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649A68" w14:textId="77777777" w:rsidR="00174BE3" w:rsidRPr="00C556A6" w:rsidRDefault="00174BE3" w:rsidP="00174BE3">
      <w:pPr>
        <w:rPr>
          <w:rFonts w:asciiTheme="majorHAnsi" w:eastAsiaTheme="majorEastAsia" w:hAnsiTheme="majorHAnsi" w:cstheme="majorBidi"/>
          <w:b/>
          <w:bCs/>
          <w:sz w:val="24"/>
          <w:szCs w:val="24"/>
        </w:rPr>
      </w:pPr>
      <w:bookmarkStart w:id="0" w:name="_Toc395952808"/>
      <w:bookmarkStart w:id="1" w:name="_Toc395952818"/>
    </w:p>
    <w:bookmarkEnd w:id="0"/>
    <w:p w14:paraId="1284655F" w14:textId="77777777" w:rsidR="00174BE3" w:rsidRDefault="00174BE3" w:rsidP="00174BE3">
      <w:pPr>
        <w:jc w:val="center"/>
        <w:rPr>
          <w:b/>
          <w:sz w:val="40"/>
          <w:szCs w:val="40"/>
        </w:rPr>
      </w:pPr>
      <w:r>
        <w:rPr>
          <w:b/>
          <w:noProof/>
          <w:sz w:val="40"/>
          <w:szCs w:val="40"/>
          <w:lang w:eastAsia="en-GB"/>
        </w:rPr>
        <w:drawing>
          <wp:inline distT="0" distB="0" distL="0" distR="0" wp14:anchorId="39EFDDF5" wp14:editId="4222DD37">
            <wp:extent cx="2482850" cy="977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oS 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82850" cy="977900"/>
                    </a:xfrm>
                    <a:prstGeom prst="rect">
                      <a:avLst/>
                    </a:prstGeom>
                  </pic:spPr>
                </pic:pic>
              </a:graphicData>
            </a:graphic>
          </wp:inline>
        </w:drawing>
      </w:r>
    </w:p>
    <w:p w14:paraId="7C319BF7" w14:textId="77777777" w:rsidR="00174BE3" w:rsidRDefault="00174BE3" w:rsidP="00174BE3">
      <w:pPr>
        <w:jc w:val="center"/>
        <w:rPr>
          <w:b/>
          <w:sz w:val="40"/>
          <w:szCs w:val="40"/>
        </w:rPr>
      </w:pPr>
    </w:p>
    <w:p w14:paraId="16394440" w14:textId="77777777" w:rsidR="00174BE3" w:rsidRDefault="00174BE3" w:rsidP="00174BE3">
      <w:pPr>
        <w:jc w:val="center"/>
        <w:rPr>
          <w:b/>
          <w:sz w:val="40"/>
          <w:szCs w:val="40"/>
        </w:rPr>
      </w:pPr>
    </w:p>
    <w:p w14:paraId="2DFC05EC" w14:textId="77777777" w:rsidR="00174BE3" w:rsidRPr="004D6E03" w:rsidRDefault="00174BE3" w:rsidP="002B2E34">
      <w:pPr>
        <w:jc w:val="center"/>
        <w:rPr>
          <w:b/>
          <w:sz w:val="44"/>
          <w:szCs w:val="44"/>
          <w:lang w:val="it-IT"/>
        </w:rPr>
      </w:pPr>
      <w:r w:rsidRPr="004D6E03">
        <w:rPr>
          <w:b/>
          <w:sz w:val="44"/>
          <w:szCs w:val="44"/>
          <w:lang w:val="it-IT"/>
        </w:rPr>
        <w:t>Proteomics in ulcerative colitis</w:t>
      </w:r>
    </w:p>
    <w:p w14:paraId="387BEAD4" w14:textId="77777777" w:rsidR="00174BE3" w:rsidRDefault="00174BE3" w:rsidP="002B2E34">
      <w:pPr>
        <w:jc w:val="center"/>
        <w:rPr>
          <w:sz w:val="28"/>
          <w:szCs w:val="28"/>
          <w:lang w:val="it-IT"/>
        </w:rPr>
      </w:pPr>
    </w:p>
    <w:p w14:paraId="1B619086" w14:textId="77777777" w:rsidR="002B2E34" w:rsidRPr="004D6E03" w:rsidRDefault="002B2E34" w:rsidP="002B2E34">
      <w:pPr>
        <w:jc w:val="center"/>
        <w:rPr>
          <w:sz w:val="28"/>
          <w:szCs w:val="28"/>
          <w:lang w:val="it-IT"/>
        </w:rPr>
      </w:pPr>
    </w:p>
    <w:p w14:paraId="04EC946C" w14:textId="77777777" w:rsidR="00174BE3" w:rsidRPr="004D6E03" w:rsidRDefault="00174BE3" w:rsidP="002B2E34">
      <w:pPr>
        <w:jc w:val="center"/>
        <w:rPr>
          <w:b/>
          <w:sz w:val="32"/>
          <w:szCs w:val="32"/>
          <w:lang w:val="it-IT"/>
        </w:rPr>
      </w:pPr>
    </w:p>
    <w:p w14:paraId="030698B4" w14:textId="77777777" w:rsidR="00174BE3" w:rsidRPr="002B2E34" w:rsidRDefault="00174BE3" w:rsidP="002B2E34">
      <w:pPr>
        <w:jc w:val="center"/>
        <w:rPr>
          <w:rFonts w:ascii="Times New Roman" w:hAnsi="Times New Roman"/>
          <w:b/>
          <w:i/>
          <w:sz w:val="32"/>
          <w:szCs w:val="32"/>
          <w:lang w:val="it-IT"/>
        </w:rPr>
      </w:pPr>
      <w:r w:rsidRPr="002B2E34">
        <w:rPr>
          <w:rFonts w:ascii="Times New Roman" w:hAnsi="Times New Roman"/>
          <w:b/>
          <w:i/>
          <w:sz w:val="32"/>
          <w:szCs w:val="32"/>
          <w:lang w:val="it-IT"/>
        </w:rPr>
        <w:t>PhD Dissertation</w:t>
      </w:r>
    </w:p>
    <w:p w14:paraId="2F1CDDF9" w14:textId="77777777" w:rsidR="00174BE3" w:rsidRPr="004D6E03" w:rsidRDefault="00174BE3" w:rsidP="002B2E34">
      <w:pPr>
        <w:jc w:val="center"/>
        <w:rPr>
          <w:rFonts w:ascii="Times New Roman" w:hAnsi="Times New Roman"/>
          <w:lang w:val="it-IT"/>
        </w:rPr>
      </w:pPr>
    </w:p>
    <w:p w14:paraId="017C763A" w14:textId="77777777" w:rsidR="00174BE3" w:rsidRPr="004D6E03" w:rsidRDefault="00174BE3" w:rsidP="002B2E34">
      <w:pPr>
        <w:spacing w:line="360" w:lineRule="auto"/>
        <w:jc w:val="center"/>
        <w:rPr>
          <w:rFonts w:ascii="Times New Roman" w:hAnsi="Times New Roman"/>
          <w:lang w:val="it-IT"/>
        </w:rPr>
      </w:pPr>
    </w:p>
    <w:p w14:paraId="1ED02E3E" w14:textId="77777777" w:rsidR="00174BE3" w:rsidRPr="004D6E03" w:rsidRDefault="00174BE3" w:rsidP="002B2E34">
      <w:pPr>
        <w:spacing w:line="360" w:lineRule="auto"/>
        <w:jc w:val="center"/>
        <w:rPr>
          <w:rFonts w:ascii="Times New Roman" w:hAnsi="Times New Roman"/>
          <w:lang w:val="it-IT"/>
        </w:rPr>
      </w:pPr>
    </w:p>
    <w:p w14:paraId="338AC995" w14:textId="77777777" w:rsidR="00174BE3" w:rsidRPr="004D6E03" w:rsidRDefault="00174BE3" w:rsidP="002B2E34">
      <w:pPr>
        <w:jc w:val="center"/>
        <w:rPr>
          <w:rFonts w:ascii="Times New Roman" w:hAnsi="Times New Roman"/>
          <w:b/>
          <w:sz w:val="28"/>
          <w:szCs w:val="28"/>
          <w:lang w:val="it-IT"/>
        </w:rPr>
      </w:pPr>
      <w:r w:rsidRPr="004D6E03">
        <w:rPr>
          <w:rFonts w:ascii="Times New Roman" w:hAnsi="Times New Roman"/>
          <w:b/>
          <w:sz w:val="28"/>
          <w:szCs w:val="28"/>
          <w:lang w:val="it-IT"/>
        </w:rPr>
        <w:t>Dr Arash Assadsangabi, MD, MRCP (UK), MRCP (Gastroenterology)</w:t>
      </w:r>
    </w:p>
    <w:p w14:paraId="6E641BED" w14:textId="77777777" w:rsidR="00174BE3" w:rsidRPr="004D6E03" w:rsidRDefault="00174BE3" w:rsidP="002B2E34">
      <w:pPr>
        <w:spacing w:line="360" w:lineRule="auto"/>
        <w:jc w:val="center"/>
        <w:rPr>
          <w:rFonts w:ascii="Times New Roman" w:hAnsi="Times New Roman"/>
          <w:b/>
          <w:sz w:val="28"/>
          <w:szCs w:val="28"/>
          <w:lang w:val="it-IT"/>
        </w:rPr>
      </w:pPr>
    </w:p>
    <w:p w14:paraId="11903D89" w14:textId="77777777" w:rsidR="00174BE3" w:rsidRPr="004D6E03" w:rsidRDefault="00174BE3" w:rsidP="002B2E34">
      <w:pPr>
        <w:jc w:val="center"/>
        <w:rPr>
          <w:rFonts w:ascii="Times New Roman" w:hAnsi="Times New Roman"/>
          <w:b/>
          <w:sz w:val="28"/>
          <w:szCs w:val="28"/>
          <w:lang w:val="it-IT"/>
        </w:rPr>
      </w:pPr>
      <w:r w:rsidRPr="004D6E03">
        <w:rPr>
          <w:rFonts w:ascii="Times New Roman" w:hAnsi="Times New Roman"/>
          <w:b/>
          <w:sz w:val="28"/>
          <w:szCs w:val="28"/>
          <w:lang w:val="it-IT"/>
        </w:rPr>
        <w:t>Departments of Gastroenterology &amp; Liver Unit, Royal Hallamshire Hospital; Surgical Oncology, University of Sheffield,</w:t>
      </w:r>
    </w:p>
    <w:p w14:paraId="65957853" w14:textId="2DB14ED5" w:rsidR="00174BE3" w:rsidRDefault="00174BE3" w:rsidP="002B2E34">
      <w:pPr>
        <w:jc w:val="center"/>
        <w:rPr>
          <w:rFonts w:ascii="Times New Roman" w:hAnsi="Times New Roman"/>
          <w:b/>
          <w:sz w:val="28"/>
          <w:szCs w:val="28"/>
        </w:rPr>
      </w:pPr>
      <w:r w:rsidRPr="00867E5E">
        <w:rPr>
          <w:rFonts w:ascii="Times New Roman" w:hAnsi="Times New Roman"/>
          <w:b/>
          <w:sz w:val="28"/>
          <w:szCs w:val="28"/>
        </w:rPr>
        <w:t>Sheffield, UK</w:t>
      </w:r>
    </w:p>
    <w:p w14:paraId="3235F3E7" w14:textId="77777777" w:rsidR="00174BE3" w:rsidRDefault="00174BE3" w:rsidP="002B2E34">
      <w:pPr>
        <w:spacing w:line="360" w:lineRule="auto"/>
        <w:jc w:val="center"/>
        <w:rPr>
          <w:rFonts w:ascii="Times New Roman" w:hAnsi="Times New Roman"/>
          <w:b/>
          <w:sz w:val="28"/>
          <w:szCs w:val="28"/>
        </w:rPr>
      </w:pPr>
    </w:p>
    <w:p w14:paraId="08F235C1" w14:textId="77777777" w:rsidR="002B2E34" w:rsidRPr="00867E5E" w:rsidRDefault="002B2E34" w:rsidP="002B2E34">
      <w:pPr>
        <w:spacing w:line="360" w:lineRule="auto"/>
        <w:jc w:val="center"/>
        <w:rPr>
          <w:rFonts w:ascii="Times New Roman" w:hAnsi="Times New Roman"/>
          <w:b/>
          <w:sz w:val="28"/>
          <w:szCs w:val="28"/>
        </w:rPr>
      </w:pPr>
    </w:p>
    <w:p w14:paraId="5ADAA009" w14:textId="5A0C2354" w:rsidR="00174BE3" w:rsidRPr="00867E5E" w:rsidRDefault="00EE05D1" w:rsidP="002B2E34">
      <w:pPr>
        <w:spacing w:line="360" w:lineRule="auto"/>
        <w:jc w:val="center"/>
        <w:rPr>
          <w:rFonts w:ascii="Times New Roman" w:hAnsi="Times New Roman"/>
          <w:b/>
          <w:sz w:val="28"/>
          <w:szCs w:val="28"/>
        </w:rPr>
      </w:pPr>
      <w:r>
        <w:rPr>
          <w:rFonts w:ascii="Times New Roman" w:hAnsi="Times New Roman"/>
          <w:b/>
          <w:sz w:val="28"/>
          <w:szCs w:val="28"/>
        </w:rPr>
        <w:t>March 2020</w:t>
      </w:r>
    </w:p>
    <w:p w14:paraId="2A61F606" w14:textId="77777777" w:rsidR="00174BE3" w:rsidRDefault="00174BE3" w:rsidP="00174BE3"/>
    <w:sdt>
      <w:sdtPr>
        <w:rPr>
          <w:rFonts w:ascii="Calibri" w:eastAsia="Calibri" w:hAnsi="Calibri" w:cs="Times New Roman"/>
          <w:b w:val="0"/>
          <w:bCs w:val="0"/>
          <w:color w:val="auto"/>
          <w:sz w:val="22"/>
          <w:szCs w:val="22"/>
          <w:lang w:val="en-GB" w:eastAsia="en-US"/>
        </w:rPr>
        <w:id w:val="-2115897516"/>
        <w:docPartObj>
          <w:docPartGallery w:val="Table of Contents"/>
          <w:docPartUnique/>
        </w:docPartObj>
      </w:sdtPr>
      <w:sdtEndPr>
        <w:rPr>
          <w:noProof/>
        </w:rPr>
      </w:sdtEndPr>
      <w:sdtContent>
        <w:p w14:paraId="0B281242" w14:textId="77777777" w:rsidR="00D112F3" w:rsidRPr="00D112F3" w:rsidRDefault="00D112F3" w:rsidP="002B2E34">
          <w:pPr>
            <w:pStyle w:val="TOCHeading"/>
            <w:rPr>
              <w:color w:val="auto"/>
            </w:rPr>
          </w:pPr>
          <w:r w:rsidRPr="00D112F3">
            <w:rPr>
              <w:color w:val="auto"/>
            </w:rPr>
            <w:t>Table of Contents</w:t>
          </w:r>
        </w:p>
        <w:p w14:paraId="363B64E3" w14:textId="77777777" w:rsidR="00273C01" w:rsidRDefault="00D112F3">
          <w:pPr>
            <w:pStyle w:val="TOC1"/>
            <w:tabs>
              <w:tab w:val="right" w:leader="dot" w:pos="9016"/>
            </w:tabs>
            <w:rPr>
              <w:rFonts w:eastAsiaTheme="minorEastAsia" w:cstheme="minorBidi"/>
              <w:b w:val="0"/>
              <w:noProof/>
              <w:sz w:val="22"/>
              <w:szCs w:val="22"/>
              <w:lang w:eastAsia="en-GB"/>
            </w:rPr>
          </w:pPr>
          <w:r>
            <w:fldChar w:fldCharType="begin"/>
          </w:r>
          <w:r>
            <w:instrText xml:space="preserve"> TOC \o "1-3" \h \z \u </w:instrText>
          </w:r>
          <w:r>
            <w:fldChar w:fldCharType="separate"/>
          </w:r>
          <w:hyperlink w:anchor="_Toc35977075" w:history="1">
            <w:r w:rsidR="00273C01" w:rsidRPr="00A7619A">
              <w:rPr>
                <w:rStyle w:val="Hyperlink"/>
                <w:noProof/>
              </w:rPr>
              <w:t>Abstract</w:t>
            </w:r>
            <w:r w:rsidR="00273C01">
              <w:rPr>
                <w:noProof/>
                <w:webHidden/>
              </w:rPr>
              <w:tab/>
            </w:r>
            <w:r w:rsidR="00273C01">
              <w:rPr>
                <w:noProof/>
                <w:webHidden/>
              </w:rPr>
              <w:fldChar w:fldCharType="begin"/>
            </w:r>
            <w:r w:rsidR="00273C01">
              <w:rPr>
                <w:noProof/>
                <w:webHidden/>
              </w:rPr>
              <w:instrText xml:space="preserve"> PAGEREF _Toc35977075 \h </w:instrText>
            </w:r>
            <w:r w:rsidR="00273C01">
              <w:rPr>
                <w:noProof/>
                <w:webHidden/>
              </w:rPr>
            </w:r>
            <w:r w:rsidR="00273C01">
              <w:rPr>
                <w:noProof/>
                <w:webHidden/>
              </w:rPr>
              <w:fldChar w:fldCharType="separate"/>
            </w:r>
            <w:r w:rsidR="00273C01">
              <w:rPr>
                <w:noProof/>
                <w:webHidden/>
              </w:rPr>
              <w:t>5</w:t>
            </w:r>
            <w:r w:rsidR="00273C01">
              <w:rPr>
                <w:noProof/>
                <w:webHidden/>
              </w:rPr>
              <w:fldChar w:fldCharType="end"/>
            </w:r>
          </w:hyperlink>
        </w:p>
        <w:p w14:paraId="1F9A354E" w14:textId="77777777" w:rsidR="00273C01" w:rsidRDefault="009E1B19">
          <w:pPr>
            <w:pStyle w:val="TOC1"/>
            <w:tabs>
              <w:tab w:val="right" w:leader="dot" w:pos="9016"/>
            </w:tabs>
            <w:rPr>
              <w:rFonts w:eastAsiaTheme="minorEastAsia" w:cstheme="minorBidi"/>
              <w:b w:val="0"/>
              <w:noProof/>
              <w:sz w:val="22"/>
              <w:szCs w:val="22"/>
              <w:lang w:eastAsia="en-GB"/>
            </w:rPr>
          </w:pPr>
          <w:hyperlink w:anchor="_Toc35977076" w:history="1">
            <w:r w:rsidR="00273C01" w:rsidRPr="00A7619A">
              <w:rPr>
                <w:rStyle w:val="Hyperlink"/>
                <w:noProof/>
              </w:rPr>
              <w:t>List of Abbreviations</w:t>
            </w:r>
            <w:r w:rsidR="00273C01">
              <w:rPr>
                <w:noProof/>
                <w:webHidden/>
              </w:rPr>
              <w:tab/>
            </w:r>
            <w:r w:rsidR="00273C01">
              <w:rPr>
                <w:noProof/>
                <w:webHidden/>
              </w:rPr>
              <w:fldChar w:fldCharType="begin"/>
            </w:r>
            <w:r w:rsidR="00273C01">
              <w:rPr>
                <w:noProof/>
                <w:webHidden/>
              </w:rPr>
              <w:instrText xml:space="preserve"> PAGEREF _Toc35977076 \h </w:instrText>
            </w:r>
            <w:r w:rsidR="00273C01">
              <w:rPr>
                <w:noProof/>
                <w:webHidden/>
              </w:rPr>
            </w:r>
            <w:r w:rsidR="00273C01">
              <w:rPr>
                <w:noProof/>
                <w:webHidden/>
              </w:rPr>
              <w:fldChar w:fldCharType="separate"/>
            </w:r>
            <w:r w:rsidR="00273C01">
              <w:rPr>
                <w:noProof/>
                <w:webHidden/>
              </w:rPr>
              <w:t>6</w:t>
            </w:r>
            <w:r w:rsidR="00273C01">
              <w:rPr>
                <w:noProof/>
                <w:webHidden/>
              </w:rPr>
              <w:fldChar w:fldCharType="end"/>
            </w:r>
          </w:hyperlink>
        </w:p>
        <w:p w14:paraId="79FBA6D5" w14:textId="77777777" w:rsidR="00273C01" w:rsidRDefault="009E1B19">
          <w:pPr>
            <w:pStyle w:val="TOC1"/>
            <w:tabs>
              <w:tab w:val="right" w:leader="dot" w:pos="9016"/>
            </w:tabs>
            <w:rPr>
              <w:rFonts w:eastAsiaTheme="minorEastAsia" w:cstheme="minorBidi"/>
              <w:b w:val="0"/>
              <w:noProof/>
              <w:sz w:val="22"/>
              <w:szCs w:val="22"/>
              <w:lang w:eastAsia="en-GB"/>
            </w:rPr>
          </w:pPr>
          <w:hyperlink w:anchor="_Toc35977077" w:history="1">
            <w:r w:rsidR="00273C01" w:rsidRPr="00A7619A">
              <w:rPr>
                <w:rStyle w:val="Hyperlink"/>
                <w:noProof/>
              </w:rPr>
              <w:t>Chapter 1: Introduction*</w:t>
            </w:r>
            <w:r w:rsidR="00273C01">
              <w:rPr>
                <w:noProof/>
                <w:webHidden/>
              </w:rPr>
              <w:tab/>
            </w:r>
            <w:r w:rsidR="00273C01">
              <w:rPr>
                <w:noProof/>
                <w:webHidden/>
              </w:rPr>
              <w:fldChar w:fldCharType="begin"/>
            </w:r>
            <w:r w:rsidR="00273C01">
              <w:rPr>
                <w:noProof/>
                <w:webHidden/>
              </w:rPr>
              <w:instrText xml:space="preserve"> PAGEREF _Toc35977077 \h </w:instrText>
            </w:r>
            <w:r w:rsidR="00273C01">
              <w:rPr>
                <w:noProof/>
                <w:webHidden/>
              </w:rPr>
            </w:r>
            <w:r w:rsidR="00273C01">
              <w:rPr>
                <w:noProof/>
                <w:webHidden/>
              </w:rPr>
              <w:fldChar w:fldCharType="separate"/>
            </w:r>
            <w:r w:rsidR="00273C01">
              <w:rPr>
                <w:noProof/>
                <w:webHidden/>
              </w:rPr>
              <w:t>11</w:t>
            </w:r>
            <w:r w:rsidR="00273C01">
              <w:rPr>
                <w:noProof/>
                <w:webHidden/>
              </w:rPr>
              <w:fldChar w:fldCharType="end"/>
            </w:r>
          </w:hyperlink>
        </w:p>
        <w:p w14:paraId="463C2DBE" w14:textId="77777777" w:rsidR="00273C01" w:rsidRDefault="009E1B19">
          <w:pPr>
            <w:pStyle w:val="TOC2"/>
            <w:tabs>
              <w:tab w:val="right" w:leader="dot" w:pos="9016"/>
            </w:tabs>
            <w:rPr>
              <w:rFonts w:eastAsiaTheme="minorEastAsia" w:cstheme="minorBidi"/>
              <w:b w:val="0"/>
              <w:noProof/>
              <w:lang w:eastAsia="en-GB"/>
            </w:rPr>
          </w:pPr>
          <w:hyperlink w:anchor="_Toc35977078" w:history="1">
            <w:r w:rsidR="00273C01" w:rsidRPr="00A7619A">
              <w:rPr>
                <w:rStyle w:val="Hyperlink"/>
                <w:noProof/>
              </w:rPr>
              <w:t>A brief overview of inflammatory bowel disease and its pathogenesis</w:t>
            </w:r>
            <w:r w:rsidR="00273C01">
              <w:rPr>
                <w:noProof/>
                <w:webHidden/>
              </w:rPr>
              <w:tab/>
            </w:r>
            <w:r w:rsidR="00273C01">
              <w:rPr>
                <w:noProof/>
                <w:webHidden/>
              </w:rPr>
              <w:fldChar w:fldCharType="begin"/>
            </w:r>
            <w:r w:rsidR="00273C01">
              <w:rPr>
                <w:noProof/>
                <w:webHidden/>
              </w:rPr>
              <w:instrText xml:space="preserve"> PAGEREF _Toc35977078 \h </w:instrText>
            </w:r>
            <w:r w:rsidR="00273C01">
              <w:rPr>
                <w:noProof/>
                <w:webHidden/>
              </w:rPr>
            </w:r>
            <w:r w:rsidR="00273C01">
              <w:rPr>
                <w:noProof/>
                <w:webHidden/>
              </w:rPr>
              <w:fldChar w:fldCharType="separate"/>
            </w:r>
            <w:r w:rsidR="00273C01">
              <w:rPr>
                <w:noProof/>
                <w:webHidden/>
              </w:rPr>
              <w:t>11</w:t>
            </w:r>
            <w:r w:rsidR="00273C01">
              <w:rPr>
                <w:noProof/>
                <w:webHidden/>
              </w:rPr>
              <w:fldChar w:fldCharType="end"/>
            </w:r>
          </w:hyperlink>
        </w:p>
        <w:p w14:paraId="0DB3AF50" w14:textId="77777777" w:rsidR="00273C01" w:rsidRDefault="009E1B19">
          <w:pPr>
            <w:pStyle w:val="TOC2"/>
            <w:tabs>
              <w:tab w:val="right" w:leader="dot" w:pos="9016"/>
            </w:tabs>
            <w:rPr>
              <w:rFonts w:eastAsiaTheme="minorEastAsia" w:cstheme="minorBidi"/>
              <w:b w:val="0"/>
              <w:noProof/>
              <w:lang w:eastAsia="en-GB"/>
            </w:rPr>
          </w:pPr>
          <w:hyperlink w:anchor="_Toc35977079" w:history="1">
            <w:r w:rsidR="00273C01" w:rsidRPr="00A7619A">
              <w:rPr>
                <w:rStyle w:val="Hyperlink"/>
                <w:noProof/>
              </w:rPr>
              <w:t>Keratins and its role in IBD</w:t>
            </w:r>
            <w:r w:rsidR="00273C01">
              <w:rPr>
                <w:noProof/>
                <w:webHidden/>
              </w:rPr>
              <w:tab/>
            </w:r>
            <w:r w:rsidR="00273C01">
              <w:rPr>
                <w:noProof/>
                <w:webHidden/>
              </w:rPr>
              <w:fldChar w:fldCharType="begin"/>
            </w:r>
            <w:r w:rsidR="00273C01">
              <w:rPr>
                <w:noProof/>
                <w:webHidden/>
              </w:rPr>
              <w:instrText xml:space="preserve"> PAGEREF _Toc35977079 \h </w:instrText>
            </w:r>
            <w:r w:rsidR="00273C01">
              <w:rPr>
                <w:noProof/>
                <w:webHidden/>
              </w:rPr>
            </w:r>
            <w:r w:rsidR="00273C01">
              <w:rPr>
                <w:noProof/>
                <w:webHidden/>
              </w:rPr>
              <w:fldChar w:fldCharType="separate"/>
            </w:r>
            <w:r w:rsidR="00273C01">
              <w:rPr>
                <w:noProof/>
                <w:webHidden/>
              </w:rPr>
              <w:t>14</w:t>
            </w:r>
            <w:r w:rsidR="00273C01">
              <w:rPr>
                <w:noProof/>
                <w:webHidden/>
              </w:rPr>
              <w:fldChar w:fldCharType="end"/>
            </w:r>
          </w:hyperlink>
        </w:p>
        <w:p w14:paraId="41594902" w14:textId="77777777" w:rsidR="00273C01" w:rsidRDefault="009E1B19">
          <w:pPr>
            <w:pStyle w:val="TOC2"/>
            <w:tabs>
              <w:tab w:val="right" w:leader="dot" w:pos="9016"/>
            </w:tabs>
            <w:rPr>
              <w:rFonts w:eastAsiaTheme="minorEastAsia" w:cstheme="minorBidi"/>
              <w:b w:val="0"/>
              <w:noProof/>
              <w:lang w:eastAsia="en-GB"/>
            </w:rPr>
          </w:pPr>
          <w:hyperlink w:anchor="_Toc35977080" w:history="1">
            <w:r w:rsidR="00273C01" w:rsidRPr="00A7619A">
              <w:rPr>
                <w:rStyle w:val="Hyperlink"/>
                <w:noProof/>
              </w:rPr>
              <w:t>Proteomics</w:t>
            </w:r>
            <w:r w:rsidR="00273C01">
              <w:rPr>
                <w:noProof/>
                <w:webHidden/>
              </w:rPr>
              <w:tab/>
            </w:r>
            <w:r w:rsidR="00273C01">
              <w:rPr>
                <w:noProof/>
                <w:webHidden/>
              </w:rPr>
              <w:fldChar w:fldCharType="begin"/>
            </w:r>
            <w:r w:rsidR="00273C01">
              <w:rPr>
                <w:noProof/>
                <w:webHidden/>
              </w:rPr>
              <w:instrText xml:space="preserve"> PAGEREF _Toc35977080 \h </w:instrText>
            </w:r>
            <w:r w:rsidR="00273C01">
              <w:rPr>
                <w:noProof/>
                <w:webHidden/>
              </w:rPr>
            </w:r>
            <w:r w:rsidR="00273C01">
              <w:rPr>
                <w:noProof/>
                <w:webHidden/>
              </w:rPr>
              <w:fldChar w:fldCharType="separate"/>
            </w:r>
            <w:r w:rsidR="00273C01">
              <w:rPr>
                <w:noProof/>
                <w:webHidden/>
              </w:rPr>
              <w:t>18</w:t>
            </w:r>
            <w:r w:rsidR="00273C01">
              <w:rPr>
                <w:noProof/>
                <w:webHidden/>
              </w:rPr>
              <w:fldChar w:fldCharType="end"/>
            </w:r>
          </w:hyperlink>
        </w:p>
        <w:p w14:paraId="1952AD5E" w14:textId="77777777" w:rsidR="00273C01" w:rsidRDefault="009E1B19">
          <w:pPr>
            <w:pStyle w:val="TOC2"/>
            <w:tabs>
              <w:tab w:val="right" w:leader="dot" w:pos="9016"/>
            </w:tabs>
            <w:rPr>
              <w:rFonts w:eastAsiaTheme="minorEastAsia" w:cstheme="minorBidi"/>
              <w:b w:val="0"/>
              <w:noProof/>
              <w:lang w:eastAsia="en-GB"/>
            </w:rPr>
          </w:pPr>
          <w:hyperlink w:anchor="_Toc35977081" w:history="1">
            <w:r w:rsidR="00273C01" w:rsidRPr="00A7619A">
              <w:rPr>
                <w:rStyle w:val="Hyperlink"/>
                <w:noProof/>
              </w:rPr>
              <w:t>Proteomic techniques</w:t>
            </w:r>
            <w:r w:rsidR="00273C01">
              <w:rPr>
                <w:noProof/>
                <w:webHidden/>
              </w:rPr>
              <w:tab/>
            </w:r>
            <w:r w:rsidR="00273C01">
              <w:rPr>
                <w:noProof/>
                <w:webHidden/>
              </w:rPr>
              <w:fldChar w:fldCharType="begin"/>
            </w:r>
            <w:r w:rsidR="00273C01">
              <w:rPr>
                <w:noProof/>
                <w:webHidden/>
              </w:rPr>
              <w:instrText xml:space="preserve"> PAGEREF _Toc35977081 \h </w:instrText>
            </w:r>
            <w:r w:rsidR="00273C01">
              <w:rPr>
                <w:noProof/>
                <w:webHidden/>
              </w:rPr>
            </w:r>
            <w:r w:rsidR="00273C01">
              <w:rPr>
                <w:noProof/>
                <w:webHidden/>
              </w:rPr>
              <w:fldChar w:fldCharType="separate"/>
            </w:r>
            <w:r w:rsidR="00273C01">
              <w:rPr>
                <w:noProof/>
                <w:webHidden/>
              </w:rPr>
              <w:t>20</w:t>
            </w:r>
            <w:r w:rsidR="00273C01">
              <w:rPr>
                <w:noProof/>
                <w:webHidden/>
              </w:rPr>
              <w:fldChar w:fldCharType="end"/>
            </w:r>
          </w:hyperlink>
        </w:p>
        <w:p w14:paraId="13D1A83F" w14:textId="77777777" w:rsidR="00273C01" w:rsidRDefault="009E1B19">
          <w:pPr>
            <w:pStyle w:val="TOC3"/>
            <w:tabs>
              <w:tab w:val="right" w:leader="dot" w:pos="9016"/>
            </w:tabs>
            <w:rPr>
              <w:rFonts w:eastAsiaTheme="minorEastAsia" w:cstheme="minorBidi"/>
              <w:noProof/>
              <w:lang w:eastAsia="en-GB"/>
            </w:rPr>
          </w:pPr>
          <w:hyperlink w:anchor="_Toc35977082" w:history="1">
            <w:r w:rsidR="00273C01" w:rsidRPr="00A7619A">
              <w:rPr>
                <w:rStyle w:val="Hyperlink"/>
                <w:noProof/>
              </w:rPr>
              <w:t>Mass spectrometry (MS) and related techniques</w:t>
            </w:r>
            <w:r w:rsidR="00273C01">
              <w:rPr>
                <w:noProof/>
                <w:webHidden/>
              </w:rPr>
              <w:tab/>
            </w:r>
            <w:r w:rsidR="00273C01">
              <w:rPr>
                <w:noProof/>
                <w:webHidden/>
              </w:rPr>
              <w:fldChar w:fldCharType="begin"/>
            </w:r>
            <w:r w:rsidR="00273C01">
              <w:rPr>
                <w:noProof/>
                <w:webHidden/>
              </w:rPr>
              <w:instrText xml:space="preserve"> PAGEREF _Toc35977082 \h </w:instrText>
            </w:r>
            <w:r w:rsidR="00273C01">
              <w:rPr>
                <w:noProof/>
                <w:webHidden/>
              </w:rPr>
            </w:r>
            <w:r w:rsidR="00273C01">
              <w:rPr>
                <w:noProof/>
                <w:webHidden/>
              </w:rPr>
              <w:fldChar w:fldCharType="separate"/>
            </w:r>
            <w:r w:rsidR="00273C01">
              <w:rPr>
                <w:noProof/>
                <w:webHidden/>
              </w:rPr>
              <w:t>21</w:t>
            </w:r>
            <w:r w:rsidR="00273C01">
              <w:rPr>
                <w:noProof/>
                <w:webHidden/>
              </w:rPr>
              <w:fldChar w:fldCharType="end"/>
            </w:r>
          </w:hyperlink>
        </w:p>
        <w:p w14:paraId="6D303C18" w14:textId="77777777" w:rsidR="00273C01" w:rsidRDefault="009E1B19">
          <w:pPr>
            <w:pStyle w:val="TOC2"/>
            <w:tabs>
              <w:tab w:val="right" w:leader="dot" w:pos="9016"/>
            </w:tabs>
            <w:rPr>
              <w:rFonts w:eastAsiaTheme="minorEastAsia" w:cstheme="minorBidi"/>
              <w:b w:val="0"/>
              <w:noProof/>
              <w:lang w:eastAsia="en-GB"/>
            </w:rPr>
          </w:pPr>
          <w:hyperlink w:anchor="_Toc35977083" w:history="1">
            <w:r w:rsidR="00273C01" w:rsidRPr="00A7619A">
              <w:rPr>
                <w:rStyle w:val="Hyperlink"/>
                <w:noProof/>
                <w:lang w:val="en-US"/>
              </w:rPr>
              <w:t>Proteomics in Inflammatory Bowel Disease Research</w:t>
            </w:r>
            <w:r w:rsidR="00273C01">
              <w:rPr>
                <w:noProof/>
                <w:webHidden/>
              </w:rPr>
              <w:tab/>
            </w:r>
            <w:r w:rsidR="00273C01">
              <w:rPr>
                <w:noProof/>
                <w:webHidden/>
              </w:rPr>
              <w:fldChar w:fldCharType="begin"/>
            </w:r>
            <w:r w:rsidR="00273C01">
              <w:rPr>
                <w:noProof/>
                <w:webHidden/>
              </w:rPr>
              <w:instrText xml:space="preserve"> PAGEREF _Toc35977083 \h </w:instrText>
            </w:r>
            <w:r w:rsidR="00273C01">
              <w:rPr>
                <w:noProof/>
                <w:webHidden/>
              </w:rPr>
            </w:r>
            <w:r w:rsidR="00273C01">
              <w:rPr>
                <w:noProof/>
                <w:webHidden/>
              </w:rPr>
              <w:fldChar w:fldCharType="separate"/>
            </w:r>
            <w:r w:rsidR="00273C01">
              <w:rPr>
                <w:noProof/>
                <w:webHidden/>
              </w:rPr>
              <w:t>27</w:t>
            </w:r>
            <w:r w:rsidR="00273C01">
              <w:rPr>
                <w:noProof/>
                <w:webHidden/>
              </w:rPr>
              <w:fldChar w:fldCharType="end"/>
            </w:r>
          </w:hyperlink>
        </w:p>
        <w:p w14:paraId="6E7E624C" w14:textId="77777777" w:rsidR="00273C01" w:rsidRDefault="009E1B19">
          <w:pPr>
            <w:pStyle w:val="TOC2"/>
            <w:tabs>
              <w:tab w:val="right" w:leader="dot" w:pos="9016"/>
            </w:tabs>
            <w:rPr>
              <w:rFonts w:eastAsiaTheme="minorEastAsia" w:cstheme="minorBidi"/>
              <w:b w:val="0"/>
              <w:noProof/>
              <w:lang w:eastAsia="en-GB"/>
            </w:rPr>
          </w:pPr>
          <w:hyperlink w:anchor="_Toc35977084" w:history="1">
            <w:r w:rsidR="00273C01" w:rsidRPr="00A7619A">
              <w:rPr>
                <w:rStyle w:val="Hyperlink"/>
                <w:noProof/>
              </w:rPr>
              <w:t>Conclusion</w:t>
            </w:r>
            <w:r w:rsidR="00273C01">
              <w:rPr>
                <w:noProof/>
                <w:webHidden/>
              </w:rPr>
              <w:tab/>
            </w:r>
            <w:r w:rsidR="00273C01">
              <w:rPr>
                <w:noProof/>
                <w:webHidden/>
              </w:rPr>
              <w:fldChar w:fldCharType="begin"/>
            </w:r>
            <w:r w:rsidR="00273C01">
              <w:rPr>
                <w:noProof/>
                <w:webHidden/>
              </w:rPr>
              <w:instrText xml:space="preserve"> PAGEREF _Toc35977084 \h </w:instrText>
            </w:r>
            <w:r w:rsidR="00273C01">
              <w:rPr>
                <w:noProof/>
                <w:webHidden/>
              </w:rPr>
            </w:r>
            <w:r w:rsidR="00273C01">
              <w:rPr>
                <w:noProof/>
                <w:webHidden/>
              </w:rPr>
              <w:fldChar w:fldCharType="separate"/>
            </w:r>
            <w:r w:rsidR="00273C01">
              <w:rPr>
                <w:noProof/>
                <w:webHidden/>
              </w:rPr>
              <w:t>57</w:t>
            </w:r>
            <w:r w:rsidR="00273C01">
              <w:rPr>
                <w:noProof/>
                <w:webHidden/>
              </w:rPr>
              <w:fldChar w:fldCharType="end"/>
            </w:r>
          </w:hyperlink>
        </w:p>
        <w:p w14:paraId="018DE7F0" w14:textId="77777777" w:rsidR="00273C01" w:rsidRDefault="009E1B19">
          <w:pPr>
            <w:pStyle w:val="TOC1"/>
            <w:tabs>
              <w:tab w:val="right" w:leader="dot" w:pos="9016"/>
            </w:tabs>
            <w:rPr>
              <w:rFonts w:eastAsiaTheme="minorEastAsia" w:cstheme="minorBidi"/>
              <w:b w:val="0"/>
              <w:noProof/>
              <w:sz w:val="22"/>
              <w:szCs w:val="22"/>
              <w:lang w:eastAsia="en-GB"/>
            </w:rPr>
          </w:pPr>
          <w:hyperlink w:anchor="_Toc35977085" w:history="1">
            <w:r w:rsidR="00273C01" w:rsidRPr="00A7619A">
              <w:rPr>
                <w:rStyle w:val="Hyperlink"/>
                <w:noProof/>
              </w:rPr>
              <w:t>Chapter 2: Aims of the study</w:t>
            </w:r>
            <w:r w:rsidR="00273C01">
              <w:rPr>
                <w:noProof/>
                <w:webHidden/>
              </w:rPr>
              <w:tab/>
            </w:r>
            <w:r w:rsidR="00273C01">
              <w:rPr>
                <w:noProof/>
                <w:webHidden/>
              </w:rPr>
              <w:fldChar w:fldCharType="begin"/>
            </w:r>
            <w:r w:rsidR="00273C01">
              <w:rPr>
                <w:noProof/>
                <w:webHidden/>
              </w:rPr>
              <w:instrText xml:space="preserve"> PAGEREF _Toc35977085 \h </w:instrText>
            </w:r>
            <w:r w:rsidR="00273C01">
              <w:rPr>
                <w:noProof/>
                <w:webHidden/>
              </w:rPr>
            </w:r>
            <w:r w:rsidR="00273C01">
              <w:rPr>
                <w:noProof/>
                <w:webHidden/>
              </w:rPr>
              <w:fldChar w:fldCharType="separate"/>
            </w:r>
            <w:r w:rsidR="00273C01">
              <w:rPr>
                <w:noProof/>
                <w:webHidden/>
              </w:rPr>
              <w:t>60</w:t>
            </w:r>
            <w:r w:rsidR="00273C01">
              <w:rPr>
                <w:noProof/>
                <w:webHidden/>
              </w:rPr>
              <w:fldChar w:fldCharType="end"/>
            </w:r>
          </w:hyperlink>
        </w:p>
        <w:p w14:paraId="3C078C13" w14:textId="77777777" w:rsidR="00273C01" w:rsidRDefault="009E1B19">
          <w:pPr>
            <w:pStyle w:val="TOC1"/>
            <w:tabs>
              <w:tab w:val="right" w:leader="dot" w:pos="9016"/>
            </w:tabs>
            <w:rPr>
              <w:rFonts w:eastAsiaTheme="minorEastAsia" w:cstheme="minorBidi"/>
              <w:b w:val="0"/>
              <w:noProof/>
              <w:sz w:val="22"/>
              <w:szCs w:val="22"/>
              <w:lang w:eastAsia="en-GB"/>
            </w:rPr>
          </w:pPr>
          <w:hyperlink w:anchor="_Toc35977086" w:history="1">
            <w:r w:rsidR="00273C01" w:rsidRPr="00A7619A">
              <w:rPr>
                <w:rStyle w:val="Hyperlink"/>
                <w:rFonts w:eastAsia="MS Gothic"/>
                <w:noProof/>
              </w:rPr>
              <w:t>Chapter 3: Methodology and experimental details</w:t>
            </w:r>
            <w:r w:rsidR="00273C01">
              <w:rPr>
                <w:noProof/>
                <w:webHidden/>
              </w:rPr>
              <w:tab/>
            </w:r>
            <w:r w:rsidR="00273C01">
              <w:rPr>
                <w:noProof/>
                <w:webHidden/>
              </w:rPr>
              <w:fldChar w:fldCharType="begin"/>
            </w:r>
            <w:r w:rsidR="00273C01">
              <w:rPr>
                <w:noProof/>
                <w:webHidden/>
              </w:rPr>
              <w:instrText xml:space="preserve"> PAGEREF _Toc35977086 \h </w:instrText>
            </w:r>
            <w:r w:rsidR="00273C01">
              <w:rPr>
                <w:noProof/>
                <w:webHidden/>
              </w:rPr>
            </w:r>
            <w:r w:rsidR="00273C01">
              <w:rPr>
                <w:noProof/>
                <w:webHidden/>
              </w:rPr>
              <w:fldChar w:fldCharType="separate"/>
            </w:r>
            <w:r w:rsidR="00273C01">
              <w:rPr>
                <w:noProof/>
                <w:webHidden/>
              </w:rPr>
              <w:t>63</w:t>
            </w:r>
            <w:r w:rsidR="00273C01">
              <w:rPr>
                <w:noProof/>
                <w:webHidden/>
              </w:rPr>
              <w:fldChar w:fldCharType="end"/>
            </w:r>
          </w:hyperlink>
        </w:p>
        <w:p w14:paraId="08957CFD" w14:textId="77777777" w:rsidR="00273C01" w:rsidRDefault="009E1B19">
          <w:pPr>
            <w:pStyle w:val="TOC2"/>
            <w:tabs>
              <w:tab w:val="right" w:leader="dot" w:pos="9016"/>
            </w:tabs>
            <w:rPr>
              <w:rFonts w:eastAsiaTheme="minorEastAsia" w:cstheme="minorBidi"/>
              <w:b w:val="0"/>
              <w:noProof/>
              <w:lang w:eastAsia="en-GB"/>
            </w:rPr>
          </w:pPr>
          <w:hyperlink w:anchor="_Toc35977087" w:history="1">
            <w:r w:rsidR="00273C01" w:rsidRPr="00A7619A">
              <w:rPr>
                <w:rStyle w:val="Hyperlink"/>
                <w:rFonts w:eastAsia="MS Gothic"/>
                <w:bCs/>
                <w:noProof/>
              </w:rPr>
              <w:t>3.1 Experimental materials</w:t>
            </w:r>
            <w:r w:rsidR="00273C01">
              <w:rPr>
                <w:noProof/>
                <w:webHidden/>
              </w:rPr>
              <w:tab/>
            </w:r>
            <w:r w:rsidR="00273C01">
              <w:rPr>
                <w:noProof/>
                <w:webHidden/>
              </w:rPr>
              <w:fldChar w:fldCharType="begin"/>
            </w:r>
            <w:r w:rsidR="00273C01">
              <w:rPr>
                <w:noProof/>
                <w:webHidden/>
              </w:rPr>
              <w:instrText xml:space="preserve"> PAGEREF _Toc35977087 \h </w:instrText>
            </w:r>
            <w:r w:rsidR="00273C01">
              <w:rPr>
                <w:noProof/>
                <w:webHidden/>
              </w:rPr>
            </w:r>
            <w:r w:rsidR="00273C01">
              <w:rPr>
                <w:noProof/>
                <w:webHidden/>
              </w:rPr>
              <w:fldChar w:fldCharType="separate"/>
            </w:r>
            <w:r w:rsidR="00273C01">
              <w:rPr>
                <w:noProof/>
                <w:webHidden/>
              </w:rPr>
              <w:t>63</w:t>
            </w:r>
            <w:r w:rsidR="00273C01">
              <w:rPr>
                <w:noProof/>
                <w:webHidden/>
              </w:rPr>
              <w:fldChar w:fldCharType="end"/>
            </w:r>
          </w:hyperlink>
        </w:p>
        <w:p w14:paraId="69E8AACF" w14:textId="77777777" w:rsidR="00273C01" w:rsidRDefault="009E1B19">
          <w:pPr>
            <w:pStyle w:val="TOC2"/>
            <w:tabs>
              <w:tab w:val="right" w:leader="dot" w:pos="9016"/>
            </w:tabs>
            <w:rPr>
              <w:rFonts w:eastAsiaTheme="minorEastAsia" w:cstheme="minorBidi"/>
              <w:b w:val="0"/>
              <w:noProof/>
              <w:lang w:eastAsia="en-GB"/>
            </w:rPr>
          </w:pPr>
          <w:hyperlink w:anchor="_Toc35977088" w:history="1">
            <w:r w:rsidR="00273C01" w:rsidRPr="00A7619A">
              <w:rPr>
                <w:rStyle w:val="Hyperlink"/>
                <w:rFonts w:eastAsia="MS Gothic"/>
                <w:noProof/>
              </w:rPr>
              <w:t>3.2 Protocol for cytoskeletal insoluble and soluble protein fractionations</w:t>
            </w:r>
            <w:r w:rsidR="00273C01">
              <w:rPr>
                <w:noProof/>
                <w:webHidden/>
              </w:rPr>
              <w:tab/>
            </w:r>
            <w:r w:rsidR="00273C01">
              <w:rPr>
                <w:noProof/>
                <w:webHidden/>
              </w:rPr>
              <w:fldChar w:fldCharType="begin"/>
            </w:r>
            <w:r w:rsidR="00273C01">
              <w:rPr>
                <w:noProof/>
                <w:webHidden/>
              </w:rPr>
              <w:instrText xml:space="preserve"> PAGEREF _Toc35977088 \h </w:instrText>
            </w:r>
            <w:r w:rsidR="00273C01">
              <w:rPr>
                <w:noProof/>
                <w:webHidden/>
              </w:rPr>
            </w:r>
            <w:r w:rsidR="00273C01">
              <w:rPr>
                <w:noProof/>
                <w:webHidden/>
              </w:rPr>
              <w:fldChar w:fldCharType="separate"/>
            </w:r>
            <w:r w:rsidR="00273C01">
              <w:rPr>
                <w:noProof/>
                <w:webHidden/>
              </w:rPr>
              <w:t>65</w:t>
            </w:r>
            <w:r w:rsidR="00273C01">
              <w:rPr>
                <w:noProof/>
                <w:webHidden/>
              </w:rPr>
              <w:fldChar w:fldCharType="end"/>
            </w:r>
          </w:hyperlink>
        </w:p>
        <w:p w14:paraId="1DEDAA2F" w14:textId="77777777" w:rsidR="00273C01" w:rsidRDefault="009E1B19">
          <w:pPr>
            <w:pStyle w:val="TOC2"/>
            <w:tabs>
              <w:tab w:val="right" w:leader="dot" w:pos="9016"/>
            </w:tabs>
            <w:rPr>
              <w:rFonts w:eastAsiaTheme="minorEastAsia" w:cstheme="minorBidi"/>
              <w:b w:val="0"/>
              <w:noProof/>
              <w:lang w:eastAsia="en-GB"/>
            </w:rPr>
          </w:pPr>
          <w:hyperlink w:anchor="_Toc35977089" w:history="1">
            <w:r w:rsidR="00273C01" w:rsidRPr="00A7619A">
              <w:rPr>
                <w:rStyle w:val="Hyperlink"/>
                <w:rFonts w:eastAsia="MS Gothic"/>
                <w:bCs/>
                <w:noProof/>
                <w:lang w:val="en-US"/>
              </w:rPr>
              <w:t>3.3 Sample quality control (QC): Method development leading up to in-gel proteolysis protocol for detergent removal and iTRAQ pooling process for soluble proteome investigation</w:t>
            </w:r>
            <w:r w:rsidR="00273C01">
              <w:rPr>
                <w:noProof/>
                <w:webHidden/>
              </w:rPr>
              <w:tab/>
            </w:r>
            <w:r w:rsidR="00273C01">
              <w:rPr>
                <w:noProof/>
                <w:webHidden/>
              </w:rPr>
              <w:fldChar w:fldCharType="begin"/>
            </w:r>
            <w:r w:rsidR="00273C01">
              <w:rPr>
                <w:noProof/>
                <w:webHidden/>
              </w:rPr>
              <w:instrText xml:space="preserve"> PAGEREF _Toc35977089 \h </w:instrText>
            </w:r>
            <w:r w:rsidR="00273C01">
              <w:rPr>
                <w:noProof/>
                <w:webHidden/>
              </w:rPr>
            </w:r>
            <w:r w:rsidR="00273C01">
              <w:rPr>
                <w:noProof/>
                <w:webHidden/>
              </w:rPr>
              <w:fldChar w:fldCharType="separate"/>
            </w:r>
            <w:r w:rsidR="00273C01">
              <w:rPr>
                <w:noProof/>
                <w:webHidden/>
              </w:rPr>
              <w:t>66</w:t>
            </w:r>
            <w:r w:rsidR="00273C01">
              <w:rPr>
                <w:noProof/>
                <w:webHidden/>
              </w:rPr>
              <w:fldChar w:fldCharType="end"/>
            </w:r>
          </w:hyperlink>
        </w:p>
        <w:p w14:paraId="41A67E87" w14:textId="77777777" w:rsidR="00273C01" w:rsidRDefault="009E1B19">
          <w:pPr>
            <w:pStyle w:val="TOC3"/>
            <w:tabs>
              <w:tab w:val="right" w:leader="dot" w:pos="9016"/>
            </w:tabs>
            <w:rPr>
              <w:rFonts w:eastAsiaTheme="minorEastAsia" w:cstheme="minorBidi"/>
              <w:noProof/>
              <w:lang w:eastAsia="en-GB"/>
            </w:rPr>
          </w:pPr>
          <w:hyperlink w:anchor="_Toc35977090" w:history="1">
            <w:r w:rsidR="00273C01" w:rsidRPr="00A7619A">
              <w:rPr>
                <w:rStyle w:val="Hyperlink"/>
                <w:rFonts w:eastAsia="MS Gothic"/>
                <w:b/>
                <w:bCs/>
                <w:noProof/>
                <w:lang w:val="en-US"/>
              </w:rPr>
              <w:t>3.3.1 iTRAQ pooling process</w:t>
            </w:r>
            <w:r w:rsidR="00273C01">
              <w:rPr>
                <w:noProof/>
                <w:webHidden/>
              </w:rPr>
              <w:tab/>
            </w:r>
            <w:r w:rsidR="00273C01">
              <w:rPr>
                <w:noProof/>
                <w:webHidden/>
              </w:rPr>
              <w:fldChar w:fldCharType="begin"/>
            </w:r>
            <w:r w:rsidR="00273C01">
              <w:rPr>
                <w:noProof/>
                <w:webHidden/>
              </w:rPr>
              <w:instrText xml:space="preserve"> PAGEREF _Toc35977090 \h </w:instrText>
            </w:r>
            <w:r w:rsidR="00273C01">
              <w:rPr>
                <w:noProof/>
                <w:webHidden/>
              </w:rPr>
            </w:r>
            <w:r w:rsidR="00273C01">
              <w:rPr>
                <w:noProof/>
                <w:webHidden/>
              </w:rPr>
              <w:fldChar w:fldCharType="separate"/>
            </w:r>
            <w:r w:rsidR="00273C01">
              <w:rPr>
                <w:noProof/>
                <w:webHidden/>
              </w:rPr>
              <w:t>67</w:t>
            </w:r>
            <w:r w:rsidR="00273C01">
              <w:rPr>
                <w:noProof/>
                <w:webHidden/>
              </w:rPr>
              <w:fldChar w:fldCharType="end"/>
            </w:r>
          </w:hyperlink>
        </w:p>
        <w:p w14:paraId="2B50D663" w14:textId="77777777" w:rsidR="00273C01" w:rsidRDefault="009E1B19">
          <w:pPr>
            <w:pStyle w:val="TOC3"/>
            <w:tabs>
              <w:tab w:val="right" w:leader="dot" w:pos="9016"/>
            </w:tabs>
            <w:rPr>
              <w:rFonts w:eastAsiaTheme="minorEastAsia" w:cstheme="minorBidi"/>
              <w:noProof/>
              <w:lang w:eastAsia="en-GB"/>
            </w:rPr>
          </w:pPr>
          <w:hyperlink w:anchor="_Toc35977091" w:history="1">
            <w:r w:rsidR="00273C01" w:rsidRPr="00A7619A">
              <w:rPr>
                <w:rStyle w:val="Hyperlink"/>
                <w:rFonts w:eastAsia="MS Gothic"/>
                <w:b/>
                <w:bCs/>
                <w:noProof/>
                <w:lang w:val="en-US"/>
              </w:rPr>
              <w:t>3.3.2 In-gel proteolysis</w:t>
            </w:r>
            <w:r w:rsidR="00273C01">
              <w:rPr>
                <w:noProof/>
                <w:webHidden/>
              </w:rPr>
              <w:tab/>
            </w:r>
            <w:r w:rsidR="00273C01">
              <w:rPr>
                <w:noProof/>
                <w:webHidden/>
              </w:rPr>
              <w:fldChar w:fldCharType="begin"/>
            </w:r>
            <w:r w:rsidR="00273C01">
              <w:rPr>
                <w:noProof/>
                <w:webHidden/>
              </w:rPr>
              <w:instrText xml:space="preserve"> PAGEREF _Toc35977091 \h </w:instrText>
            </w:r>
            <w:r w:rsidR="00273C01">
              <w:rPr>
                <w:noProof/>
                <w:webHidden/>
              </w:rPr>
            </w:r>
            <w:r w:rsidR="00273C01">
              <w:rPr>
                <w:noProof/>
                <w:webHidden/>
              </w:rPr>
              <w:fldChar w:fldCharType="separate"/>
            </w:r>
            <w:r w:rsidR="00273C01">
              <w:rPr>
                <w:noProof/>
                <w:webHidden/>
              </w:rPr>
              <w:t>68</w:t>
            </w:r>
            <w:r w:rsidR="00273C01">
              <w:rPr>
                <w:noProof/>
                <w:webHidden/>
              </w:rPr>
              <w:fldChar w:fldCharType="end"/>
            </w:r>
          </w:hyperlink>
        </w:p>
        <w:p w14:paraId="573D6988" w14:textId="77777777" w:rsidR="00273C01" w:rsidRDefault="009E1B19">
          <w:pPr>
            <w:pStyle w:val="TOC2"/>
            <w:tabs>
              <w:tab w:val="right" w:leader="dot" w:pos="9016"/>
            </w:tabs>
            <w:rPr>
              <w:rFonts w:eastAsiaTheme="minorEastAsia" w:cstheme="minorBidi"/>
              <w:b w:val="0"/>
              <w:noProof/>
              <w:lang w:eastAsia="en-GB"/>
            </w:rPr>
          </w:pPr>
          <w:hyperlink w:anchor="_Toc35977092" w:history="1">
            <w:r w:rsidR="00273C01" w:rsidRPr="00A7619A">
              <w:rPr>
                <w:rStyle w:val="Hyperlink"/>
                <w:rFonts w:eastAsia="MS Gothic"/>
                <w:noProof/>
              </w:rPr>
              <w:t>3.4 Protein assays</w:t>
            </w:r>
            <w:r w:rsidR="00273C01">
              <w:rPr>
                <w:noProof/>
                <w:webHidden/>
              </w:rPr>
              <w:tab/>
            </w:r>
            <w:r w:rsidR="00273C01">
              <w:rPr>
                <w:noProof/>
                <w:webHidden/>
              </w:rPr>
              <w:fldChar w:fldCharType="begin"/>
            </w:r>
            <w:r w:rsidR="00273C01">
              <w:rPr>
                <w:noProof/>
                <w:webHidden/>
              </w:rPr>
              <w:instrText xml:space="preserve"> PAGEREF _Toc35977092 \h </w:instrText>
            </w:r>
            <w:r w:rsidR="00273C01">
              <w:rPr>
                <w:noProof/>
                <w:webHidden/>
              </w:rPr>
            </w:r>
            <w:r w:rsidR="00273C01">
              <w:rPr>
                <w:noProof/>
                <w:webHidden/>
              </w:rPr>
              <w:fldChar w:fldCharType="separate"/>
            </w:r>
            <w:r w:rsidR="00273C01">
              <w:rPr>
                <w:noProof/>
                <w:webHidden/>
              </w:rPr>
              <w:t>69</w:t>
            </w:r>
            <w:r w:rsidR="00273C01">
              <w:rPr>
                <w:noProof/>
                <w:webHidden/>
              </w:rPr>
              <w:fldChar w:fldCharType="end"/>
            </w:r>
          </w:hyperlink>
        </w:p>
        <w:p w14:paraId="6A0670E1" w14:textId="77777777" w:rsidR="00273C01" w:rsidRDefault="009E1B19">
          <w:pPr>
            <w:pStyle w:val="TOC2"/>
            <w:tabs>
              <w:tab w:val="right" w:leader="dot" w:pos="9016"/>
            </w:tabs>
            <w:rPr>
              <w:rFonts w:eastAsiaTheme="minorEastAsia" w:cstheme="minorBidi"/>
              <w:b w:val="0"/>
              <w:noProof/>
              <w:lang w:eastAsia="en-GB"/>
            </w:rPr>
          </w:pPr>
          <w:hyperlink w:anchor="_Toc35977093" w:history="1">
            <w:r w:rsidR="00273C01" w:rsidRPr="00A7619A">
              <w:rPr>
                <w:rStyle w:val="Hyperlink"/>
                <w:rFonts w:eastAsia="MS Gothic"/>
                <w:noProof/>
                <w:lang w:val="en-US"/>
              </w:rPr>
              <w:t>3.5 iTRAQ (8-plex) labeling</w:t>
            </w:r>
            <w:r w:rsidR="00273C01">
              <w:rPr>
                <w:noProof/>
                <w:webHidden/>
              </w:rPr>
              <w:tab/>
            </w:r>
            <w:r w:rsidR="00273C01">
              <w:rPr>
                <w:noProof/>
                <w:webHidden/>
              </w:rPr>
              <w:fldChar w:fldCharType="begin"/>
            </w:r>
            <w:r w:rsidR="00273C01">
              <w:rPr>
                <w:noProof/>
                <w:webHidden/>
              </w:rPr>
              <w:instrText xml:space="preserve"> PAGEREF _Toc35977093 \h </w:instrText>
            </w:r>
            <w:r w:rsidR="00273C01">
              <w:rPr>
                <w:noProof/>
                <w:webHidden/>
              </w:rPr>
            </w:r>
            <w:r w:rsidR="00273C01">
              <w:rPr>
                <w:noProof/>
                <w:webHidden/>
              </w:rPr>
              <w:fldChar w:fldCharType="separate"/>
            </w:r>
            <w:r w:rsidR="00273C01">
              <w:rPr>
                <w:noProof/>
                <w:webHidden/>
              </w:rPr>
              <w:t>69</w:t>
            </w:r>
            <w:r w:rsidR="00273C01">
              <w:rPr>
                <w:noProof/>
                <w:webHidden/>
              </w:rPr>
              <w:fldChar w:fldCharType="end"/>
            </w:r>
          </w:hyperlink>
        </w:p>
        <w:p w14:paraId="142545DA" w14:textId="77777777" w:rsidR="00273C01" w:rsidRDefault="009E1B19">
          <w:pPr>
            <w:pStyle w:val="TOC2"/>
            <w:tabs>
              <w:tab w:val="right" w:leader="dot" w:pos="9016"/>
            </w:tabs>
            <w:rPr>
              <w:rFonts w:eastAsiaTheme="minorEastAsia" w:cstheme="minorBidi"/>
              <w:b w:val="0"/>
              <w:noProof/>
              <w:lang w:eastAsia="en-GB"/>
            </w:rPr>
          </w:pPr>
          <w:hyperlink w:anchor="_Toc35977094" w:history="1">
            <w:r w:rsidR="00273C01" w:rsidRPr="00A7619A">
              <w:rPr>
                <w:rStyle w:val="Hyperlink"/>
                <w:rFonts w:eastAsia="MS Gothic"/>
                <w:bCs/>
                <w:noProof/>
                <w:lang w:val="en-US"/>
              </w:rPr>
              <w:t>3.6 Hydrophilic Interaction Liquid Chromatography (HILIC)</w:t>
            </w:r>
            <w:r w:rsidR="00273C01">
              <w:rPr>
                <w:noProof/>
                <w:webHidden/>
              </w:rPr>
              <w:tab/>
            </w:r>
            <w:r w:rsidR="00273C01">
              <w:rPr>
                <w:noProof/>
                <w:webHidden/>
              </w:rPr>
              <w:fldChar w:fldCharType="begin"/>
            </w:r>
            <w:r w:rsidR="00273C01">
              <w:rPr>
                <w:noProof/>
                <w:webHidden/>
              </w:rPr>
              <w:instrText xml:space="preserve"> PAGEREF _Toc35977094 \h </w:instrText>
            </w:r>
            <w:r w:rsidR="00273C01">
              <w:rPr>
                <w:noProof/>
                <w:webHidden/>
              </w:rPr>
            </w:r>
            <w:r w:rsidR="00273C01">
              <w:rPr>
                <w:noProof/>
                <w:webHidden/>
              </w:rPr>
              <w:fldChar w:fldCharType="separate"/>
            </w:r>
            <w:r w:rsidR="00273C01">
              <w:rPr>
                <w:noProof/>
                <w:webHidden/>
              </w:rPr>
              <w:t>70</w:t>
            </w:r>
            <w:r w:rsidR="00273C01">
              <w:rPr>
                <w:noProof/>
                <w:webHidden/>
              </w:rPr>
              <w:fldChar w:fldCharType="end"/>
            </w:r>
          </w:hyperlink>
        </w:p>
        <w:p w14:paraId="74F57510" w14:textId="77777777" w:rsidR="00273C01" w:rsidRDefault="009E1B19">
          <w:pPr>
            <w:pStyle w:val="TOC2"/>
            <w:tabs>
              <w:tab w:val="right" w:leader="dot" w:pos="9016"/>
            </w:tabs>
            <w:rPr>
              <w:rFonts w:eastAsiaTheme="minorEastAsia" w:cstheme="minorBidi"/>
              <w:b w:val="0"/>
              <w:noProof/>
              <w:lang w:eastAsia="en-GB"/>
            </w:rPr>
          </w:pPr>
          <w:hyperlink w:anchor="_Toc35977095" w:history="1">
            <w:r w:rsidR="00273C01" w:rsidRPr="00A7619A">
              <w:rPr>
                <w:rStyle w:val="Hyperlink"/>
                <w:rFonts w:eastAsia="MS Gothic"/>
                <w:noProof/>
                <w:lang w:val="en-US"/>
              </w:rPr>
              <w:t>3.7 Tandem mass spectrometry (MS/MS) Analysis</w:t>
            </w:r>
            <w:r w:rsidR="00273C01">
              <w:rPr>
                <w:noProof/>
                <w:webHidden/>
              </w:rPr>
              <w:tab/>
            </w:r>
            <w:r w:rsidR="00273C01">
              <w:rPr>
                <w:noProof/>
                <w:webHidden/>
              </w:rPr>
              <w:fldChar w:fldCharType="begin"/>
            </w:r>
            <w:r w:rsidR="00273C01">
              <w:rPr>
                <w:noProof/>
                <w:webHidden/>
              </w:rPr>
              <w:instrText xml:space="preserve"> PAGEREF _Toc35977095 \h </w:instrText>
            </w:r>
            <w:r w:rsidR="00273C01">
              <w:rPr>
                <w:noProof/>
                <w:webHidden/>
              </w:rPr>
            </w:r>
            <w:r w:rsidR="00273C01">
              <w:rPr>
                <w:noProof/>
                <w:webHidden/>
              </w:rPr>
              <w:fldChar w:fldCharType="separate"/>
            </w:r>
            <w:r w:rsidR="00273C01">
              <w:rPr>
                <w:noProof/>
                <w:webHidden/>
              </w:rPr>
              <w:t>71</w:t>
            </w:r>
            <w:r w:rsidR="00273C01">
              <w:rPr>
                <w:noProof/>
                <w:webHidden/>
              </w:rPr>
              <w:fldChar w:fldCharType="end"/>
            </w:r>
          </w:hyperlink>
        </w:p>
        <w:p w14:paraId="0798E1D9" w14:textId="77777777" w:rsidR="00273C01" w:rsidRDefault="009E1B19">
          <w:pPr>
            <w:pStyle w:val="TOC2"/>
            <w:tabs>
              <w:tab w:val="right" w:leader="dot" w:pos="9016"/>
            </w:tabs>
            <w:rPr>
              <w:rFonts w:eastAsiaTheme="minorEastAsia" w:cstheme="minorBidi"/>
              <w:b w:val="0"/>
              <w:noProof/>
              <w:lang w:eastAsia="en-GB"/>
            </w:rPr>
          </w:pPr>
          <w:hyperlink w:anchor="_Toc35977096" w:history="1">
            <w:r w:rsidR="00273C01" w:rsidRPr="00A7619A">
              <w:rPr>
                <w:rStyle w:val="Hyperlink"/>
                <w:rFonts w:eastAsia="MS Gothic"/>
                <w:noProof/>
                <w:lang w:val="en-US"/>
              </w:rPr>
              <w:t>3.8 iTRAQ data analysis</w:t>
            </w:r>
            <w:r w:rsidR="00273C01">
              <w:rPr>
                <w:noProof/>
                <w:webHidden/>
              </w:rPr>
              <w:tab/>
            </w:r>
            <w:r w:rsidR="00273C01">
              <w:rPr>
                <w:noProof/>
                <w:webHidden/>
              </w:rPr>
              <w:fldChar w:fldCharType="begin"/>
            </w:r>
            <w:r w:rsidR="00273C01">
              <w:rPr>
                <w:noProof/>
                <w:webHidden/>
              </w:rPr>
              <w:instrText xml:space="preserve"> PAGEREF _Toc35977096 \h </w:instrText>
            </w:r>
            <w:r w:rsidR="00273C01">
              <w:rPr>
                <w:noProof/>
                <w:webHidden/>
              </w:rPr>
            </w:r>
            <w:r w:rsidR="00273C01">
              <w:rPr>
                <w:noProof/>
                <w:webHidden/>
              </w:rPr>
              <w:fldChar w:fldCharType="separate"/>
            </w:r>
            <w:r w:rsidR="00273C01">
              <w:rPr>
                <w:noProof/>
                <w:webHidden/>
              </w:rPr>
              <w:t>71</w:t>
            </w:r>
            <w:r w:rsidR="00273C01">
              <w:rPr>
                <w:noProof/>
                <w:webHidden/>
              </w:rPr>
              <w:fldChar w:fldCharType="end"/>
            </w:r>
          </w:hyperlink>
        </w:p>
        <w:p w14:paraId="0F1CFF0D" w14:textId="77777777" w:rsidR="00273C01" w:rsidRDefault="009E1B19">
          <w:pPr>
            <w:pStyle w:val="TOC2"/>
            <w:tabs>
              <w:tab w:val="right" w:leader="dot" w:pos="9016"/>
            </w:tabs>
            <w:rPr>
              <w:rFonts w:eastAsiaTheme="minorEastAsia" w:cstheme="minorBidi"/>
              <w:b w:val="0"/>
              <w:noProof/>
              <w:lang w:eastAsia="en-GB"/>
            </w:rPr>
          </w:pPr>
          <w:hyperlink w:anchor="_Toc35977097" w:history="1">
            <w:r w:rsidR="00273C01" w:rsidRPr="00A7619A">
              <w:rPr>
                <w:rStyle w:val="Hyperlink"/>
                <w:rFonts w:eastAsia="MS Gothic"/>
                <w:noProof/>
                <w:lang w:val="en-US"/>
              </w:rPr>
              <w:t xml:space="preserve">3.9 </w:t>
            </w:r>
            <w:r w:rsidR="00273C01" w:rsidRPr="00A7619A">
              <w:rPr>
                <w:rStyle w:val="Hyperlink"/>
                <w:rFonts w:eastAsia="MS Gothic"/>
                <w:noProof/>
              </w:rPr>
              <w:t>Western blotting and dot blotting techniques</w:t>
            </w:r>
            <w:r w:rsidR="00273C01">
              <w:rPr>
                <w:noProof/>
                <w:webHidden/>
              </w:rPr>
              <w:tab/>
            </w:r>
            <w:r w:rsidR="00273C01">
              <w:rPr>
                <w:noProof/>
                <w:webHidden/>
              </w:rPr>
              <w:fldChar w:fldCharType="begin"/>
            </w:r>
            <w:r w:rsidR="00273C01">
              <w:rPr>
                <w:noProof/>
                <w:webHidden/>
              </w:rPr>
              <w:instrText xml:space="preserve"> PAGEREF _Toc35977097 \h </w:instrText>
            </w:r>
            <w:r w:rsidR="00273C01">
              <w:rPr>
                <w:noProof/>
                <w:webHidden/>
              </w:rPr>
            </w:r>
            <w:r w:rsidR="00273C01">
              <w:rPr>
                <w:noProof/>
                <w:webHidden/>
              </w:rPr>
              <w:fldChar w:fldCharType="separate"/>
            </w:r>
            <w:r w:rsidR="00273C01">
              <w:rPr>
                <w:noProof/>
                <w:webHidden/>
              </w:rPr>
              <w:t>72</w:t>
            </w:r>
            <w:r w:rsidR="00273C01">
              <w:rPr>
                <w:noProof/>
                <w:webHidden/>
              </w:rPr>
              <w:fldChar w:fldCharType="end"/>
            </w:r>
          </w:hyperlink>
        </w:p>
        <w:p w14:paraId="6671588F" w14:textId="77777777" w:rsidR="00273C01" w:rsidRDefault="009E1B19">
          <w:pPr>
            <w:pStyle w:val="TOC2"/>
            <w:tabs>
              <w:tab w:val="right" w:leader="dot" w:pos="9016"/>
            </w:tabs>
            <w:rPr>
              <w:rFonts w:eastAsiaTheme="minorEastAsia" w:cstheme="minorBidi"/>
              <w:b w:val="0"/>
              <w:noProof/>
              <w:lang w:eastAsia="en-GB"/>
            </w:rPr>
          </w:pPr>
          <w:hyperlink w:anchor="_Toc35977098" w:history="1">
            <w:r w:rsidR="00273C01" w:rsidRPr="00A7619A">
              <w:rPr>
                <w:rStyle w:val="Hyperlink"/>
                <w:rFonts w:eastAsia="MS Gothic"/>
                <w:bCs/>
                <w:noProof/>
                <w:lang w:val="en-US"/>
              </w:rPr>
              <w:t>3.10 Proteome Profiler Antibody Array</w:t>
            </w:r>
            <w:r w:rsidR="00273C01">
              <w:rPr>
                <w:noProof/>
                <w:webHidden/>
              </w:rPr>
              <w:tab/>
            </w:r>
            <w:r w:rsidR="00273C01">
              <w:rPr>
                <w:noProof/>
                <w:webHidden/>
              </w:rPr>
              <w:fldChar w:fldCharType="begin"/>
            </w:r>
            <w:r w:rsidR="00273C01">
              <w:rPr>
                <w:noProof/>
                <w:webHidden/>
              </w:rPr>
              <w:instrText xml:space="preserve"> PAGEREF _Toc35977098 \h </w:instrText>
            </w:r>
            <w:r w:rsidR="00273C01">
              <w:rPr>
                <w:noProof/>
                <w:webHidden/>
              </w:rPr>
            </w:r>
            <w:r w:rsidR="00273C01">
              <w:rPr>
                <w:noProof/>
                <w:webHidden/>
              </w:rPr>
              <w:fldChar w:fldCharType="separate"/>
            </w:r>
            <w:r w:rsidR="00273C01">
              <w:rPr>
                <w:noProof/>
                <w:webHidden/>
              </w:rPr>
              <w:t>74</w:t>
            </w:r>
            <w:r w:rsidR="00273C01">
              <w:rPr>
                <w:noProof/>
                <w:webHidden/>
              </w:rPr>
              <w:fldChar w:fldCharType="end"/>
            </w:r>
          </w:hyperlink>
        </w:p>
        <w:p w14:paraId="255F40B0" w14:textId="77777777" w:rsidR="00273C01" w:rsidRDefault="009E1B19">
          <w:pPr>
            <w:pStyle w:val="TOC2"/>
            <w:tabs>
              <w:tab w:val="right" w:leader="dot" w:pos="9016"/>
            </w:tabs>
            <w:rPr>
              <w:rFonts w:eastAsiaTheme="minorEastAsia" w:cstheme="minorBidi"/>
              <w:b w:val="0"/>
              <w:noProof/>
              <w:lang w:eastAsia="en-GB"/>
            </w:rPr>
          </w:pPr>
          <w:hyperlink w:anchor="_Toc35977099" w:history="1">
            <w:r w:rsidR="00273C01" w:rsidRPr="00A7619A">
              <w:rPr>
                <w:rStyle w:val="Hyperlink"/>
                <w:rFonts w:eastAsia="MS Gothic"/>
                <w:noProof/>
              </w:rPr>
              <w:t>3.11 Statistical methods</w:t>
            </w:r>
            <w:r w:rsidR="00273C01">
              <w:rPr>
                <w:noProof/>
                <w:webHidden/>
              </w:rPr>
              <w:tab/>
            </w:r>
            <w:r w:rsidR="00273C01">
              <w:rPr>
                <w:noProof/>
                <w:webHidden/>
              </w:rPr>
              <w:fldChar w:fldCharType="begin"/>
            </w:r>
            <w:r w:rsidR="00273C01">
              <w:rPr>
                <w:noProof/>
                <w:webHidden/>
              </w:rPr>
              <w:instrText xml:space="preserve"> PAGEREF _Toc35977099 \h </w:instrText>
            </w:r>
            <w:r w:rsidR="00273C01">
              <w:rPr>
                <w:noProof/>
                <w:webHidden/>
              </w:rPr>
            </w:r>
            <w:r w:rsidR="00273C01">
              <w:rPr>
                <w:noProof/>
                <w:webHidden/>
              </w:rPr>
              <w:fldChar w:fldCharType="separate"/>
            </w:r>
            <w:r w:rsidR="00273C01">
              <w:rPr>
                <w:noProof/>
                <w:webHidden/>
              </w:rPr>
              <w:t>75</w:t>
            </w:r>
            <w:r w:rsidR="00273C01">
              <w:rPr>
                <w:noProof/>
                <w:webHidden/>
              </w:rPr>
              <w:fldChar w:fldCharType="end"/>
            </w:r>
          </w:hyperlink>
        </w:p>
        <w:p w14:paraId="52417880" w14:textId="77777777" w:rsidR="00273C01" w:rsidRDefault="009E1B19">
          <w:pPr>
            <w:pStyle w:val="TOC1"/>
            <w:tabs>
              <w:tab w:val="right" w:leader="dot" w:pos="9016"/>
            </w:tabs>
            <w:rPr>
              <w:rFonts w:eastAsiaTheme="minorEastAsia" w:cstheme="minorBidi"/>
              <w:b w:val="0"/>
              <w:noProof/>
              <w:sz w:val="22"/>
              <w:szCs w:val="22"/>
              <w:lang w:eastAsia="en-GB"/>
            </w:rPr>
          </w:pPr>
          <w:hyperlink w:anchor="_Toc35977100" w:history="1">
            <w:r w:rsidR="00273C01" w:rsidRPr="00A7619A">
              <w:rPr>
                <w:rStyle w:val="Hyperlink"/>
                <w:noProof/>
                <w:lang w:val="en-US"/>
              </w:rPr>
              <w:t>Chapter 4: Exploring proteomics in active UC mucosa</w:t>
            </w:r>
            <w:r w:rsidR="00273C01">
              <w:rPr>
                <w:noProof/>
                <w:webHidden/>
              </w:rPr>
              <w:tab/>
            </w:r>
            <w:r w:rsidR="00273C01">
              <w:rPr>
                <w:noProof/>
                <w:webHidden/>
              </w:rPr>
              <w:fldChar w:fldCharType="begin"/>
            </w:r>
            <w:r w:rsidR="00273C01">
              <w:rPr>
                <w:noProof/>
                <w:webHidden/>
              </w:rPr>
              <w:instrText xml:space="preserve"> PAGEREF _Toc35977100 \h </w:instrText>
            </w:r>
            <w:r w:rsidR="00273C01">
              <w:rPr>
                <w:noProof/>
                <w:webHidden/>
              </w:rPr>
            </w:r>
            <w:r w:rsidR="00273C01">
              <w:rPr>
                <w:noProof/>
                <w:webHidden/>
              </w:rPr>
              <w:fldChar w:fldCharType="separate"/>
            </w:r>
            <w:r w:rsidR="00273C01">
              <w:rPr>
                <w:noProof/>
                <w:webHidden/>
              </w:rPr>
              <w:t>76</w:t>
            </w:r>
            <w:r w:rsidR="00273C01">
              <w:rPr>
                <w:noProof/>
                <w:webHidden/>
              </w:rPr>
              <w:fldChar w:fldCharType="end"/>
            </w:r>
          </w:hyperlink>
        </w:p>
        <w:p w14:paraId="34B8BB2A" w14:textId="77777777" w:rsidR="00273C01" w:rsidRDefault="009E1B19">
          <w:pPr>
            <w:pStyle w:val="TOC2"/>
            <w:tabs>
              <w:tab w:val="right" w:leader="dot" w:pos="9016"/>
            </w:tabs>
            <w:rPr>
              <w:rFonts w:eastAsiaTheme="minorEastAsia" w:cstheme="minorBidi"/>
              <w:b w:val="0"/>
              <w:noProof/>
              <w:lang w:eastAsia="en-GB"/>
            </w:rPr>
          </w:pPr>
          <w:hyperlink w:anchor="_Toc35977101" w:history="1">
            <w:r w:rsidR="00273C01" w:rsidRPr="00A7619A">
              <w:rPr>
                <w:rStyle w:val="Hyperlink"/>
                <w:noProof/>
              </w:rPr>
              <w:t>4.1 Introduction</w:t>
            </w:r>
            <w:r w:rsidR="00273C01">
              <w:rPr>
                <w:noProof/>
                <w:webHidden/>
              </w:rPr>
              <w:tab/>
            </w:r>
            <w:r w:rsidR="00273C01">
              <w:rPr>
                <w:noProof/>
                <w:webHidden/>
              </w:rPr>
              <w:fldChar w:fldCharType="begin"/>
            </w:r>
            <w:r w:rsidR="00273C01">
              <w:rPr>
                <w:noProof/>
                <w:webHidden/>
              </w:rPr>
              <w:instrText xml:space="preserve"> PAGEREF _Toc35977101 \h </w:instrText>
            </w:r>
            <w:r w:rsidR="00273C01">
              <w:rPr>
                <w:noProof/>
                <w:webHidden/>
              </w:rPr>
            </w:r>
            <w:r w:rsidR="00273C01">
              <w:rPr>
                <w:noProof/>
                <w:webHidden/>
              </w:rPr>
              <w:fldChar w:fldCharType="separate"/>
            </w:r>
            <w:r w:rsidR="00273C01">
              <w:rPr>
                <w:noProof/>
                <w:webHidden/>
              </w:rPr>
              <w:t>79</w:t>
            </w:r>
            <w:r w:rsidR="00273C01">
              <w:rPr>
                <w:noProof/>
                <w:webHidden/>
              </w:rPr>
              <w:fldChar w:fldCharType="end"/>
            </w:r>
          </w:hyperlink>
        </w:p>
        <w:p w14:paraId="2DF10CFB" w14:textId="77777777" w:rsidR="00273C01" w:rsidRDefault="009E1B19">
          <w:pPr>
            <w:pStyle w:val="TOC3"/>
            <w:tabs>
              <w:tab w:val="right" w:leader="dot" w:pos="9016"/>
            </w:tabs>
            <w:rPr>
              <w:rFonts w:eastAsiaTheme="minorEastAsia" w:cstheme="minorBidi"/>
              <w:noProof/>
              <w:lang w:eastAsia="en-GB"/>
            </w:rPr>
          </w:pPr>
          <w:hyperlink w:anchor="_Toc35977102" w:history="1">
            <w:r w:rsidR="00273C01" w:rsidRPr="00A7619A">
              <w:rPr>
                <w:rStyle w:val="Hyperlink"/>
                <w:noProof/>
              </w:rPr>
              <w:t>4.1.1 Study Aims:</w:t>
            </w:r>
            <w:r w:rsidR="00273C01">
              <w:rPr>
                <w:noProof/>
                <w:webHidden/>
              </w:rPr>
              <w:tab/>
            </w:r>
            <w:r w:rsidR="00273C01">
              <w:rPr>
                <w:noProof/>
                <w:webHidden/>
              </w:rPr>
              <w:fldChar w:fldCharType="begin"/>
            </w:r>
            <w:r w:rsidR="00273C01">
              <w:rPr>
                <w:noProof/>
                <w:webHidden/>
              </w:rPr>
              <w:instrText xml:space="preserve"> PAGEREF _Toc35977102 \h </w:instrText>
            </w:r>
            <w:r w:rsidR="00273C01">
              <w:rPr>
                <w:noProof/>
                <w:webHidden/>
              </w:rPr>
            </w:r>
            <w:r w:rsidR="00273C01">
              <w:rPr>
                <w:noProof/>
                <w:webHidden/>
              </w:rPr>
              <w:fldChar w:fldCharType="separate"/>
            </w:r>
            <w:r w:rsidR="00273C01">
              <w:rPr>
                <w:noProof/>
                <w:webHidden/>
              </w:rPr>
              <w:t>80</w:t>
            </w:r>
            <w:r w:rsidR="00273C01">
              <w:rPr>
                <w:noProof/>
                <w:webHidden/>
              </w:rPr>
              <w:fldChar w:fldCharType="end"/>
            </w:r>
          </w:hyperlink>
        </w:p>
        <w:p w14:paraId="138BC10B" w14:textId="77777777" w:rsidR="00273C01" w:rsidRDefault="009E1B19">
          <w:pPr>
            <w:pStyle w:val="TOC2"/>
            <w:tabs>
              <w:tab w:val="right" w:leader="dot" w:pos="9016"/>
            </w:tabs>
            <w:rPr>
              <w:rFonts w:eastAsiaTheme="minorEastAsia" w:cstheme="minorBidi"/>
              <w:b w:val="0"/>
              <w:noProof/>
              <w:lang w:eastAsia="en-GB"/>
            </w:rPr>
          </w:pPr>
          <w:hyperlink w:anchor="_Toc35977103" w:history="1">
            <w:r w:rsidR="00273C01" w:rsidRPr="00A7619A">
              <w:rPr>
                <w:rStyle w:val="Hyperlink"/>
                <w:noProof/>
              </w:rPr>
              <w:t>4.2 Methods</w:t>
            </w:r>
            <w:r w:rsidR="00273C01">
              <w:rPr>
                <w:noProof/>
                <w:webHidden/>
              </w:rPr>
              <w:tab/>
            </w:r>
            <w:r w:rsidR="00273C01">
              <w:rPr>
                <w:noProof/>
                <w:webHidden/>
              </w:rPr>
              <w:fldChar w:fldCharType="begin"/>
            </w:r>
            <w:r w:rsidR="00273C01">
              <w:rPr>
                <w:noProof/>
                <w:webHidden/>
              </w:rPr>
              <w:instrText xml:space="preserve"> PAGEREF _Toc35977103 \h </w:instrText>
            </w:r>
            <w:r w:rsidR="00273C01">
              <w:rPr>
                <w:noProof/>
                <w:webHidden/>
              </w:rPr>
            </w:r>
            <w:r w:rsidR="00273C01">
              <w:rPr>
                <w:noProof/>
                <w:webHidden/>
              </w:rPr>
              <w:fldChar w:fldCharType="separate"/>
            </w:r>
            <w:r w:rsidR="00273C01">
              <w:rPr>
                <w:noProof/>
                <w:webHidden/>
              </w:rPr>
              <w:t>80</w:t>
            </w:r>
            <w:r w:rsidR="00273C01">
              <w:rPr>
                <w:noProof/>
                <w:webHidden/>
              </w:rPr>
              <w:fldChar w:fldCharType="end"/>
            </w:r>
          </w:hyperlink>
        </w:p>
        <w:p w14:paraId="73797DE3" w14:textId="77777777" w:rsidR="00273C01" w:rsidRDefault="009E1B19">
          <w:pPr>
            <w:pStyle w:val="TOC3"/>
            <w:tabs>
              <w:tab w:val="right" w:leader="dot" w:pos="9016"/>
            </w:tabs>
            <w:rPr>
              <w:rFonts w:eastAsiaTheme="minorEastAsia" w:cstheme="minorBidi"/>
              <w:noProof/>
              <w:lang w:eastAsia="en-GB"/>
            </w:rPr>
          </w:pPr>
          <w:hyperlink w:anchor="_Toc35977104" w:history="1">
            <w:r w:rsidR="00273C01" w:rsidRPr="00A7619A">
              <w:rPr>
                <w:rStyle w:val="Hyperlink"/>
                <w:noProof/>
              </w:rPr>
              <w:t>3.2.1 Investigation of epithelial keratin alterations in ACT, INACT and control groups</w:t>
            </w:r>
            <w:r w:rsidR="00273C01">
              <w:rPr>
                <w:noProof/>
                <w:webHidden/>
              </w:rPr>
              <w:tab/>
            </w:r>
            <w:r w:rsidR="00273C01">
              <w:rPr>
                <w:noProof/>
                <w:webHidden/>
              </w:rPr>
              <w:fldChar w:fldCharType="begin"/>
            </w:r>
            <w:r w:rsidR="00273C01">
              <w:rPr>
                <w:noProof/>
                <w:webHidden/>
              </w:rPr>
              <w:instrText xml:space="preserve"> PAGEREF _Toc35977104 \h </w:instrText>
            </w:r>
            <w:r w:rsidR="00273C01">
              <w:rPr>
                <w:noProof/>
                <w:webHidden/>
              </w:rPr>
            </w:r>
            <w:r w:rsidR="00273C01">
              <w:rPr>
                <w:noProof/>
                <w:webHidden/>
              </w:rPr>
              <w:fldChar w:fldCharType="separate"/>
            </w:r>
            <w:r w:rsidR="00273C01">
              <w:rPr>
                <w:noProof/>
                <w:webHidden/>
              </w:rPr>
              <w:t>80</w:t>
            </w:r>
            <w:r w:rsidR="00273C01">
              <w:rPr>
                <w:noProof/>
                <w:webHidden/>
              </w:rPr>
              <w:fldChar w:fldCharType="end"/>
            </w:r>
          </w:hyperlink>
        </w:p>
        <w:p w14:paraId="16DF64D4" w14:textId="77777777" w:rsidR="00273C01" w:rsidRDefault="009E1B19">
          <w:pPr>
            <w:pStyle w:val="TOC3"/>
            <w:tabs>
              <w:tab w:val="right" w:leader="dot" w:pos="9016"/>
            </w:tabs>
            <w:rPr>
              <w:rFonts w:eastAsiaTheme="minorEastAsia" w:cstheme="minorBidi"/>
              <w:noProof/>
              <w:lang w:eastAsia="en-GB"/>
            </w:rPr>
          </w:pPr>
          <w:hyperlink w:anchor="_Toc35977105" w:history="1">
            <w:r w:rsidR="00273C01" w:rsidRPr="00A7619A">
              <w:rPr>
                <w:rStyle w:val="Hyperlink"/>
                <w:noProof/>
              </w:rPr>
              <w:t>4.2.2 Investigation of pSer73 K8 alterations in ACT, INACT and control groups</w:t>
            </w:r>
            <w:r w:rsidR="00273C01">
              <w:rPr>
                <w:noProof/>
                <w:webHidden/>
              </w:rPr>
              <w:tab/>
            </w:r>
            <w:r w:rsidR="00273C01">
              <w:rPr>
                <w:noProof/>
                <w:webHidden/>
              </w:rPr>
              <w:fldChar w:fldCharType="begin"/>
            </w:r>
            <w:r w:rsidR="00273C01">
              <w:rPr>
                <w:noProof/>
                <w:webHidden/>
              </w:rPr>
              <w:instrText xml:space="preserve"> PAGEREF _Toc35977105 \h </w:instrText>
            </w:r>
            <w:r w:rsidR="00273C01">
              <w:rPr>
                <w:noProof/>
                <w:webHidden/>
              </w:rPr>
            </w:r>
            <w:r w:rsidR="00273C01">
              <w:rPr>
                <w:noProof/>
                <w:webHidden/>
              </w:rPr>
              <w:fldChar w:fldCharType="separate"/>
            </w:r>
            <w:r w:rsidR="00273C01">
              <w:rPr>
                <w:noProof/>
                <w:webHidden/>
              </w:rPr>
              <w:t>81</w:t>
            </w:r>
            <w:r w:rsidR="00273C01">
              <w:rPr>
                <w:noProof/>
                <w:webHidden/>
              </w:rPr>
              <w:fldChar w:fldCharType="end"/>
            </w:r>
          </w:hyperlink>
        </w:p>
        <w:p w14:paraId="132BDA22" w14:textId="77777777" w:rsidR="00273C01" w:rsidRDefault="009E1B19">
          <w:pPr>
            <w:pStyle w:val="TOC3"/>
            <w:tabs>
              <w:tab w:val="right" w:leader="dot" w:pos="9016"/>
            </w:tabs>
            <w:rPr>
              <w:rFonts w:eastAsiaTheme="minorEastAsia" w:cstheme="minorBidi"/>
              <w:noProof/>
              <w:lang w:eastAsia="en-GB"/>
            </w:rPr>
          </w:pPr>
          <w:hyperlink w:anchor="_Toc35977106" w:history="1">
            <w:r w:rsidR="00273C01" w:rsidRPr="00A7619A">
              <w:rPr>
                <w:rStyle w:val="Hyperlink"/>
                <w:noProof/>
              </w:rPr>
              <w:t>4.2.3 Investigation of candidate biomarkers of UC disease activity</w:t>
            </w:r>
            <w:r w:rsidR="00273C01">
              <w:rPr>
                <w:noProof/>
                <w:webHidden/>
              </w:rPr>
              <w:tab/>
            </w:r>
            <w:r w:rsidR="00273C01">
              <w:rPr>
                <w:noProof/>
                <w:webHidden/>
              </w:rPr>
              <w:fldChar w:fldCharType="begin"/>
            </w:r>
            <w:r w:rsidR="00273C01">
              <w:rPr>
                <w:noProof/>
                <w:webHidden/>
              </w:rPr>
              <w:instrText xml:space="preserve"> PAGEREF _Toc35977106 \h </w:instrText>
            </w:r>
            <w:r w:rsidR="00273C01">
              <w:rPr>
                <w:noProof/>
                <w:webHidden/>
              </w:rPr>
            </w:r>
            <w:r w:rsidR="00273C01">
              <w:rPr>
                <w:noProof/>
                <w:webHidden/>
              </w:rPr>
              <w:fldChar w:fldCharType="separate"/>
            </w:r>
            <w:r w:rsidR="00273C01">
              <w:rPr>
                <w:noProof/>
                <w:webHidden/>
              </w:rPr>
              <w:t>81</w:t>
            </w:r>
            <w:r w:rsidR="00273C01">
              <w:rPr>
                <w:noProof/>
                <w:webHidden/>
              </w:rPr>
              <w:fldChar w:fldCharType="end"/>
            </w:r>
          </w:hyperlink>
        </w:p>
        <w:p w14:paraId="145BF7E9" w14:textId="77777777" w:rsidR="00273C01" w:rsidRDefault="009E1B19">
          <w:pPr>
            <w:pStyle w:val="TOC3"/>
            <w:tabs>
              <w:tab w:val="right" w:leader="dot" w:pos="9016"/>
            </w:tabs>
            <w:rPr>
              <w:rFonts w:eastAsiaTheme="minorEastAsia" w:cstheme="minorBidi"/>
              <w:noProof/>
              <w:lang w:eastAsia="en-GB"/>
            </w:rPr>
          </w:pPr>
          <w:hyperlink w:anchor="_Toc35977107" w:history="1">
            <w:r w:rsidR="00273C01" w:rsidRPr="00A7619A">
              <w:rPr>
                <w:rStyle w:val="Hyperlink"/>
                <w:rFonts w:cs="Arial"/>
                <w:noProof/>
                <w:lang w:eastAsia="en-GB"/>
              </w:rPr>
              <w:t>4.2.4 Orthogonal validation and cross-validation of target proteins with immunoblotting</w:t>
            </w:r>
            <w:r w:rsidR="00273C01">
              <w:rPr>
                <w:noProof/>
                <w:webHidden/>
              </w:rPr>
              <w:tab/>
            </w:r>
            <w:r w:rsidR="00273C01">
              <w:rPr>
                <w:noProof/>
                <w:webHidden/>
              </w:rPr>
              <w:fldChar w:fldCharType="begin"/>
            </w:r>
            <w:r w:rsidR="00273C01">
              <w:rPr>
                <w:noProof/>
                <w:webHidden/>
              </w:rPr>
              <w:instrText xml:space="preserve"> PAGEREF _Toc35977107 \h </w:instrText>
            </w:r>
            <w:r w:rsidR="00273C01">
              <w:rPr>
                <w:noProof/>
                <w:webHidden/>
              </w:rPr>
            </w:r>
            <w:r w:rsidR="00273C01">
              <w:rPr>
                <w:noProof/>
                <w:webHidden/>
              </w:rPr>
              <w:fldChar w:fldCharType="separate"/>
            </w:r>
            <w:r w:rsidR="00273C01">
              <w:rPr>
                <w:noProof/>
                <w:webHidden/>
              </w:rPr>
              <w:t>85</w:t>
            </w:r>
            <w:r w:rsidR="00273C01">
              <w:rPr>
                <w:noProof/>
                <w:webHidden/>
              </w:rPr>
              <w:fldChar w:fldCharType="end"/>
            </w:r>
          </w:hyperlink>
        </w:p>
        <w:p w14:paraId="274269E8" w14:textId="77777777" w:rsidR="00273C01" w:rsidRDefault="009E1B19">
          <w:pPr>
            <w:pStyle w:val="TOC2"/>
            <w:tabs>
              <w:tab w:val="right" w:leader="dot" w:pos="9016"/>
            </w:tabs>
            <w:rPr>
              <w:rFonts w:eastAsiaTheme="minorEastAsia" w:cstheme="minorBidi"/>
              <w:b w:val="0"/>
              <w:noProof/>
              <w:lang w:eastAsia="en-GB"/>
            </w:rPr>
          </w:pPr>
          <w:hyperlink w:anchor="_Toc35977108" w:history="1">
            <w:r w:rsidR="00273C01" w:rsidRPr="00A7619A">
              <w:rPr>
                <w:rStyle w:val="Hyperlink"/>
                <w:noProof/>
              </w:rPr>
              <w:t>4.3 Results</w:t>
            </w:r>
            <w:r w:rsidR="00273C01">
              <w:rPr>
                <w:noProof/>
                <w:webHidden/>
              </w:rPr>
              <w:tab/>
            </w:r>
            <w:r w:rsidR="00273C01">
              <w:rPr>
                <w:noProof/>
                <w:webHidden/>
              </w:rPr>
              <w:fldChar w:fldCharType="begin"/>
            </w:r>
            <w:r w:rsidR="00273C01">
              <w:rPr>
                <w:noProof/>
                <w:webHidden/>
              </w:rPr>
              <w:instrText xml:space="preserve"> PAGEREF _Toc35977108 \h </w:instrText>
            </w:r>
            <w:r w:rsidR="00273C01">
              <w:rPr>
                <w:noProof/>
                <w:webHidden/>
              </w:rPr>
            </w:r>
            <w:r w:rsidR="00273C01">
              <w:rPr>
                <w:noProof/>
                <w:webHidden/>
              </w:rPr>
              <w:fldChar w:fldCharType="separate"/>
            </w:r>
            <w:r w:rsidR="00273C01">
              <w:rPr>
                <w:noProof/>
                <w:webHidden/>
              </w:rPr>
              <w:t>87</w:t>
            </w:r>
            <w:r w:rsidR="00273C01">
              <w:rPr>
                <w:noProof/>
                <w:webHidden/>
              </w:rPr>
              <w:fldChar w:fldCharType="end"/>
            </w:r>
          </w:hyperlink>
        </w:p>
        <w:p w14:paraId="39E5AEF7" w14:textId="77777777" w:rsidR="00273C01" w:rsidRDefault="009E1B19">
          <w:pPr>
            <w:pStyle w:val="TOC3"/>
            <w:tabs>
              <w:tab w:val="right" w:leader="dot" w:pos="9016"/>
            </w:tabs>
            <w:rPr>
              <w:rFonts w:eastAsiaTheme="minorEastAsia" w:cstheme="minorBidi"/>
              <w:noProof/>
              <w:lang w:eastAsia="en-GB"/>
            </w:rPr>
          </w:pPr>
          <w:hyperlink w:anchor="_Toc35977109" w:history="1">
            <w:r w:rsidR="00273C01" w:rsidRPr="00A7619A">
              <w:rPr>
                <w:rStyle w:val="Hyperlink"/>
                <w:noProof/>
              </w:rPr>
              <w:t>3.3.1 Epithelial keratins alterations in ACT versus INACT relative to normal controls</w:t>
            </w:r>
            <w:r w:rsidR="00273C01">
              <w:rPr>
                <w:noProof/>
                <w:webHidden/>
              </w:rPr>
              <w:tab/>
            </w:r>
            <w:r w:rsidR="00273C01">
              <w:rPr>
                <w:noProof/>
                <w:webHidden/>
              </w:rPr>
              <w:fldChar w:fldCharType="begin"/>
            </w:r>
            <w:r w:rsidR="00273C01">
              <w:rPr>
                <w:noProof/>
                <w:webHidden/>
              </w:rPr>
              <w:instrText xml:space="preserve"> PAGEREF _Toc35977109 \h </w:instrText>
            </w:r>
            <w:r w:rsidR="00273C01">
              <w:rPr>
                <w:noProof/>
                <w:webHidden/>
              </w:rPr>
            </w:r>
            <w:r w:rsidR="00273C01">
              <w:rPr>
                <w:noProof/>
                <w:webHidden/>
              </w:rPr>
              <w:fldChar w:fldCharType="separate"/>
            </w:r>
            <w:r w:rsidR="00273C01">
              <w:rPr>
                <w:noProof/>
                <w:webHidden/>
              </w:rPr>
              <w:t>87</w:t>
            </w:r>
            <w:r w:rsidR="00273C01">
              <w:rPr>
                <w:noProof/>
                <w:webHidden/>
              </w:rPr>
              <w:fldChar w:fldCharType="end"/>
            </w:r>
          </w:hyperlink>
        </w:p>
        <w:p w14:paraId="3B7610B9" w14:textId="77777777" w:rsidR="00273C01" w:rsidRDefault="009E1B19">
          <w:pPr>
            <w:pStyle w:val="TOC3"/>
            <w:tabs>
              <w:tab w:val="right" w:leader="dot" w:pos="9016"/>
            </w:tabs>
            <w:rPr>
              <w:rFonts w:eastAsiaTheme="minorEastAsia" w:cstheme="minorBidi"/>
              <w:noProof/>
              <w:lang w:eastAsia="en-GB"/>
            </w:rPr>
          </w:pPr>
          <w:hyperlink w:anchor="_Toc35977110" w:history="1">
            <w:r w:rsidR="00273C01" w:rsidRPr="00A7619A">
              <w:rPr>
                <w:rStyle w:val="Hyperlink"/>
                <w:noProof/>
              </w:rPr>
              <w:t>4.3.2 pSer73 K8 alterations in ACT, INACT and control groups</w:t>
            </w:r>
            <w:r w:rsidR="00273C01">
              <w:rPr>
                <w:noProof/>
                <w:webHidden/>
              </w:rPr>
              <w:tab/>
            </w:r>
            <w:r w:rsidR="00273C01">
              <w:rPr>
                <w:noProof/>
                <w:webHidden/>
              </w:rPr>
              <w:fldChar w:fldCharType="begin"/>
            </w:r>
            <w:r w:rsidR="00273C01">
              <w:rPr>
                <w:noProof/>
                <w:webHidden/>
              </w:rPr>
              <w:instrText xml:space="preserve"> PAGEREF _Toc35977110 \h </w:instrText>
            </w:r>
            <w:r w:rsidR="00273C01">
              <w:rPr>
                <w:noProof/>
                <w:webHidden/>
              </w:rPr>
            </w:r>
            <w:r w:rsidR="00273C01">
              <w:rPr>
                <w:noProof/>
                <w:webHidden/>
              </w:rPr>
              <w:fldChar w:fldCharType="separate"/>
            </w:r>
            <w:r w:rsidR="00273C01">
              <w:rPr>
                <w:noProof/>
                <w:webHidden/>
              </w:rPr>
              <w:t>91</w:t>
            </w:r>
            <w:r w:rsidR="00273C01">
              <w:rPr>
                <w:noProof/>
                <w:webHidden/>
              </w:rPr>
              <w:fldChar w:fldCharType="end"/>
            </w:r>
          </w:hyperlink>
        </w:p>
        <w:p w14:paraId="3B6C5EA0" w14:textId="77777777" w:rsidR="00273C01" w:rsidRDefault="009E1B19">
          <w:pPr>
            <w:pStyle w:val="TOC3"/>
            <w:tabs>
              <w:tab w:val="right" w:leader="dot" w:pos="9016"/>
            </w:tabs>
            <w:rPr>
              <w:rFonts w:eastAsiaTheme="minorEastAsia" w:cstheme="minorBidi"/>
              <w:noProof/>
              <w:lang w:eastAsia="en-GB"/>
            </w:rPr>
          </w:pPr>
          <w:hyperlink w:anchor="_Toc35977111" w:history="1">
            <w:r w:rsidR="00273C01" w:rsidRPr="00A7619A">
              <w:rPr>
                <w:rStyle w:val="Hyperlink"/>
                <w:noProof/>
              </w:rPr>
              <w:t>4.3.3 Soluble iTRAQ analysis outcome comparing ACT and INACT relative to normal controls</w:t>
            </w:r>
            <w:r w:rsidR="00273C01">
              <w:rPr>
                <w:noProof/>
                <w:webHidden/>
              </w:rPr>
              <w:tab/>
            </w:r>
            <w:r w:rsidR="00273C01">
              <w:rPr>
                <w:noProof/>
                <w:webHidden/>
              </w:rPr>
              <w:fldChar w:fldCharType="begin"/>
            </w:r>
            <w:r w:rsidR="00273C01">
              <w:rPr>
                <w:noProof/>
                <w:webHidden/>
              </w:rPr>
              <w:instrText xml:space="preserve"> PAGEREF _Toc35977111 \h </w:instrText>
            </w:r>
            <w:r w:rsidR="00273C01">
              <w:rPr>
                <w:noProof/>
                <w:webHidden/>
              </w:rPr>
            </w:r>
            <w:r w:rsidR="00273C01">
              <w:rPr>
                <w:noProof/>
                <w:webHidden/>
              </w:rPr>
              <w:fldChar w:fldCharType="separate"/>
            </w:r>
            <w:r w:rsidR="00273C01">
              <w:rPr>
                <w:noProof/>
                <w:webHidden/>
              </w:rPr>
              <w:t>97</w:t>
            </w:r>
            <w:r w:rsidR="00273C01">
              <w:rPr>
                <w:noProof/>
                <w:webHidden/>
              </w:rPr>
              <w:fldChar w:fldCharType="end"/>
            </w:r>
          </w:hyperlink>
        </w:p>
        <w:p w14:paraId="4776FCA9" w14:textId="77777777" w:rsidR="00273C01" w:rsidRDefault="009E1B19">
          <w:pPr>
            <w:pStyle w:val="TOC3"/>
            <w:tabs>
              <w:tab w:val="right" w:leader="dot" w:pos="9016"/>
            </w:tabs>
            <w:rPr>
              <w:rFonts w:eastAsiaTheme="minorEastAsia" w:cstheme="minorBidi"/>
              <w:noProof/>
              <w:lang w:eastAsia="en-GB"/>
            </w:rPr>
          </w:pPr>
          <w:hyperlink w:anchor="_Toc35977112" w:history="1">
            <w:r w:rsidR="00273C01" w:rsidRPr="00A7619A">
              <w:rPr>
                <w:rStyle w:val="Hyperlink"/>
                <w:noProof/>
              </w:rPr>
              <w:t>4.3.3.1 ACT versus INACT analysis</w:t>
            </w:r>
            <w:r w:rsidR="00273C01">
              <w:rPr>
                <w:noProof/>
                <w:webHidden/>
              </w:rPr>
              <w:tab/>
            </w:r>
            <w:r w:rsidR="00273C01">
              <w:rPr>
                <w:noProof/>
                <w:webHidden/>
              </w:rPr>
              <w:fldChar w:fldCharType="begin"/>
            </w:r>
            <w:r w:rsidR="00273C01">
              <w:rPr>
                <w:noProof/>
                <w:webHidden/>
              </w:rPr>
              <w:instrText xml:space="preserve"> PAGEREF _Toc35977112 \h </w:instrText>
            </w:r>
            <w:r w:rsidR="00273C01">
              <w:rPr>
                <w:noProof/>
                <w:webHidden/>
              </w:rPr>
            </w:r>
            <w:r w:rsidR="00273C01">
              <w:rPr>
                <w:noProof/>
                <w:webHidden/>
              </w:rPr>
              <w:fldChar w:fldCharType="separate"/>
            </w:r>
            <w:r w:rsidR="00273C01">
              <w:rPr>
                <w:noProof/>
                <w:webHidden/>
              </w:rPr>
              <w:t>97</w:t>
            </w:r>
            <w:r w:rsidR="00273C01">
              <w:rPr>
                <w:noProof/>
                <w:webHidden/>
              </w:rPr>
              <w:fldChar w:fldCharType="end"/>
            </w:r>
          </w:hyperlink>
        </w:p>
        <w:p w14:paraId="3AC7C5BF" w14:textId="77777777" w:rsidR="00273C01" w:rsidRDefault="009E1B19">
          <w:pPr>
            <w:pStyle w:val="TOC3"/>
            <w:tabs>
              <w:tab w:val="right" w:leader="dot" w:pos="9016"/>
            </w:tabs>
            <w:rPr>
              <w:rFonts w:eastAsiaTheme="minorEastAsia" w:cstheme="minorBidi"/>
              <w:noProof/>
              <w:lang w:eastAsia="en-GB"/>
            </w:rPr>
          </w:pPr>
          <w:hyperlink w:anchor="_Toc35977113" w:history="1">
            <w:r w:rsidR="00273C01" w:rsidRPr="00A7619A">
              <w:rPr>
                <w:rStyle w:val="Hyperlink"/>
                <w:noProof/>
              </w:rPr>
              <w:t>4.3.3.2 ACT versus Controls analysis</w:t>
            </w:r>
            <w:r w:rsidR="00273C01">
              <w:rPr>
                <w:noProof/>
                <w:webHidden/>
              </w:rPr>
              <w:tab/>
            </w:r>
            <w:r w:rsidR="00273C01">
              <w:rPr>
                <w:noProof/>
                <w:webHidden/>
              </w:rPr>
              <w:fldChar w:fldCharType="begin"/>
            </w:r>
            <w:r w:rsidR="00273C01">
              <w:rPr>
                <w:noProof/>
                <w:webHidden/>
              </w:rPr>
              <w:instrText xml:space="preserve"> PAGEREF _Toc35977113 \h </w:instrText>
            </w:r>
            <w:r w:rsidR="00273C01">
              <w:rPr>
                <w:noProof/>
                <w:webHidden/>
              </w:rPr>
            </w:r>
            <w:r w:rsidR="00273C01">
              <w:rPr>
                <w:noProof/>
                <w:webHidden/>
              </w:rPr>
              <w:fldChar w:fldCharType="separate"/>
            </w:r>
            <w:r w:rsidR="00273C01">
              <w:rPr>
                <w:noProof/>
                <w:webHidden/>
              </w:rPr>
              <w:t>100</w:t>
            </w:r>
            <w:r w:rsidR="00273C01">
              <w:rPr>
                <w:noProof/>
                <w:webHidden/>
              </w:rPr>
              <w:fldChar w:fldCharType="end"/>
            </w:r>
          </w:hyperlink>
        </w:p>
        <w:p w14:paraId="1CFA0EE0" w14:textId="77777777" w:rsidR="00273C01" w:rsidRDefault="009E1B19">
          <w:pPr>
            <w:pStyle w:val="TOC3"/>
            <w:tabs>
              <w:tab w:val="right" w:leader="dot" w:pos="9016"/>
            </w:tabs>
            <w:rPr>
              <w:rFonts w:eastAsiaTheme="minorEastAsia" w:cstheme="minorBidi"/>
              <w:noProof/>
              <w:lang w:eastAsia="en-GB"/>
            </w:rPr>
          </w:pPr>
          <w:hyperlink w:anchor="_Toc35977114" w:history="1">
            <w:r w:rsidR="00273C01" w:rsidRPr="00A7619A">
              <w:rPr>
                <w:rStyle w:val="Hyperlink"/>
                <w:noProof/>
              </w:rPr>
              <w:t>4.3.3.3 INACT versus Controls analysis</w:t>
            </w:r>
            <w:r w:rsidR="00273C01">
              <w:rPr>
                <w:noProof/>
                <w:webHidden/>
              </w:rPr>
              <w:tab/>
            </w:r>
            <w:r w:rsidR="00273C01">
              <w:rPr>
                <w:noProof/>
                <w:webHidden/>
              </w:rPr>
              <w:fldChar w:fldCharType="begin"/>
            </w:r>
            <w:r w:rsidR="00273C01">
              <w:rPr>
                <w:noProof/>
                <w:webHidden/>
              </w:rPr>
              <w:instrText xml:space="preserve"> PAGEREF _Toc35977114 \h </w:instrText>
            </w:r>
            <w:r w:rsidR="00273C01">
              <w:rPr>
                <w:noProof/>
                <w:webHidden/>
              </w:rPr>
            </w:r>
            <w:r w:rsidR="00273C01">
              <w:rPr>
                <w:noProof/>
                <w:webHidden/>
              </w:rPr>
              <w:fldChar w:fldCharType="separate"/>
            </w:r>
            <w:r w:rsidR="00273C01">
              <w:rPr>
                <w:noProof/>
                <w:webHidden/>
              </w:rPr>
              <w:t>105</w:t>
            </w:r>
            <w:r w:rsidR="00273C01">
              <w:rPr>
                <w:noProof/>
                <w:webHidden/>
              </w:rPr>
              <w:fldChar w:fldCharType="end"/>
            </w:r>
          </w:hyperlink>
        </w:p>
        <w:p w14:paraId="40195CB9" w14:textId="77777777" w:rsidR="00273C01" w:rsidRDefault="009E1B19">
          <w:pPr>
            <w:pStyle w:val="TOC3"/>
            <w:tabs>
              <w:tab w:val="right" w:leader="dot" w:pos="9016"/>
            </w:tabs>
            <w:rPr>
              <w:rFonts w:eastAsiaTheme="minorEastAsia" w:cstheme="minorBidi"/>
              <w:noProof/>
              <w:lang w:eastAsia="en-GB"/>
            </w:rPr>
          </w:pPr>
          <w:hyperlink w:anchor="_Toc35977115" w:history="1">
            <w:r w:rsidR="00273C01" w:rsidRPr="00A7619A">
              <w:rPr>
                <w:rStyle w:val="Hyperlink"/>
                <w:noProof/>
              </w:rPr>
              <w:t>4.3.3.4 Biomarker discovery</w:t>
            </w:r>
            <w:r w:rsidR="00273C01">
              <w:rPr>
                <w:noProof/>
                <w:webHidden/>
              </w:rPr>
              <w:tab/>
            </w:r>
            <w:r w:rsidR="00273C01">
              <w:rPr>
                <w:noProof/>
                <w:webHidden/>
              </w:rPr>
              <w:fldChar w:fldCharType="begin"/>
            </w:r>
            <w:r w:rsidR="00273C01">
              <w:rPr>
                <w:noProof/>
                <w:webHidden/>
              </w:rPr>
              <w:instrText xml:space="preserve"> PAGEREF _Toc35977115 \h </w:instrText>
            </w:r>
            <w:r w:rsidR="00273C01">
              <w:rPr>
                <w:noProof/>
                <w:webHidden/>
              </w:rPr>
            </w:r>
            <w:r w:rsidR="00273C01">
              <w:rPr>
                <w:noProof/>
                <w:webHidden/>
              </w:rPr>
              <w:fldChar w:fldCharType="separate"/>
            </w:r>
            <w:r w:rsidR="00273C01">
              <w:rPr>
                <w:noProof/>
                <w:webHidden/>
              </w:rPr>
              <w:t>107</w:t>
            </w:r>
            <w:r w:rsidR="00273C01">
              <w:rPr>
                <w:noProof/>
                <w:webHidden/>
              </w:rPr>
              <w:fldChar w:fldCharType="end"/>
            </w:r>
          </w:hyperlink>
        </w:p>
        <w:p w14:paraId="28070BA3" w14:textId="77777777" w:rsidR="00273C01" w:rsidRDefault="009E1B19">
          <w:pPr>
            <w:pStyle w:val="TOC3"/>
            <w:tabs>
              <w:tab w:val="right" w:leader="dot" w:pos="9016"/>
            </w:tabs>
            <w:rPr>
              <w:rFonts w:eastAsiaTheme="minorEastAsia" w:cstheme="minorBidi"/>
              <w:noProof/>
              <w:lang w:eastAsia="en-GB"/>
            </w:rPr>
          </w:pPr>
          <w:hyperlink w:anchor="_Toc35977116" w:history="1">
            <w:r w:rsidR="00273C01" w:rsidRPr="00A7619A">
              <w:rPr>
                <w:rStyle w:val="Hyperlink"/>
                <w:noProof/>
              </w:rPr>
              <w:t xml:space="preserve">4.3.3.5 </w:t>
            </w:r>
            <w:r w:rsidR="00273C01" w:rsidRPr="00A7619A">
              <w:rPr>
                <w:rStyle w:val="Hyperlink"/>
                <w:rFonts w:cs="Arial"/>
                <w:noProof/>
                <w:lang w:eastAsia="en-GB"/>
              </w:rPr>
              <w:t>Orthogonal validation and cross-validation of candidate biomarkers of UC disease activity</w:t>
            </w:r>
            <w:r w:rsidR="00273C01">
              <w:rPr>
                <w:noProof/>
                <w:webHidden/>
              </w:rPr>
              <w:tab/>
            </w:r>
            <w:r w:rsidR="00273C01">
              <w:rPr>
                <w:noProof/>
                <w:webHidden/>
              </w:rPr>
              <w:fldChar w:fldCharType="begin"/>
            </w:r>
            <w:r w:rsidR="00273C01">
              <w:rPr>
                <w:noProof/>
                <w:webHidden/>
              </w:rPr>
              <w:instrText xml:space="preserve"> PAGEREF _Toc35977116 \h </w:instrText>
            </w:r>
            <w:r w:rsidR="00273C01">
              <w:rPr>
                <w:noProof/>
                <w:webHidden/>
              </w:rPr>
            </w:r>
            <w:r w:rsidR="00273C01">
              <w:rPr>
                <w:noProof/>
                <w:webHidden/>
              </w:rPr>
              <w:fldChar w:fldCharType="separate"/>
            </w:r>
            <w:r w:rsidR="00273C01">
              <w:rPr>
                <w:noProof/>
                <w:webHidden/>
              </w:rPr>
              <w:t>108</w:t>
            </w:r>
            <w:r w:rsidR="00273C01">
              <w:rPr>
                <w:noProof/>
                <w:webHidden/>
              </w:rPr>
              <w:fldChar w:fldCharType="end"/>
            </w:r>
          </w:hyperlink>
        </w:p>
        <w:p w14:paraId="31562B4E" w14:textId="77777777" w:rsidR="00273C01" w:rsidRDefault="009E1B19">
          <w:pPr>
            <w:pStyle w:val="TOC2"/>
            <w:tabs>
              <w:tab w:val="right" w:leader="dot" w:pos="9016"/>
            </w:tabs>
            <w:rPr>
              <w:rFonts w:eastAsiaTheme="minorEastAsia" w:cstheme="minorBidi"/>
              <w:b w:val="0"/>
              <w:noProof/>
              <w:lang w:eastAsia="en-GB"/>
            </w:rPr>
          </w:pPr>
          <w:hyperlink w:anchor="_Toc35977117" w:history="1">
            <w:r w:rsidR="00273C01" w:rsidRPr="00A7619A">
              <w:rPr>
                <w:rStyle w:val="Hyperlink"/>
                <w:noProof/>
              </w:rPr>
              <w:t>4.4 Discussion and Conclusion</w:t>
            </w:r>
            <w:r w:rsidR="00273C01">
              <w:rPr>
                <w:noProof/>
                <w:webHidden/>
              </w:rPr>
              <w:tab/>
            </w:r>
            <w:r w:rsidR="00273C01">
              <w:rPr>
                <w:noProof/>
                <w:webHidden/>
              </w:rPr>
              <w:fldChar w:fldCharType="begin"/>
            </w:r>
            <w:r w:rsidR="00273C01">
              <w:rPr>
                <w:noProof/>
                <w:webHidden/>
              </w:rPr>
              <w:instrText xml:space="preserve"> PAGEREF _Toc35977117 \h </w:instrText>
            </w:r>
            <w:r w:rsidR="00273C01">
              <w:rPr>
                <w:noProof/>
                <w:webHidden/>
              </w:rPr>
            </w:r>
            <w:r w:rsidR="00273C01">
              <w:rPr>
                <w:noProof/>
                <w:webHidden/>
              </w:rPr>
              <w:fldChar w:fldCharType="separate"/>
            </w:r>
            <w:r w:rsidR="00273C01">
              <w:rPr>
                <w:noProof/>
                <w:webHidden/>
              </w:rPr>
              <w:t>115</w:t>
            </w:r>
            <w:r w:rsidR="00273C01">
              <w:rPr>
                <w:noProof/>
                <w:webHidden/>
              </w:rPr>
              <w:fldChar w:fldCharType="end"/>
            </w:r>
          </w:hyperlink>
        </w:p>
        <w:p w14:paraId="51C826ED" w14:textId="77777777" w:rsidR="00273C01" w:rsidRDefault="009E1B19">
          <w:pPr>
            <w:pStyle w:val="TOC1"/>
            <w:tabs>
              <w:tab w:val="right" w:leader="dot" w:pos="9016"/>
            </w:tabs>
            <w:rPr>
              <w:rFonts w:eastAsiaTheme="minorEastAsia" w:cstheme="minorBidi"/>
              <w:b w:val="0"/>
              <w:noProof/>
              <w:sz w:val="22"/>
              <w:szCs w:val="22"/>
              <w:lang w:eastAsia="en-GB"/>
            </w:rPr>
          </w:pPr>
          <w:hyperlink w:anchor="_Toc35977118" w:history="1">
            <w:r w:rsidR="00273C01" w:rsidRPr="00A7619A">
              <w:rPr>
                <w:rStyle w:val="Hyperlink"/>
                <w:rFonts w:eastAsiaTheme="minorHAnsi"/>
                <w:noProof/>
                <w:lang w:val="en-US"/>
              </w:rPr>
              <w:t>Chapter 5: Exploring proteomics in long-standing UC in remission</w:t>
            </w:r>
            <w:r w:rsidR="00273C01">
              <w:rPr>
                <w:noProof/>
                <w:webHidden/>
              </w:rPr>
              <w:tab/>
            </w:r>
            <w:r w:rsidR="00273C01">
              <w:rPr>
                <w:noProof/>
                <w:webHidden/>
              </w:rPr>
              <w:fldChar w:fldCharType="begin"/>
            </w:r>
            <w:r w:rsidR="00273C01">
              <w:rPr>
                <w:noProof/>
                <w:webHidden/>
              </w:rPr>
              <w:instrText xml:space="preserve"> PAGEREF _Toc35977118 \h </w:instrText>
            </w:r>
            <w:r w:rsidR="00273C01">
              <w:rPr>
                <w:noProof/>
                <w:webHidden/>
              </w:rPr>
            </w:r>
            <w:r w:rsidR="00273C01">
              <w:rPr>
                <w:noProof/>
                <w:webHidden/>
              </w:rPr>
              <w:fldChar w:fldCharType="separate"/>
            </w:r>
            <w:r w:rsidR="00273C01">
              <w:rPr>
                <w:noProof/>
                <w:webHidden/>
              </w:rPr>
              <w:t>123</w:t>
            </w:r>
            <w:r w:rsidR="00273C01">
              <w:rPr>
                <w:noProof/>
                <w:webHidden/>
              </w:rPr>
              <w:fldChar w:fldCharType="end"/>
            </w:r>
          </w:hyperlink>
        </w:p>
        <w:p w14:paraId="068A38E7" w14:textId="77777777" w:rsidR="00273C01" w:rsidRDefault="009E1B19">
          <w:pPr>
            <w:pStyle w:val="TOC2"/>
            <w:tabs>
              <w:tab w:val="right" w:leader="dot" w:pos="9016"/>
            </w:tabs>
            <w:rPr>
              <w:rFonts w:eastAsiaTheme="minorEastAsia" w:cstheme="minorBidi"/>
              <w:b w:val="0"/>
              <w:noProof/>
              <w:lang w:eastAsia="en-GB"/>
            </w:rPr>
          </w:pPr>
          <w:hyperlink w:anchor="_Toc35977119" w:history="1">
            <w:r w:rsidR="00273C01" w:rsidRPr="00A7619A">
              <w:rPr>
                <w:rStyle w:val="Hyperlink"/>
                <w:rFonts w:eastAsiaTheme="minorHAnsi"/>
                <w:noProof/>
              </w:rPr>
              <w:t>5.1 Introduction</w:t>
            </w:r>
            <w:r w:rsidR="00273C01">
              <w:rPr>
                <w:noProof/>
                <w:webHidden/>
              </w:rPr>
              <w:tab/>
            </w:r>
            <w:r w:rsidR="00273C01">
              <w:rPr>
                <w:noProof/>
                <w:webHidden/>
              </w:rPr>
              <w:fldChar w:fldCharType="begin"/>
            </w:r>
            <w:r w:rsidR="00273C01">
              <w:rPr>
                <w:noProof/>
                <w:webHidden/>
              </w:rPr>
              <w:instrText xml:space="preserve"> PAGEREF _Toc35977119 \h </w:instrText>
            </w:r>
            <w:r w:rsidR="00273C01">
              <w:rPr>
                <w:noProof/>
                <w:webHidden/>
              </w:rPr>
            </w:r>
            <w:r w:rsidR="00273C01">
              <w:rPr>
                <w:noProof/>
                <w:webHidden/>
              </w:rPr>
              <w:fldChar w:fldCharType="separate"/>
            </w:r>
            <w:r w:rsidR="00273C01">
              <w:rPr>
                <w:noProof/>
                <w:webHidden/>
              </w:rPr>
              <w:t>126</w:t>
            </w:r>
            <w:r w:rsidR="00273C01">
              <w:rPr>
                <w:noProof/>
                <w:webHidden/>
              </w:rPr>
              <w:fldChar w:fldCharType="end"/>
            </w:r>
          </w:hyperlink>
        </w:p>
        <w:p w14:paraId="7FB5B17B" w14:textId="77777777" w:rsidR="00273C01" w:rsidRDefault="009E1B19">
          <w:pPr>
            <w:pStyle w:val="TOC3"/>
            <w:tabs>
              <w:tab w:val="right" w:leader="dot" w:pos="9016"/>
            </w:tabs>
            <w:rPr>
              <w:rFonts w:eastAsiaTheme="minorEastAsia" w:cstheme="minorBidi"/>
              <w:noProof/>
              <w:lang w:eastAsia="en-GB"/>
            </w:rPr>
          </w:pPr>
          <w:hyperlink w:anchor="_Toc35977120" w:history="1">
            <w:r w:rsidR="00273C01" w:rsidRPr="00A7619A">
              <w:rPr>
                <w:rStyle w:val="Hyperlink"/>
                <w:rFonts w:eastAsiaTheme="minorHAnsi"/>
                <w:noProof/>
              </w:rPr>
              <w:t>5.1.1 Study Aims</w:t>
            </w:r>
            <w:r w:rsidR="00273C01">
              <w:rPr>
                <w:noProof/>
                <w:webHidden/>
              </w:rPr>
              <w:tab/>
            </w:r>
            <w:r w:rsidR="00273C01">
              <w:rPr>
                <w:noProof/>
                <w:webHidden/>
              </w:rPr>
              <w:fldChar w:fldCharType="begin"/>
            </w:r>
            <w:r w:rsidR="00273C01">
              <w:rPr>
                <w:noProof/>
                <w:webHidden/>
              </w:rPr>
              <w:instrText xml:space="preserve"> PAGEREF _Toc35977120 \h </w:instrText>
            </w:r>
            <w:r w:rsidR="00273C01">
              <w:rPr>
                <w:noProof/>
                <w:webHidden/>
              </w:rPr>
            </w:r>
            <w:r w:rsidR="00273C01">
              <w:rPr>
                <w:noProof/>
                <w:webHidden/>
              </w:rPr>
              <w:fldChar w:fldCharType="separate"/>
            </w:r>
            <w:r w:rsidR="00273C01">
              <w:rPr>
                <w:noProof/>
                <w:webHidden/>
              </w:rPr>
              <w:t>126</w:t>
            </w:r>
            <w:r w:rsidR="00273C01">
              <w:rPr>
                <w:noProof/>
                <w:webHidden/>
              </w:rPr>
              <w:fldChar w:fldCharType="end"/>
            </w:r>
          </w:hyperlink>
        </w:p>
        <w:p w14:paraId="7866CB65" w14:textId="77777777" w:rsidR="00273C01" w:rsidRDefault="009E1B19">
          <w:pPr>
            <w:pStyle w:val="TOC2"/>
            <w:tabs>
              <w:tab w:val="right" w:leader="dot" w:pos="9016"/>
            </w:tabs>
            <w:rPr>
              <w:rFonts w:eastAsiaTheme="minorEastAsia" w:cstheme="minorBidi"/>
              <w:b w:val="0"/>
              <w:noProof/>
              <w:lang w:eastAsia="en-GB"/>
            </w:rPr>
          </w:pPr>
          <w:hyperlink w:anchor="_Toc35977121" w:history="1">
            <w:r w:rsidR="00273C01" w:rsidRPr="00A7619A">
              <w:rPr>
                <w:rStyle w:val="Hyperlink"/>
                <w:rFonts w:eastAsiaTheme="minorHAnsi"/>
                <w:noProof/>
              </w:rPr>
              <w:t>5.2 Methods</w:t>
            </w:r>
            <w:r w:rsidR="00273C01">
              <w:rPr>
                <w:noProof/>
                <w:webHidden/>
              </w:rPr>
              <w:tab/>
            </w:r>
            <w:r w:rsidR="00273C01">
              <w:rPr>
                <w:noProof/>
                <w:webHidden/>
              </w:rPr>
              <w:fldChar w:fldCharType="begin"/>
            </w:r>
            <w:r w:rsidR="00273C01">
              <w:rPr>
                <w:noProof/>
                <w:webHidden/>
              </w:rPr>
              <w:instrText xml:space="preserve"> PAGEREF _Toc35977121 \h </w:instrText>
            </w:r>
            <w:r w:rsidR="00273C01">
              <w:rPr>
                <w:noProof/>
                <w:webHidden/>
              </w:rPr>
            </w:r>
            <w:r w:rsidR="00273C01">
              <w:rPr>
                <w:noProof/>
                <w:webHidden/>
              </w:rPr>
              <w:fldChar w:fldCharType="separate"/>
            </w:r>
            <w:r w:rsidR="00273C01">
              <w:rPr>
                <w:noProof/>
                <w:webHidden/>
              </w:rPr>
              <w:t>127</w:t>
            </w:r>
            <w:r w:rsidR="00273C01">
              <w:rPr>
                <w:noProof/>
                <w:webHidden/>
              </w:rPr>
              <w:fldChar w:fldCharType="end"/>
            </w:r>
          </w:hyperlink>
        </w:p>
        <w:p w14:paraId="1A95CA5E" w14:textId="77777777" w:rsidR="00273C01" w:rsidRDefault="009E1B19">
          <w:pPr>
            <w:pStyle w:val="TOC3"/>
            <w:tabs>
              <w:tab w:val="right" w:leader="dot" w:pos="9016"/>
            </w:tabs>
            <w:rPr>
              <w:rFonts w:eastAsiaTheme="minorEastAsia" w:cstheme="minorBidi"/>
              <w:noProof/>
              <w:lang w:eastAsia="en-GB"/>
            </w:rPr>
          </w:pPr>
          <w:hyperlink w:anchor="_Toc35977122" w:history="1">
            <w:r w:rsidR="00273C01" w:rsidRPr="00A7619A">
              <w:rPr>
                <w:rStyle w:val="Hyperlink"/>
                <w:rFonts w:eastAsiaTheme="minorHAnsi"/>
                <w:noProof/>
              </w:rPr>
              <w:t>5.2.1 Investigation of epithelial keratin alterations in LSPC, ROUC and control groups</w:t>
            </w:r>
            <w:r w:rsidR="00273C01">
              <w:rPr>
                <w:noProof/>
                <w:webHidden/>
              </w:rPr>
              <w:tab/>
            </w:r>
            <w:r w:rsidR="00273C01">
              <w:rPr>
                <w:noProof/>
                <w:webHidden/>
              </w:rPr>
              <w:fldChar w:fldCharType="begin"/>
            </w:r>
            <w:r w:rsidR="00273C01">
              <w:rPr>
                <w:noProof/>
                <w:webHidden/>
              </w:rPr>
              <w:instrText xml:space="preserve"> PAGEREF _Toc35977122 \h </w:instrText>
            </w:r>
            <w:r w:rsidR="00273C01">
              <w:rPr>
                <w:noProof/>
                <w:webHidden/>
              </w:rPr>
            </w:r>
            <w:r w:rsidR="00273C01">
              <w:rPr>
                <w:noProof/>
                <w:webHidden/>
              </w:rPr>
              <w:fldChar w:fldCharType="separate"/>
            </w:r>
            <w:r w:rsidR="00273C01">
              <w:rPr>
                <w:noProof/>
                <w:webHidden/>
              </w:rPr>
              <w:t>127</w:t>
            </w:r>
            <w:r w:rsidR="00273C01">
              <w:rPr>
                <w:noProof/>
                <w:webHidden/>
              </w:rPr>
              <w:fldChar w:fldCharType="end"/>
            </w:r>
          </w:hyperlink>
        </w:p>
        <w:p w14:paraId="7F81488B" w14:textId="77777777" w:rsidR="00273C01" w:rsidRDefault="009E1B19">
          <w:pPr>
            <w:pStyle w:val="TOC3"/>
            <w:tabs>
              <w:tab w:val="right" w:leader="dot" w:pos="9016"/>
            </w:tabs>
            <w:rPr>
              <w:rFonts w:eastAsiaTheme="minorEastAsia" w:cstheme="minorBidi"/>
              <w:noProof/>
              <w:lang w:eastAsia="en-GB"/>
            </w:rPr>
          </w:pPr>
          <w:hyperlink w:anchor="_Toc35977123" w:history="1">
            <w:r w:rsidR="00273C01" w:rsidRPr="00A7619A">
              <w:rPr>
                <w:rStyle w:val="Hyperlink"/>
                <w:rFonts w:eastAsiaTheme="minorHAnsi"/>
                <w:noProof/>
              </w:rPr>
              <w:t>5.2.2 Investigation of candidate biomarkers of UC disease evolution</w:t>
            </w:r>
            <w:r w:rsidR="00273C01">
              <w:rPr>
                <w:noProof/>
                <w:webHidden/>
              </w:rPr>
              <w:tab/>
            </w:r>
            <w:r w:rsidR="00273C01">
              <w:rPr>
                <w:noProof/>
                <w:webHidden/>
              </w:rPr>
              <w:fldChar w:fldCharType="begin"/>
            </w:r>
            <w:r w:rsidR="00273C01">
              <w:rPr>
                <w:noProof/>
                <w:webHidden/>
              </w:rPr>
              <w:instrText xml:space="preserve"> PAGEREF _Toc35977123 \h </w:instrText>
            </w:r>
            <w:r w:rsidR="00273C01">
              <w:rPr>
                <w:noProof/>
                <w:webHidden/>
              </w:rPr>
            </w:r>
            <w:r w:rsidR="00273C01">
              <w:rPr>
                <w:noProof/>
                <w:webHidden/>
              </w:rPr>
              <w:fldChar w:fldCharType="separate"/>
            </w:r>
            <w:r w:rsidR="00273C01">
              <w:rPr>
                <w:noProof/>
                <w:webHidden/>
              </w:rPr>
              <w:t>128</w:t>
            </w:r>
            <w:r w:rsidR="00273C01">
              <w:rPr>
                <w:noProof/>
                <w:webHidden/>
              </w:rPr>
              <w:fldChar w:fldCharType="end"/>
            </w:r>
          </w:hyperlink>
        </w:p>
        <w:p w14:paraId="1DC8F8E1" w14:textId="77777777" w:rsidR="00273C01" w:rsidRDefault="009E1B19">
          <w:pPr>
            <w:pStyle w:val="TOC3"/>
            <w:tabs>
              <w:tab w:val="right" w:leader="dot" w:pos="9016"/>
            </w:tabs>
            <w:rPr>
              <w:rFonts w:eastAsiaTheme="minorEastAsia" w:cstheme="minorBidi"/>
              <w:noProof/>
              <w:lang w:eastAsia="en-GB"/>
            </w:rPr>
          </w:pPr>
          <w:hyperlink w:anchor="_Toc35977124" w:history="1">
            <w:r w:rsidR="00273C01" w:rsidRPr="00A7619A">
              <w:rPr>
                <w:rStyle w:val="Hyperlink"/>
                <w:rFonts w:eastAsiaTheme="minorHAnsi" w:cs="Arial"/>
                <w:noProof/>
                <w:lang w:eastAsia="en-GB"/>
              </w:rPr>
              <w:t>5.2.3 Orthogonal validation and cross-validation with immunoblotting</w:t>
            </w:r>
            <w:r w:rsidR="00273C01">
              <w:rPr>
                <w:noProof/>
                <w:webHidden/>
              </w:rPr>
              <w:tab/>
            </w:r>
            <w:r w:rsidR="00273C01">
              <w:rPr>
                <w:noProof/>
                <w:webHidden/>
              </w:rPr>
              <w:fldChar w:fldCharType="begin"/>
            </w:r>
            <w:r w:rsidR="00273C01">
              <w:rPr>
                <w:noProof/>
                <w:webHidden/>
              </w:rPr>
              <w:instrText xml:space="preserve"> PAGEREF _Toc35977124 \h </w:instrText>
            </w:r>
            <w:r w:rsidR="00273C01">
              <w:rPr>
                <w:noProof/>
                <w:webHidden/>
              </w:rPr>
            </w:r>
            <w:r w:rsidR="00273C01">
              <w:rPr>
                <w:noProof/>
                <w:webHidden/>
              </w:rPr>
              <w:fldChar w:fldCharType="separate"/>
            </w:r>
            <w:r w:rsidR="00273C01">
              <w:rPr>
                <w:noProof/>
                <w:webHidden/>
              </w:rPr>
              <w:t>131</w:t>
            </w:r>
            <w:r w:rsidR="00273C01">
              <w:rPr>
                <w:noProof/>
                <w:webHidden/>
              </w:rPr>
              <w:fldChar w:fldCharType="end"/>
            </w:r>
          </w:hyperlink>
        </w:p>
        <w:p w14:paraId="4200974C" w14:textId="77777777" w:rsidR="00273C01" w:rsidRDefault="009E1B19">
          <w:pPr>
            <w:pStyle w:val="TOC2"/>
            <w:tabs>
              <w:tab w:val="right" w:leader="dot" w:pos="9016"/>
            </w:tabs>
            <w:rPr>
              <w:rFonts w:eastAsiaTheme="minorEastAsia" w:cstheme="minorBidi"/>
              <w:b w:val="0"/>
              <w:noProof/>
              <w:lang w:eastAsia="en-GB"/>
            </w:rPr>
          </w:pPr>
          <w:hyperlink w:anchor="_Toc35977125" w:history="1">
            <w:r w:rsidR="00273C01" w:rsidRPr="00A7619A">
              <w:rPr>
                <w:rStyle w:val="Hyperlink"/>
                <w:rFonts w:eastAsiaTheme="minorHAnsi"/>
                <w:noProof/>
              </w:rPr>
              <w:t>5.3 Results</w:t>
            </w:r>
            <w:r w:rsidR="00273C01">
              <w:rPr>
                <w:noProof/>
                <w:webHidden/>
              </w:rPr>
              <w:tab/>
            </w:r>
            <w:r w:rsidR="00273C01">
              <w:rPr>
                <w:noProof/>
                <w:webHidden/>
              </w:rPr>
              <w:fldChar w:fldCharType="begin"/>
            </w:r>
            <w:r w:rsidR="00273C01">
              <w:rPr>
                <w:noProof/>
                <w:webHidden/>
              </w:rPr>
              <w:instrText xml:space="preserve"> PAGEREF _Toc35977125 \h </w:instrText>
            </w:r>
            <w:r w:rsidR="00273C01">
              <w:rPr>
                <w:noProof/>
                <w:webHidden/>
              </w:rPr>
            </w:r>
            <w:r w:rsidR="00273C01">
              <w:rPr>
                <w:noProof/>
                <w:webHidden/>
              </w:rPr>
              <w:fldChar w:fldCharType="separate"/>
            </w:r>
            <w:r w:rsidR="00273C01">
              <w:rPr>
                <w:noProof/>
                <w:webHidden/>
              </w:rPr>
              <w:t>133</w:t>
            </w:r>
            <w:r w:rsidR="00273C01">
              <w:rPr>
                <w:noProof/>
                <w:webHidden/>
              </w:rPr>
              <w:fldChar w:fldCharType="end"/>
            </w:r>
          </w:hyperlink>
        </w:p>
        <w:p w14:paraId="2BB903FF" w14:textId="77777777" w:rsidR="00273C01" w:rsidRDefault="009E1B19">
          <w:pPr>
            <w:pStyle w:val="TOC3"/>
            <w:tabs>
              <w:tab w:val="right" w:leader="dot" w:pos="9016"/>
            </w:tabs>
            <w:rPr>
              <w:rFonts w:eastAsiaTheme="minorEastAsia" w:cstheme="minorBidi"/>
              <w:noProof/>
              <w:lang w:eastAsia="en-GB"/>
            </w:rPr>
          </w:pPr>
          <w:hyperlink w:anchor="_Toc35977126" w:history="1">
            <w:r w:rsidR="00273C01" w:rsidRPr="00A7619A">
              <w:rPr>
                <w:rStyle w:val="Hyperlink"/>
                <w:rFonts w:eastAsiaTheme="minorHAnsi"/>
                <w:noProof/>
              </w:rPr>
              <w:t>5.3.1 Epithelial keratins alterations in LSPC and ROUC relative to controls</w:t>
            </w:r>
            <w:r w:rsidR="00273C01">
              <w:rPr>
                <w:noProof/>
                <w:webHidden/>
              </w:rPr>
              <w:tab/>
            </w:r>
            <w:r w:rsidR="00273C01">
              <w:rPr>
                <w:noProof/>
                <w:webHidden/>
              </w:rPr>
              <w:fldChar w:fldCharType="begin"/>
            </w:r>
            <w:r w:rsidR="00273C01">
              <w:rPr>
                <w:noProof/>
                <w:webHidden/>
              </w:rPr>
              <w:instrText xml:space="preserve"> PAGEREF _Toc35977126 \h </w:instrText>
            </w:r>
            <w:r w:rsidR="00273C01">
              <w:rPr>
                <w:noProof/>
                <w:webHidden/>
              </w:rPr>
            </w:r>
            <w:r w:rsidR="00273C01">
              <w:rPr>
                <w:noProof/>
                <w:webHidden/>
              </w:rPr>
              <w:fldChar w:fldCharType="separate"/>
            </w:r>
            <w:r w:rsidR="00273C01">
              <w:rPr>
                <w:noProof/>
                <w:webHidden/>
              </w:rPr>
              <w:t>133</w:t>
            </w:r>
            <w:r w:rsidR="00273C01">
              <w:rPr>
                <w:noProof/>
                <w:webHidden/>
              </w:rPr>
              <w:fldChar w:fldCharType="end"/>
            </w:r>
          </w:hyperlink>
        </w:p>
        <w:p w14:paraId="73DB08C1" w14:textId="77777777" w:rsidR="00273C01" w:rsidRDefault="009E1B19">
          <w:pPr>
            <w:pStyle w:val="TOC3"/>
            <w:tabs>
              <w:tab w:val="right" w:leader="dot" w:pos="9016"/>
            </w:tabs>
            <w:rPr>
              <w:rFonts w:eastAsiaTheme="minorEastAsia" w:cstheme="minorBidi"/>
              <w:noProof/>
              <w:lang w:eastAsia="en-GB"/>
            </w:rPr>
          </w:pPr>
          <w:hyperlink w:anchor="_Toc35977127" w:history="1">
            <w:r w:rsidR="00273C01" w:rsidRPr="00A7619A">
              <w:rPr>
                <w:rStyle w:val="Hyperlink"/>
                <w:rFonts w:eastAsiaTheme="minorHAnsi"/>
                <w:noProof/>
              </w:rPr>
              <w:t>5.3.2 Soluble iTRAQ analysis outcome comparing LSPC and ROUC relative to controls</w:t>
            </w:r>
            <w:r w:rsidR="00273C01">
              <w:rPr>
                <w:noProof/>
                <w:webHidden/>
              </w:rPr>
              <w:tab/>
            </w:r>
            <w:r w:rsidR="00273C01">
              <w:rPr>
                <w:noProof/>
                <w:webHidden/>
              </w:rPr>
              <w:fldChar w:fldCharType="begin"/>
            </w:r>
            <w:r w:rsidR="00273C01">
              <w:rPr>
                <w:noProof/>
                <w:webHidden/>
              </w:rPr>
              <w:instrText xml:space="preserve"> PAGEREF _Toc35977127 \h </w:instrText>
            </w:r>
            <w:r w:rsidR="00273C01">
              <w:rPr>
                <w:noProof/>
                <w:webHidden/>
              </w:rPr>
            </w:r>
            <w:r w:rsidR="00273C01">
              <w:rPr>
                <w:noProof/>
                <w:webHidden/>
              </w:rPr>
              <w:fldChar w:fldCharType="separate"/>
            </w:r>
            <w:r w:rsidR="00273C01">
              <w:rPr>
                <w:noProof/>
                <w:webHidden/>
              </w:rPr>
              <w:t>137</w:t>
            </w:r>
            <w:r w:rsidR="00273C01">
              <w:rPr>
                <w:noProof/>
                <w:webHidden/>
              </w:rPr>
              <w:fldChar w:fldCharType="end"/>
            </w:r>
          </w:hyperlink>
        </w:p>
        <w:p w14:paraId="34EBBA04" w14:textId="77777777" w:rsidR="00273C01" w:rsidRDefault="009E1B19">
          <w:pPr>
            <w:pStyle w:val="TOC3"/>
            <w:tabs>
              <w:tab w:val="right" w:leader="dot" w:pos="9016"/>
            </w:tabs>
            <w:rPr>
              <w:rFonts w:eastAsiaTheme="minorEastAsia" w:cstheme="minorBidi"/>
              <w:noProof/>
              <w:lang w:eastAsia="en-GB"/>
            </w:rPr>
          </w:pPr>
          <w:hyperlink w:anchor="_Toc35977128" w:history="1">
            <w:r w:rsidR="00273C01" w:rsidRPr="00A7619A">
              <w:rPr>
                <w:rStyle w:val="Hyperlink"/>
                <w:rFonts w:eastAsiaTheme="minorHAnsi"/>
                <w:noProof/>
              </w:rPr>
              <w:t>5.3.2.1 LSPC versus ROUC analysis</w:t>
            </w:r>
            <w:r w:rsidR="00273C01">
              <w:rPr>
                <w:noProof/>
                <w:webHidden/>
              </w:rPr>
              <w:tab/>
            </w:r>
            <w:r w:rsidR="00273C01">
              <w:rPr>
                <w:noProof/>
                <w:webHidden/>
              </w:rPr>
              <w:fldChar w:fldCharType="begin"/>
            </w:r>
            <w:r w:rsidR="00273C01">
              <w:rPr>
                <w:noProof/>
                <w:webHidden/>
              </w:rPr>
              <w:instrText xml:space="preserve"> PAGEREF _Toc35977128 \h </w:instrText>
            </w:r>
            <w:r w:rsidR="00273C01">
              <w:rPr>
                <w:noProof/>
                <w:webHidden/>
              </w:rPr>
            </w:r>
            <w:r w:rsidR="00273C01">
              <w:rPr>
                <w:noProof/>
                <w:webHidden/>
              </w:rPr>
              <w:fldChar w:fldCharType="separate"/>
            </w:r>
            <w:r w:rsidR="00273C01">
              <w:rPr>
                <w:noProof/>
                <w:webHidden/>
              </w:rPr>
              <w:t>137</w:t>
            </w:r>
            <w:r w:rsidR="00273C01">
              <w:rPr>
                <w:noProof/>
                <w:webHidden/>
              </w:rPr>
              <w:fldChar w:fldCharType="end"/>
            </w:r>
          </w:hyperlink>
        </w:p>
        <w:p w14:paraId="524C067D" w14:textId="77777777" w:rsidR="00273C01" w:rsidRDefault="009E1B19">
          <w:pPr>
            <w:pStyle w:val="TOC3"/>
            <w:tabs>
              <w:tab w:val="right" w:leader="dot" w:pos="9016"/>
            </w:tabs>
            <w:rPr>
              <w:rFonts w:eastAsiaTheme="minorEastAsia" w:cstheme="minorBidi"/>
              <w:noProof/>
              <w:lang w:eastAsia="en-GB"/>
            </w:rPr>
          </w:pPr>
          <w:hyperlink w:anchor="_Toc35977129" w:history="1">
            <w:r w:rsidR="00273C01" w:rsidRPr="00A7619A">
              <w:rPr>
                <w:rStyle w:val="Hyperlink"/>
                <w:rFonts w:eastAsiaTheme="minorHAnsi"/>
                <w:noProof/>
              </w:rPr>
              <w:t>5.3.2.2 LSPC versus controls analysis</w:t>
            </w:r>
            <w:r w:rsidR="00273C01">
              <w:rPr>
                <w:noProof/>
                <w:webHidden/>
              </w:rPr>
              <w:tab/>
            </w:r>
            <w:r w:rsidR="00273C01">
              <w:rPr>
                <w:noProof/>
                <w:webHidden/>
              </w:rPr>
              <w:fldChar w:fldCharType="begin"/>
            </w:r>
            <w:r w:rsidR="00273C01">
              <w:rPr>
                <w:noProof/>
                <w:webHidden/>
              </w:rPr>
              <w:instrText xml:space="preserve"> PAGEREF _Toc35977129 \h </w:instrText>
            </w:r>
            <w:r w:rsidR="00273C01">
              <w:rPr>
                <w:noProof/>
                <w:webHidden/>
              </w:rPr>
            </w:r>
            <w:r w:rsidR="00273C01">
              <w:rPr>
                <w:noProof/>
                <w:webHidden/>
              </w:rPr>
              <w:fldChar w:fldCharType="separate"/>
            </w:r>
            <w:r w:rsidR="00273C01">
              <w:rPr>
                <w:noProof/>
                <w:webHidden/>
              </w:rPr>
              <w:t>140</w:t>
            </w:r>
            <w:r w:rsidR="00273C01">
              <w:rPr>
                <w:noProof/>
                <w:webHidden/>
              </w:rPr>
              <w:fldChar w:fldCharType="end"/>
            </w:r>
          </w:hyperlink>
        </w:p>
        <w:p w14:paraId="49A1DDD9" w14:textId="77777777" w:rsidR="00273C01" w:rsidRDefault="009E1B19">
          <w:pPr>
            <w:pStyle w:val="TOC3"/>
            <w:tabs>
              <w:tab w:val="right" w:leader="dot" w:pos="9016"/>
            </w:tabs>
            <w:rPr>
              <w:rFonts w:eastAsiaTheme="minorEastAsia" w:cstheme="minorBidi"/>
              <w:noProof/>
              <w:lang w:eastAsia="en-GB"/>
            </w:rPr>
          </w:pPr>
          <w:hyperlink w:anchor="_Toc35977130" w:history="1">
            <w:r w:rsidR="00273C01" w:rsidRPr="00A7619A">
              <w:rPr>
                <w:rStyle w:val="Hyperlink"/>
                <w:rFonts w:eastAsiaTheme="minorHAnsi"/>
                <w:noProof/>
              </w:rPr>
              <w:t>5.3.2.3 Biomarkers discovery</w:t>
            </w:r>
            <w:r w:rsidR="00273C01">
              <w:rPr>
                <w:noProof/>
                <w:webHidden/>
              </w:rPr>
              <w:tab/>
            </w:r>
            <w:r w:rsidR="00273C01">
              <w:rPr>
                <w:noProof/>
                <w:webHidden/>
              </w:rPr>
              <w:fldChar w:fldCharType="begin"/>
            </w:r>
            <w:r w:rsidR="00273C01">
              <w:rPr>
                <w:noProof/>
                <w:webHidden/>
              </w:rPr>
              <w:instrText xml:space="preserve"> PAGEREF _Toc35977130 \h </w:instrText>
            </w:r>
            <w:r w:rsidR="00273C01">
              <w:rPr>
                <w:noProof/>
                <w:webHidden/>
              </w:rPr>
            </w:r>
            <w:r w:rsidR="00273C01">
              <w:rPr>
                <w:noProof/>
                <w:webHidden/>
              </w:rPr>
              <w:fldChar w:fldCharType="separate"/>
            </w:r>
            <w:r w:rsidR="00273C01">
              <w:rPr>
                <w:noProof/>
                <w:webHidden/>
              </w:rPr>
              <w:t>142</w:t>
            </w:r>
            <w:r w:rsidR="00273C01">
              <w:rPr>
                <w:noProof/>
                <w:webHidden/>
              </w:rPr>
              <w:fldChar w:fldCharType="end"/>
            </w:r>
          </w:hyperlink>
        </w:p>
        <w:p w14:paraId="61C8B202" w14:textId="77777777" w:rsidR="00273C01" w:rsidRDefault="009E1B19">
          <w:pPr>
            <w:pStyle w:val="TOC3"/>
            <w:tabs>
              <w:tab w:val="right" w:leader="dot" w:pos="9016"/>
            </w:tabs>
            <w:rPr>
              <w:rFonts w:eastAsiaTheme="minorEastAsia" w:cstheme="minorBidi"/>
              <w:noProof/>
              <w:lang w:eastAsia="en-GB"/>
            </w:rPr>
          </w:pPr>
          <w:hyperlink w:anchor="_Toc35977131" w:history="1">
            <w:r w:rsidR="00273C01" w:rsidRPr="00A7619A">
              <w:rPr>
                <w:rStyle w:val="Hyperlink"/>
                <w:rFonts w:eastAsiaTheme="minorHAnsi"/>
                <w:noProof/>
              </w:rPr>
              <w:t xml:space="preserve">5.3.2.4 </w:t>
            </w:r>
            <w:r w:rsidR="00273C01" w:rsidRPr="00A7619A">
              <w:rPr>
                <w:rStyle w:val="Hyperlink"/>
                <w:rFonts w:eastAsiaTheme="minorHAnsi" w:cs="Arial"/>
                <w:noProof/>
                <w:lang w:eastAsia="en-GB"/>
              </w:rPr>
              <w:t>Orthogonal validation and cross-validation of candidate biomarkers of UC disease evolution</w:t>
            </w:r>
            <w:r w:rsidR="00273C01">
              <w:rPr>
                <w:noProof/>
                <w:webHidden/>
              </w:rPr>
              <w:tab/>
            </w:r>
            <w:r w:rsidR="00273C01">
              <w:rPr>
                <w:noProof/>
                <w:webHidden/>
              </w:rPr>
              <w:fldChar w:fldCharType="begin"/>
            </w:r>
            <w:r w:rsidR="00273C01">
              <w:rPr>
                <w:noProof/>
                <w:webHidden/>
              </w:rPr>
              <w:instrText xml:space="preserve"> PAGEREF _Toc35977131 \h </w:instrText>
            </w:r>
            <w:r w:rsidR="00273C01">
              <w:rPr>
                <w:noProof/>
                <w:webHidden/>
              </w:rPr>
            </w:r>
            <w:r w:rsidR="00273C01">
              <w:rPr>
                <w:noProof/>
                <w:webHidden/>
              </w:rPr>
              <w:fldChar w:fldCharType="separate"/>
            </w:r>
            <w:r w:rsidR="00273C01">
              <w:rPr>
                <w:noProof/>
                <w:webHidden/>
              </w:rPr>
              <w:t>143</w:t>
            </w:r>
            <w:r w:rsidR="00273C01">
              <w:rPr>
                <w:noProof/>
                <w:webHidden/>
              </w:rPr>
              <w:fldChar w:fldCharType="end"/>
            </w:r>
          </w:hyperlink>
        </w:p>
        <w:p w14:paraId="6B61F14F" w14:textId="77777777" w:rsidR="00273C01" w:rsidRDefault="009E1B19">
          <w:pPr>
            <w:pStyle w:val="TOC2"/>
            <w:tabs>
              <w:tab w:val="right" w:leader="dot" w:pos="9016"/>
            </w:tabs>
            <w:rPr>
              <w:rFonts w:eastAsiaTheme="minorEastAsia" w:cstheme="minorBidi"/>
              <w:b w:val="0"/>
              <w:noProof/>
              <w:lang w:eastAsia="en-GB"/>
            </w:rPr>
          </w:pPr>
          <w:hyperlink w:anchor="_Toc35977132" w:history="1">
            <w:r w:rsidR="00273C01" w:rsidRPr="00A7619A">
              <w:rPr>
                <w:rStyle w:val="Hyperlink"/>
                <w:rFonts w:eastAsiaTheme="minorHAnsi"/>
                <w:noProof/>
              </w:rPr>
              <w:t>5.4 Discussion and Conclusion</w:t>
            </w:r>
            <w:r w:rsidR="00273C01">
              <w:rPr>
                <w:noProof/>
                <w:webHidden/>
              </w:rPr>
              <w:tab/>
            </w:r>
            <w:r w:rsidR="00273C01">
              <w:rPr>
                <w:noProof/>
                <w:webHidden/>
              </w:rPr>
              <w:fldChar w:fldCharType="begin"/>
            </w:r>
            <w:r w:rsidR="00273C01">
              <w:rPr>
                <w:noProof/>
                <w:webHidden/>
              </w:rPr>
              <w:instrText xml:space="preserve"> PAGEREF _Toc35977132 \h </w:instrText>
            </w:r>
            <w:r w:rsidR="00273C01">
              <w:rPr>
                <w:noProof/>
                <w:webHidden/>
              </w:rPr>
            </w:r>
            <w:r w:rsidR="00273C01">
              <w:rPr>
                <w:noProof/>
                <w:webHidden/>
              </w:rPr>
              <w:fldChar w:fldCharType="separate"/>
            </w:r>
            <w:r w:rsidR="00273C01">
              <w:rPr>
                <w:noProof/>
                <w:webHidden/>
              </w:rPr>
              <w:t>150</w:t>
            </w:r>
            <w:r w:rsidR="00273C01">
              <w:rPr>
                <w:noProof/>
                <w:webHidden/>
              </w:rPr>
              <w:fldChar w:fldCharType="end"/>
            </w:r>
          </w:hyperlink>
        </w:p>
        <w:p w14:paraId="277343D6" w14:textId="77777777" w:rsidR="00273C01" w:rsidRDefault="009E1B19">
          <w:pPr>
            <w:pStyle w:val="TOC1"/>
            <w:tabs>
              <w:tab w:val="right" w:leader="dot" w:pos="9016"/>
            </w:tabs>
            <w:rPr>
              <w:rFonts w:eastAsiaTheme="minorEastAsia" w:cstheme="minorBidi"/>
              <w:b w:val="0"/>
              <w:noProof/>
              <w:sz w:val="22"/>
              <w:szCs w:val="22"/>
              <w:lang w:eastAsia="en-GB"/>
            </w:rPr>
          </w:pPr>
          <w:hyperlink w:anchor="_Toc35977133" w:history="1">
            <w:r w:rsidR="00273C01" w:rsidRPr="00A7619A">
              <w:rPr>
                <w:rStyle w:val="Hyperlink"/>
                <w:noProof/>
                <w:lang w:val="en-US"/>
              </w:rPr>
              <w:t xml:space="preserve">Chapter 6: </w:t>
            </w:r>
            <w:r w:rsidR="00273C01" w:rsidRPr="00A7619A">
              <w:rPr>
                <w:rStyle w:val="Hyperlink"/>
                <w:noProof/>
              </w:rPr>
              <w:t>Exploring predictive biomarkers of relapse in ulcerative colitis</w:t>
            </w:r>
            <w:r w:rsidR="00273C01">
              <w:rPr>
                <w:noProof/>
                <w:webHidden/>
              </w:rPr>
              <w:tab/>
            </w:r>
            <w:r w:rsidR="00273C01">
              <w:rPr>
                <w:noProof/>
                <w:webHidden/>
              </w:rPr>
              <w:fldChar w:fldCharType="begin"/>
            </w:r>
            <w:r w:rsidR="00273C01">
              <w:rPr>
                <w:noProof/>
                <w:webHidden/>
              </w:rPr>
              <w:instrText xml:space="preserve"> PAGEREF _Toc35977133 \h </w:instrText>
            </w:r>
            <w:r w:rsidR="00273C01">
              <w:rPr>
                <w:noProof/>
                <w:webHidden/>
              </w:rPr>
            </w:r>
            <w:r w:rsidR="00273C01">
              <w:rPr>
                <w:noProof/>
                <w:webHidden/>
              </w:rPr>
              <w:fldChar w:fldCharType="separate"/>
            </w:r>
            <w:r w:rsidR="00273C01">
              <w:rPr>
                <w:noProof/>
                <w:webHidden/>
              </w:rPr>
              <w:t>157</w:t>
            </w:r>
            <w:r w:rsidR="00273C01">
              <w:rPr>
                <w:noProof/>
                <w:webHidden/>
              </w:rPr>
              <w:fldChar w:fldCharType="end"/>
            </w:r>
          </w:hyperlink>
        </w:p>
        <w:p w14:paraId="0BFE1E05" w14:textId="77777777" w:rsidR="00273C01" w:rsidRDefault="009E1B19">
          <w:pPr>
            <w:pStyle w:val="TOC2"/>
            <w:tabs>
              <w:tab w:val="right" w:leader="dot" w:pos="9016"/>
            </w:tabs>
            <w:rPr>
              <w:rFonts w:eastAsiaTheme="minorEastAsia" w:cstheme="minorBidi"/>
              <w:b w:val="0"/>
              <w:noProof/>
              <w:lang w:eastAsia="en-GB"/>
            </w:rPr>
          </w:pPr>
          <w:hyperlink w:anchor="_Toc35977134" w:history="1">
            <w:r w:rsidR="00273C01" w:rsidRPr="00A7619A">
              <w:rPr>
                <w:rStyle w:val="Hyperlink"/>
                <w:noProof/>
              </w:rPr>
              <w:t>6.1 Introduction</w:t>
            </w:r>
            <w:r w:rsidR="00273C01">
              <w:rPr>
                <w:noProof/>
                <w:webHidden/>
              </w:rPr>
              <w:tab/>
            </w:r>
            <w:r w:rsidR="00273C01">
              <w:rPr>
                <w:noProof/>
                <w:webHidden/>
              </w:rPr>
              <w:fldChar w:fldCharType="begin"/>
            </w:r>
            <w:r w:rsidR="00273C01">
              <w:rPr>
                <w:noProof/>
                <w:webHidden/>
              </w:rPr>
              <w:instrText xml:space="preserve"> PAGEREF _Toc35977134 \h </w:instrText>
            </w:r>
            <w:r w:rsidR="00273C01">
              <w:rPr>
                <w:noProof/>
                <w:webHidden/>
              </w:rPr>
            </w:r>
            <w:r w:rsidR="00273C01">
              <w:rPr>
                <w:noProof/>
                <w:webHidden/>
              </w:rPr>
              <w:fldChar w:fldCharType="separate"/>
            </w:r>
            <w:r w:rsidR="00273C01">
              <w:rPr>
                <w:noProof/>
                <w:webHidden/>
              </w:rPr>
              <w:t>159</w:t>
            </w:r>
            <w:r w:rsidR="00273C01">
              <w:rPr>
                <w:noProof/>
                <w:webHidden/>
              </w:rPr>
              <w:fldChar w:fldCharType="end"/>
            </w:r>
          </w:hyperlink>
        </w:p>
        <w:p w14:paraId="2ED25EEA" w14:textId="77777777" w:rsidR="00273C01" w:rsidRDefault="009E1B19">
          <w:pPr>
            <w:pStyle w:val="TOC3"/>
            <w:tabs>
              <w:tab w:val="right" w:leader="dot" w:pos="9016"/>
            </w:tabs>
            <w:rPr>
              <w:rFonts w:eastAsiaTheme="minorEastAsia" w:cstheme="minorBidi"/>
              <w:noProof/>
              <w:lang w:eastAsia="en-GB"/>
            </w:rPr>
          </w:pPr>
          <w:hyperlink w:anchor="_Toc35977135" w:history="1">
            <w:r w:rsidR="00273C01" w:rsidRPr="00A7619A">
              <w:rPr>
                <w:rStyle w:val="Hyperlink"/>
                <w:noProof/>
              </w:rPr>
              <w:t>6.1.1 Study aims</w:t>
            </w:r>
            <w:r w:rsidR="00273C01">
              <w:rPr>
                <w:noProof/>
                <w:webHidden/>
              </w:rPr>
              <w:tab/>
            </w:r>
            <w:r w:rsidR="00273C01">
              <w:rPr>
                <w:noProof/>
                <w:webHidden/>
              </w:rPr>
              <w:fldChar w:fldCharType="begin"/>
            </w:r>
            <w:r w:rsidR="00273C01">
              <w:rPr>
                <w:noProof/>
                <w:webHidden/>
              </w:rPr>
              <w:instrText xml:space="preserve"> PAGEREF _Toc35977135 \h </w:instrText>
            </w:r>
            <w:r w:rsidR="00273C01">
              <w:rPr>
                <w:noProof/>
                <w:webHidden/>
              </w:rPr>
            </w:r>
            <w:r w:rsidR="00273C01">
              <w:rPr>
                <w:noProof/>
                <w:webHidden/>
              </w:rPr>
              <w:fldChar w:fldCharType="separate"/>
            </w:r>
            <w:r w:rsidR="00273C01">
              <w:rPr>
                <w:noProof/>
                <w:webHidden/>
              </w:rPr>
              <w:t>159</w:t>
            </w:r>
            <w:r w:rsidR="00273C01">
              <w:rPr>
                <w:noProof/>
                <w:webHidden/>
              </w:rPr>
              <w:fldChar w:fldCharType="end"/>
            </w:r>
          </w:hyperlink>
        </w:p>
        <w:p w14:paraId="578FFA38" w14:textId="77777777" w:rsidR="00273C01" w:rsidRDefault="009E1B19">
          <w:pPr>
            <w:pStyle w:val="TOC2"/>
            <w:tabs>
              <w:tab w:val="right" w:leader="dot" w:pos="9016"/>
            </w:tabs>
            <w:rPr>
              <w:rFonts w:eastAsiaTheme="minorEastAsia" w:cstheme="minorBidi"/>
              <w:b w:val="0"/>
              <w:noProof/>
              <w:lang w:eastAsia="en-GB"/>
            </w:rPr>
          </w:pPr>
          <w:hyperlink w:anchor="_Toc35977136" w:history="1">
            <w:r w:rsidR="00273C01" w:rsidRPr="00A7619A">
              <w:rPr>
                <w:rStyle w:val="Hyperlink"/>
                <w:noProof/>
              </w:rPr>
              <w:t>6.2 Methods</w:t>
            </w:r>
            <w:r w:rsidR="00273C01">
              <w:rPr>
                <w:noProof/>
                <w:webHidden/>
              </w:rPr>
              <w:tab/>
            </w:r>
            <w:r w:rsidR="00273C01">
              <w:rPr>
                <w:noProof/>
                <w:webHidden/>
              </w:rPr>
              <w:fldChar w:fldCharType="begin"/>
            </w:r>
            <w:r w:rsidR="00273C01">
              <w:rPr>
                <w:noProof/>
                <w:webHidden/>
              </w:rPr>
              <w:instrText xml:space="preserve"> PAGEREF _Toc35977136 \h </w:instrText>
            </w:r>
            <w:r w:rsidR="00273C01">
              <w:rPr>
                <w:noProof/>
                <w:webHidden/>
              </w:rPr>
            </w:r>
            <w:r w:rsidR="00273C01">
              <w:rPr>
                <w:noProof/>
                <w:webHidden/>
              </w:rPr>
              <w:fldChar w:fldCharType="separate"/>
            </w:r>
            <w:r w:rsidR="00273C01">
              <w:rPr>
                <w:noProof/>
                <w:webHidden/>
              </w:rPr>
              <w:t>160</w:t>
            </w:r>
            <w:r w:rsidR="00273C01">
              <w:rPr>
                <w:noProof/>
                <w:webHidden/>
              </w:rPr>
              <w:fldChar w:fldCharType="end"/>
            </w:r>
          </w:hyperlink>
        </w:p>
        <w:p w14:paraId="497F0D8F" w14:textId="77777777" w:rsidR="00273C01" w:rsidRDefault="009E1B19">
          <w:pPr>
            <w:pStyle w:val="TOC3"/>
            <w:tabs>
              <w:tab w:val="right" w:leader="dot" w:pos="9016"/>
            </w:tabs>
            <w:rPr>
              <w:rFonts w:eastAsiaTheme="minorEastAsia" w:cstheme="minorBidi"/>
              <w:noProof/>
              <w:lang w:eastAsia="en-GB"/>
            </w:rPr>
          </w:pPr>
          <w:hyperlink w:anchor="_Toc35977137" w:history="1">
            <w:r w:rsidR="00273C01" w:rsidRPr="00A7619A">
              <w:rPr>
                <w:rStyle w:val="Hyperlink"/>
                <w:rFonts w:eastAsiaTheme="minorHAnsi" w:cs="Arial"/>
                <w:noProof/>
                <w:lang w:eastAsia="en-GB"/>
              </w:rPr>
              <w:t>6.2.1 Orthogonal validation and cross-validation with immunoblotting</w:t>
            </w:r>
            <w:r w:rsidR="00273C01">
              <w:rPr>
                <w:noProof/>
                <w:webHidden/>
              </w:rPr>
              <w:tab/>
            </w:r>
            <w:r w:rsidR="00273C01">
              <w:rPr>
                <w:noProof/>
                <w:webHidden/>
              </w:rPr>
              <w:fldChar w:fldCharType="begin"/>
            </w:r>
            <w:r w:rsidR="00273C01">
              <w:rPr>
                <w:noProof/>
                <w:webHidden/>
              </w:rPr>
              <w:instrText xml:space="preserve"> PAGEREF _Toc35977137 \h </w:instrText>
            </w:r>
            <w:r w:rsidR="00273C01">
              <w:rPr>
                <w:noProof/>
                <w:webHidden/>
              </w:rPr>
            </w:r>
            <w:r w:rsidR="00273C01">
              <w:rPr>
                <w:noProof/>
                <w:webHidden/>
              </w:rPr>
              <w:fldChar w:fldCharType="separate"/>
            </w:r>
            <w:r w:rsidR="00273C01">
              <w:rPr>
                <w:noProof/>
                <w:webHidden/>
              </w:rPr>
              <w:t>163</w:t>
            </w:r>
            <w:r w:rsidR="00273C01">
              <w:rPr>
                <w:noProof/>
                <w:webHidden/>
              </w:rPr>
              <w:fldChar w:fldCharType="end"/>
            </w:r>
          </w:hyperlink>
        </w:p>
        <w:p w14:paraId="2A381146" w14:textId="77777777" w:rsidR="00273C01" w:rsidRDefault="009E1B19">
          <w:pPr>
            <w:pStyle w:val="TOC2"/>
            <w:tabs>
              <w:tab w:val="right" w:leader="dot" w:pos="9016"/>
            </w:tabs>
            <w:rPr>
              <w:rFonts w:eastAsiaTheme="minorEastAsia" w:cstheme="minorBidi"/>
              <w:b w:val="0"/>
              <w:noProof/>
              <w:lang w:eastAsia="en-GB"/>
            </w:rPr>
          </w:pPr>
          <w:hyperlink w:anchor="_Toc35977138" w:history="1">
            <w:r w:rsidR="00273C01" w:rsidRPr="00A7619A">
              <w:rPr>
                <w:rStyle w:val="Hyperlink"/>
                <w:noProof/>
              </w:rPr>
              <w:t>6.3 Results</w:t>
            </w:r>
            <w:r w:rsidR="00273C01">
              <w:rPr>
                <w:noProof/>
                <w:webHidden/>
              </w:rPr>
              <w:tab/>
            </w:r>
            <w:r w:rsidR="00273C01">
              <w:rPr>
                <w:noProof/>
                <w:webHidden/>
              </w:rPr>
              <w:fldChar w:fldCharType="begin"/>
            </w:r>
            <w:r w:rsidR="00273C01">
              <w:rPr>
                <w:noProof/>
                <w:webHidden/>
              </w:rPr>
              <w:instrText xml:space="preserve"> PAGEREF _Toc35977138 \h </w:instrText>
            </w:r>
            <w:r w:rsidR="00273C01">
              <w:rPr>
                <w:noProof/>
                <w:webHidden/>
              </w:rPr>
            </w:r>
            <w:r w:rsidR="00273C01">
              <w:rPr>
                <w:noProof/>
                <w:webHidden/>
              </w:rPr>
              <w:fldChar w:fldCharType="separate"/>
            </w:r>
            <w:r w:rsidR="00273C01">
              <w:rPr>
                <w:noProof/>
                <w:webHidden/>
              </w:rPr>
              <w:t>165</w:t>
            </w:r>
            <w:r w:rsidR="00273C01">
              <w:rPr>
                <w:noProof/>
                <w:webHidden/>
              </w:rPr>
              <w:fldChar w:fldCharType="end"/>
            </w:r>
          </w:hyperlink>
        </w:p>
        <w:p w14:paraId="43FB7A9A" w14:textId="77777777" w:rsidR="00273C01" w:rsidRDefault="009E1B19">
          <w:pPr>
            <w:pStyle w:val="TOC3"/>
            <w:tabs>
              <w:tab w:val="right" w:leader="dot" w:pos="9016"/>
            </w:tabs>
            <w:rPr>
              <w:rFonts w:eastAsiaTheme="minorEastAsia" w:cstheme="minorBidi"/>
              <w:noProof/>
              <w:lang w:eastAsia="en-GB"/>
            </w:rPr>
          </w:pPr>
          <w:hyperlink w:anchor="_Toc35977139" w:history="1">
            <w:r w:rsidR="00273C01" w:rsidRPr="00A7619A">
              <w:rPr>
                <w:rStyle w:val="Hyperlink"/>
                <w:noProof/>
              </w:rPr>
              <w:t>6.3.1 Soluble iTRAQ analysis outcome comparing ER versus NR relative to controls</w:t>
            </w:r>
            <w:r w:rsidR="00273C01">
              <w:rPr>
                <w:noProof/>
                <w:webHidden/>
              </w:rPr>
              <w:tab/>
            </w:r>
            <w:r w:rsidR="00273C01">
              <w:rPr>
                <w:noProof/>
                <w:webHidden/>
              </w:rPr>
              <w:fldChar w:fldCharType="begin"/>
            </w:r>
            <w:r w:rsidR="00273C01">
              <w:rPr>
                <w:noProof/>
                <w:webHidden/>
              </w:rPr>
              <w:instrText xml:space="preserve"> PAGEREF _Toc35977139 \h </w:instrText>
            </w:r>
            <w:r w:rsidR="00273C01">
              <w:rPr>
                <w:noProof/>
                <w:webHidden/>
              </w:rPr>
            </w:r>
            <w:r w:rsidR="00273C01">
              <w:rPr>
                <w:noProof/>
                <w:webHidden/>
              </w:rPr>
              <w:fldChar w:fldCharType="separate"/>
            </w:r>
            <w:r w:rsidR="00273C01">
              <w:rPr>
                <w:noProof/>
                <w:webHidden/>
              </w:rPr>
              <w:t>165</w:t>
            </w:r>
            <w:r w:rsidR="00273C01">
              <w:rPr>
                <w:noProof/>
                <w:webHidden/>
              </w:rPr>
              <w:fldChar w:fldCharType="end"/>
            </w:r>
          </w:hyperlink>
        </w:p>
        <w:p w14:paraId="219B4D6C" w14:textId="77777777" w:rsidR="00273C01" w:rsidRDefault="009E1B19">
          <w:pPr>
            <w:pStyle w:val="TOC3"/>
            <w:tabs>
              <w:tab w:val="right" w:leader="dot" w:pos="9016"/>
            </w:tabs>
            <w:rPr>
              <w:rFonts w:eastAsiaTheme="minorEastAsia" w:cstheme="minorBidi"/>
              <w:noProof/>
              <w:lang w:eastAsia="en-GB"/>
            </w:rPr>
          </w:pPr>
          <w:hyperlink w:anchor="_Toc35977140" w:history="1">
            <w:r w:rsidR="00273C01" w:rsidRPr="00A7619A">
              <w:rPr>
                <w:rStyle w:val="Hyperlink"/>
                <w:noProof/>
              </w:rPr>
              <w:t>6.3.1.1 ER versus NR analysis</w:t>
            </w:r>
            <w:r w:rsidR="00273C01">
              <w:rPr>
                <w:noProof/>
                <w:webHidden/>
              </w:rPr>
              <w:tab/>
            </w:r>
            <w:r w:rsidR="00273C01">
              <w:rPr>
                <w:noProof/>
                <w:webHidden/>
              </w:rPr>
              <w:fldChar w:fldCharType="begin"/>
            </w:r>
            <w:r w:rsidR="00273C01">
              <w:rPr>
                <w:noProof/>
                <w:webHidden/>
              </w:rPr>
              <w:instrText xml:space="preserve"> PAGEREF _Toc35977140 \h </w:instrText>
            </w:r>
            <w:r w:rsidR="00273C01">
              <w:rPr>
                <w:noProof/>
                <w:webHidden/>
              </w:rPr>
            </w:r>
            <w:r w:rsidR="00273C01">
              <w:rPr>
                <w:noProof/>
                <w:webHidden/>
              </w:rPr>
              <w:fldChar w:fldCharType="separate"/>
            </w:r>
            <w:r w:rsidR="00273C01">
              <w:rPr>
                <w:noProof/>
                <w:webHidden/>
              </w:rPr>
              <w:t>165</w:t>
            </w:r>
            <w:r w:rsidR="00273C01">
              <w:rPr>
                <w:noProof/>
                <w:webHidden/>
              </w:rPr>
              <w:fldChar w:fldCharType="end"/>
            </w:r>
          </w:hyperlink>
        </w:p>
        <w:p w14:paraId="5DF5FC27" w14:textId="77777777" w:rsidR="00273C01" w:rsidRDefault="009E1B19">
          <w:pPr>
            <w:pStyle w:val="TOC3"/>
            <w:tabs>
              <w:tab w:val="right" w:leader="dot" w:pos="9016"/>
            </w:tabs>
            <w:rPr>
              <w:rFonts w:eastAsiaTheme="minorEastAsia" w:cstheme="minorBidi"/>
              <w:noProof/>
              <w:lang w:eastAsia="en-GB"/>
            </w:rPr>
          </w:pPr>
          <w:hyperlink w:anchor="_Toc35977141" w:history="1">
            <w:r w:rsidR="00273C01" w:rsidRPr="00A7619A">
              <w:rPr>
                <w:rStyle w:val="Hyperlink"/>
                <w:noProof/>
              </w:rPr>
              <w:t>6.3.1.2 ER versus controls analysis</w:t>
            </w:r>
            <w:r w:rsidR="00273C01">
              <w:rPr>
                <w:noProof/>
                <w:webHidden/>
              </w:rPr>
              <w:tab/>
            </w:r>
            <w:r w:rsidR="00273C01">
              <w:rPr>
                <w:noProof/>
                <w:webHidden/>
              </w:rPr>
              <w:fldChar w:fldCharType="begin"/>
            </w:r>
            <w:r w:rsidR="00273C01">
              <w:rPr>
                <w:noProof/>
                <w:webHidden/>
              </w:rPr>
              <w:instrText xml:space="preserve"> PAGEREF _Toc35977141 \h </w:instrText>
            </w:r>
            <w:r w:rsidR="00273C01">
              <w:rPr>
                <w:noProof/>
                <w:webHidden/>
              </w:rPr>
            </w:r>
            <w:r w:rsidR="00273C01">
              <w:rPr>
                <w:noProof/>
                <w:webHidden/>
              </w:rPr>
              <w:fldChar w:fldCharType="separate"/>
            </w:r>
            <w:r w:rsidR="00273C01">
              <w:rPr>
                <w:noProof/>
                <w:webHidden/>
              </w:rPr>
              <w:t>167</w:t>
            </w:r>
            <w:r w:rsidR="00273C01">
              <w:rPr>
                <w:noProof/>
                <w:webHidden/>
              </w:rPr>
              <w:fldChar w:fldCharType="end"/>
            </w:r>
          </w:hyperlink>
        </w:p>
        <w:p w14:paraId="40D74ECB" w14:textId="77777777" w:rsidR="00273C01" w:rsidRDefault="009E1B19">
          <w:pPr>
            <w:pStyle w:val="TOC3"/>
            <w:tabs>
              <w:tab w:val="right" w:leader="dot" w:pos="9016"/>
            </w:tabs>
            <w:rPr>
              <w:rFonts w:eastAsiaTheme="minorEastAsia" w:cstheme="minorBidi"/>
              <w:noProof/>
              <w:lang w:eastAsia="en-GB"/>
            </w:rPr>
          </w:pPr>
          <w:hyperlink w:anchor="_Toc35977142" w:history="1">
            <w:r w:rsidR="00273C01" w:rsidRPr="00A7619A">
              <w:rPr>
                <w:rStyle w:val="Hyperlink"/>
                <w:noProof/>
              </w:rPr>
              <w:t>6.3.1.3 Biomarkers discovery</w:t>
            </w:r>
            <w:r w:rsidR="00273C01">
              <w:rPr>
                <w:noProof/>
                <w:webHidden/>
              </w:rPr>
              <w:tab/>
            </w:r>
            <w:r w:rsidR="00273C01">
              <w:rPr>
                <w:noProof/>
                <w:webHidden/>
              </w:rPr>
              <w:fldChar w:fldCharType="begin"/>
            </w:r>
            <w:r w:rsidR="00273C01">
              <w:rPr>
                <w:noProof/>
                <w:webHidden/>
              </w:rPr>
              <w:instrText xml:space="preserve"> PAGEREF _Toc35977142 \h </w:instrText>
            </w:r>
            <w:r w:rsidR="00273C01">
              <w:rPr>
                <w:noProof/>
                <w:webHidden/>
              </w:rPr>
            </w:r>
            <w:r w:rsidR="00273C01">
              <w:rPr>
                <w:noProof/>
                <w:webHidden/>
              </w:rPr>
              <w:fldChar w:fldCharType="separate"/>
            </w:r>
            <w:r w:rsidR="00273C01">
              <w:rPr>
                <w:noProof/>
                <w:webHidden/>
              </w:rPr>
              <w:t>168</w:t>
            </w:r>
            <w:r w:rsidR="00273C01">
              <w:rPr>
                <w:noProof/>
                <w:webHidden/>
              </w:rPr>
              <w:fldChar w:fldCharType="end"/>
            </w:r>
          </w:hyperlink>
        </w:p>
        <w:p w14:paraId="1EF6876F" w14:textId="77777777" w:rsidR="00273C01" w:rsidRDefault="009E1B19">
          <w:pPr>
            <w:pStyle w:val="TOC3"/>
            <w:tabs>
              <w:tab w:val="right" w:leader="dot" w:pos="9016"/>
            </w:tabs>
            <w:rPr>
              <w:rFonts w:eastAsiaTheme="minorEastAsia" w:cstheme="minorBidi"/>
              <w:noProof/>
              <w:lang w:eastAsia="en-GB"/>
            </w:rPr>
          </w:pPr>
          <w:hyperlink w:anchor="_Toc35977143" w:history="1">
            <w:r w:rsidR="00273C01" w:rsidRPr="00A7619A">
              <w:rPr>
                <w:rStyle w:val="Hyperlink"/>
                <w:noProof/>
              </w:rPr>
              <w:t xml:space="preserve">6.3.1.4 </w:t>
            </w:r>
            <w:r w:rsidR="00273C01" w:rsidRPr="00A7619A">
              <w:rPr>
                <w:rStyle w:val="Hyperlink"/>
                <w:rFonts w:cs="Arial"/>
                <w:noProof/>
                <w:lang w:eastAsia="en-GB"/>
              </w:rPr>
              <w:t>Orthogonal validation and cross-validation of candidate biomarkers predictive of UC future disease activity</w:t>
            </w:r>
            <w:r w:rsidR="00273C01">
              <w:rPr>
                <w:noProof/>
                <w:webHidden/>
              </w:rPr>
              <w:tab/>
            </w:r>
            <w:r w:rsidR="00273C01">
              <w:rPr>
                <w:noProof/>
                <w:webHidden/>
              </w:rPr>
              <w:fldChar w:fldCharType="begin"/>
            </w:r>
            <w:r w:rsidR="00273C01">
              <w:rPr>
                <w:noProof/>
                <w:webHidden/>
              </w:rPr>
              <w:instrText xml:space="preserve"> PAGEREF _Toc35977143 \h </w:instrText>
            </w:r>
            <w:r w:rsidR="00273C01">
              <w:rPr>
                <w:noProof/>
                <w:webHidden/>
              </w:rPr>
            </w:r>
            <w:r w:rsidR="00273C01">
              <w:rPr>
                <w:noProof/>
                <w:webHidden/>
              </w:rPr>
              <w:fldChar w:fldCharType="separate"/>
            </w:r>
            <w:r w:rsidR="00273C01">
              <w:rPr>
                <w:noProof/>
                <w:webHidden/>
              </w:rPr>
              <w:t>170</w:t>
            </w:r>
            <w:r w:rsidR="00273C01">
              <w:rPr>
                <w:noProof/>
                <w:webHidden/>
              </w:rPr>
              <w:fldChar w:fldCharType="end"/>
            </w:r>
          </w:hyperlink>
        </w:p>
        <w:p w14:paraId="72B65DF3" w14:textId="77777777" w:rsidR="00273C01" w:rsidRDefault="009E1B19">
          <w:pPr>
            <w:pStyle w:val="TOC2"/>
            <w:tabs>
              <w:tab w:val="right" w:leader="dot" w:pos="9016"/>
            </w:tabs>
            <w:rPr>
              <w:rFonts w:eastAsiaTheme="minorEastAsia" w:cstheme="minorBidi"/>
              <w:b w:val="0"/>
              <w:noProof/>
              <w:lang w:eastAsia="en-GB"/>
            </w:rPr>
          </w:pPr>
          <w:hyperlink w:anchor="_Toc35977144" w:history="1">
            <w:r w:rsidR="00273C01" w:rsidRPr="00A7619A">
              <w:rPr>
                <w:rStyle w:val="Hyperlink"/>
                <w:noProof/>
              </w:rPr>
              <w:t>6.4 Conclusion</w:t>
            </w:r>
            <w:r w:rsidR="00273C01">
              <w:rPr>
                <w:noProof/>
                <w:webHidden/>
              </w:rPr>
              <w:tab/>
            </w:r>
            <w:r w:rsidR="00273C01">
              <w:rPr>
                <w:noProof/>
                <w:webHidden/>
              </w:rPr>
              <w:fldChar w:fldCharType="begin"/>
            </w:r>
            <w:r w:rsidR="00273C01">
              <w:rPr>
                <w:noProof/>
                <w:webHidden/>
              </w:rPr>
              <w:instrText xml:space="preserve"> PAGEREF _Toc35977144 \h </w:instrText>
            </w:r>
            <w:r w:rsidR="00273C01">
              <w:rPr>
                <w:noProof/>
                <w:webHidden/>
              </w:rPr>
            </w:r>
            <w:r w:rsidR="00273C01">
              <w:rPr>
                <w:noProof/>
                <w:webHidden/>
              </w:rPr>
              <w:fldChar w:fldCharType="separate"/>
            </w:r>
            <w:r w:rsidR="00273C01">
              <w:rPr>
                <w:noProof/>
                <w:webHidden/>
              </w:rPr>
              <w:t>174</w:t>
            </w:r>
            <w:r w:rsidR="00273C01">
              <w:rPr>
                <w:noProof/>
                <w:webHidden/>
              </w:rPr>
              <w:fldChar w:fldCharType="end"/>
            </w:r>
          </w:hyperlink>
        </w:p>
        <w:p w14:paraId="593F2F0F" w14:textId="77777777" w:rsidR="00273C01" w:rsidRDefault="009E1B19">
          <w:pPr>
            <w:pStyle w:val="TOC1"/>
            <w:tabs>
              <w:tab w:val="right" w:leader="dot" w:pos="9016"/>
            </w:tabs>
            <w:rPr>
              <w:rFonts w:eastAsiaTheme="minorEastAsia" w:cstheme="minorBidi"/>
              <w:b w:val="0"/>
              <w:noProof/>
              <w:sz w:val="22"/>
              <w:szCs w:val="22"/>
              <w:lang w:eastAsia="en-GB"/>
            </w:rPr>
          </w:pPr>
          <w:hyperlink w:anchor="_Toc35977145" w:history="1">
            <w:r w:rsidR="00273C01" w:rsidRPr="00A7619A">
              <w:rPr>
                <w:rStyle w:val="Hyperlink"/>
                <w:noProof/>
                <w:lang w:val="en-US"/>
              </w:rPr>
              <w:t>Chapter 7: Investigating keratin 8 protein bands from ACT and INACT in insoluble proteome fraction</w:t>
            </w:r>
            <w:r w:rsidR="00273C01">
              <w:rPr>
                <w:noProof/>
                <w:webHidden/>
              </w:rPr>
              <w:tab/>
            </w:r>
            <w:r w:rsidR="00273C01">
              <w:rPr>
                <w:noProof/>
                <w:webHidden/>
              </w:rPr>
              <w:fldChar w:fldCharType="begin"/>
            </w:r>
            <w:r w:rsidR="00273C01">
              <w:rPr>
                <w:noProof/>
                <w:webHidden/>
              </w:rPr>
              <w:instrText xml:space="preserve"> PAGEREF _Toc35977145 \h </w:instrText>
            </w:r>
            <w:r w:rsidR="00273C01">
              <w:rPr>
                <w:noProof/>
                <w:webHidden/>
              </w:rPr>
            </w:r>
            <w:r w:rsidR="00273C01">
              <w:rPr>
                <w:noProof/>
                <w:webHidden/>
              </w:rPr>
              <w:fldChar w:fldCharType="separate"/>
            </w:r>
            <w:r w:rsidR="00273C01">
              <w:rPr>
                <w:noProof/>
                <w:webHidden/>
              </w:rPr>
              <w:t>180</w:t>
            </w:r>
            <w:r w:rsidR="00273C01">
              <w:rPr>
                <w:noProof/>
                <w:webHidden/>
              </w:rPr>
              <w:fldChar w:fldCharType="end"/>
            </w:r>
          </w:hyperlink>
        </w:p>
        <w:p w14:paraId="67FD2EFC" w14:textId="77777777" w:rsidR="00273C01" w:rsidRDefault="009E1B19">
          <w:pPr>
            <w:pStyle w:val="TOC2"/>
            <w:tabs>
              <w:tab w:val="right" w:leader="dot" w:pos="9016"/>
            </w:tabs>
            <w:rPr>
              <w:rFonts w:eastAsiaTheme="minorEastAsia" w:cstheme="minorBidi"/>
              <w:b w:val="0"/>
              <w:noProof/>
              <w:lang w:eastAsia="en-GB"/>
            </w:rPr>
          </w:pPr>
          <w:hyperlink w:anchor="_Toc35977146" w:history="1">
            <w:r w:rsidR="00273C01" w:rsidRPr="00A7619A">
              <w:rPr>
                <w:rStyle w:val="Hyperlink"/>
                <w:noProof/>
              </w:rPr>
              <w:t>7.1 Introduction</w:t>
            </w:r>
            <w:r w:rsidR="00273C01">
              <w:rPr>
                <w:noProof/>
                <w:webHidden/>
              </w:rPr>
              <w:tab/>
            </w:r>
            <w:r w:rsidR="00273C01">
              <w:rPr>
                <w:noProof/>
                <w:webHidden/>
              </w:rPr>
              <w:fldChar w:fldCharType="begin"/>
            </w:r>
            <w:r w:rsidR="00273C01">
              <w:rPr>
                <w:noProof/>
                <w:webHidden/>
              </w:rPr>
              <w:instrText xml:space="preserve"> PAGEREF _Toc35977146 \h </w:instrText>
            </w:r>
            <w:r w:rsidR="00273C01">
              <w:rPr>
                <w:noProof/>
                <w:webHidden/>
              </w:rPr>
            </w:r>
            <w:r w:rsidR="00273C01">
              <w:rPr>
                <w:noProof/>
                <w:webHidden/>
              </w:rPr>
              <w:fldChar w:fldCharType="separate"/>
            </w:r>
            <w:r w:rsidR="00273C01">
              <w:rPr>
                <w:noProof/>
                <w:webHidden/>
              </w:rPr>
              <w:t>183</w:t>
            </w:r>
            <w:r w:rsidR="00273C01">
              <w:rPr>
                <w:noProof/>
                <w:webHidden/>
              </w:rPr>
              <w:fldChar w:fldCharType="end"/>
            </w:r>
          </w:hyperlink>
        </w:p>
        <w:p w14:paraId="77005FE5" w14:textId="77777777" w:rsidR="00273C01" w:rsidRDefault="009E1B19">
          <w:pPr>
            <w:pStyle w:val="TOC3"/>
            <w:tabs>
              <w:tab w:val="right" w:leader="dot" w:pos="9016"/>
            </w:tabs>
            <w:rPr>
              <w:rFonts w:eastAsiaTheme="minorEastAsia" w:cstheme="minorBidi"/>
              <w:noProof/>
              <w:lang w:eastAsia="en-GB"/>
            </w:rPr>
          </w:pPr>
          <w:hyperlink w:anchor="_Toc35977147" w:history="1">
            <w:r w:rsidR="00273C01" w:rsidRPr="00A7619A">
              <w:rPr>
                <w:rStyle w:val="Hyperlink"/>
                <w:noProof/>
              </w:rPr>
              <w:t>Study aims</w:t>
            </w:r>
            <w:r w:rsidR="00273C01">
              <w:rPr>
                <w:noProof/>
                <w:webHidden/>
              </w:rPr>
              <w:tab/>
            </w:r>
            <w:r w:rsidR="00273C01">
              <w:rPr>
                <w:noProof/>
                <w:webHidden/>
              </w:rPr>
              <w:fldChar w:fldCharType="begin"/>
            </w:r>
            <w:r w:rsidR="00273C01">
              <w:rPr>
                <w:noProof/>
                <w:webHidden/>
              </w:rPr>
              <w:instrText xml:space="preserve"> PAGEREF _Toc35977147 \h </w:instrText>
            </w:r>
            <w:r w:rsidR="00273C01">
              <w:rPr>
                <w:noProof/>
                <w:webHidden/>
              </w:rPr>
            </w:r>
            <w:r w:rsidR="00273C01">
              <w:rPr>
                <w:noProof/>
                <w:webHidden/>
              </w:rPr>
              <w:fldChar w:fldCharType="separate"/>
            </w:r>
            <w:r w:rsidR="00273C01">
              <w:rPr>
                <w:noProof/>
                <w:webHidden/>
              </w:rPr>
              <w:t>183</w:t>
            </w:r>
            <w:r w:rsidR="00273C01">
              <w:rPr>
                <w:noProof/>
                <w:webHidden/>
              </w:rPr>
              <w:fldChar w:fldCharType="end"/>
            </w:r>
          </w:hyperlink>
        </w:p>
        <w:p w14:paraId="646BD90A" w14:textId="77777777" w:rsidR="00273C01" w:rsidRDefault="009E1B19">
          <w:pPr>
            <w:pStyle w:val="TOC2"/>
            <w:tabs>
              <w:tab w:val="right" w:leader="dot" w:pos="9016"/>
            </w:tabs>
            <w:rPr>
              <w:rFonts w:eastAsiaTheme="minorEastAsia" w:cstheme="minorBidi"/>
              <w:b w:val="0"/>
              <w:noProof/>
              <w:lang w:eastAsia="en-GB"/>
            </w:rPr>
          </w:pPr>
          <w:hyperlink w:anchor="_Toc35977148" w:history="1">
            <w:r w:rsidR="00273C01" w:rsidRPr="00A7619A">
              <w:rPr>
                <w:rStyle w:val="Hyperlink"/>
                <w:noProof/>
              </w:rPr>
              <w:t>7.2 Methods</w:t>
            </w:r>
            <w:r w:rsidR="00273C01">
              <w:rPr>
                <w:noProof/>
                <w:webHidden/>
              </w:rPr>
              <w:tab/>
            </w:r>
            <w:r w:rsidR="00273C01">
              <w:rPr>
                <w:noProof/>
                <w:webHidden/>
              </w:rPr>
              <w:fldChar w:fldCharType="begin"/>
            </w:r>
            <w:r w:rsidR="00273C01">
              <w:rPr>
                <w:noProof/>
                <w:webHidden/>
              </w:rPr>
              <w:instrText xml:space="preserve"> PAGEREF _Toc35977148 \h </w:instrText>
            </w:r>
            <w:r w:rsidR="00273C01">
              <w:rPr>
                <w:noProof/>
                <w:webHidden/>
              </w:rPr>
            </w:r>
            <w:r w:rsidR="00273C01">
              <w:rPr>
                <w:noProof/>
                <w:webHidden/>
              </w:rPr>
              <w:fldChar w:fldCharType="separate"/>
            </w:r>
            <w:r w:rsidR="00273C01">
              <w:rPr>
                <w:noProof/>
                <w:webHidden/>
              </w:rPr>
              <w:t>183</w:t>
            </w:r>
            <w:r w:rsidR="00273C01">
              <w:rPr>
                <w:noProof/>
                <w:webHidden/>
              </w:rPr>
              <w:fldChar w:fldCharType="end"/>
            </w:r>
          </w:hyperlink>
        </w:p>
        <w:p w14:paraId="1872306C" w14:textId="77777777" w:rsidR="00273C01" w:rsidRDefault="009E1B19">
          <w:pPr>
            <w:pStyle w:val="TOC2"/>
            <w:tabs>
              <w:tab w:val="right" w:leader="dot" w:pos="9016"/>
            </w:tabs>
            <w:rPr>
              <w:rFonts w:eastAsiaTheme="minorEastAsia" w:cstheme="minorBidi"/>
              <w:b w:val="0"/>
              <w:noProof/>
              <w:lang w:eastAsia="en-GB"/>
            </w:rPr>
          </w:pPr>
          <w:hyperlink w:anchor="_Toc35977149" w:history="1">
            <w:r w:rsidR="00273C01" w:rsidRPr="00A7619A">
              <w:rPr>
                <w:rStyle w:val="Hyperlink"/>
                <w:noProof/>
              </w:rPr>
              <w:t>7.3 Results</w:t>
            </w:r>
            <w:r w:rsidR="00273C01">
              <w:rPr>
                <w:noProof/>
                <w:webHidden/>
              </w:rPr>
              <w:tab/>
            </w:r>
            <w:r w:rsidR="00273C01">
              <w:rPr>
                <w:noProof/>
                <w:webHidden/>
              </w:rPr>
              <w:fldChar w:fldCharType="begin"/>
            </w:r>
            <w:r w:rsidR="00273C01">
              <w:rPr>
                <w:noProof/>
                <w:webHidden/>
              </w:rPr>
              <w:instrText xml:space="preserve"> PAGEREF _Toc35977149 \h </w:instrText>
            </w:r>
            <w:r w:rsidR="00273C01">
              <w:rPr>
                <w:noProof/>
                <w:webHidden/>
              </w:rPr>
            </w:r>
            <w:r w:rsidR="00273C01">
              <w:rPr>
                <w:noProof/>
                <w:webHidden/>
              </w:rPr>
              <w:fldChar w:fldCharType="separate"/>
            </w:r>
            <w:r w:rsidR="00273C01">
              <w:rPr>
                <w:noProof/>
                <w:webHidden/>
              </w:rPr>
              <w:t>185</w:t>
            </w:r>
            <w:r w:rsidR="00273C01">
              <w:rPr>
                <w:noProof/>
                <w:webHidden/>
              </w:rPr>
              <w:fldChar w:fldCharType="end"/>
            </w:r>
          </w:hyperlink>
        </w:p>
        <w:p w14:paraId="6FB86644" w14:textId="77777777" w:rsidR="00273C01" w:rsidRDefault="009E1B19">
          <w:pPr>
            <w:pStyle w:val="TOC2"/>
            <w:tabs>
              <w:tab w:val="right" w:leader="dot" w:pos="9016"/>
            </w:tabs>
            <w:rPr>
              <w:rFonts w:eastAsiaTheme="minorEastAsia" w:cstheme="minorBidi"/>
              <w:b w:val="0"/>
              <w:noProof/>
              <w:lang w:eastAsia="en-GB"/>
            </w:rPr>
          </w:pPr>
          <w:hyperlink w:anchor="_Toc35977150" w:history="1">
            <w:r w:rsidR="00273C01" w:rsidRPr="00A7619A">
              <w:rPr>
                <w:rStyle w:val="Hyperlink"/>
                <w:noProof/>
              </w:rPr>
              <w:t>7.4 Discussion and Conclusion</w:t>
            </w:r>
            <w:r w:rsidR="00273C01">
              <w:rPr>
                <w:noProof/>
                <w:webHidden/>
              </w:rPr>
              <w:tab/>
            </w:r>
            <w:r w:rsidR="00273C01">
              <w:rPr>
                <w:noProof/>
                <w:webHidden/>
              </w:rPr>
              <w:fldChar w:fldCharType="begin"/>
            </w:r>
            <w:r w:rsidR="00273C01">
              <w:rPr>
                <w:noProof/>
                <w:webHidden/>
              </w:rPr>
              <w:instrText xml:space="preserve"> PAGEREF _Toc35977150 \h </w:instrText>
            </w:r>
            <w:r w:rsidR="00273C01">
              <w:rPr>
                <w:noProof/>
                <w:webHidden/>
              </w:rPr>
            </w:r>
            <w:r w:rsidR="00273C01">
              <w:rPr>
                <w:noProof/>
                <w:webHidden/>
              </w:rPr>
              <w:fldChar w:fldCharType="separate"/>
            </w:r>
            <w:r w:rsidR="00273C01">
              <w:rPr>
                <w:noProof/>
                <w:webHidden/>
              </w:rPr>
              <w:t>194</w:t>
            </w:r>
            <w:r w:rsidR="00273C01">
              <w:rPr>
                <w:noProof/>
                <w:webHidden/>
              </w:rPr>
              <w:fldChar w:fldCharType="end"/>
            </w:r>
          </w:hyperlink>
        </w:p>
        <w:p w14:paraId="1038200A" w14:textId="77777777" w:rsidR="00273C01" w:rsidRDefault="009E1B19">
          <w:pPr>
            <w:pStyle w:val="TOC1"/>
            <w:tabs>
              <w:tab w:val="right" w:leader="dot" w:pos="9016"/>
            </w:tabs>
            <w:rPr>
              <w:rFonts w:eastAsiaTheme="minorEastAsia" w:cstheme="minorBidi"/>
              <w:b w:val="0"/>
              <w:noProof/>
              <w:sz w:val="22"/>
              <w:szCs w:val="22"/>
              <w:lang w:eastAsia="en-GB"/>
            </w:rPr>
          </w:pPr>
          <w:hyperlink w:anchor="_Toc35977151" w:history="1">
            <w:r w:rsidR="00273C01" w:rsidRPr="00A7619A">
              <w:rPr>
                <w:rStyle w:val="Hyperlink"/>
                <w:noProof/>
                <w:lang w:val="en-US"/>
              </w:rPr>
              <w:t xml:space="preserve">Chapter 8: </w:t>
            </w:r>
            <w:r w:rsidR="00273C01" w:rsidRPr="00A7619A">
              <w:rPr>
                <w:rStyle w:val="Hyperlink"/>
                <w:noProof/>
              </w:rPr>
              <w:t>Final discussion and conclusion on general study findings</w:t>
            </w:r>
            <w:r w:rsidR="00273C01">
              <w:rPr>
                <w:noProof/>
                <w:webHidden/>
              </w:rPr>
              <w:tab/>
            </w:r>
            <w:r w:rsidR="00273C01">
              <w:rPr>
                <w:noProof/>
                <w:webHidden/>
              </w:rPr>
              <w:fldChar w:fldCharType="begin"/>
            </w:r>
            <w:r w:rsidR="00273C01">
              <w:rPr>
                <w:noProof/>
                <w:webHidden/>
              </w:rPr>
              <w:instrText xml:space="preserve"> PAGEREF _Toc35977151 \h </w:instrText>
            </w:r>
            <w:r w:rsidR="00273C01">
              <w:rPr>
                <w:noProof/>
                <w:webHidden/>
              </w:rPr>
            </w:r>
            <w:r w:rsidR="00273C01">
              <w:rPr>
                <w:noProof/>
                <w:webHidden/>
              </w:rPr>
              <w:fldChar w:fldCharType="separate"/>
            </w:r>
            <w:r w:rsidR="00273C01">
              <w:rPr>
                <w:noProof/>
                <w:webHidden/>
              </w:rPr>
              <w:t>196</w:t>
            </w:r>
            <w:r w:rsidR="00273C01">
              <w:rPr>
                <w:noProof/>
                <w:webHidden/>
              </w:rPr>
              <w:fldChar w:fldCharType="end"/>
            </w:r>
          </w:hyperlink>
        </w:p>
        <w:p w14:paraId="5431D14F" w14:textId="77777777" w:rsidR="00273C01" w:rsidRDefault="009E1B19">
          <w:pPr>
            <w:pStyle w:val="TOC1"/>
            <w:tabs>
              <w:tab w:val="right" w:leader="dot" w:pos="9016"/>
            </w:tabs>
            <w:rPr>
              <w:rFonts w:eastAsiaTheme="minorEastAsia" w:cstheme="minorBidi"/>
              <w:b w:val="0"/>
              <w:noProof/>
              <w:sz w:val="22"/>
              <w:szCs w:val="22"/>
              <w:lang w:eastAsia="en-GB"/>
            </w:rPr>
          </w:pPr>
          <w:hyperlink w:anchor="_Toc35977152" w:history="1">
            <w:r w:rsidR="00273C01" w:rsidRPr="00A7619A">
              <w:rPr>
                <w:rStyle w:val="Hyperlink"/>
                <w:noProof/>
              </w:rPr>
              <w:t>Appendix 1. Cytoskeletal isolation from biopsies</w:t>
            </w:r>
            <w:r w:rsidR="00273C01">
              <w:rPr>
                <w:noProof/>
                <w:webHidden/>
              </w:rPr>
              <w:tab/>
            </w:r>
            <w:r w:rsidR="00273C01">
              <w:rPr>
                <w:noProof/>
                <w:webHidden/>
              </w:rPr>
              <w:fldChar w:fldCharType="begin"/>
            </w:r>
            <w:r w:rsidR="00273C01">
              <w:rPr>
                <w:noProof/>
                <w:webHidden/>
              </w:rPr>
              <w:instrText xml:space="preserve"> PAGEREF _Toc35977152 \h </w:instrText>
            </w:r>
            <w:r w:rsidR="00273C01">
              <w:rPr>
                <w:noProof/>
                <w:webHidden/>
              </w:rPr>
            </w:r>
            <w:r w:rsidR="00273C01">
              <w:rPr>
                <w:noProof/>
                <w:webHidden/>
              </w:rPr>
              <w:fldChar w:fldCharType="separate"/>
            </w:r>
            <w:r w:rsidR="00273C01">
              <w:rPr>
                <w:noProof/>
                <w:webHidden/>
              </w:rPr>
              <w:t>202</w:t>
            </w:r>
            <w:r w:rsidR="00273C01">
              <w:rPr>
                <w:noProof/>
                <w:webHidden/>
              </w:rPr>
              <w:fldChar w:fldCharType="end"/>
            </w:r>
          </w:hyperlink>
        </w:p>
        <w:p w14:paraId="1637ADF3" w14:textId="77777777" w:rsidR="00273C01" w:rsidRDefault="009E1B19">
          <w:pPr>
            <w:pStyle w:val="TOC1"/>
            <w:tabs>
              <w:tab w:val="right" w:leader="dot" w:pos="9016"/>
            </w:tabs>
            <w:rPr>
              <w:rFonts w:eastAsiaTheme="minorEastAsia" w:cstheme="minorBidi"/>
              <w:b w:val="0"/>
              <w:noProof/>
              <w:sz w:val="22"/>
              <w:szCs w:val="22"/>
              <w:lang w:eastAsia="en-GB"/>
            </w:rPr>
          </w:pPr>
          <w:hyperlink w:anchor="_Toc35977153" w:history="1">
            <w:r w:rsidR="00273C01" w:rsidRPr="00A7619A">
              <w:rPr>
                <w:rStyle w:val="Hyperlink"/>
                <w:noProof/>
              </w:rPr>
              <w:t>Appendix 2. Cytoskeletal extractions from cells</w:t>
            </w:r>
            <w:r w:rsidR="00273C01">
              <w:rPr>
                <w:noProof/>
                <w:webHidden/>
              </w:rPr>
              <w:tab/>
            </w:r>
            <w:r w:rsidR="00273C01">
              <w:rPr>
                <w:noProof/>
                <w:webHidden/>
              </w:rPr>
              <w:fldChar w:fldCharType="begin"/>
            </w:r>
            <w:r w:rsidR="00273C01">
              <w:rPr>
                <w:noProof/>
                <w:webHidden/>
              </w:rPr>
              <w:instrText xml:space="preserve"> PAGEREF _Toc35977153 \h </w:instrText>
            </w:r>
            <w:r w:rsidR="00273C01">
              <w:rPr>
                <w:noProof/>
                <w:webHidden/>
              </w:rPr>
            </w:r>
            <w:r w:rsidR="00273C01">
              <w:rPr>
                <w:noProof/>
                <w:webHidden/>
              </w:rPr>
              <w:fldChar w:fldCharType="separate"/>
            </w:r>
            <w:r w:rsidR="00273C01">
              <w:rPr>
                <w:noProof/>
                <w:webHidden/>
              </w:rPr>
              <w:t>205</w:t>
            </w:r>
            <w:r w:rsidR="00273C01">
              <w:rPr>
                <w:noProof/>
                <w:webHidden/>
              </w:rPr>
              <w:fldChar w:fldCharType="end"/>
            </w:r>
          </w:hyperlink>
        </w:p>
        <w:p w14:paraId="71190C7B" w14:textId="77777777" w:rsidR="00273C01" w:rsidRDefault="009E1B19">
          <w:pPr>
            <w:pStyle w:val="TOC1"/>
            <w:tabs>
              <w:tab w:val="right" w:leader="dot" w:pos="9016"/>
            </w:tabs>
            <w:rPr>
              <w:rFonts w:eastAsiaTheme="minorEastAsia" w:cstheme="minorBidi"/>
              <w:b w:val="0"/>
              <w:noProof/>
              <w:sz w:val="22"/>
              <w:szCs w:val="22"/>
              <w:lang w:eastAsia="en-GB"/>
            </w:rPr>
          </w:pPr>
          <w:hyperlink w:anchor="_Toc35977154" w:history="1">
            <w:r w:rsidR="00273C01" w:rsidRPr="00A7619A">
              <w:rPr>
                <w:rStyle w:val="Hyperlink"/>
                <w:noProof/>
              </w:rPr>
              <w:t>Appendix 3. Buffer exchange and sample cleaning process prior to iTRAQ analysis</w:t>
            </w:r>
            <w:r w:rsidR="00273C01">
              <w:rPr>
                <w:noProof/>
                <w:webHidden/>
              </w:rPr>
              <w:tab/>
            </w:r>
            <w:r w:rsidR="00273C01">
              <w:rPr>
                <w:noProof/>
                <w:webHidden/>
              </w:rPr>
              <w:fldChar w:fldCharType="begin"/>
            </w:r>
            <w:r w:rsidR="00273C01">
              <w:rPr>
                <w:noProof/>
                <w:webHidden/>
              </w:rPr>
              <w:instrText xml:space="preserve"> PAGEREF _Toc35977154 \h </w:instrText>
            </w:r>
            <w:r w:rsidR="00273C01">
              <w:rPr>
                <w:noProof/>
                <w:webHidden/>
              </w:rPr>
            </w:r>
            <w:r w:rsidR="00273C01">
              <w:rPr>
                <w:noProof/>
                <w:webHidden/>
              </w:rPr>
              <w:fldChar w:fldCharType="separate"/>
            </w:r>
            <w:r w:rsidR="00273C01">
              <w:rPr>
                <w:noProof/>
                <w:webHidden/>
              </w:rPr>
              <w:t>207</w:t>
            </w:r>
            <w:r w:rsidR="00273C01">
              <w:rPr>
                <w:noProof/>
                <w:webHidden/>
              </w:rPr>
              <w:fldChar w:fldCharType="end"/>
            </w:r>
          </w:hyperlink>
        </w:p>
        <w:p w14:paraId="6900B647" w14:textId="77777777" w:rsidR="00273C01" w:rsidRDefault="009E1B19">
          <w:pPr>
            <w:pStyle w:val="TOC1"/>
            <w:tabs>
              <w:tab w:val="right" w:leader="dot" w:pos="9016"/>
            </w:tabs>
            <w:rPr>
              <w:rFonts w:eastAsiaTheme="minorEastAsia" w:cstheme="minorBidi"/>
              <w:b w:val="0"/>
              <w:noProof/>
              <w:sz w:val="22"/>
              <w:szCs w:val="22"/>
              <w:lang w:eastAsia="en-GB"/>
            </w:rPr>
          </w:pPr>
          <w:hyperlink w:anchor="_Toc35977155" w:history="1">
            <w:r w:rsidR="00273C01" w:rsidRPr="00A7619A">
              <w:rPr>
                <w:rStyle w:val="Hyperlink"/>
                <w:noProof/>
              </w:rPr>
              <w:t>References</w:t>
            </w:r>
            <w:r w:rsidR="00273C01">
              <w:rPr>
                <w:noProof/>
                <w:webHidden/>
              </w:rPr>
              <w:tab/>
            </w:r>
            <w:r w:rsidR="00273C01">
              <w:rPr>
                <w:noProof/>
                <w:webHidden/>
              </w:rPr>
              <w:fldChar w:fldCharType="begin"/>
            </w:r>
            <w:r w:rsidR="00273C01">
              <w:rPr>
                <w:noProof/>
                <w:webHidden/>
              </w:rPr>
              <w:instrText xml:space="preserve"> PAGEREF _Toc35977155 \h </w:instrText>
            </w:r>
            <w:r w:rsidR="00273C01">
              <w:rPr>
                <w:noProof/>
                <w:webHidden/>
              </w:rPr>
            </w:r>
            <w:r w:rsidR="00273C01">
              <w:rPr>
                <w:noProof/>
                <w:webHidden/>
              </w:rPr>
              <w:fldChar w:fldCharType="separate"/>
            </w:r>
            <w:r w:rsidR="00273C01">
              <w:rPr>
                <w:noProof/>
                <w:webHidden/>
              </w:rPr>
              <w:t>216</w:t>
            </w:r>
            <w:r w:rsidR="00273C01">
              <w:rPr>
                <w:noProof/>
                <w:webHidden/>
              </w:rPr>
              <w:fldChar w:fldCharType="end"/>
            </w:r>
          </w:hyperlink>
        </w:p>
        <w:p w14:paraId="23B503B2" w14:textId="77777777" w:rsidR="00D112F3" w:rsidRDefault="00D112F3">
          <w:r>
            <w:rPr>
              <w:b/>
              <w:bCs/>
              <w:noProof/>
            </w:rPr>
            <w:fldChar w:fldCharType="end"/>
          </w:r>
        </w:p>
      </w:sdtContent>
    </w:sdt>
    <w:p w14:paraId="725B91BD" w14:textId="77777777" w:rsidR="004C0FDA" w:rsidRDefault="004C0FDA">
      <w:pPr>
        <w:pStyle w:val="TableofFigures"/>
        <w:tabs>
          <w:tab w:val="right" w:leader="dot" w:pos="9016"/>
        </w:tabs>
        <w:rPr>
          <w:rFonts w:asciiTheme="minorHAnsi" w:hAnsiTheme="minorHAnsi"/>
          <w:b/>
          <w:bCs/>
        </w:rPr>
      </w:pPr>
    </w:p>
    <w:p w14:paraId="3DF2E3D7" w14:textId="77777777" w:rsidR="004C0FDA" w:rsidRDefault="004C0FDA">
      <w:pPr>
        <w:pStyle w:val="TableofFigures"/>
        <w:tabs>
          <w:tab w:val="right" w:leader="dot" w:pos="9016"/>
        </w:tabs>
        <w:rPr>
          <w:rFonts w:asciiTheme="minorHAnsi" w:hAnsiTheme="minorHAnsi"/>
          <w:b/>
          <w:bCs/>
        </w:rPr>
      </w:pPr>
    </w:p>
    <w:p w14:paraId="2A1B8367" w14:textId="77777777" w:rsidR="004C0FDA" w:rsidRDefault="004C0FDA">
      <w:pPr>
        <w:pStyle w:val="TableofFigures"/>
        <w:tabs>
          <w:tab w:val="right" w:leader="dot" w:pos="9016"/>
        </w:tabs>
        <w:rPr>
          <w:rFonts w:asciiTheme="minorHAnsi" w:hAnsiTheme="minorHAnsi"/>
          <w:b/>
          <w:bCs/>
        </w:rPr>
      </w:pPr>
    </w:p>
    <w:p w14:paraId="7C8CC727" w14:textId="77777777" w:rsidR="004C0FDA" w:rsidRDefault="004C0FDA">
      <w:pPr>
        <w:pStyle w:val="TableofFigures"/>
        <w:tabs>
          <w:tab w:val="right" w:leader="dot" w:pos="9016"/>
        </w:tabs>
        <w:rPr>
          <w:rFonts w:asciiTheme="minorHAnsi" w:hAnsiTheme="minorHAnsi"/>
          <w:b/>
          <w:bCs/>
        </w:rPr>
      </w:pPr>
    </w:p>
    <w:p w14:paraId="3FC120F9" w14:textId="77777777" w:rsidR="004C0FDA" w:rsidRDefault="004C0FDA">
      <w:pPr>
        <w:pStyle w:val="TableofFigures"/>
        <w:tabs>
          <w:tab w:val="right" w:leader="dot" w:pos="9016"/>
        </w:tabs>
        <w:rPr>
          <w:rFonts w:asciiTheme="minorHAnsi" w:hAnsiTheme="minorHAnsi"/>
          <w:b/>
          <w:bCs/>
        </w:rPr>
      </w:pPr>
    </w:p>
    <w:p w14:paraId="6F1AC965" w14:textId="77777777" w:rsidR="004C0FDA" w:rsidRDefault="004C0FDA">
      <w:pPr>
        <w:pStyle w:val="TableofFigures"/>
        <w:tabs>
          <w:tab w:val="right" w:leader="dot" w:pos="9016"/>
        </w:tabs>
        <w:rPr>
          <w:rFonts w:asciiTheme="minorHAnsi" w:hAnsiTheme="minorHAnsi"/>
          <w:b/>
          <w:bCs/>
        </w:rPr>
      </w:pPr>
    </w:p>
    <w:p w14:paraId="71AD18D5" w14:textId="77777777" w:rsidR="004C0FDA" w:rsidRDefault="004C0FDA">
      <w:pPr>
        <w:pStyle w:val="TableofFigures"/>
        <w:tabs>
          <w:tab w:val="right" w:leader="dot" w:pos="9016"/>
        </w:tabs>
        <w:rPr>
          <w:rFonts w:asciiTheme="minorHAnsi" w:hAnsiTheme="minorHAnsi"/>
          <w:b/>
          <w:bCs/>
        </w:rPr>
      </w:pPr>
    </w:p>
    <w:p w14:paraId="189E8803" w14:textId="77777777" w:rsidR="004C0FDA" w:rsidRDefault="004C0FDA">
      <w:pPr>
        <w:pStyle w:val="TableofFigures"/>
        <w:tabs>
          <w:tab w:val="right" w:leader="dot" w:pos="9016"/>
        </w:tabs>
        <w:rPr>
          <w:rFonts w:asciiTheme="minorHAnsi" w:hAnsiTheme="minorHAnsi"/>
          <w:b/>
          <w:bCs/>
        </w:rPr>
      </w:pPr>
    </w:p>
    <w:p w14:paraId="39500BF2" w14:textId="77777777" w:rsidR="00743C6C" w:rsidRDefault="00743C6C" w:rsidP="00743C6C"/>
    <w:p w14:paraId="4EE7084C" w14:textId="77777777" w:rsidR="00743C6C" w:rsidRDefault="00743C6C" w:rsidP="00743C6C"/>
    <w:p w14:paraId="10362D18" w14:textId="77777777" w:rsidR="00743C6C" w:rsidRDefault="00743C6C" w:rsidP="00743C6C"/>
    <w:p w14:paraId="096CB143" w14:textId="77777777" w:rsidR="00743C6C" w:rsidRDefault="00743C6C" w:rsidP="00743C6C"/>
    <w:p w14:paraId="29D90C04" w14:textId="77777777" w:rsidR="00743C6C" w:rsidRDefault="00743C6C" w:rsidP="00743C6C"/>
    <w:p w14:paraId="06AEC388" w14:textId="77777777" w:rsidR="00743C6C" w:rsidRDefault="00743C6C" w:rsidP="00743C6C"/>
    <w:p w14:paraId="206AD423" w14:textId="77777777" w:rsidR="00CA3824" w:rsidRDefault="00CA3824" w:rsidP="00743C6C"/>
    <w:p w14:paraId="3D58F5E4" w14:textId="77777777" w:rsidR="00CA3824" w:rsidRDefault="00CA3824" w:rsidP="00743C6C"/>
    <w:p w14:paraId="18DE07FE" w14:textId="77777777" w:rsidR="00CA3824" w:rsidRDefault="00CA3824" w:rsidP="00743C6C"/>
    <w:p w14:paraId="18E55EC9" w14:textId="77777777" w:rsidR="00CA3824" w:rsidRDefault="00CA3824" w:rsidP="00743C6C"/>
    <w:p w14:paraId="327211BF" w14:textId="77777777" w:rsidR="00CA3824" w:rsidRDefault="00CA3824" w:rsidP="00743C6C"/>
    <w:p w14:paraId="5D1FA639" w14:textId="77777777" w:rsidR="00CA3824" w:rsidRDefault="00CA3824" w:rsidP="00743C6C"/>
    <w:p w14:paraId="2238D0BF" w14:textId="77777777" w:rsidR="00CA3824" w:rsidRDefault="00CA3824" w:rsidP="00743C6C"/>
    <w:p w14:paraId="78ACE269" w14:textId="77777777" w:rsidR="00CA3824" w:rsidRDefault="00CA3824" w:rsidP="00743C6C"/>
    <w:p w14:paraId="798FF638" w14:textId="77777777" w:rsidR="00743C6C" w:rsidRDefault="00743C6C" w:rsidP="00743C6C"/>
    <w:p w14:paraId="22E5BCEE" w14:textId="77777777" w:rsidR="00743C6C" w:rsidRDefault="00743C6C" w:rsidP="00743C6C"/>
    <w:p w14:paraId="7B4F4488" w14:textId="77777777" w:rsidR="00A7079E" w:rsidRPr="00743C6C" w:rsidRDefault="00A7079E" w:rsidP="00743C6C"/>
    <w:p w14:paraId="3A536B76" w14:textId="77777777" w:rsidR="002E0CD3" w:rsidRPr="002E0CD3" w:rsidRDefault="002E0CD3" w:rsidP="002E0CD3"/>
    <w:p w14:paraId="38274147" w14:textId="77777777" w:rsidR="00FD1D07" w:rsidRPr="002A543C" w:rsidRDefault="00FD1D07" w:rsidP="000726D8">
      <w:pPr>
        <w:pStyle w:val="Heading1"/>
        <w:rPr>
          <w:rFonts w:asciiTheme="minorHAnsi" w:hAnsiTheme="minorHAnsi"/>
          <w:color w:val="auto"/>
        </w:rPr>
      </w:pPr>
      <w:bookmarkStart w:id="2" w:name="_Toc35977075"/>
      <w:r w:rsidRPr="002A543C">
        <w:rPr>
          <w:rFonts w:asciiTheme="minorHAnsi" w:hAnsiTheme="minorHAnsi"/>
          <w:color w:val="auto"/>
        </w:rPr>
        <w:lastRenderedPageBreak/>
        <w:t>Abstract</w:t>
      </w:r>
      <w:bookmarkEnd w:id="2"/>
    </w:p>
    <w:p w14:paraId="55000B1F" w14:textId="77777777" w:rsidR="00FD1D07" w:rsidRDefault="00FD1D07" w:rsidP="00174BE3">
      <w:pPr>
        <w:spacing w:line="360" w:lineRule="auto"/>
        <w:jc w:val="both"/>
        <w:rPr>
          <w:sz w:val="24"/>
          <w:szCs w:val="24"/>
        </w:rPr>
      </w:pPr>
    </w:p>
    <w:p w14:paraId="7DB7854A" w14:textId="77777777" w:rsidR="00174BE3" w:rsidRDefault="00174BE3" w:rsidP="00174BE3">
      <w:pPr>
        <w:spacing w:line="360" w:lineRule="auto"/>
        <w:jc w:val="both"/>
        <w:rPr>
          <w:sz w:val="24"/>
          <w:szCs w:val="24"/>
          <w:lang w:val="en-US"/>
        </w:rPr>
      </w:pPr>
      <w:r>
        <w:rPr>
          <w:sz w:val="24"/>
          <w:szCs w:val="24"/>
        </w:rPr>
        <w:t xml:space="preserve">Inflammatory bowel disease (IBD) is a chronic inflammatory illness of the gastrointestinal tract. It follows a relapsing and remitting pattern throughout the course of the disease. The two major types of IBD </w:t>
      </w:r>
      <w:r w:rsidRPr="0049672D">
        <w:rPr>
          <w:sz w:val="24"/>
          <w:szCs w:val="24"/>
        </w:rPr>
        <w:t>are</w:t>
      </w:r>
      <w:r>
        <w:rPr>
          <w:sz w:val="24"/>
          <w:szCs w:val="24"/>
        </w:rPr>
        <w:t xml:space="preserve"> Ulcerative colitis (UC) and Crohn’s </w:t>
      </w:r>
      <w:r w:rsidRPr="0049672D">
        <w:rPr>
          <w:sz w:val="24"/>
          <w:szCs w:val="24"/>
        </w:rPr>
        <w:t>disease</w:t>
      </w:r>
      <w:r>
        <w:rPr>
          <w:sz w:val="24"/>
          <w:szCs w:val="24"/>
        </w:rPr>
        <w:t xml:space="preserve"> (CD)</w:t>
      </w:r>
      <w:r w:rsidRPr="0049672D">
        <w:rPr>
          <w:sz w:val="24"/>
          <w:szCs w:val="24"/>
        </w:rPr>
        <w:t>.</w:t>
      </w:r>
      <w:r>
        <w:rPr>
          <w:sz w:val="24"/>
          <w:szCs w:val="24"/>
        </w:rPr>
        <w:t xml:space="preserve"> </w:t>
      </w:r>
      <w:r>
        <w:rPr>
          <w:sz w:val="24"/>
          <w:szCs w:val="24"/>
          <w:lang w:val="en-US"/>
        </w:rPr>
        <w:t>Despite</w:t>
      </w:r>
      <w:r w:rsidRPr="00441212">
        <w:rPr>
          <w:sz w:val="24"/>
          <w:szCs w:val="24"/>
          <w:lang w:val="en-US"/>
        </w:rPr>
        <w:t xml:space="preserve"> recent advances in decoding the pathophysiology of IBD, </w:t>
      </w:r>
      <w:r>
        <w:rPr>
          <w:sz w:val="24"/>
          <w:szCs w:val="24"/>
          <w:lang w:val="en-US"/>
        </w:rPr>
        <w:t>many questions regarding the disease pathogenesis and the</w:t>
      </w:r>
      <w:r w:rsidRPr="00441212">
        <w:rPr>
          <w:sz w:val="24"/>
          <w:szCs w:val="24"/>
          <w:lang w:val="en-US"/>
        </w:rPr>
        <w:t xml:space="preserve"> complex interaction</w:t>
      </w:r>
      <w:r>
        <w:rPr>
          <w:sz w:val="24"/>
          <w:szCs w:val="24"/>
          <w:lang w:val="en-US"/>
        </w:rPr>
        <w:t>s between the putative contributors including genetic susceptibility, immunological dysregulation, role of commensal bacteria and various environmental factors remain unanswered</w:t>
      </w:r>
      <w:r w:rsidRPr="00441212">
        <w:rPr>
          <w:sz w:val="24"/>
          <w:szCs w:val="24"/>
          <w:lang w:val="en-US"/>
        </w:rPr>
        <w:t xml:space="preserve">. </w:t>
      </w:r>
      <w:r>
        <w:rPr>
          <w:sz w:val="24"/>
          <w:szCs w:val="24"/>
          <w:lang w:val="en-US"/>
        </w:rPr>
        <w:t>Furthermore, there are limited available prognostic indicators of disease activity and cancer progression in IBD.</w:t>
      </w:r>
    </w:p>
    <w:p w14:paraId="0D466BBD" w14:textId="43C3B1A1" w:rsidR="00CC0395" w:rsidRDefault="00174BE3" w:rsidP="00CC0395">
      <w:pPr>
        <w:spacing w:line="360" w:lineRule="auto"/>
        <w:jc w:val="both"/>
        <w:rPr>
          <w:sz w:val="24"/>
          <w:szCs w:val="24"/>
        </w:rPr>
      </w:pPr>
      <w:r w:rsidRPr="00B16C2E">
        <w:rPr>
          <w:sz w:val="24"/>
          <w:szCs w:val="24"/>
        </w:rPr>
        <w:t>Proteins can be considered the main functional units</w:t>
      </w:r>
      <w:r>
        <w:rPr>
          <w:sz w:val="24"/>
          <w:szCs w:val="24"/>
        </w:rPr>
        <w:t xml:space="preserve"> of cells as almost all intra</w:t>
      </w:r>
      <w:r w:rsidRPr="00B16C2E">
        <w:rPr>
          <w:sz w:val="24"/>
          <w:szCs w:val="24"/>
        </w:rPr>
        <w:t>cellular physiological functions as well as inter-cellular interactions are dependent on them. Proteomics (the study of the whole set of proteins that can be encoded by the genome of an o</w:t>
      </w:r>
      <w:r>
        <w:rPr>
          <w:sz w:val="24"/>
          <w:szCs w:val="24"/>
        </w:rPr>
        <w:t>rganism or a cell) provides the opportunity to evaluate</w:t>
      </w:r>
      <w:r w:rsidRPr="00B16C2E">
        <w:rPr>
          <w:sz w:val="24"/>
          <w:szCs w:val="24"/>
        </w:rPr>
        <w:t xml:space="preserve"> </w:t>
      </w:r>
      <w:r>
        <w:rPr>
          <w:sz w:val="24"/>
          <w:szCs w:val="24"/>
        </w:rPr>
        <w:t>the</w:t>
      </w:r>
      <w:r w:rsidRPr="00B16C2E">
        <w:rPr>
          <w:sz w:val="24"/>
          <w:szCs w:val="24"/>
        </w:rPr>
        <w:t xml:space="preserve"> cellular biolo</w:t>
      </w:r>
      <w:r>
        <w:rPr>
          <w:sz w:val="24"/>
          <w:szCs w:val="24"/>
        </w:rPr>
        <w:t>gical system at the functional level</w:t>
      </w:r>
      <w:r w:rsidRPr="00B16C2E">
        <w:rPr>
          <w:sz w:val="24"/>
          <w:szCs w:val="24"/>
        </w:rPr>
        <w:t xml:space="preserve">. Understanding of the proteome composition and alterations will yield new insights into IBD pathogenesis as well as </w:t>
      </w:r>
      <w:r w:rsidR="008D03D1" w:rsidRPr="008D03D1">
        <w:rPr>
          <w:sz w:val="24"/>
          <w:szCs w:val="24"/>
        </w:rPr>
        <w:t xml:space="preserve">identification of candidate biomarkers </w:t>
      </w:r>
      <w:r w:rsidRPr="00B16C2E">
        <w:rPr>
          <w:sz w:val="24"/>
          <w:szCs w:val="24"/>
        </w:rPr>
        <w:t>of disease activity, mucosal healing and cancer progression.</w:t>
      </w:r>
      <w:r w:rsidR="008D03D1">
        <w:rPr>
          <w:sz w:val="24"/>
          <w:szCs w:val="24"/>
        </w:rPr>
        <w:t xml:space="preserve"> </w:t>
      </w:r>
      <w:bookmarkStart w:id="3" w:name="_Toc384646076"/>
      <w:bookmarkStart w:id="4" w:name="_Toc395952805"/>
    </w:p>
    <w:p w14:paraId="19C32BFD" w14:textId="187A9F0D" w:rsidR="00CC0395" w:rsidRPr="00CC0395" w:rsidRDefault="00CC0395" w:rsidP="00CC0395">
      <w:pPr>
        <w:spacing w:line="360" w:lineRule="auto"/>
        <w:jc w:val="both"/>
        <w:rPr>
          <w:sz w:val="24"/>
          <w:szCs w:val="24"/>
        </w:rPr>
      </w:pPr>
      <w:r>
        <w:rPr>
          <w:sz w:val="24"/>
          <w:szCs w:val="24"/>
          <w:lang w:val="en-US"/>
        </w:rPr>
        <w:t xml:space="preserve">The aim of this body of work is to investigate proteomics alterations in UC in search of biomarker discovery and further delineation of the disease pathophysiology. </w:t>
      </w:r>
    </w:p>
    <w:p w14:paraId="619FE4C2" w14:textId="77777777" w:rsidR="00CC0395" w:rsidRDefault="00CC0395" w:rsidP="000726D8">
      <w:pPr>
        <w:pStyle w:val="Heading1"/>
        <w:rPr>
          <w:rFonts w:asciiTheme="minorHAnsi" w:hAnsiTheme="minorHAnsi"/>
          <w:color w:val="auto"/>
        </w:rPr>
      </w:pPr>
    </w:p>
    <w:p w14:paraId="4E17E208" w14:textId="77777777" w:rsidR="00CC0395" w:rsidRDefault="00CC0395" w:rsidP="000726D8">
      <w:pPr>
        <w:pStyle w:val="Heading1"/>
        <w:rPr>
          <w:rFonts w:asciiTheme="minorHAnsi" w:hAnsiTheme="minorHAnsi"/>
          <w:color w:val="auto"/>
        </w:rPr>
      </w:pPr>
    </w:p>
    <w:p w14:paraId="05473AE8" w14:textId="77777777" w:rsidR="00CC0395" w:rsidRDefault="00CC0395" w:rsidP="000726D8">
      <w:pPr>
        <w:pStyle w:val="Heading1"/>
        <w:rPr>
          <w:rFonts w:asciiTheme="minorHAnsi" w:hAnsiTheme="minorHAnsi"/>
          <w:color w:val="auto"/>
        </w:rPr>
      </w:pPr>
    </w:p>
    <w:p w14:paraId="3DA30C87" w14:textId="77777777" w:rsidR="00CC0395" w:rsidRDefault="00CC0395" w:rsidP="000726D8">
      <w:pPr>
        <w:pStyle w:val="Heading1"/>
        <w:rPr>
          <w:rFonts w:asciiTheme="minorHAnsi" w:hAnsiTheme="minorHAnsi"/>
          <w:color w:val="auto"/>
        </w:rPr>
      </w:pPr>
    </w:p>
    <w:p w14:paraId="5719F6CB" w14:textId="77777777" w:rsidR="00347D54" w:rsidRDefault="00347D54" w:rsidP="00347D54"/>
    <w:p w14:paraId="07C340A5" w14:textId="77777777" w:rsidR="00596435" w:rsidRPr="00347D54" w:rsidRDefault="00596435" w:rsidP="00347D54"/>
    <w:p w14:paraId="627C7A4B" w14:textId="77777777" w:rsidR="00174BE3" w:rsidRDefault="00174BE3" w:rsidP="000726D8">
      <w:pPr>
        <w:pStyle w:val="Heading1"/>
        <w:rPr>
          <w:rFonts w:asciiTheme="minorHAnsi" w:hAnsiTheme="minorHAnsi"/>
          <w:color w:val="auto"/>
        </w:rPr>
      </w:pPr>
      <w:bookmarkStart w:id="5" w:name="_Toc35977076"/>
      <w:r w:rsidRPr="00F8202F">
        <w:rPr>
          <w:rFonts w:asciiTheme="minorHAnsi" w:hAnsiTheme="minorHAnsi"/>
          <w:color w:val="auto"/>
        </w:rPr>
        <w:lastRenderedPageBreak/>
        <w:t>List of Abbreviations</w:t>
      </w:r>
      <w:bookmarkEnd w:id="3"/>
      <w:bookmarkEnd w:id="4"/>
      <w:bookmarkEnd w:id="5"/>
      <w:r w:rsidRPr="00F8202F">
        <w:rPr>
          <w:rFonts w:asciiTheme="minorHAnsi" w:hAnsiTheme="minorHAnsi"/>
          <w:color w:val="auto"/>
        </w:rPr>
        <w:t xml:space="preserve"> </w:t>
      </w:r>
    </w:p>
    <w:p w14:paraId="5C6C8568" w14:textId="77777777" w:rsidR="00174BE3" w:rsidRPr="00B01B70" w:rsidRDefault="00174BE3" w:rsidP="00174BE3"/>
    <w:p w14:paraId="4A46D1C7" w14:textId="77777777" w:rsidR="00174BE3" w:rsidRDefault="00174BE3" w:rsidP="002B2E34">
      <w:pPr>
        <w:rPr>
          <w:rFonts w:asciiTheme="minorHAnsi" w:hAnsiTheme="minorHAnsi" w:cs="HelveticaNeue-Roman"/>
          <w:sz w:val="24"/>
          <w:szCs w:val="24"/>
          <w:lang w:val="en-US" w:eastAsia="en-GB"/>
        </w:rPr>
      </w:pPr>
      <w:r>
        <w:rPr>
          <w:rFonts w:asciiTheme="minorHAnsi" w:hAnsiTheme="minorHAnsi" w:cs="HelveticaNeue-Roman"/>
          <w:sz w:val="24"/>
          <w:szCs w:val="24"/>
          <w:lang w:eastAsia="en-GB"/>
        </w:rPr>
        <w:t>Anti TNF-</w:t>
      </w:r>
      <w:r>
        <w:rPr>
          <w:rFonts w:asciiTheme="minorHAnsi" w:hAnsiTheme="minorHAnsi" w:cs="HelveticaNeue-Roman"/>
          <w:sz w:val="24"/>
          <w:szCs w:val="24"/>
          <w:lang w:eastAsia="en-GB"/>
        </w:rPr>
        <w:sym w:font="Symbol" w:char="F061"/>
      </w:r>
      <w:r>
        <w:rPr>
          <w:rFonts w:asciiTheme="minorHAnsi" w:hAnsiTheme="minorHAnsi" w:cs="HelveticaNeue-Roman"/>
          <w:sz w:val="24"/>
          <w:szCs w:val="24"/>
          <w:lang w:eastAsia="en-GB"/>
        </w:rPr>
        <w:t xml:space="preserve"> </w:t>
      </w:r>
      <w:r>
        <w:rPr>
          <w:rFonts w:asciiTheme="minorHAnsi" w:hAnsiTheme="minorHAnsi" w:cs="HelveticaNeue-Roman"/>
          <w:sz w:val="24"/>
          <w:szCs w:val="24"/>
          <w:lang w:val="en-US" w:eastAsia="en-GB"/>
        </w:rPr>
        <w:t>– Anti-tumour necrosis factor-</w:t>
      </w:r>
      <w:r>
        <w:rPr>
          <w:rFonts w:asciiTheme="minorHAnsi" w:hAnsiTheme="minorHAnsi" w:cs="HelveticaNeue-Roman"/>
          <w:sz w:val="24"/>
          <w:szCs w:val="24"/>
          <w:lang w:val="en-US" w:eastAsia="en-GB"/>
        </w:rPr>
        <w:sym w:font="Symbol" w:char="F061"/>
      </w:r>
    </w:p>
    <w:p w14:paraId="19EAA7D2" w14:textId="77777777" w:rsidR="00174BE3" w:rsidRDefault="00174BE3" w:rsidP="00174BE3">
      <w:pPr>
        <w:spacing w:line="360" w:lineRule="auto"/>
        <w:rPr>
          <w:rFonts w:asciiTheme="minorHAnsi" w:hAnsiTheme="minorHAnsi" w:cs="HelveticaNeue-Roman"/>
          <w:sz w:val="24"/>
          <w:szCs w:val="24"/>
          <w:lang w:eastAsia="en-GB"/>
        </w:rPr>
      </w:pPr>
      <w:r w:rsidRPr="00341A21">
        <w:rPr>
          <w:sz w:val="24"/>
          <w:szCs w:val="20"/>
        </w:rPr>
        <w:t>ASCA</w:t>
      </w:r>
      <w:r>
        <w:rPr>
          <w:sz w:val="24"/>
          <w:szCs w:val="20"/>
        </w:rPr>
        <w:t xml:space="preserve"> </w:t>
      </w:r>
      <w:r>
        <w:rPr>
          <w:rFonts w:asciiTheme="minorHAnsi" w:hAnsiTheme="minorHAnsi" w:cs="HelveticaNeue-Roman"/>
          <w:sz w:val="24"/>
          <w:szCs w:val="24"/>
          <w:lang w:val="en-US" w:eastAsia="en-GB"/>
        </w:rPr>
        <w:t xml:space="preserve">– </w:t>
      </w:r>
      <w:r>
        <w:rPr>
          <w:sz w:val="24"/>
          <w:szCs w:val="20"/>
        </w:rPr>
        <w:t>A</w:t>
      </w:r>
      <w:r w:rsidRPr="00341A21">
        <w:rPr>
          <w:sz w:val="24"/>
          <w:szCs w:val="20"/>
        </w:rPr>
        <w:t>nti–</w:t>
      </w:r>
      <w:r>
        <w:rPr>
          <w:i/>
          <w:iCs/>
          <w:sz w:val="24"/>
          <w:szCs w:val="20"/>
        </w:rPr>
        <w:t>Saccharomyces C</w:t>
      </w:r>
      <w:r w:rsidRPr="00341A21">
        <w:rPr>
          <w:i/>
          <w:iCs/>
          <w:sz w:val="24"/>
          <w:szCs w:val="20"/>
        </w:rPr>
        <w:t>erevisiae</w:t>
      </w:r>
      <w:r>
        <w:rPr>
          <w:i/>
          <w:iCs/>
          <w:sz w:val="24"/>
          <w:szCs w:val="20"/>
        </w:rPr>
        <w:t xml:space="preserve"> </w:t>
      </w:r>
      <w:r w:rsidRPr="00670438">
        <w:rPr>
          <w:iCs/>
          <w:sz w:val="24"/>
          <w:szCs w:val="20"/>
        </w:rPr>
        <w:t>Antibody</w:t>
      </w:r>
    </w:p>
    <w:p w14:paraId="5A34E5AD" w14:textId="77777777" w:rsidR="00174BE3" w:rsidRDefault="00174BE3" w:rsidP="00174BE3">
      <w:pPr>
        <w:spacing w:line="360" w:lineRule="auto"/>
        <w:rPr>
          <w:rFonts w:asciiTheme="minorHAnsi" w:hAnsiTheme="minorHAnsi" w:cs="HelveticaNeue-Roman"/>
          <w:sz w:val="24"/>
          <w:szCs w:val="24"/>
          <w:lang w:val="en-US" w:eastAsia="en-GB"/>
        </w:rPr>
      </w:pPr>
      <w:r>
        <w:rPr>
          <w:rFonts w:asciiTheme="minorHAnsi" w:hAnsiTheme="minorHAnsi" w:cs="HelveticaNeue-Roman"/>
          <w:sz w:val="24"/>
          <w:szCs w:val="24"/>
          <w:lang w:eastAsia="en-GB"/>
        </w:rPr>
        <w:t xml:space="preserve">5-ASA </w:t>
      </w:r>
      <w:r>
        <w:rPr>
          <w:rFonts w:asciiTheme="minorHAnsi" w:hAnsiTheme="minorHAnsi" w:cs="HelveticaNeue-Roman"/>
          <w:sz w:val="24"/>
          <w:szCs w:val="24"/>
          <w:lang w:val="en-US" w:eastAsia="en-GB"/>
        </w:rPr>
        <w:t>– 5-Aminosalicylic Acid</w:t>
      </w:r>
    </w:p>
    <w:p w14:paraId="3A5BF524" w14:textId="77777777" w:rsidR="00174BE3" w:rsidRDefault="00174BE3" w:rsidP="00174BE3">
      <w:pPr>
        <w:spacing w:line="360" w:lineRule="auto"/>
        <w:rPr>
          <w:rFonts w:asciiTheme="minorHAnsi" w:hAnsiTheme="minorHAnsi" w:cs="HelveticaNeue-Roman"/>
          <w:sz w:val="24"/>
          <w:szCs w:val="24"/>
          <w:lang w:val="en-US" w:eastAsia="en-GB"/>
        </w:rPr>
      </w:pPr>
      <w:r>
        <w:rPr>
          <w:rFonts w:asciiTheme="minorHAnsi" w:hAnsiTheme="minorHAnsi" w:cs="HelveticaNeue-Roman"/>
          <w:sz w:val="24"/>
          <w:szCs w:val="24"/>
          <w:lang w:val="en-US" w:eastAsia="en-GB"/>
        </w:rPr>
        <w:t>ACN – Acetonitrile</w:t>
      </w:r>
    </w:p>
    <w:p w14:paraId="74D83101" w14:textId="77777777" w:rsidR="00174BE3" w:rsidRDefault="00174BE3" w:rsidP="00174BE3">
      <w:pPr>
        <w:spacing w:line="360" w:lineRule="auto"/>
        <w:rPr>
          <w:rFonts w:asciiTheme="minorHAnsi" w:hAnsiTheme="minorHAnsi" w:cs="HelveticaNeue-Roman"/>
          <w:sz w:val="24"/>
          <w:szCs w:val="24"/>
          <w:lang w:val="en-US" w:eastAsia="en-GB"/>
        </w:rPr>
      </w:pPr>
      <w:r>
        <w:rPr>
          <w:rFonts w:asciiTheme="minorHAnsi" w:hAnsiTheme="minorHAnsi" w:cs="HelveticaNeue-Roman"/>
          <w:sz w:val="24"/>
          <w:szCs w:val="24"/>
          <w:lang w:val="en-US" w:eastAsia="en-GB"/>
        </w:rPr>
        <w:t xml:space="preserve">BSA </w:t>
      </w:r>
      <w:r w:rsidRPr="00916946">
        <w:rPr>
          <w:sz w:val="24"/>
          <w:szCs w:val="24"/>
        </w:rPr>
        <w:t>–</w:t>
      </w:r>
      <w:r>
        <w:rPr>
          <w:sz w:val="24"/>
          <w:szCs w:val="24"/>
        </w:rPr>
        <w:t xml:space="preserve"> Bovine </w:t>
      </w:r>
      <w:r>
        <w:rPr>
          <w:rFonts w:asciiTheme="minorHAnsi" w:hAnsiTheme="minorHAnsi" w:cs="HelveticaNeue-Roman"/>
          <w:sz w:val="24"/>
          <w:szCs w:val="24"/>
          <w:lang w:val="en-US" w:eastAsia="en-GB"/>
        </w:rPr>
        <w:t>Serum Albumin</w:t>
      </w:r>
    </w:p>
    <w:p w14:paraId="24DCE5C8" w14:textId="77777777" w:rsidR="00174BE3" w:rsidRDefault="00174BE3" w:rsidP="00174BE3">
      <w:pPr>
        <w:spacing w:line="360" w:lineRule="auto"/>
        <w:rPr>
          <w:sz w:val="24"/>
        </w:rPr>
      </w:pPr>
      <w:r w:rsidRPr="00916946">
        <w:rPr>
          <w:sz w:val="24"/>
        </w:rPr>
        <w:t>CD – Crohn’s Disease</w:t>
      </w:r>
    </w:p>
    <w:p w14:paraId="4967EB38" w14:textId="77777777" w:rsidR="00174BE3" w:rsidRDefault="00174BE3" w:rsidP="00174BE3">
      <w:pPr>
        <w:spacing w:line="360" w:lineRule="auto"/>
        <w:rPr>
          <w:sz w:val="24"/>
        </w:rPr>
      </w:pPr>
      <w:r>
        <w:rPr>
          <w:sz w:val="24"/>
        </w:rPr>
        <w:t xml:space="preserve">CD </w:t>
      </w:r>
      <w:r>
        <w:rPr>
          <w:rFonts w:asciiTheme="minorHAnsi" w:hAnsiTheme="minorHAnsi" w:cs="HelveticaNeue-Roman"/>
          <w:sz w:val="24"/>
          <w:szCs w:val="24"/>
          <w:lang w:val="en-US" w:eastAsia="en-GB"/>
        </w:rPr>
        <w:t>– Cluster of Differentiation</w:t>
      </w:r>
    </w:p>
    <w:p w14:paraId="32B79AB6" w14:textId="77777777" w:rsidR="00174BE3" w:rsidRPr="00916946" w:rsidRDefault="00174BE3" w:rsidP="00174BE3">
      <w:pPr>
        <w:spacing w:line="360" w:lineRule="auto"/>
        <w:rPr>
          <w:sz w:val="24"/>
        </w:rPr>
      </w:pPr>
      <w:r>
        <w:rPr>
          <w:sz w:val="24"/>
        </w:rPr>
        <w:t xml:space="preserve">CON </w:t>
      </w:r>
      <w:r>
        <w:rPr>
          <w:rFonts w:asciiTheme="minorHAnsi" w:hAnsiTheme="minorHAnsi" w:cs="HelveticaNeue-Roman"/>
          <w:sz w:val="24"/>
          <w:szCs w:val="24"/>
          <w:lang w:val="en-US" w:eastAsia="en-GB"/>
        </w:rPr>
        <w:t>– Controls</w:t>
      </w:r>
    </w:p>
    <w:p w14:paraId="48B70A03" w14:textId="77777777" w:rsidR="00174BE3" w:rsidRDefault="00174BE3" w:rsidP="00174BE3">
      <w:pPr>
        <w:spacing w:line="360" w:lineRule="auto"/>
        <w:rPr>
          <w:sz w:val="24"/>
        </w:rPr>
      </w:pPr>
      <w:r w:rsidRPr="00916946">
        <w:rPr>
          <w:sz w:val="24"/>
        </w:rPr>
        <w:t>CAC – Colitis Associated colorectal Cancer</w:t>
      </w:r>
    </w:p>
    <w:p w14:paraId="31080363" w14:textId="77777777" w:rsidR="00174BE3" w:rsidRDefault="00174BE3" w:rsidP="00174BE3">
      <w:pPr>
        <w:spacing w:line="360" w:lineRule="auto"/>
        <w:rPr>
          <w:sz w:val="24"/>
        </w:rPr>
      </w:pPr>
      <w:r w:rsidRPr="00916946">
        <w:rPr>
          <w:sz w:val="24"/>
        </w:rPr>
        <w:t>DNA – Deoxy-ribo-Nucleic Acid</w:t>
      </w:r>
    </w:p>
    <w:p w14:paraId="1B76AED4" w14:textId="77777777" w:rsidR="00174BE3" w:rsidRPr="00916946" w:rsidRDefault="00174BE3" w:rsidP="00174BE3">
      <w:pPr>
        <w:spacing w:line="360" w:lineRule="auto"/>
        <w:rPr>
          <w:sz w:val="24"/>
        </w:rPr>
      </w:pPr>
      <w:r>
        <w:rPr>
          <w:sz w:val="24"/>
        </w:rPr>
        <w:t xml:space="preserve">DAI </w:t>
      </w:r>
      <w:r w:rsidRPr="00916946">
        <w:rPr>
          <w:sz w:val="24"/>
          <w:szCs w:val="24"/>
        </w:rPr>
        <w:t>–</w:t>
      </w:r>
      <w:r>
        <w:rPr>
          <w:sz w:val="24"/>
          <w:szCs w:val="24"/>
        </w:rPr>
        <w:t xml:space="preserve"> Disease Activity Index</w:t>
      </w:r>
    </w:p>
    <w:p w14:paraId="331DC7E5" w14:textId="77777777" w:rsidR="00174BE3" w:rsidRPr="00916946" w:rsidRDefault="00174BE3" w:rsidP="00174BE3">
      <w:pPr>
        <w:spacing w:line="360" w:lineRule="auto"/>
        <w:rPr>
          <w:sz w:val="24"/>
          <w:szCs w:val="24"/>
        </w:rPr>
      </w:pPr>
      <w:r w:rsidRPr="00916946">
        <w:rPr>
          <w:sz w:val="24"/>
          <w:szCs w:val="24"/>
        </w:rPr>
        <w:t>DLD1 – Dihydro-Lipoamide Dehydrogenase 1</w:t>
      </w:r>
    </w:p>
    <w:p w14:paraId="188A5D9B" w14:textId="77777777" w:rsidR="00174BE3" w:rsidRDefault="00174BE3" w:rsidP="00174BE3">
      <w:pPr>
        <w:spacing w:line="360" w:lineRule="auto"/>
        <w:rPr>
          <w:sz w:val="24"/>
        </w:rPr>
      </w:pPr>
      <w:r w:rsidRPr="00916946">
        <w:rPr>
          <w:sz w:val="24"/>
        </w:rPr>
        <w:t>2-D PAGE – 2-Dimensional Poly-Acrylamide Gel Electrophoresis</w:t>
      </w:r>
    </w:p>
    <w:p w14:paraId="0F35CCBE" w14:textId="77777777" w:rsidR="00174BE3" w:rsidRDefault="00174BE3" w:rsidP="002B2E34">
      <w:pPr>
        <w:rPr>
          <w:sz w:val="24"/>
        </w:rPr>
      </w:pPr>
      <w:r>
        <w:rPr>
          <w:rFonts w:asciiTheme="minorHAnsi" w:hAnsiTheme="minorHAnsi" w:cs="HelveticaNeue-Roman"/>
          <w:sz w:val="24"/>
          <w:szCs w:val="24"/>
          <w:lang w:val="en-US" w:eastAsia="en-GB"/>
        </w:rPr>
        <w:t xml:space="preserve">EGTA </w:t>
      </w:r>
      <w:r w:rsidRPr="00916946">
        <w:rPr>
          <w:sz w:val="24"/>
        </w:rPr>
        <w:t>–</w:t>
      </w:r>
      <w:r>
        <w:rPr>
          <w:sz w:val="24"/>
        </w:rPr>
        <w:t xml:space="preserve"> Ethylene G</w:t>
      </w:r>
      <w:r w:rsidRPr="00F961EE">
        <w:rPr>
          <w:sz w:val="24"/>
        </w:rPr>
        <w:t>lycol-</w:t>
      </w:r>
      <w:proofErr w:type="gramStart"/>
      <w:r w:rsidRPr="00F961EE">
        <w:rPr>
          <w:sz w:val="24"/>
        </w:rPr>
        <w:t>bis(</w:t>
      </w:r>
      <w:proofErr w:type="gramEnd"/>
      <w:r w:rsidRPr="00F961EE">
        <w:rPr>
          <w:sz w:val="24"/>
        </w:rPr>
        <w:t>be</w:t>
      </w:r>
      <w:r>
        <w:rPr>
          <w:sz w:val="24"/>
        </w:rPr>
        <w:t>ta-aminoethyl ether)-N,N,N',N'-Tetra Acetic A</w:t>
      </w:r>
      <w:r w:rsidRPr="00F961EE">
        <w:rPr>
          <w:sz w:val="24"/>
        </w:rPr>
        <w:t>cid</w:t>
      </w:r>
    </w:p>
    <w:p w14:paraId="1DFC48CD" w14:textId="77777777" w:rsidR="00174BE3" w:rsidRDefault="00174BE3" w:rsidP="00174BE3">
      <w:pPr>
        <w:spacing w:line="360" w:lineRule="auto"/>
        <w:rPr>
          <w:sz w:val="24"/>
          <w:szCs w:val="24"/>
        </w:rPr>
      </w:pPr>
      <w:r>
        <w:rPr>
          <w:sz w:val="24"/>
          <w:szCs w:val="24"/>
        </w:rPr>
        <w:t xml:space="preserve">EMBL-EBI </w:t>
      </w:r>
      <w:r w:rsidRPr="00916946">
        <w:rPr>
          <w:sz w:val="24"/>
        </w:rPr>
        <w:t>–</w:t>
      </w:r>
      <w:r>
        <w:rPr>
          <w:sz w:val="24"/>
        </w:rPr>
        <w:t xml:space="preserve"> </w:t>
      </w:r>
      <w:r w:rsidRPr="000741A5">
        <w:rPr>
          <w:sz w:val="24"/>
          <w:szCs w:val="24"/>
        </w:rPr>
        <w:t>European Molecular Biology Laboratory-European Bioinformatics Institute</w:t>
      </w:r>
    </w:p>
    <w:p w14:paraId="7281A7A7" w14:textId="77777777" w:rsidR="00174BE3" w:rsidRPr="00916946" w:rsidRDefault="00174BE3" w:rsidP="00174BE3">
      <w:pPr>
        <w:spacing w:line="360" w:lineRule="auto"/>
        <w:rPr>
          <w:sz w:val="24"/>
        </w:rPr>
      </w:pPr>
      <w:r>
        <w:rPr>
          <w:sz w:val="24"/>
          <w:szCs w:val="24"/>
        </w:rPr>
        <w:t xml:space="preserve">ER </w:t>
      </w:r>
      <w:r w:rsidRPr="00916946">
        <w:rPr>
          <w:sz w:val="24"/>
        </w:rPr>
        <w:t>–</w:t>
      </w:r>
      <w:r>
        <w:rPr>
          <w:sz w:val="24"/>
          <w:szCs w:val="24"/>
        </w:rPr>
        <w:t xml:space="preserve"> Early relapsers</w:t>
      </w:r>
    </w:p>
    <w:p w14:paraId="7309A0EF" w14:textId="77777777" w:rsidR="00174BE3" w:rsidRDefault="00174BE3" w:rsidP="00174BE3">
      <w:pPr>
        <w:spacing w:line="360" w:lineRule="auto"/>
        <w:rPr>
          <w:sz w:val="24"/>
          <w:szCs w:val="24"/>
        </w:rPr>
      </w:pPr>
      <w:r w:rsidRPr="00916946">
        <w:rPr>
          <w:sz w:val="24"/>
          <w:szCs w:val="24"/>
        </w:rPr>
        <w:t xml:space="preserve">FIBA </w:t>
      </w:r>
      <w:r w:rsidRPr="00916946">
        <w:rPr>
          <w:sz w:val="24"/>
        </w:rPr>
        <w:t>–</w:t>
      </w:r>
      <w:r w:rsidRPr="00916946">
        <w:rPr>
          <w:sz w:val="24"/>
          <w:szCs w:val="24"/>
        </w:rPr>
        <w:t xml:space="preserve"> fibrinogen-α</w:t>
      </w:r>
    </w:p>
    <w:p w14:paraId="536FE6FC" w14:textId="77777777" w:rsidR="00174BE3" w:rsidRDefault="00174BE3" w:rsidP="00174BE3">
      <w:pPr>
        <w:spacing w:line="360" w:lineRule="auto"/>
        <w:rPr>
          <w:sz w:val="24"/>
          <w:szCs w:val="24"/>
        </w:rPr>
      </w:pPr>
      <w:r>
        <w:rPr>
          <w:sz w:val="24"/>
          <w:szCs w:val="24"/>
        </w:rPr>
        <w:t xml:space="preserve">FA </w:t>
      </w:r>
      <w:r>
        <w:rPr>
          <w:rFonts w:asciiTheme="minorHAnsi" w:hAnsiTheme="minorHAnsi" w:cs="HelveticaNeue-Roman"/>
          <w:sz w:val="24"/>
          <w:szCs w:val="24"/>
          <w:lang w:val="en-US" w:eastAsia="en-GB"/>
        </w:rPr>
        <w:t>– Formic Acid</w:t>
      </w:r>
    </w:p>
    <w:p w14:paraId="06FD3CA0" w14:textId="77777777" w:rsidR="00174BE3" w:rsidRDefault="00174BE3" w:rsidP="00174BE3">
      <w:pPr>
        <w:spacing w:line="360" w:lineRule="auto"/>
        <w:rPr>
          <w:sz w:val="24"/>
          <w:szCs w:val="24"/>
        </w:rPr>
      </w:pPr>
      <w:r>
        <w:rPr>
          <w:sz w:val="24"/>
          <w:szCs w:val="24"/>
        </w:rPr>
        <w:t xml:space="preserve">FFPE </w:t>
      </w:r>
      <w:r w:rsidRPr="00916946">
        <w:rPr>
          <w:sz w:val="24"/>
          <w:szCs w:val="24"/>
        </w:rPr>
        <w:t>–</w:t>
      </w:r>
      <w:r>
        <w:rPr>
          <w:sz w:val="24"/>
          <w:szCs w:val="24"/>
        </w:rPr>
        <w:t xml:space="preserve"> Formalin Fixed Paraffin E</w:t>
      </w:r>
      <w:r w:rsidRPr="00670438">
        <w:rPr>
          <w:sz w:val="24"/>
          <w:szCs w:val="24"/>
        </w:rPr>
        <w:t>mbedded</w:t>
      </w:r>
    </w:p>
    <w:p w14:paraId="3C0B68E4" w14:textId="77777777" w:rsidR="00174BE3" w:rsidRPr="00916946" w:rsidRDefault="00174BE3" w:rsidP="00174BE3">
      <w:pPr>
        <w:spacing w:line="360" w:lineRule="auto"/>
        <w:rPr>
          <w:sz w:val="24"/>
          <w:szCs w:val="24"/>
        </w:rPr>
      </w:pPr>
      <w:r>
        <w:rPr>
          <w:sz w:val="24"/>
          <w:szCs w:val="24"/>
        </w:rPr>
        <w:t xml:space="preserve">F1-4 </w:t>
      </w:r>
      <w:r w:rsidRPr="00916946">
        <w:rPr>
          <w:sz w:val="24"/>
          <w:szCs w:val="24"/>
        </w:rPr>
        <w:t>–</w:t>
      </w:r>
      <w:r>
        <w:rPr>
          <w:sz w:val="24"/>
          <w:szCs w:val="24"/>
        </w:rPr>
        <w:t xml:space="preserve"> Fraction 1-4</w:t>
      </w:r>
      <w:r w:rsidRPr="00916946">
        <w:rPr>
          <w:sz w:val="24"/>
          <w:szCs w:val="24"/>
        </w:rPr>
        <w:t xml:space="preserve">  </w:t>
      </w:r>
    </w:p>
    <w:p w14:paraId="1CC3D776" w14:textId="77777777" w:rsidR="00174BE3" w:rsidRDefault="00174BE3" w:rsidP="00174BE3">
      <w:pPr>
        <w:spacing w:line="360" w:lineRule="auto"/>
        <w:rPr>
          <w:rFonts w:asciiTheme="minorHAnsi" w:hAnsiTheme="minorHAnsi" w:cs="HelveticaNeue-Roman"/>
          <w:sz w:val="24"/>
          <w:szCs w:val="24"/>
          <w:lang w:eastAsia="en-GB"/>
        </w:rPr>
      </w:pPr>
      <w:r w:rsidRPr="00916946">
        <w:rPr>
          <w:rFonts w:asciiTheme="minorHAnsi" w:hAnsiTheme="minorHAnsi" w:cs="HelveticaNeue-Roman"/>
          <w:sz w:val="24"/>
          <w:szCs w:val="24"/>
          <w:lang w:eastAsia="en-GB"/>
        </w:rPr>
        <w:t xml:space="preserve">GDP </w:t>
      </w:r>
      <w:r w:rsidRPr="00916946">
        <w:rPr>
          <w:rFonts w:asciiTheme="minorHAnsi" w:hAnsiTheme="minorHAnsi" w:cs="HelveticaNeue-Roman"/>
          <w:sz w:val="24"/>
          <w:szCs w:val="24"/>
          <w:lang w:val="en-US" w:eastAsia="en-GB"/>
        </w:rPr>
        <w:t>–</w:t>
      </w:r>
      <w:r w:rsidRPr="00916946">
        <w:rPr>
          <w:rFonts w:asciiTheme="minorHAnsi" w:hAnsiTheme="minorHAnsi" w:cs="HelveticaNeue-Roman"/>
          <w:sz w:val="24"/>
          <w:szCs w:val="24"/>
          <w:lang w:eastAsia="en-GB"/>
        </w:rPr>
        <w:t xml:space="preserve"> Guanosine-Diphosphate</w:t>
      </w:r>
    </w:p>
    <w:p w14:paraId="202D7B2C" w14:textId="77777777" w:rsidR="00174BE3" w:rsidRPr="00916946" w:rsidRDefault="00174BE3" w:rsidP="00174BE3">
      <w:pPr>
        <w:spacing w:line="360" w:lineRule="auto"/>
        <w:rPr>
          <w:rFonts w:asciiTheme="minorHAnsi" w:hAnsiTheme="minorHAnsi" w:cs="HelveticaNeue-Roman"/>
          <w:sz w:val="24"/>
          <w:szCs w:val="24"/>
          <w:lang w:eastAsia="en-GB"/>
        </w:rPr>
      </w:pPr>
      <w:r>
        <w:rPr>
          <w:rFonts w:asciiTheme="minorHAnsi" w:hAnsiTheme="minorHAnsi" w:cs="HelveticaNeue-Roman"/>
          <w:sz w:val="24"/>
          <w:szCs w:val="24"/>
          <w:lang w:eastAsia="en-GB"/>
        </w:rPr>
        <w:lastRenderedPageBreak/>
        <w:t>GuHCL</w:t>
      </w:r>
      <w:r w:rsidRPr="00916946">
        <w:rPr>
          <w:rFonts w:asciiTheme="minorHAnsi" w:hAnsiTheme="minorHAnsi"/>
          <w:sz w:val="24"/>
          <w:szCs w:val="24"/>
          <w:lang w:eastAsia="en-GB"/>
        </w:rPr>
        <w:t xml:space="preserve"> – </w:t>
      </w:r>
      <w:r>
        <w:rPr>
          <w:rFonts w:asciiTheme="minorHAnsi" w:hAnsiTheme="minorHAnsi" w:cs="HelveticaNeue-Roman"/>
          <w:sz w:val="24"/>
          <w:szCs w:val="24"/>
          <w:lang w:eastAsia="en-GB"/>
        </w:rPr>
        <w:t xml:space="preserve">Guanidine hydrochloride </w:t>
      </w:r>
    </w:p>
    <w:p w14:paraId="0BDB0E65" w14:textId="77777777" w:rsidR="00174BE3" w:rsidRPr="00916946" w:rsidRDefault="00174BE3" w:rsidP="00174BE3">
      <w:pPr>
        <w:spacing w:line="360" w:lineRule="auto"/>
        <w:rPr>
          <w:rFonts w:asciiTheme="minorHAnsi" w:hAnsiTheme="minorHAnsi"/>
          <w:sz w:val="24"/>
          <w:szCs w:val="24"/>
          <w:lang w:eastAsia="en-GB"/>
        </w:rPr>
      </w:pPr>
      <w:r w:rsidRPr="00916946">
        <w:rPr>
          <w:rFonts w:asciiTheme="minorHAnsi" w:hAnsiTheme="minorHAnsi"/>
          <w:sz w:val="24"/>
          <w:szCs w:val="24"/>
          <w:lang w:eastAsia="en-GB"/>
        </w:rPr>
        <w:t>GC – Gas Chromatography</w:t>
      </w:r>
    </w:p>
    <w:p w14:paraId="6DC3F023" w14:textId="77777777" w:rsidR="00174BE3" w:rsidRPr="00916946" w:rsidRDefault="00174BE3" w:rsidP="00174BE3">
      <w:pPr>
        <w:spacing w:line="360" w:lineRule="auto"/>
        <w:rPr>
          <w:sz w:val="24"/>
        </w:rPr>
      </w:pPr>
      <w:r w:rsidRPr="00916946">
        <w:rPr>
          <w:sz w:val="24"/>
        </w:rPr>
        <w:t>GWA – Genome-Wide Association</w:t>
      </w:r>
    </w:p>
    <w:p w14:paraId="10E05871" w14:textId="77777777" w:rsidR="00174BE3" w:rsidRDefault="00174BE3" w:rsidP="00174BE3">
      <w:pPr>
        <w:spacing w:line="360" w:lineRule="auto"/>
        <w:rPr>
          <w:sz w:val="24"/>
          <w:szCs w:val="24"/>
        </w:rPr>
      </w:pPr>
      <w:r w:rsidRPr="00916946">
        <w:rPr>
          <w:sz w:val="24"/>
          <w:szCs w:val="24"/>
        </w:rPr>
        <w:t xml:space="preserve">Hpa2 </w:t>
      </w:r>
      <w:r w:rsidRPr="00916946">
        <w:rPr>
          <w:sz w:val="24"/>
        </w:rPr>
        <w:t>–</w:t>
      </w:r>
      <w:r w:rsidRPr="00916946">
        <w:rPr>
          <w:sz w:val="24"/>
          <w:szCs w:val="24"/>
        </w:rPr>
        <w:t xml:space="preserve"> Haptoglobin α2 </w:t>
      </w:r>
    </w:p>
    <w:p w14:paraId="09ADA5EB" w14:textId="77777777" w:rsidR="00174BE3" w:rsidRDefault="00174BE3" w:rsidP="00174BE3">
      <w:pPr>
        <w:spacing w:line="360" w:lineRule="auto"/>
        <w:rPr>
          <w:rFonts w:asciiTheme="minorHAnsi" w:hAnsiTheme="minorHAnsi"/>
          <w:sz w:val="24"/>
          <w:szCs w:val="24"/>
          <w:lang w:eastAsia="en-GB"/>
        </w:rPr>
      </w:pPr>
      <w:r>
        <w:rPr>
          <w:sz w:val="24"/>
          <w:szCs w:val="24"/>
        </w:rPr>
        <w:t xml:space="preserve">HDL </w:t>
      </w:r>
      <w:r w:rsidRPr="00916946">
        <w:rPr>
          <w:rFonts w:asciiTheme="minorHAnsi" w:hAnsiTheme="minorHAnsi"/>
          <w:sz w:val="24"/>
          <w:szCs w:val="24"/>
          <w:lang w:eastAsia="en-GB"/>
        </w:rPr>
        <w:t>–</w:t>
      </w:r>
      <w:r>
        <w:rPr>
          <w:rFonts w:asciiTheme="minorHAnsi" w:hAnsiTheme="minorHAnsi"/>
          <w:sz w:val="24"/>
          <w:szCs w:val="24"/>
          <w:lang w:eastAsia="en-GB"/>
        </w:rPr>
        <w:t xml:space="preserve"> High detergent buffer</w:t>
      </w:r>
    </w:p>
    <w:p w14:paraId="65C2EB0E" w14:textId="77777777" w:rsidR="00174BE3" w:rsidRDefault="00174BE3" w:rsidP="00174BE3">
      <w:pPr>
        <w:spacing w:line="360" w:lineRule="auto"/>
        <w:rPr>
          <w:rFonts w:asciiTheme="minorHAnsi" w:hAnsiTheme="minorHAnsi"/>
          <w:sz w:val="24"/>
          <w:szCs w:val="24"/>
          <w:lang w:eastAsia="en-GB"/>
        </w:rPr>
      </w:pPr>
      <w:r>
        <w:rPr>
          <w:rFonts w:asciiTheme="minorHAnsi" w:hAnsiTheme="minorHAnsi"/>
          <w:sz w:val="24"/>
          <w:szCs w:val="24"/>
          <w:lang w:eastAsia="en-GB"/>
        </w:rPr>
        <w:t xml:space="preserve">HiPPR </w:t>
      </w:r>
      <w:r w:rsidRPr="00916946">
        <w:rPr>
          <w:rFonts w:asciiTheme="minorHAnsi" w:hAnsiTheme="minorHAnsi"/>
          <w:sz w:val="24"/>
          <w:szCs w:val="24"/>
          <w:lang w:eastAsia="en-GB"/>
        </w:rPr>
        <w:t>–</w:t>
      </w:r>
      <w:r>
        <w:rPr>
          <w:rFonts w:asciiTheme="minorHAnsi" w:hAnsiTheme="minorHAnsi"/>
          <w:sz w:val="24"/>
          <w:szCs w:val="24"/>
          <w:lang w:eastAsia="en-GB"/>
        </w:rPr>
        <w:t xml:space="preserve"> High protein and peptide recovery</w:t>
      </w:r>
    </w:p>
    <w:p w14:paraId="01C06B41" w14:textId="77777777" w:rsidR="00174BE3" w:rsidRDefault="00174BE3" w:rsidP="00174BE3">
      <w:pPr>
        <w:spacing w:line="360" w:lineRule="auto"/>
        <w:rPr>
          <w:sz w:val="24"/>
          <w:lang w:val="en-US"/>
        </w:rPr>
      </w:pPr>
      <w:r>
        <w:rPr>
          <w:sz w:val="24"/>
          <w:lang w:val="en-US"/>
        </w:rPr>
        <w:t xml:space="preserve">HRP </w:t>
      </w:r>
      <w:r w:rsidRPr="00916946">
        <w:rPr>
          <w:rFonts w:asciiTheme="minorHAnsi" w:hAnsiTheme="minorHAnsi"/>
          <w:sz w:val="24"/>
          <w:szCs w:val="24"/>
          <w:lang w:eastAsia="en-GB"/>
        </w:rPr>
        <w:t>–</w:t>
      </w:r>
      <w:r>
        <w:rPr>
          <w:rFonts w:asciiTheme="minorHAnsi" w:hAnsiTheme="minorHAnsi"/>
          <w:sz w:val="24"/>
          <w:szCs w:val="24"/>
          <w:lang w:eastAsia="en-GB"/>
        </w:rPr>
        <w:t xml:space="preserve"> </w:t>
      </w:r>
      <w:r>
        <w:rPr>
          <w:sz w:val="24"/>
          <w:lang w:val="en-US"/>
        </w:rPr>
        <w:t>Horseradish Peroxidase</w:t>
      </w:r>
    </w:p>
    <w:p w14:paraId="4DDF570F" w14:textId="77777777" w:rsidR="00174BE3" w:rsidRPr="00916946" w:rsidRDefault="00174BE3" w:rsidP="00174BE3">
      <w:pPr>
        <w:spacing w:line="360" w:lineRule="auto"/>
        <w:rPr>
          <w:sz w:val="24"/>
          <w:szCs w:val="24"/>
        </w:rPr>
      </w:pPr>
      <w:r>
        <w:rPr>
          <w:sz w:val="24"/>
          <w:lang w:val="en-US"/>
        </w:rPr>
        <w:t xml:space="preserve">HPLC </w:t>
      </w:r>
      <w:r w:rsidRPr="00916946">
        <w:rPr>
          <w:sz w:val="24"/>
        </w:rPr>
        <w:t>–</w:t>
      </w:r>
      <w:r>
        <w:rPr>
          <w:sz w:val="24"/>
        </w:rPr>
        <w:t xml:space="preserve"> High-Performance Liquid C</w:t>
      </w:r>
      <w:r w:rsidRPr="008474B3">
        <w:rPr>
          <w:sz w:val="24"/>
        </w:rPr>
        <w:t>hromatography</w:t>
      </w:r>
    </w:p>
    <w:p w14:paraId="0C1BA801" w14:textId="77777777" w:rsidR="00174BE3" w:rsidRPr="004D6E03" w:rsidRDefault="00174BE3" w:rsidP="00174BE3">
      <w:pPr>
        <w:spacing w:line="360" w:lineRule="auto"/>
        <w:rPr>
          <w:sz w:val="24"/>
          <w:lang w:val="it-IT"/>
        </w:rPr>
      </w:pPr>
      <w:r w:rsidRPr="004D6E03">
        <w:rPr>
          <w:sz w:val="24"/>
          <w:lang w:val="it-IT"/>
        </w:rPr>
        <w:t>IBD – Inflammatory Bowel Disease</w:t>
      </w:r>
    </w:p>
    <w:p w14:paraId="1C08F8C5" w14:textId="77777777" w:rsidR="00174BE3" w:rsidRPr="004D6E03" w:rsidRDefault="00174BE3" w:rsidP="00174BE3">
      <w:pPr>
        <w:spacing w:line="360" w:lineRule="auto"/>
        <w:rPr>
          <w:sz w:val="24"/>
          <w:szCs w:val="24"/>
          <w:lang w:val="it-IT"/>
        </w:rPr>
      </w:pPr>
      <w:r w:rsidRPr="004D6E03">
        <w:rPr>
          <w:sz w:val="24"/>
          <w:szCs w:val="24"/>
          <w:lang w:val="it-IT"/>
        </w:rPr>
        <w:t>IL – Interleukin</w:t>
      </w:r>
    </w:p>
    <w:p w14:paraId="1F3C5F35" w14:textId="77777777" w:rsidR="00174BE3" w:rsidRPr="00916946" w:rsidRDefault="00174BE3" w:rsidP="00174BE3">
      <w:pPr>
        <w:spacing w:line="360" w:lineRule="auto"/>
        <w:rPr>
          <w:sz w:val="24"/>
          <w:szCs w:val="24"/>
        </w:rPr>
      </w:pPr>
      <w:r>
        <w:rPr>
          <w:sz w:val="24"/>
          <w:szCs w:val="24"/>
        </w:rPr>
        <w:t xml:space="preserve">IF </w:t>
      </w:r>
      <w:r w:rsidRPr="00916946">
        <w:rPr>
          <w:rFonts w:asciiTheme="minorHAnsi" w:hAnsiTheme="minorHAnsi"/>
          <w:sz w:val="24"/>
          <w:szCs w:val="24"/>
          <w:lang w:eastAsia="en-GB"/>
        </w:rPr>
        <w:t>–</w:t>
      </w:r>
      <w:r>
        <w:rPr>
          <w:rFonts w:asciiTheme="minorHAnsi" w:hAnsiTheme="minorHAnsi"/>
          <w:sz w:val="24"/>
          <w:szCs w:val="24"/>
          <w:lang w:eastAsia="en-GB"/>
        </w:rPr>
        <w:t xml:space="preserve"> Intermediate Filament</w:t>
      </w:r>
    </w:p>
    <w:p w14:paraId="6A1D2C39" w14:textId="77777777" w:rsidR="00174BE3" w:rsidRPr="00916946" w:rsidRDefault="00174BE3" w:rsidP="00174BE3">
      <w:pPr>
        <w:spacing w:line="360" w:lineRule="auto"/>
        <w:rPr>
          <w:sz w:val="24"/>
          <w:szCs w:val="24"/>
        </w:rPr>
      </w:pPr>
      <w:r w:rsidRPr="00916946">
        <w:rPr>
          <w:sz w:val="24"/>
          <w:szCs w:val="24"/>
        </w:rPr>
        <w:t>IFNγ – Interferon γ</w:t>
      </w:r>
    </w:p>
    <w:p w14:paraId="7C367AD8" w14:textId="77777777" w:rsidR="00174BE3" w:rsidRPr="00916946" w:rsidRDefault="00174BE3" w:rsidP="00174BE3">
      <w:pPr>
        <w:spacing w:line="360" w:lineRule="auto"/>
        <w:rPr>
          <w:sz w:val="24"/>
          <w:szCs w:val="24"/>
        </w:rPr>
      </w:pPr>
      <w:r w:rsidRPr="00916946">
        <w:rPr>
          <w:sz w:val="24"/>
          <w:szCs w:val="24"/>
        </w:rPr>
        <w:t>IEC – Intestinal Epithelial Cell</w:t>
      </w:r>
    </w:p>
    <w:p w14:paraId="51139F23" w14:textId="77777777" w:rsidR="00174BE3" w:rsidRPr="00916946" w:rsidRDefault="00174BE3" w:rsidP="00174BE3">
      <w:pPr>
        <w:spacing w:line="360" w:lineRule="auto"/>
        <w:rPr>
          <w:rFonts w:asciiTheme="minorHAnsi" w:hAnsiTheme="minorHAnsi" w:cs="HelveticaNeue-Roman"/>
          <w:sz w:val="24"/>
          <w:szCs w:val="24"/>
          <w:lang w:eastAsia="en-GB"/>
        </w:rPr>
      </w:pPr>
      <w:proofErr w:type="gramStart"/>
      <w:r w:rsidRPr="00916946">
        <w:rPr>
          <w:rFonts w:asciiTheme="minorHAnsi" w:hAnsiTheme="minorHAnsi" w:cs="HelveticaNeue-Roman"/>
          <w:sz w:val="24"/>
          <w:szCs w:val="24"/>
          <w:lang w:eastAsia="en-GB"/>
        </w:rPr>
        <w:t>iTRAQ</w:t>
      </w:r>
      <w:proofErr w:type="gramEnd"/>
      <w:r w:rsidRPr="00916946">
        <w:rPr>
          <w:rFonts w:asciiTheme="minorHAnsi" w:hAnsiTheme="minorHAnsi" w:cs="HelveticaNeue-Roman"/>
          <w:sz w:val="24"/>
          <w:szCs w:val="24"/>
          <w:lang w:eastAsia="en-GB"/>
        </w:rPr>
        <w:t xml:space="preserve"> – Isobaric </w:t>
      </w:r>
      <w:r>
        <w:rPr>
          <w:rFonts w:asciiTheme="minorHAnsi" w:hAnsiTheme="minorHAnsi" w:cs="HelveticaNeue-Roman"/>
          <w:sz w:val="24"/>
          <w:szCs w:val="24"/>
          <w:lang w:eastAsia="en-GB"/>
        </w:rPr>
        <w:t>tags</w:t>
      </w:r>
      <w:r w:rsidRPr="00916946">
        <w:rPr>
          <w:rFonts w:asciiTheme="minorHAnsi" w:hAnsiTheme="minorHAnsi" w:cs="HelveticaNeue-Roman"/>
          <w:sz w:val="24"/>
          <w:szCs w:val="24"/>
          <w:lang w:eastAsia="en-GB"/>
        </w:rPr>
        <w:t xml:space="preserve"> for Relative and Absolute Quantification</w:t>
      </w:r>
    </w:p>
    <w:p w14:paraId="78CCE67E" w14:textId="77777777" w:rsidR="00174BE3" w:rsidRDefault="00174BE3" w:rsidP="00174BE3">
      <w:pPr>
        <w:spacing w:line="360" w:lineRule="auto"/>
        <w:rPr>
          <w:rFonts w:asciiTheme="minorHAnsi" w:hAnsiTheme="minorHAnsi" w:cs="HelveticaNeue-Roman"/>
          <w:sz w:val="24"/>
          <w:szCs w:val="24"/>
          <w:lang w:eastAsia="en-GB"/>
        </w:rPr>
      </w:pPr>
      <w:r w:rsidRPr="00916946">
        <w:rPr>
          <w:rFonts w:asciiTheme="minorHAnsi" w:hAnsiTheme="minorHAnsi" w:cs="HelveticaNeue-Roman"/>
          <w:sz w:val="24"/>
          <w:szCs w:val="24"/>
          <w:lang w:eastAsia="en-GB"/>
        </w:rPr>
        <w:t>IHC – Immuno-Histo-Chemistry</w:t>
      </w:r>
    </w:p>
    <w:p w14:paraId="67B35560" w14:textId="77777777" w:rsidR="00174BE3" w:rsidRPr="00916946" w:rsidRDefault="00174BE3" w:rsidP="00174BE3">
      <w:pPr>
        <w:spacing w:line="360" w:lineRule="auto"/>
        <w:rPr>
          <w:rFonts w:asciiTheme="minorHAnsi" w:hAnsiTheme="minorHAnsi" w:cs="HelveticaNeue-Roman"/>
          <w:sz w:val="24"/>
          <w:szCs w:val="24"/>
          <w:lang w:eastAsia="en-GB"/>
        </w:rPr>
      </w:pPr>
      <w:r>
        <w:rPr>
          <w:rFonts w:asciiTheme="minorHAnsi" w:hAnsiTheme="minorHAnsi" w:cs="HelveticaNeue-Roman"/>
          <w:sz w:val="24"/>
          <w:szCs w:val="24"/>
          <w:lang w:eastAsia="en-GB"/>
        </w:rPr>
        <w:t xml:space="preserve">INACT </w:t>
      </w:r>
      <w:r>
        <w:rPr>
          <w:rFonts w:asciiTheme="minorHAnsi" w:hAnsiTheme="minorHAnsi" w:cs="HelveticaNeue-Roman"/>
          <w:sz w:val="24"/>
          <w:szCs w:val="24"/>
          <w:lang w:val="en-US" w:eastAsia="en-GB"/>
        </w:rPr>
        <w:t>– (proximal) Inactive Colitis</w:t>
      </w:r>
    </w:p>
    <w:p w14:paraId="65DF2967" w14:textId="77777777" w:rsidR="00174BE3" w:rsidRDefault="00174BE3" w:rsidP="00174BE3">
      <w:pPr>
        <w:spacing w:line="360" w:lineRule="auto"/>
        <w:rPr>
          <w:rFonts w:asciiTheme="minorHAnsi" w:hAnsiTheme="minorHAnsi" w:cs="HelveticaNeue-Roman"/>
          <w:sz w:val="24"/>
          <w:szCs w:val="24"/>
          <w:lang w:eastAsia="en-GB"/>
        </w:rPr>
      </w:pPr>
      <w:proofErr w:type="gramStart"/>
      <w:r w:rsidRPr="00916946">
        <w:rPr>
          <w:rFonts w:asciiTheme="minorHAnsi" w:hAnsiTheme="minorHAnsi" w:cs="HelveticaNeue-Roman"/>
          <w:sz w:val="24"/>
          <w:szCs w:val="24"/>
          <w:lang w:eastAsia="en-GB"/>
        </w:rPr>
        <w:t>kD</w:t>
      </w:r>
      <w:r>
        <w:rPr>
          <w:rFonts w:asciiTheme="minorHAnsi" w:hAnsiTheme="minorHAnsi" w:cs="HelveticaNeue-Roman"/>
          <w:sz w:val="24"/>
          <w:szCs w:val="24"/>
          <w:lang w:eastAsia="en-GB"/>
        </w:rPr>
        <w:t>a</w:t>
      </w:r>
      <w:proofErr w:type="gramEnd"/>
      <w:r w:rsidRPr="00916946">
        <w:rPr>
          <w:rFonts w:asciiTheme="minorHAnsi" w:hAnsiTheme="minorHAnsi" w:cs="HelveticaNeue-Roman"/>
          <w:sz w:val="24"/>
          <w:szCs w:val="24"/>
          <w:lang w:eastAsia="en-GB"/>
        </w:rPr>
        <w:t xml:space="preserve"> – kilo Dalton</w:t>
      </w:r>
    </w:p>
    <w:p w14:paraId="3D4432FA" w14:textId="77777777" w:rsidR="00174BE3" w:rsidRPr="00916946" w:rsidRDefault="00174BE3" w:rsidP="00174BE3">
      <w:pPr>
        <w:spacing w:line="360" w:lineRule="auto"/>
        <w:rPr>
          <w:rFonts w:asciiTheme="minorHAnsi" w:hAnsiTheme="minorHAnsi" w:cs="HelveticaNeue-Roman"/>
          <w:sz w:val="24"/>
          <w:szCs w:val="24"/>
          <w:lang w:eastAsia="en-GB"/>
        </w:rPr>
      </w:pPr>
      <w:r>
        <w:rPr>
          <w:rFonts w:asciiTheme="minorHAnsi" w:hAnsiTheme="minorHAnsi" w:cs="HelveticaNeue-Roman"/>
          <w:sz w:val="24"/>
          <w:szCs w:val="24"/>
          <w:lang w:eastAsia="en-GB"/>
        </w:rPr>
        <w:t xml:space="preserve">K </w:t>
      </w:r>
      <w:r w:rsidRPr="00916946">
        <w:rPr>
          <w:rFonts w:asciiTheme="minorHAnsi" w:hAnsiTheme="minorHAnsi"/>
          <w:sz w:val="24"/>
          <w:szCs w:val="24"/>
          <w:lang w:eastAsia="en-GB"/>
        </w:rPr>
        <w:t>–</w:t>
      </w:r>
      <w:r>
        <w:rPr>
          <w:rFonts w:asciiTheme="minorHAnsi" w:hAnsiTheme="minorHAnsi"/>
          <w:sz w:val="24"/>
          <w:szCs w:val="24"/>
          <w:lang w:eastAsia="en-GB"/>
        </w:rPr>
        <w:t xml:space="preserve"> Keratin</w:t>
      </w:r>
    </w:p>
    <w:p w14:paraId="7C64837F" w14:textId="77777777" w:rsidR="00174BE3" w:rsidRPr="00916946" w:rsidRDefault="00174BE3" w:rsidP="00174BE3">
      <w:pPr>
        <w:spacing w:line="360" w:lineRule="auto"/>
        <w:rPr>
          <w:sz w:val="24"/>
        </w:rPr>
      </w:pPr>
      <w:r w:rsidRPr="00916946">
        <w:rPr>
          <w:sz w:val="24"/>
        </w:rPr>
        <w:t>LC – Liquid Chromatography</w:t>
      </w:r>
    </w:p>
    <w:p w14:paraId="3715A7CF" w14:textId="77777777" w:rsidR="00174BE3" w:rsidRDefault="00174BE3" w:rsidP="00174BE3">
      <w:pPr>
        <w:spacing w:line="360" w:lineRule="auto"/>
        <w:rPr>
          <w:rFonts w:asciiTheme="minorHAnsi" w:hAnsiTheme="minorHAnsi" w:cs="HelveticaNeue-Roman"/>
          <w:sz w:val="24"/>
          <w:szCs w:val="24"/>
          <w:lang w:eastAsia="en-GB"/>
        </w:rPr>
      </w:pPr>
      <w:r>
        <w:rPr>
          <w:rFonts w:asciiTheme="minorHAnsi" w:hAnsiTheme="minorHAnsi" w:cs="HelveticaNeue-Roman"/>
          <w:sz w:val="24"/>
          <w:szCs w:val="24"/>
          <w:lang w:eastAsia="en-GB"/>
        </w:rPr>
        <w:t>LMP2 – Low Molecular Mass Protein 2</w:t>
      </w:r>
    </w:p>
    <w:p w14:paraId="54D36FAA" w14:textId="77777777" w:rsidR="00174BE3" w:rsidRDefault="00174BE3" w:rsidP="00174BE3">
      <w:pPr>
        <w:spacing w:line="360" w:lineRule="auto"/>
        <w:rPr>
          <w:rFonts w:asciiTheme="minorHAnsi" w:hAnsiTheme="minorHAnsi" w:cs="HelveticaNeue-Roman"/>
          <w:sz w:val="24"/>
          <w:szCs w:val="24"/>
          <w:lang w:val="en-US" w:eastAsia="en-GB"/>
        </w:rPr>
      </w:pPr>
      <w:r>
        <w:rPr>
          <w:rFonts w:asciiTheme="minorHAnsi" w:hAnsiTheme="minorHAnsi" w:cs="HelveticaNeue-Roman"/>
          <w:sz w:val="24"/>
          <w:szCs w:val="24"/>
          <w:lang w:val="en-US" w:eastAsia="en-GB"/>
        </w:rPr>
        <w:t>LMW – Low Molecular Weight</w:t>
      </w:r>
    </w:p>
    <w:p w14:paraId="4E6FA0D4" w14:textId="77777777" w:rsidR="00174BE3" w:rsidRDefault="00174BE3" w:rsidP="00174BE3">
      <w:pPr>
        <w:spacing w:line="360" w:lineRule="auto"/>
        <w:rPr>
          <w:rFonts w:asciiTheme="minorHAnsi" w:hAnsiTheme="minorHAnsi" w:cs="HelveticaNeue-Roman"/>
          <w:sz w:val="24"/>
          <w:szCs w:val="24"/>
          <w:lang w:val="en-US" w:eastAsia="en-GB"/>
        </w:rPr>
      </w:pPr>
      <w:r>
        <w:rPr>
          <w:rFonts w:asciiTheme="minorHAnsi" w:hAnsiTheme="minorHAnsi" w:cs="HelveticaNeue-Roman"/>
          <w:sz w:val="24"/>
          <w:szCs w:val="24"/>
          <w:lang w:val="en-US" w:eastAsia="en-GB"/>
        </w:rPr>
        <w:t xml:space="preserve">LDH </w:t>
      </w:r>
      <w:r w:rsidRPr="00916946">
        <w:rPr>
          <w:rFonts w:asciiTheme="minorHAnsi" w:hAnsiTheme="minorHAnsi"/>
          <w:sz w:val="24"/>
          <w:szCs w:val="24"/>
          <w:lang w:eastAsia="en-GB"/>
        </w:rPr>
        <w:t>–</w:t>
      </w:r>
      <w:r>
        <w:rPr>
          <w:rFonts w:asciiTheme="minorHAnsi" w:hAnsiTheme="minorHAnsi"/>
          <w:sz w:val="24"/>
          <w:szCs w:val="24"/>
          <w:lang w:eastAsia="en-GB"/>
        </w:rPr>
        <w:t xml:space="preserve"> Low Detergent Buffer</w:t>
      </w:r>
    </w:p>
    <w:p w14:paraId="2B79B737" w14:textId="77777777" w:rsidR="00174BE3" w:rsidRDefault="00174BE3" w:rsidP="00174BE3">
      <w:pPr>
        <w:spacing w:line="360" w:lineRule="auto"/>
        <w:rPr>
          <w:sz w:val="24"/>
          <w:szCs w:val="24"/>
        </w:rPr>
      </w:pPr>
      <w:r w:rsidRPr="00441212">
        <w:rPr>
          <w:rFonts w:asciiTheme="minorHAnsi" w:hAnsiTheme="minorHAnsi"/>
          <w:sz w:val="24"/>
          <w:szCs w:val="24"/>
          <w:lang w:eastAsia="en-GB"/>
        </w:rPr>
        <w:lastRenderedPageBreak/>
        <w:t>LC ESI/Q-TOF-MS</w:t>
      </w:r>
      <w:r>
        <w:rPr>
          <w:rFonts w:asciiTheme="minorHAnsi" w:hAnsiTheme="minorHAnsi"/>
          <w:sz w:val="24"/>
          <w:szCs w:val="24"/>
          <w:lang w:eastAsia="en-GB"/>
        </w:rPr>
        <w:t xml:space="preserve"> </w:t>
      </w:r>
      <w:r>
        <w:rPr>
          <w:rFonts w:asciiTheme="minorHAnsi" w:hAnsiTheme="minorHAnsi" w:cs="HelveticaNeue-Roman"/>
          <w:sz w:val="24"/>
          <w:szCs w:val="24"/>
          <w:lang w:val="en-US" w:eastAsia="en-GB"/>
        </w:rPr>
        <w:t>–</w:t>
      </w:r>
      <w:r>
        <w:rPr>
          <w:rFonts w:asciiTheme="minorHAnsi" w:hAnsiTheme="minorHAnsi"/>
          <w:sz w:val="24"/>
          <w:szCs w:val="24"/>
          <w:lang w:eastAsia="en-GB"/>
        </w:rPr>
        <w:t xml:space="preserve"> </w:t>
      </w:r>
      <w:r>
        <w:rPr>
          <w:sz w:val="24"/>
          <w:szCs w:val="24"/>
        </w:rPr>
        <w:t>Liquid Chromatography-Electrospray Ionization-Quadrupole-Time of Flight-Mass S</w:t>
      </w:r>
      <w:r w:rsidRPr="00F85DF1">
        <w:rPr>
          <w:sz w:val="24"/>
          <w:szCs w:val="24"/>
        </w:rPr>
        <w:t>pectrometry</w:t>
      </w:r>
    </w:p>
    <w:p w14:paraId="7776766B" w14:textId="77777777" w:rsidR="00174BE3" w:rsidRDefault="00174BE3" w:rsidP="00174BE3">
      <w:pPr>
        <w:spacing w:line="360" w:lineRule="auto"/>
        <w:rPr>
          <w:rFonts w:asciiTheme="minorHAnsi" w:hAnsiTheme="minorHAnsi" w:cs="HelveticaNeue-Roman"/>
          <w:sz w:val="24"/>
          <w:szCs w:val="24"/>
          <w:lang w:val="en-US" w:eastAsia="en-GB"/>
        </w:rPr>
      </w:pPr>
      <w:r>
        <w:rPr>
          <w:sz w:val="24"/>
          <w:szCs w:val="24"/>
        </w:rPr>
        <w:t xml:space="preserve">LSPC </w:t>
      </w:r>
      <w:r>
        <w:rPr>
          <w:rFonts w:asciiTheme="minorHAnsi" w:hAnsiTheme="minorHAnsi" w:cs="HelveticaNeue-Roman"/>
          <w:sz w:val="24"/>
          <w:szCs w:val="24"/>
          <w:lang w:val="en-US" w:eastAsia="en-GB"/>
        </w:rPr>
        <w:t>– Long-standing Pancolitis</w:t>
      </w:r>
    </w:p>
    <w:p w14:paraId="16A9E4FA" w14:textId="77777777" w:rsidR="00174BE3" w:rsidRPr="0013005E" w:rsidRDefault="00174BE3" w:rsidP="00174BE3">
      <w:pPr>
        <w:spacing w:line="360" w:lineRule="auto"/>
        <w:rPr>
          <w:rFonts w:asciiTheme="minorHAnsi" w:hAnsiTheme="minorHAnsi"/>
          <w:sz w:val="24"/>
          <w:szCs w:val="24"/>
          <w:lang w:eastAsia="en-GB"/>
        </w:rPr>
      </w:pPr>
      <w:r>
        <w:rPr>
          <w:rFonts w:asciiTheme="minorHAnsi" w:hAnsiTheme="minorHAnsi"/>
          <w:sz w:val="24"/>
          <w:szCs w:val="24"/>
          <w:lang w:eastAsia="en-GB"/>
        </w:rPr>
        <w:t xml:space="preserve">LPS </w:t>
      </w:r>
      <w:r>
        <w:rPr>
          <w:rFonts w:asciiTheme="minorHAnsi" w:hAnsiTheme="minorHAnsi" w:cs="HelveticaNeue-Roman"/>
          <w:sz w:val="24"/>
          <w:szCs w:val="24"/>
          <w:lang w:val="en-US" w:eastAsia="en-GB"/>
        </w:rPr>
        <w:t>–</w:t>
      </w:r>
      <w:r>
        <w:rPr>
          <w:rFonts w:asciiTheme="minorHAnsi" w:hAnsiTheme="minorHAnsi"/>
          <w:sz w:val="24"/>
          <w:szCs w:val="24"/>
          <w:lang w:eastAsia="en-GB"/>
        </w:rPr>
        <w:t xml:space="preserve"> Lipopolysaccharide</w:t>
      </w:r>
    </w:p>
    <w:p w14:paraId="0EC21946" w14:textId="77777777" w:rsidR="00174BE3" w:rsidRDefault="00174BE3" w:rsidP="00174BE3">
      <w:pPr>
        <w:spacing w:line="360" w:lineRule="auto"/>
        <w:rPr>
          <w:sz w:val="24"/>
        </w:rPr>
      </w:pPr>
      <w:r w:rsidRPr="00916946">
        <w:rPr>
          <w:sz w:val="24"/>
        </w:rPr>
        <w:t>MS – Mass Spectrometry</w:t>
      </w:r>
    </w:p>
    <w:p w14:paraId="47504CB9" w14:textId="77777777" w:rsidR="00174BE3" w:rsidRPr="00916946" w:rsidRDefault="00174BE3" w:rsidP="00174BE3">
      <w:pPr>
        <w:spacing w:line="360" w:lineRule="auto"/>
        <w:rPr>
          <w:sz w:val="24"/>
        </w:rPr>
      </w:pPr>
      <w:r>
        <w:rPr>
          <w:sz w:val="24"/>
        </w:rPr>
        <w:t xml:space="preserve">MRM </w:t>
      </w:r>
      <w:r w:rsidRPr="00916946">
        <w:rPr>
          <w:sz w:val="24"/>
        </w:rPr>
        <w:t>–</w:t>
      </w:r>
      <w:r>
        <w:rPr>
          <w:sz w:val="24"/>
        </w:rPr>
        <w:t xml:space="preserve"> Multiple Reaction Monitoring</w:t>
      </w:r>
    </w:p>
    <w:p w14:paraId="6E9C3B2F" w14:textId="77777777" w:rsidR="00174BE3" w:rsidRPr="00916946" w:rsidRDefault="00174BE3" w:rsidP="00174BE3">
      <w:pPr>
        <w:spacing w:line="360" w:lineRule="auto"/>
        <w:rPr>
          <w:sz w:val="24"/>
        </w:rPr>
      </w:pPr>
      <w:proofErr w:type="gramStart"/>
      <w:r w:rsidRPr="00916946">
        <w:rPr>
          <w:sz w:val="24"/>
        </w:rPr>
        <w:t>mRNA</w:t>
      </w:r>
      <w:proofErr w:type="gramEnd"/>
      <w:r w:rsidRPr="00916946">
        <w:rPr>
          <w:sz w:val="24"/>
        </w:rPr>
        <w:t xml:space="preserve"> – messenger RNA</w:t>
      </w:r>
    </w:p>
    <w:p w14:paraId="7A975C14" w14:textId="77777777" w:rsidR="00174BE3" w:rsidRDefault="00174BE3" w:rsidP="00174BE3">
      <w:pPr>
        <w:spacing w:line="360" w:lineRule="auto"/>
        <w:rPr>
          <w:sz w:val="24"/>
          <w:szCs w:val="24"/>
        </w:rPr>
      </w:pPr>
      <w:r>
        <w:rPr>
          <w:sz w:val="24"/>
          <w:szCs w:val="24"/>
        </w:rPr>
        <w:t xml:space="preserve">MRP8 </w:t>
      </w:r>
      <w:r>
        <w:t>–</w:t>
      </w:r>
      <w:r>
        <w:rPr>
          <w:sz w:val="24"/>
          <w:szCs w:val="24"/>
        </w:rPr>
        <w:t xml:space="preserve"> Myeloid-Related Protein 8 </w:t>
      </w:r>
      <w:r w:rsidRPr="00441212">
        <w:rPr>
          <w:sz w:val="24"/>
          <w:szCs w:val="24"/>
        </w:rPr>
        <w:t xml:space="preserve"> </w:t>
      </w:r>
    </w:p>
    <w:p w14:paraId="1BB45B96" w14:textId="77777777" w:rsidR="00174BE3" w:rsidRDefault="00174BE3" w:rsidP="00174BE3">
      <w:pPr>
        <w:spacing w:line="360" w:lineRule="auto"/>
        <w:rPr>
          <w:sz w:val="24"/>
          <w:szCs w:val="24"/>
        </w:rPr>
      </w:pPr>
      <w:r>
        <w:rPr>
          <w:sz w:val="24"/>
          <w:szCs w:val="24"/>
        </w:rPr>
        <w:t xml:space="preserve">MOPS </w:t>
      </w:r>
      <w:r w:rsidRPr="00916946">
        <w:rPr>
          <w:sz w:val="24"/>
        </w:rPr>
        <w:t>–</w:t>
      </w:r>
      <w:r>
        <w:rPr>
          <w:sz w:val="24"/>
        </w:rPr>
        <w:t xml:space="preserve"> </w:t>
      </w:r>
      <w:r w:rsidRPr="00F961EE">
        <w:rPr>
          <w:sz w:val="24"/>
        </w:rPr>
        <w:t>3-(N-morpholino)</w:t>
      </w:r>
      <w:r>
        <w:rPr>
          <w:sz w:val="24"/>
        </w:rPr>
        <w:t xml:space="preserve"> </w:t>
      </w:r>
      <w:r w:rsidRPr="00F961EE">
        <w:rPr>
          <w:sz w:val="24"/>
        </w:rPr>
        <w:t>propanesulfonic acid</w:t>
      </w:r>
    </w:p>
    <w:p w14:paraId="712A47C1" w14:textId="77777777" w:rsidR="00174BE3" w:rsidRPr="00AC3DEC" w:rsidRDefault="00174BE3" w:rsidP="00174BE3">
      <w:pPr>
        <w:spacing w:line="360" w:lineRule="auto"/>
        <w:rPr>
          <w:rFonts w:asciiTheme="minorHAnsi" w:hAnsiTheme="minorHAnsi"/>
          <w:sz w:val="24"/>
          <w:szCs w:val="24"/>
          <w:lang w:eastAsia="en-GB"/>
        </w:rPr>
      </w:pPr>
      <w:r>
        <w:rPr>
          <w:rFonts w:asciiTheme="minorHAnsi" w:hAnsiTheme="minorHAnsi"/>
          <w:sz w:val="24"/>
          <w:szCs w:val="24"/>
          <w:lang w:eastAsia="en-GB"/>
        </w:rPr>
        <w:t xml:space="preserve">MALDI-TOF-MS </w:t>
      </w:r>
      <w:r>
        <w:rPr>
          <w:rFonts w:asciiTheme="minorHAnsi" w:hAnsiTheme="minorHAnsi" w:cs="HelveticaNeue-Roman"/>
          <w:sz w:val="24"/>
          <w:szCs w:val="24"/>
          <w:lang w:val="en-US" w:eastAsia="en-GB"/>
        </w:rPr>
        <w:t>–</w:t>
      </w:r>
      <w:r>
        <w:rPr>
          <w:rFonts w:asciiTheme="minorHAnsi" w:hAnsiTheme="minorHAnsi"/>
          <w:sz w:val="24"/>
          <w:szCs w:val="24"/>
          <w:lang w:eastAsia="en-GB"/>
        </w:rPr>
        <w:t xml:space="preserve"> </w:t>
      </w:r>
      <w:r w:rsidRPr="009C4620">
        <w:rPr>
          <w:rFonts w:asciiTheme="minorHAnsi" w:hAnsiTheme="minorHAnsi"/>
          <w:sz w:val="24"/>
          <w:szCs w:val="24"/>
          <w:lang w:eastAsia="en-GB"/>
        </w:rPr>
        <w:t>Matrix-Assisted Laser Desorption Ionisation</w:t>
      </w:r>
      <w:r>
        <w:rPr>
          <w:rFonts w:asciiTheme="minorHAnsi" w:hAnsiTheme="minorHAnsi"/>
          <w:sz w:val="24"/>
          <w:szCs w:val="24"/>
          <w:lang w:eastAsia="en-GB"/>
        </w:rPr>
        <w:t>-</w:t>
      </w:r>
      <w:r w:rsidRPr="00F85DF1">
        <w:rPr>
          <w:sz w:val="24"/>
          <w:szCs w:val="24"/>
        </w:rPr>
        <w:t xml:space="preserve"> </w:t>
      </w:r>
      <w:r w:rsidRPr="00441212">
        <w:rPr>
          <w:sz w:val="24"/>
          <w:szCs w:val="24"/>
        </w:rPr>
        <w:t>Ti</w:t>
      </w:r>
      <w:r>
        <w:rPr>
          <w:sz w:val="24"/>
          <w:szCs w:val="24"/>
        </w:rPr>
        <w:t>me of Flight-Mass Spectrometry</w:t>
      </w:r>
    </w:p>
    <w:p w14:paraId="7E0FB524" w14:textId="77777777" w:rsidR="00174BE3" w:rsidRDefault="00174BE3" w:rsidP="00174BE3">
      <w:pPr>
        <w:spacing w:line="360" w:lineRule="auto"/>
        <w:rPr>
          <w:sz w:val="24"/>
          <w:szCs w:val="24"/>
        </w:rPr>
      </w:pPr>
      <w:r w:rsidRPr="00441212">
        <w:rPr>
          <w:rFonts w:asciiTheme="minorHAnsi" w:hAnsiTheme="minorHAnsi" w:cs="HelveticaNeue-Roman"/>
          <w:sz w:val="24"/>
          <w:szCs w:val="24"/>
          <w:lang w:eastAsia="en-GB"/>
        </w:rPr>
        <w:t>MS/MS</w:t>
      </w:r>
      <w:r>
        <w:rPr>
          <w:rFonts w:asciiTheme="minorHAnsi" w:hAnsiTheme="minorHAnsi" w:cs="HelveticaNeue-Roman"/>
          <w:sz w:val="24"/>
          <w:szCs w:val="24"/>
          <w:lang w:eastAsia="en-GB"/>
        </w:rPr>
        <w:t xml:space="preserve"> – Tandem </w:t>
      </w:r>
      <w:r>
        <w:rPr>
          <w:sz w:val="24"/>
          <w:szCs w:val="24"/>
        </w:rPr>
        <w:t>Mass Spectrometry</w:t>
      </w:r>
    </w:p>
    <w:p w14:paraId="3BA51400" w14:textId="77777777" w:rsidR="00174BE3" w:rsidRDefault="00174BE3" w:rsidP="00174BE3">
      <w:pPr>
        <w:spacing w:line="360" w:lineRule="auto"/>
        <w:rPr>
          <w:sz w:val="24"/>
          <w:szCs w:val="24"/>
        </w:rPr>
      </w:pPr>
      <w:r w:rsidRPr="0077237F">
        <w:rPr>
          <w:sz w:val="24"/>
          <w:szCs w:val="24"/>
        </w:rPr>
        <w:t>MMTS</w:t>
      </w:r>
      <w:r>
        <w:rPr>
          <w:sz w:val="24"/>
          <w:szCs w:val="24"/>
        </w:rPr>
        <w:t xml:space="preserve"> </w:t>
      </w:r>
      <w:r w:rsidRPr="00916946">
        <w:rPr>
          <w:rFonts w:asciiTheme="minorHAnsi" w:hAnsiTheme="minorHAnsi"/>
          <w:sz w:val="24"/>
          <w:szCs w:val="24"/>
          <w:lang w:eastAsia="en-GB"/>
        </w:rPr>
        <w:t>–</w:t>
      </w:r>
      <w:r w:rsidRPr="0077237F">
        <w:rPr>
          <w:sz w:val="24"/>
          <w:szCs w:val="24"/>
        </w:rPr>
        <w:t xml:space="preserve"> </w:t>
      </w:r>
      <w:r>
        <w:rPr>
          <w:sz w:val="24"/>
          <w:szCs w:val="24"/>
        </w:rPr>
        <w:t xml:space="preserve">Methyl Methanethiosulfonate </w:t>
      </w:r>
    </w:p>
    <w:p w14:paraId="46FD0975" w14:textId="77777777" w:rsidR="00174BE3" w:rsidRDefault="00174BE3" w:rsidP="00174BE3">
      <w:pPr>
        <w:spacing w:line="360" w:lineRule="auto"/>
        <w:rPr>
          <w:rFonts w:asciiTheme="minorHAnsi" w:hAnsiTheme="minorHAnsi"/>
          <w:sz w:val="24"/>
          <w:szCs w:val="24"/>
          <w:lang w:eastAsia="en-GB"/>
        </w:rPr>
      </w:pPr>
      <w:r>
        <w:rPr>
          <w:sz w:val="24"/>
          <w:szCs w:val="24"/>
        </w:rPr>
        <w:t xml:space="preserve">MCF-7 </w:t>
      </w:r>
      <w:r w:rsidRPr="00916946">
        <w:rPr>
          <w:rFonts w:asciiTheme="minorHAnsi" w:hAnsiTheme="minorHAnsi"/>
          <w:sz w:val="24"/>
          <w:szCs w:val="24"/>
          <w:lang w:eastAsia="en-GB"/>
        </w:rPr>
        <w:t>–</w:t>
      </w:r>
      <w:r>
        <w:rPr>
          <w:rFonts w:asciiTheme="minorHAnsi" w:hAnsiTheme="minorHAnsi"/>
          <w:sz w:val="24"/>
          <w:szCs w:val="24"/>
          <w:lang w:eastAsia="en-GB"/>
        </w:rPr>
        <w:t xml:space="preserve"> </w:t>
      </w:r>
      <w:r w:rsidRPr="00E709AE">
        <w:rPr>
          <w:rFonts w:asciiTheme="minorHAnsi" w:hAnsiTheme="minorHAnsi"/>
          <w:sz w:val="24"/>
          <w:szCs w:val="24"/>
          <w:lang w:eastAsia="en-GB"/>
        </w:rPr>
        <w:t>Michigan Cancer Foundation-7</w:t>
      </w:r>
    </w:p>
    <w:p w14:paraId="7460B5F3" w14:textId="77777777" w:rsidR="00174BE3" w:rsidRDefault="00174BE3" w:rsidP="00174BE3">
      <w:pPr>
        <w:spacing w:line="360" w:lineRule="auto"/>
        <w:rPr>
          <w:sz w:val="24"/>
          <w:szCs w:val="24"/>
        </w:rPr>
      </w:pPr>
      <w:r>
        <w:rPr>
          <w:rFonts w:asciiTheme="minorHAnsi" w:hAnsiTheme="minorHAnsi"/>
          <w:sz w:val="24"/>
          <w:szCs w:val="24"/>
          <w:lang w:eastAsia="en-GB"/>
        </w:rPr>
        <w:t xml:space="preserve">NR </w:t>
      </w:r>
      <w:r w:rsidRPr="00916946">
        <w:rPr>
          <w:sz w:val="24"/>
        </w:rPr>
        <w:t>–</w:t>
      </w:r>
      <w:r>
        <w:rPr>
          <w:sz w:val="24"/>
        </w:rPr>
        <w:t xml:space="preserve"> Non-Relapsers</w:t>
      </w:r>
    </w:p>
    <w:p w14:paraId="3D31336C" w14:textId="77777777" w:rsidR="00174BE3" w:rsidRDefault="00174BE3" w:rsidP="00174BE3">
      <w:pPr>
        <w:spacing w:line="360" w:lineRule="auto"/>
        <w:rPr>
          <w:rFonts w:asciiTheme="minorHAnsi" w:hAnsiTheme="minorHAnsi" w:cs="HelveticaNeue-Roman"/>
          <w:sz w:val="24"/>
          <w:szCs w:val="24"/>
          <w:lang w:eastAsia="en-GB"/>
        </w:rPr>
      </w:pPr>
      <w:r>
        <w:rPr>
          <w:rFonts w:asciiTheme="minorHAnsi" w:hAnsiTheme="minorHAnsi" w:cs="HelveticaNeue-Roman"/>
          <w:sz w:val="24"/>
          <w:szCs w:val="24"/>
          <w:lang w:eastAsia="en-GB"/>
        </w:rPr>
        <w:t>NMR – Nuclear Magnetic Resonance</w:t>
      </w:r>
    </w:p>
    <w:p w14:paraId="238E91B9" w14:textId="77777777" w:rsidR="00174BE3" w:rsidRDefault="00174BE3" w:rsidP="00174BE3">
      <w:pPr>
        <w:spacing w:line="360" w:lineRule="auto"/>
        <w:rPr>
          <w:rFonts w:asciiTheme="minorHAnsi" w:hAnsiTheme="minorHAnsi"/>
          <w:color w:val="231F20"/>
          <w:sz w:val="24"/>
          <w:szCs w:val="24"/>
          <w:lang w:val="en-US" w:eastAsia="en-GB"/>
        </w:rPr>
      </w:pPr>
      <w:r>
        <w:rPr>
          <w:rFonts w:asciiTheme="minorHAnsi" w:hAnsiTheme="minorHAnsi"/>
          <w:color w:val="231F20"/>
          <w:sz w:val="24"/>
          <w:szCs w:val="24"/>
          <w:lang w:val="en-US" w:eastAsia="en-GB"/>
        </w:rPr>
        <w:t xml:space="preserve">NADPH </w:t>
      </w:r>
      <w:r>
        <w:rPr>
          <w:rFonts w:asciiTheme="minorHAnsi" w:hAnsiTheme="minorHAnsi" w:cs="HelveticaNeue-Roman"/>
          <w:sz w:val="24"/>
          <w:szCs w:val="24"/>
          <w:lang w:val="en-US" w:eastAsia="en-GB"/>
        </w:rPr>
        <w:t>–</w:t>
      </w:r>
      <w:r>
        <w:rPr>
          <w:rFonts w:asciiTheme="minorHAnsi" w:hAnsiTheme="minorHAnsi"/>
          <w:color w:val="231F20"/>
          <w:sz w:val="24"/>
          <w:szCs w:val="24"/>
          <w:lang w:val="en-US" w:eastAsia="en-GB"/>
        </w:rPr>
        <w:t xml:space="preserve"> Nicotinamide Adenine Dinucleotide P</w:t>
      </w:r>
      <w:r w:rsidRPr="00F85DF1">
        <w:rPr>
          <w:rFonts w:asciiTheme="minorHAnsi" w:hAnsiTheme="minorHAnsi"/>
          <w:color w:val="231F20"/>
          <w:sz w:val="24"/>
          <w:szCs w:val="24"/>
          <w:lang w:val="en-US" w:eastAsia="en-GB"/>
        </w:rPr>
        <w:t>hosphate</w:t>
      </w:r>
    </w:p>
    <w:p w14:paraId="2F7937BB" w14:textId="77777777" w:rsidR="00174BE3" w:rsidRDefault="00174BE3" w:rsidP="00174BE3">
      <w:pPr>
        <w:spacing w:line="360" w:lineRule="auto"/>
        <w:rPr>
          <w:rFonts w:asciiTheme="minorHAnsi" w:hAnsiTheme="minorHAnsi" w:cs="HelveticaNeue-Roman"/>
          <w:sz w:val="24"/>
          <w:szCs w:val="24"/>
          <w:lang w:val="en-US" w:eastAsia="en-GB"/>
        </w:rPr>
      </w:pPr>
      <w:r>
        <w:rPr>
          <w:rFonts w:asciiTheme="minorHAnsi" w:hAnsiTheme="minorHAnsi"/>
          <w:color w:val="231F20"/>
          <w:sz w:val="24"/>
          <w:szCs w:val="24"/>
          <w:lang w:val="en-US" w:eastAsia="en-GB"/>
        </w:rPr>
        <w:t xml:space="preserve">NICE </w:t>
      </w:r>
      <w:r>
        <w:rPr>
          <w:rFonts w:asciiTheme="minorHAnsi" w:hAnsiTheme="minorHAnsi" w:cs="HelveticaNeue-Roman"/>
          <w:sz w:val="24"/>
          <w:szCs w:val="24"/>
          <w:lang w:val="en-US" w:eastAsia="en-GB"/>
        </w:rPr>
        <w:t>– National institute for health and Care Excellence</w:t>
      </w:r>
    </w:p>
    <w:p w14:paraId="585BCC63" w14:textId="77777777" w:rsidR="00174BE3" w:rsidRDefault="00174BE3" w:rsidP="00174BE3">
      <w:pPr>
        <w:spacing w:line="360" w:lineRule="auto"/>
        <w:rPr>
          <w:rFonts w:asciiTheme="minorHAnsi" w:hAnsiTheme="minorHAnsi" w:cs="HelveticaNeue-Roman"/>
          <w:sz w:val="24"/>
          <w:szCs w:val="24"/>
          <w:lang w:val="en-US" w:eastAsia="en-GB"/>
        </w:rPr>
      </w:pPr>
      <w:r>
        <w:rPr>
          <w:rFonts w:asciiTheme="minorHAnsi" w:hAnsiTheme="minorHAnsi" w:cs="HelveticaNeue-Roman"/>
          <w:sz w:val="24"/>
          <w:szCs w:val="24"/>
          <w:lang w:val="en-US" w:eastAsia="en-GB"/>
        </w:rPr>
        <w:t>NF</w:t>
      </w:r>
      <w:r>
        <w:rPr>
          <w:rFonts w:asciiTheme="minorHAnsi" w:hAnsiTheme="minorHAnsi" w:cs="HelveticaNeue-Roman"/>
          <w:sz w:val="24"/>
          <w:szCs w:val="24"/>
          <w:lang w:val="en-US" w:eastAsia="en-GB"/>
        </w:rPr>
        <w:sym w:font="Symbol" w:char="F06B"/>
      </w:r>
      <w:r>
        <w:rPr>
          <w:rFonts w:asciiTheme="minorHAnsi" w:hAnsiTheme="minorHAnsi" w:cs="HelveticaNeue-Roman"/>
          <w:sz w:val="24"/>
          <w:szCs w:val="24"/>
          <w:lang w:val="en-US" w:eastAsia="en-GB"/>
        </w:rPr>
        <w:t>B – Nuclear F</w:t>
      </w:r>
      <w:r w:rsidRPr="00867942">
        <w:rPr>
          <w:rFonts w:asciiTheme="minorHAnsi" w:hAnsiTheme="minorHAnsi" w:cs="HelveticaNeue-Roman"/>
          <w:sz w:val="24"/>
          <w:szCs w:val="24"/>
          <w:lang w:val="en-US" w:eastAsia="en-GB"/>
        </w:rPr>
        <w:t>actor kappa-light-cha</w:t>
      </w:r>
      <w:r>
        <w:rPr>
          <w:rFonts w:asciiTheme="minorHAnsi" w:hAnsiTheme="minorHAnsi" w:cs="HelveticaNeue-Roman"/>
          <w:sz w:val="24"/>
          <w:szCs w:val="24"/>
          <w:lang w:val="en-US" w:eastAsia="en-GB"/>
        </w:rPr>
        <w:t>in-enhancer of activated B cell</w:t>
      </w:r>
    </w:p>
    <w:p w14:paraId="54BCC86E" w14:textId="77777777" w:rsidR="00174BE3" w:rsidRDefault="00174BE3" w:rsidP="00174BE3">
      <w:pPr>
        <w:spacing w:line="360" w:lineRule="auto"/>
        <w:rPr>
          <w:sz w:val="24"/>
          <w:szCs w:val="24"/>
        </w:rPr>
      </w:pPr>
      <w:r>
        <w:rPr>
          <w:sz w:val="24"/>
          <w:szCs w:val="24"/>
        </w:rPr>
        <w:t xml:space="preserve">PF4 </w:t>
      </w:r>
      <w:r>
        <w:t>–</w:t>
      </w:r>
      <w:r>
        <w:rPr>
          <w:sz w:val="24"/>
          <w:szCs w:val="24"/>
        </w:rPr>
        <w:t xml:space="preserve"> Platelet aggregation F</w:t>
      </w:r>
      <w:r w:rsidRPr="00441212">
        <w:rPr>
          <w:sz w:val="24"/>
          <w:szCs w:val="24"/>
        </w:rPr>
        <w:t>actor 4</w:t>
      </w:r>
    </w:p>
    <w:p w14:paraId="69621553" w14:textId="77777777" w:rsidR="00174BE3" w:rsidRDefault="00174BE3" w:rsidP="00174BE3">
      <w:pPr>
        <w:spacing w:line="360" w:lineRule="auto"/>
        <w:rPr>
          <w:sz w:val="24"/>
          <w:szCs w:val="24"/>
        </w:rPr>
      </w:pPr>
      <w:proofErr w:type="gramStart"/>
      <w:r w:rsidRPr="00341A21">
        <w:rPr>
          <w:sz w:val="24"/>
          <w:szCs w:val="20"/>
        </w:rPr>
        <w:t>p-ANCA</w:t>
      </w:r>
      <w:proofErr w:type="gramEnd"/>
      <w:r>
        <w:rPr>
          <w:sz w:val="24"/>
          <w:szCs w:val="20"/>
        </w:rPr>
        <w:t xml:space="preserve"> </w:t>
      </w:r>
      <w:r>
        <w:rPr>
          <w:rFonts w:asciiTheme="minorHAnsi" w:hAnsiTheme="minorHAnsi" w:cs="HelveticaNeue-Roman"/>
          <w:sz w:val="24"/>
          <w:szCs w:val="24"/>
          <w:lang w:val="en-US" w:eastAsia="en-GB"/>
        </w:rPr>
        <w:t xml:space="preserve">– </w:t>
      </w:r>
      <w:r>
        <w:rPr>
          <w:sz w:val="24"/>
          <w:szCs w:val="20"/>
        </w:rPr>
        <w:t>Perinuclear Antineutrophil Cytoplasmic Antibody</w:t>
      </w:r>
    </w:p>
    <w:p w14:paraId="72D90A89" w14:textId="77777777" w:rsidR="00174BE3" w:rsidRPr="00580AA4" w:rsidRDefault="00174BE3" w:rsidP="00174BE3">
      <w:pPr>
        <w:spacing w:line="360" w:lineRule="auto"/>
        <w:rPr>
          <w:rFonts w:asciiTheme="minorHAnsi" w:hAnsiTheme="minorHAnsi"/>
          <w:sz w:val="24"/>
          <w:szCs w:val="24"/>
          <w:lang w:val="en-US" w:eastAsia="en-GB"/>
        </w:rPr>
      </w:pPr>
      <w:r w:rsidRPr="00580AA4">
        <w:rPr>
          <w:rFonts w:asciiTheme="minorHAnsi" w:hAnsiTheme="minorHAnsi"/>
          <w:sz w:val="24"/>
          <w:szCs w:val="24"/>
          <w:lang w:val="en-US" w:eastAsia="en-GB"/>
        </w:rPr>
        <w:t xml:space="preserve">PDMP </w:t>
      </w:r>
      <w:r w:rsidRPr="00580AA4">
        <w:rPr>
          <w:rFonts w:asciiTheme="minorHAnsi" w:hAnsiTheme="minorHAnsi" w:cs="HelveticaNeue-Roman"/>
          <w:sz w:val="24"/>
          <w:szCs w:val="24"/>
          <w:lang w:val="en-US" w:eastAsia="en-GB"/>
        </w:rPr>
        <w:t>–</w:t>
      </w:r>
      <w:r w:rsidRPr="00580AA4">
        <w:rPr>
          <w:rFonts w:asciiTheme="minorHAnsi" w:hAnsiTheme="minorHAnsi"/>
          <w:sz w:val="24"/>
          <w:szCs w:val="24"/>
          <w:lang w:val="en-US" w:eastAsia="en-GB"/>
        </w:rPr>
        <w:t xml:space="preserve"> Platelet-Derived Micro-Particle</w:t>
      </w:r>
    </w:p>
    <w:p w14:paraId="0B760D81" w14:textId="77777777" w:rsidR="00174BE3" w:rsidRPr="00580AA4" w:rsidRDefault="00174BE3" w:rsidP="00174BE3">
      <w:pPr>
        <w:spacing w:line="360" w:lineRule="auto"/>
        <w:rPr>
          <w:rFonts w:asciiTheme="minorHAnsi" w:hAnsiTheme="minorHAnsi" w:cs="HelveticaNeue-Roman"/>
          <w:sz w:val="24"/>
          <w:szCs w:val="24"/>
          <w:lang w:val="en-US" w:eastAsia="en-GB"/>
        </w:rPr>
      </w:pPr>
      <w:r w:rsidRPr="00580AA4">
        <w:rPr>
          <w:rFonts w:asciiTheme="minorHAnsi" w:hAnsiTheme="minorHAnsi" w:cs="HelveticaNeue-Roman"/>
          <w:sz w:val="24"/>
          <w:szCs w:val="24"/>
          <w:lang w:val="en-US" w:eastAsia="en-GB"/>
        </w:rPr>
        <w:lastRenderedPageBreak/>
        <w:t>PCA – Principal Component Analysis</w:t>
      </w:r>
    </w:p>
    <w:p w14:paraId="4AF0B859" w14:textId="77777777" w:rsidR="00174BE3" w:rsidRDefault="00174BE3" w:rsidP="00174BE3">
      <w:pPr>
        <w:spacing w:line="360" w:lineRule="auto"/>
        <w:rPr>
          <w:rFonts w:asciiTheme="minorHAnsi" w:hAnsiTheme="minorHAnsi" w:cs="HelveticaNeue-Roman"/>
          <w:sz w:val="24"/>
          <w:szCs w:val="24"/>
          <w:lang w:eastAsia="en-GB"/>
        </w:rPr>
      </w:pPr>
      <w:r>
        <w:rPr>
          <w:rFonts w:asciiTheme="minorHAnsi" w:hAnsiTheme="minorHAnsi" w:cs="HelveticaNeue-Roman"/>
          <w:sz w:val="24"/>
          <w:szCs w:val="24"/>
          <w:lang w:eastAsia="en-GB"/>
        </w:rPr>
        <w:t xml:space="preserve">PLS-DA </w:t>
      </w:r>
      <w:r>
        <w:rPr>
          <w:rFonts w:asciiTheme="minorHAnsi" w:hAnsiTheme="minorHAnsi" w:cs="HelveticaNeue-Roman"/>
          <w:sz w:val="24"/>
          <w:szCs w:val="24"/>
          <w:lang w:val="en-US" w:eastAsia="en-GB"/>
        </w:rPr>
        <w:t>–</w:t>
      </w:r>
      <w:r>
        <w:rPr>
          <w:rFonts w:asciiTheme="minorHAnsi" w:hAnsiTheme="minorHAnsi" w:cs="HelveticaNeue-Roman"/>
          <w:sz w:val="24"/>
          <w:szCs w:val="24"/>
          <w:lang w:eastAsia="en-GB"/>
        </w:rPr>
        <w:t xml:space="preserve"> Partial Least Squares-Discriminant Analysis </w:t>
      </w:r>
    </w:p>
    <w:p w14:paraId="0FDD07CD" w14:textId="77777777" w:rsidR="00174BE3" w:rsidRDefault="00174BE3" w:rsidP="00174BE3">
      <w:pPr>
        <w:spacing w:line="360" w:lineRule="auto"/>
        <w:rPr>
          <w:rFonts w:asciiTheme="minorHAnsi" w:hAnsiTheme="minorHAnsi" w:cs="HelveticaNeue-Roman"/>
          <w:sz w:val="24"/>
          <w:szCs w:val="24"/>
          <w:lang w:val="en-US" w:eastAsia="en-GB"/>
        </w:rPr>
      </w:pPr>
      <w:r>
        <w:rPr>
          <w:rFonts w:asciiTheme="minorHAnsi" w:hAnsiTheme="minorHAnsi" w:cs="HelveticaNeue-Roman"/>
          <w:sz w:val="24"/>
          <w:szCs w:val="24"/>
          <w:lang w:val="en-US" w:eastAsia="en-GB"/>
        </w:rPr>
        <w:t>PMF – Peptide Mass Fingerprinting</w:t>
      </w:r>
    </w:p>
    <w:p w14:paraId="2D80F24E" w14:textId="77777777" w:rsidR="00174BE3" w:rsidRPr="002B7948" w:rsidRDefault="00174BE3" w:rsidP="00174BE3">
      <w:pPr>
        <w:spacing w:line="360" w:lineRule="auto"/>
        <w:rPr>
          <w:rFonts w:asciiTheme="minorHAnsi" w:hAnsiTheme="minorHAnsi" w:cs="HelveticaNeue-Roman"/>
          <w:sz w:val="24"/>
          <w:szCs w:val="24"/>
          <w:lang w:val="en-US" w:eastAsia="en-GB"/>
        </w:rPr>
      </w:pPr>
      <w:r>
        <w:rPr>
          <w:rFonts w:asciiTheme="minorHAnsi" w:hAnsiTheme="minorHAnsi" w:cs="HelveticaNeue-Roman"/>
          <w:sz w:val="24"/>
          <w:szCs w:val="24"/>
          <w:lang w:val="en-US" w:eastAsia="en-GB"/>
        </w:rPr>
        <w:t>PVDF – Polyvinylidene D</w:t>
      </w:r>
      <w:r w:rsidRPr="002B7948">
        <w:rPr>
          <w:rFonts w:asciiTheme="minorHAnsi" w:hAnsiTheme="minorHAnsi" w:cs="HelveticaNeue-Roman"/>
          <w:sz w:val="24"/>
          <w:szCs w:val="24"/>
          <w:lang w:val="en-US" w:eastAsia="en-GB"/>
        </w:rPr>
        <w:t>ifluoride</w:t>
      </w:r>
    </w:p>
    <w:p w14:paraId="46DC61F8" w14:textId="77777777" w:rsidR="00174BE3" w:rsidRDefault="00174BE3" w:rsidP="00174BE3">
      <w:pPr>
        <w:spacing w:line="360" w:lineRule="auto"/>
        <w:rPr>
          <w:rFonts w:asciiTheme="minorHAnsi" w:hAnsiTheme="minorHAnsi"/>
          <w:color w:val="231F20"/>
          <w:sz w:val="24"/>
          <w:szCs w:val="24"/>
          <w:lang w:val="en-US" w:eastAsia="en-GB"/>
        </w:rPr>
      </w:pPr>
      <w:r>
        <w:rPr>
          <w:rFonts w:asciiTheme="minorHAnsi" w:hAnsiTheme="minorHAnsi"/>
          <w:color w:val="231F20"/>
          <w:sz w:val="24"/>
          <w:szCs w:val="24"/>
          <w:lang w:val="en-US" w:eastAsia="en-GB"/>
        </w:rPr>
        <w:t>PHB – Prohibitin</w:t>
      </w:r>
    </w:p>
    <w:p w14:paraId="0FA73373" w14:textId="77777777" w:rsidR="00174BE3" w:rsidRDefault="00174BE3" w:rsidP="00174BE3">
      <w:pPr>
        <w:spacing w:line="360" w:lineRule="auto"/>
        <w:rPr>
          <w:rFonts w:asciiTheme="minorHAnsi" w:hAnsiTheme="minorHAnsi"/>
          <w:color w:val="231F20"/>
          <w:sz w:val="24"/>
          <w:szCs w:val="24"/>
          <w:lang w:val="en-US" w:eastAsia="en-GB"/>
        </w:rPr>
      </w:pPr>
      <w:r>
        <w:rPr>
          <w:rFonts w:asciiTheme="minorHAnsi" w:hAnsiTheme="minorHAnsi"/>
          <w:color w:val="231F20"/>
          <w:sz w:val="24"/>
          <w:szCs w:val="24"/>
          <w:lang w:val="en-US" w:eastAsia="en-GB"/>
        </w:rPr>
        <w:t xml:space="preserve">Pefabloc – </w:t>
      </w:r>
      <w:r w:rsidRPr="00F961EE">
        <w:rPr>
          <w:rFonts w:asciiTheme="minorHAnsi" w:hAnsiTheme="minorHAnsi"/>
          <w:color w:val="231F20"/>
          <w:sz w:val="24"/>
          <w:szCs w:val="24"/>
          <w:lang w:val="en-US" w:eastAsia="en-GB"/>
        </w:rPr>
        <w:t>4-(2-Aminoethyl)-benz</w:t>
      </w:r>
      <w:r>
        <w:rPr>
          <w:rFonts w:asciiTheme="minorHAnsi" w:hAnsiTheme="minorHAnsi"/>
          <w:color w:val="231F20"/>
          <w:sz w:val="24"/>
          <w:szCs w:val="24"/>
          <w:lang w:val="en-US" w:eastAsia="en-GB"/>
        </w:rPr>
        <w:t xml:space="preserve">olsulfonylfluorid-hydrochloride </w:t>
      </w:r>
    </w:p>
    <w:p w14:paraId="1C6D79C7" w14:textId="77777777" w:rsidR="00174BE3" w:rsidRDefault="00174BE3" w:rsidP="00174BE3">
      <w:pPr>
        <w:spacing w:line="360" w:lineRule="auto"/>
        <w:rPr>
          <w:rFonts w:asciiTheme="minorHAnsi" w:hAnsiTheme="minorHAnsi"/>
          <w:color w:val="231F20"/>
          <w:sz w:val="24"/>
          <w:szCs w:val="24"/>
          <w:lang w:val="en-US" w:eastAsia="en-GB"/>
        </w:rPr>
      </w:pPr>
      <w:r>
        <w:rPr>
          <w:rFonts w:asciiTheme="minorHAnsi" w:hAnsiTheme="minorHAnsi"/>
          <w:color w:val="231F20"/>
          <w:sz w:val="24"/>
          <w:szCs w:val="24"/>
          <w:lang w:val="en-US" w:eastAsia="en-GB"/>
        </w:rPr>
        <w:t>PSC – Primary Sclerosing Cholangitis</w:t>
      </w:r>
    </w:p>
    <w:p w14:paraId="2EE58735" w14:textId="77777777" w:rsidR="00174BE3" w:rsidRPr="00F961EE" w:rsidRDefault="00174BE3" w:rsidP="00174BE3">
      <w:pPr>
        <w:spacing w:line="360" w:lineRule="auto"/>
        <w:rPr>
          <w:rFonts w:asciiTheme="minorHAnsi" w:hAnsiTheme="minorHAnsi" w:cs="HelveticaNeue-Roman"/>
          <w:sz w:val="24"/>
          <w:szCs w:val="24"/>
          <w:lang w:eastAsia="en-GB"/>
        </w:rPr>
      </w:pPr>
      <w:r>
        <w:rPr>
          <w:rFonts w:asciiTheme="minorHAnsi" w:hAnsiTheme="minorHAnsi"/>
          <w:color w:val="231F20"/>
          <w:sz w:val="24"/>
          <w:szCs w:val="24"/>
          <w:lang w:val="en-US" w:eastAsia="en-GB"/>
        </w:rPr>
        <w:t xml:space="preserve">PBS </w:t>
      </w:r>
      <w:r w:rsidRPr="00916946">
        <w:rPr>
          <w:rFonts w:asciiTheme="minorHAnsi" w:hAnsiTheme="minorHAnsi" w:cs="HelveticaNeue-Roman"/>
          <w:sz w:val="24"/>
          <w:szCs w:val="24"/>
          <w:lang w:eastAsia="en-GB"/>
        </w:rPr>
        <w:t>–</w:t>
      </w:r>
      <w:r>
        <w:rPr>
          <w:rFonts w:asciiTheme="minorHAnsi" w:hAnsiTheme="minorHAnsi" w:cs="HelveticaNeue-Roman"/>
          <w:sz w:val="24"/>
          <w:szCs w:val="24"/>
          <w:lang w:eastAsia="en-GB"/>
        </w:rPr>
        <w:t xml:space="preserve"> Phosphate Buffered S</w:t>
      </w:r>
      <w:r w:rsidRPr="00F961EE">
        <w:rPr>
          <w:rFonts w:asciiTheme="minorHAnsi" w:hAnsiTheme="minorHAnsi" w:cs="HelveticaNeue-Roman"/>
          <w:sz w:val="24"/>
          <w:szCs w:val="24"/>
          <w:lang w:eastAsia="en-GB"/>
        </w:rPr>
        <w:t>aline</w:t>
      </w:r>
    </w:p>
    <w:p w14:paraId="3680D3C5" w14:textId="77777777" w:rsidR="00174BE3" w:rsidRPr="00916946" w:rsidRDefault="00174BE3" w:rsidP="00174BE3">
      <w:pPr>
        <w:spacing w:line="360" w:lineRule="auto"/>
        <w:rPr>
          <w:sz w:val="24"/>
        </w:rPr>
      </w:pPr>
      <w:r w:rsidRPr="00916946">
        <w:rPr>
          <w:sz w:val="24"/>
        </w:rPr>
        <w:t>RNA – Ribo-Nucleic Acid</w:t>
      </w:r>
    </w:p>
    <w:p w14:paraId="07490C67" w14:textId="77777777" w:rsidR="00174BE3" w:rsidRDefault="00174BE3" w:rsidP="00174BE3">
      <w:pPr>
        <w:spacing w:line="360" w:lineRule="auto"/>
        <w:rPr>
          <w:rFonts w:asciiTheme="minorHAnsi" w:hAnsiTheme="minorHAnsi"/>
          <w:sz w:val="24"/>
          <w:szCs w:val="24"/>
          <w:lang w:eastAsia="en-GB"/>
        </w:rPr>
      </w:pPr>
      <w:r w:rsidRPr="00441212">
        <w:rPr>
          <w:rFonts w:asciiTheme="minorHAnsi" w:hAnsiTheme="minorHAnsi"/>
          <w:sz w:val="24"/>
          <w:szCs w:val="24"/>
          <w:lang w:eastAsia="en-GB"/>
        </w:rPr>
        <w:t>RNA</w:t>
      </w:r>
      <w:r>
        <w:rPr>
          <w:rFonts w:asciiTheme="minorHAnsi" w:hAnsiTheme="minorHAnsi"/>
          <w:sz w:val="24"/>
          <w:szCs w:val="24"/>
          <w:lang w:eastAsia="en-GB"/>
        </w:rPr>
        <w:t xml:space="preserve">i </w:t>
      </w:r>
      <w:r>
        <w:rPr>
          <w:rFonts w:asciiTheme="minorHAnsi" w:hAnsiTheme="minorHAnsi" w:cs="HelveticaNeue-Roman"/>
          <w:sz w:val="24"/>
          <w:szCs w:val="24"/>
          <w:lang w:val="en-US" w:eastAsia="en-GB"/>
        </w:rPr>
        <w:t>–</w:t>
      </w:r>
      <w:r>
        <w:rPr>
          <w:rFonts w:asciiTheme="minorHAnsi" w:hAnsiTheme="minorHAnsi"/>
          <w:sz w:val="24"/>
          <w:szCs w:val="24"/>
          <w:lang w:eastAsia="en-GB"/>
        </w:rPr>
        <w:t xml:space="preserve"> RNA</w:t>
      </w:r>
      <w:r w:rsidRPr="00441212">
        <w:rPr>
          <w:rFonts w:asciiTheme="minorHAnsi" w:hAnsiTheme="minorHAnsi"/>
          <w:sz w:val="24"/>
          <w:szCs w:val="24"/>
          <w:lang w:eastAsia="en-GB"/>
        </w:rPr>
        <w:t xml:space="preserve"> interference </w:t>
      </w:r>
    </w:p>
    <w:p w14:paraId="186D8B1C" w14:textId="77777777" w:rsidR="00174BE3" w:rsidRDefault="00174BE3" w:rsidP="00174BE3">
      <w:pPr>
        <w:spacing w:line="360" w:lineRule="auto"/>
        <w:rPr>
          <w:rFonts w:asciiTheme="minorHAnsi" w:hAnsiTheme="minorHAnsi" w:cs="HelveticaNeue-Roman"/>
          <w:sz w:val="24"/>
          <w:szCs w:val="24"/>
          <w:lang w:eastAsia="en-GB"/>
        </w:rPr>
      </w:pPr>
      <w:r w:rsidRPr="00441212">
        <w:rPr>
          <w:rFonts w:asciiTheme="minorHAnsi" w:hAnsiTheme="minorHAnsi" w:cs="HelveticaNeue-Roman"/>
          <w:sz w:val="24"/>
          <w:szCs w:val="24"/>
          <w:lang w:eastAsia="en-GB"/>
        </w:rPr>
        <w:t>Rho GDI α</w:t>
      </w:r>
      <w:r>
        <w:rPr>
          <w:rFonts w:asciiTheme="minorHAnsi" w:hAnsiTheme="minorHAnsi" w:cs="HelveticaNeue-Roman"/>
          <w:sz w:val="24"/>
          <w:szCs w:val="24"/>
          <w:lang w:eastAsia="en-GB"/>
        </w:rPr>
        <w:t xml:space="preserve"> – Rho GDP-dissociation I</w:t>
      </w:r>
      <w:r w:rsidRPr="00E01ECE">
        <w:rPr>
          <w:rFonts w:asciiTheme="minorHAnsi" w:hAnsiTheme="minorHAnsi" w:cs="HelveticaNeue-Roman"/>
          <w:sz w:val="24"/>
          <w:szCs w:val="24"/>
          <w:lang w:eastAsia="en-GB"/>
        </w:rPr>
        <w:t>nhibitor</w:t>
      </w:r>
      <w:r>
        <w:rPr>
          <w:rFonts w:asciiTheme="minorHAnsi" w:hAnsiTheme="minorHAnsi" w:cs="HelveticaNeue-Roman"/>
          <w:sz w:val="24"/>
          <w:szCs w:val="24"/>
          <w:lang w:eastAsia="en-GB"/>
        </w:rPr>
        <w:t xml:space="preserve"> </w:t>
      </w:r>
      <w:r w:rsidRPr="00441212">
        <w:rPr>
          <w:rFonts w:asciiTheme="minorHAnsi" w:hAnsiTheme="minorHAnsi" w:cs="HelveticaNeue-Roman"/>
          <w:sz w:val="24"/>
          <w:szCs w:val="24"/>
          <w:lang w:eastAsia="en-GB"/>
        </w:rPr>
        <w:t>α</w:t>
      </w:r>
    </w:p>
    <w:p w14:paraId="3D7E73C9" w14:textId="77777777" w:rsidR="00174BE3" w:rsidRDefault="00174BE3" w:rsidP="00174BE3">
      <w:pPr>
        <w:spacing w:line="360" w:lineRule="auto"/>
        <w:rPr>
          <w:rFonts w:asciiTheme="minorHAnsi" w:hAnsiTheme="minorHAnsi" w:cs="HelveticaNeue-Roman"/>
          <w:sz w:val="24"/>
          <w:szCs w:val="24"/>
          <w:lang w:eastAsia="en-GB"/>
        </w:rPr>
      </w:pPr>
      <w:r>
        <w:rPr>
          <w:rFonts w:asciiTheme="minorHAnsi" w:hAnsiTheme="minorHAnsi" w:cs="HelveticaNeue-Roman"/>
          <w:sz w:val="24"/>
          <w:szCs w:val="24"/>
          <w:lang w:eastAsia="en-GB"/>
        </w:rPr>
        <w:t xml:space="preserve">ROUC </w:t>
      </w:r>
      <w:r>
        <w:rPr>
          <w:rFonts w:asciiTheme="minorHAnsi" w:hAnsiTheme="minorHAnsi" w:cs="HelveticaNeue-Roman"/>
          <w:sz w:val="24"/>
          <w:szCs w:val="24"/>
          <w:lang w:val="en-US" w:eastAsia="en-GB"/>
        </w:rPr>
        <w:t>– Recent-Onset Ulcerative Colitis</w:t>
      </w:r>
    </w:p>
    <w:p w14:paraId="372CABDB" w14:textId="77777777" w:rsidR="00174BE3" w:rsidRPr="00916946" w:rsidRDefault="00174BE3" w:rsidP="00174BE3">
      <w:pPr>
        <w:spacing w:line="360" w:lineRule="auto"/>
        <w:rPr>
          <w:sz w:val="24"/>
          <w:szCs w:val="24"/>
        </w:rPr>
      </w:pPr>
      <w:r w:rsidRPr="00441212">
        <w:rPr>
          <w:sz w:val="24"/>
          <w:szCs w:val="24"/>
        </w:rPr>
        <w:t xml:space="preserve">SELDI-TOF-MS </w:t>
      </w:r>
      <w:r>
        <w:t>–</w:t>
      </w:r>
      <w:r>
        <w:rPr>
          <w:sz w:val="24"/>
          <w:szCs w:val="24"/>
        </w:rPr>
        <w:t xml:space="preserve"> </w:t>
      </w:r>
      <w:r w:rsidRPr="00441212">
        <w:rPr>
          <w:sz w:val="24"/>
          <w:szCs w:val="24"/>
        </w:rPr>
        <w:t>Surface Enhanced Laser Desorption Ionization-Ti</w:t>
      </w:r>
      <w:r>
        <w:rPr>
          <w:sz w:val="24"/>
          <w:szCs w:val="24"/>
        </w:rPr>
        <w:t xml:space="preserve">me of Flight-Mass Spectrometer </w:t>
      </w:r>
    </w:p>
    <w:p w14:paraId="47C9AF20" w14:textId="77777777" w:rsidR="00174BE3" w:rsidRDefault="00174BE3" w:rsidP="00174BE3">
      <w:pPr>
        <w:spacing w:line="360" w:lineRule="auto"/>
        <w:rPr>
          <w:sz w:val="24"/>
        </w:rPr>
      </w:pPr>
      <w:r w:rsidRPr="00916946">
        <w:rPr>
          <w:sz w:val="24"/>
        </w:rPr>
        <w:t xml:space="preserve">SDS </w:t>
      </w:r>
      <w:r w:rsidRPr="00916946">
        <w:rPr>
          <w:rFonts w:asciiTheme="minorHAnsi" w:hAnsiTheme="minorHAnsi" w:cs="HelveticaNeue-Roman"/>
          <w:sz w:val="24"/>
          <w:szCs w:val="24"/>
          <w:lang w:eastAsia="en-GB"/>
        </w:rPr>
        <w:t>–</w:t>
      </w:r>
      <w:r w:rsidRPr="00916946">
        <w:rPr>
          <w:sz w:val="24"/>
        </w:rPr>
        <w:t xml:space="preserve"> Sodium Dodecyl Sulfate</w:t>
      </w:r>
    </w:p>
    <w:p w14:paraId="1F502BCE" w14:textId="77777777" w:rsidR="00174BE3" w:rsidRDefault="00174BE3" w:rsidP="00174BE3">
      <w:pPr>
        <w:spacing w:line="360" w:lineRule="auto"/>
        <w:rPr>
          <w:rFonts w:asciiTheme="minorHAnsi" w:hAnsiTheme="minorHAnsi"/>
          <w:sz w:val="24"/>
          <w:szCs w:val="24"/>
          <w:lang w:eastAsia="en-GB"/>
        </w:rPr>
      </w:pPr>
      <w:r>
        <w:rPr>
          <w:sz w:val="24"/>
        </w:rPr>
        <w:t xml:space="preserve">SCX </w:t>
      </w:r>
      <w:r w:rsidRPr="00916946">
        <w:rPr>
          <w:rFonts w:asciiTheme="minorHAnsi" w:hAnsiTheme="minorHAnsi"/>
          <w:sz w:val="24"/>
          <w:szCs w:val="24"/>
          <w:lang w:eastAsia="en-GB"/>
        </w:rPr>
        <w:t>–</w:t>
      </w:r>
      <w:r>
        <w:rPr>
          <w:rFonts w:asciiTheme="minorHAnsi" w:hAnsiTheme="minorHAnsi"/>
          <w:sz w:val="24"/>
          <w:szCs w:val="24"/>
          <w:lang w:eastAsia="en-GB"/>
        </w:rPr>
        <w:t xml:space="preserve"> Strong Cation Exchange</w:t>
      </w:r>
    </w:p>
    <w:p w14:paraId="61AD34C2" w14:textId="77777777" w:rsidR="00174BE3" w:rsidRDefault="00174BE3" w:rsidP="00174BE3">
      <w:pPr>
        <w:spacing w:line="360" w:lineRule="auto"/>
        <w:rPr>
          <w:rFonts w:asciiTheme="minorHAnsi" w:hAnsiTheme="minorHAnsi" w:cs="HelveticaNeue-Roman"/>
          <w:sz w:val="24"/>
          <w:szCs w:val="24"/>
          <w:lang w:val="en-US" w:eastAsia="en-GB"/>
        </w:rPr>
      </w:pPr>
      <w:r>
        <w:rPr>
          <w:rFonts w:asciiTheme="minorHAnsi" w:hAnsiTheme="minorHAnsi" w:cs="HelveticaNeue-Roman"/>
          <w:sz w:val="24"/>
          <w:szCs w:val="24"/>
          <w:lang w:val="en-US" w:eastAsia="en-GB"/>
        </w:rPr>
        <w:t xml:space="preserve">SOCS – Suppressor of Cytokine Signaling </w:t>
      </w:r>
    </w:p>
    <w:p w14:paraId="4CCDD5C9" w14:textId="77777777" w:rsidR="00174BE3" w:rsidRPr="00916946" w:rsidRDefault="00174BE3" w:rsidP="00174BE3">
      <w:pPr>
        <w:spacing w:line="360" w:lineRule="auto"/>
        <w:rPr>
          <w:sz w:val="24"/>
        </w:rPr>
      </w:pPr>
      <w:r>
        <w:rPr>
          <w:rFonts w:asciiTheme="minorHAnsi" w:hAnsiTheme="minorHAnsi" w:cs="HelveticaNeue-Roman"/>
          <w:sz w:val="24"/>
          <w:szCs w:val="24"/>
          <w:lang w:val="en-US" w:eastAsia="en-GB"/>
        </w:rPr>
        <w:t xml:space="preserve">STAT – </w:t>
      </w:r>
      <w:r w:rsidRPr="006C1332">
        <w:rPr>
          <w:rFonts w:asciiTheme="minorHAnsi" w:hAnsiTheme="minorHAnsi" w:cs="HelveticaNeue-Roman"/>
          <w:sz w:val="24"/>
          <w:szCs w:val="24"/>
          <w:lang w:val="en-US" w:eastAsia="en-GB"/>
        </w:rPr>
        <w:t>Signal Transducer and Activator of Transcription</w:t>
      </w:r>
    </w:p>
    <w:p w14:paraId="0F8F5BA9" w14:textId="77777777" w:rsidR="00174BE3" w:rsidRDefault="00174BE3" w:rsidP="00174BE3">
      <w:pPr>
        <w:spacing w:line="360" w:lineRule="auto"/>
        <w:rPr>
          <w:rFonts w:asciiTheme="minorHAnsi" w:hAnsiTheme="minorHAnsi" w:cs="HelveticaNeue-Roman"/>
          <w:sz w:val="24"/>
          <w:szCs w:val="24"/>
          <w:lang w:eastAsia="en-GB"/>
        </w:rPr>
      </w:pPr>
      <w:r w:rsidRPr="00916946">
        <w:rPr>
          <w:rFonts w:asciiTheme="minorHAnsi" w:hAnsiTheme="minorHAnsi" w:cs="HelveticaNeue-Roman"/>
          <w:sz w:val="24"/>
          <w:szCs w:val="24"/>
          <w:lang w:eastAsia="en-GB"/>
        </w:rPr>
        <w:t xml:space="preserve">TCA – Trichloro-Acetic acid </w:t>
      </w:r>
    </w:p>
    <w:p w14:paraId="09BC1B7E" w14:textId="77777777" w:rsidR="00174BE3" w:rsidRPr="002B7948" w:rsidRDefault="00174BE3" w:rsidP="00174BE3">
      <w:pPr>
        <w:spacing w:line="360" w:lineRule="auto"/>
        <w:rPr>
          <w:sz w:val="24"/>
          <w:lang w:val="en-US"/>
        </w:rPr>
      </w:pPr>
      <w:r w:rsidRPr="00182C13">
        <w:rPr>
          <w:sz w:val="24"/>
          <w:lang w:val="en-US"/>
        </w:rPr>
        <w:t>TCEP-HCl</w:t>
      </w:r>
      <w:r>
        <w:rPr>
          <w:sz w:val="24"/>
          <w:lang w:val="en-US"/>
        </w:rPr>
        <w:t xml:space="preserve"> </w:t>
      </w:r>
      <w:r w:rsidRPr="00916946">
        <w:rPr>
          <w:sz w:val="24"/>
          <w:szCs w:val="24"/>
        </w:rPr>
        <w:t>–</w:t>
      </w:r>
      <w:r w:rsidRPr="00182C13">
        <w:rPr>
          <w:sz w:val="24"/>
          <w:lang w:val="en-US"/>
        </w:rPr>
        <w:t xml:space="preserve"> </w:t>
      </w:r>
      <w:r>
        <w:rPr>
          <w:sz w:val="24"/>
          <w:lang w:val="en-US"/>
        </w:rPr>
        <w:t>Tris (2-Carboxyethyl) P</w:t>
      </w:r>
      <w:r w:rsidRPr="00182C13">
        <w:rPr>
          <w:sz w:val="24"/>
          <w:lang w:val="en-US"/>
        </w:rPr>
        <w:t>hosphine</w:t>
      </w:r>
      <w:r>
        <w:rPr>
          <w:sz w:val="24"/>
          <w:lang w:val="en-US"/>
        </w:rPr>
        <w:t xml:space="preserve"> Hydrochloride </w:t>
      </w:r>
    </w:p>
    <w:p w14:paraId="107773FD" w14:textId="77777777" w:rsidR="00174BE3" w:rsidRDefault="00174BE3" w:rsidP="00174BE3">
      <w:pPr>
        <w:spacing w:line="360" w:lineRule="auto"/>
        <w:rPr>
          <w:rFonts w:asciiTheme="minorHAnsi" w:hAnsiTheme="minorHAnsi" w:cs="HelveticaNeue-Roman"/>
          <w:sz w:val="24"/>
          <w:szCs w:val="24"/>
          <w:lang w:eastAsia="en-GB"/>
        </w:rPr>
      </w:pPr>
      <w:r w:rsidRPr="002B7948">
        <w:rPr>
          <w:rFonts w:asciiTheme="minorHAnsi" w:hAnsiTheme="minorHAnsi" w:cs="HelveticaNeue-Roman"/>
          <w:sz w:val="24"/>
          <w:szCs w:val="24"/>
          <w:lang w:eastAsia="en-GB"/>
        </w:rPr>
        <w:t>TEAB</w:t>
      </w:r>
      <w:r>
        <w:rPr>
          <w:rFonts w:asciiTheme="minorHAnsi" w:hAnsiTheme="minorHAnsi" w:cs="HelveticaNeue-Roman"/>
          <w:sz w:val="24"/>
          <w:szCs w:val="24"/>
          <w:lang w:eastAsia="en-GB"/>
        </w:rPr>
        <w:t xml:space="preserve"> </w:t>
      </w:r>
      <w:r w:rsidRPr="00916946">
        <w:rPr>
          <w:sz w:val="24"/>
          <w:szCs w:val="24"/>
        </w:rPr>
        <w:t>–</w:t>
      </w:r>
      <w:r w:rsidRPr="002B7948">
        <w:rPr>
          <w:rFonts w:asciiTheme="minorHAnsi" w:hAnsiTheme="minorHAnsi" w:cs="HelveticaNeue-Roman"/>
          <w:sz w:val="24"/>
          <w:szCs w:val="24"/>
          <w:lang w:eastAsia="en-GB"/>
        </w:rPr>
        <w:t xml:space="preserve"> </w:t>
      </w:r>
      <w:r>
        <w:rPr>
          <w:rFonts w:asciiTheme="minorHAnsi" w:hAnsiTheme="minorHAnsi" w:cs="HelveticaNeue-Roman"/>
          <w:sz w:val="24"/>
          <w:szCs w:val="24"/>
          <w:lang w:eastAsia="en-GB"/>
        </w:rPr>
        <w:t>Triethylammonium B</w:t>
      </w:r>
      <w:r w:rsidRPr="002B7948">
        <w:rPr>
          <w:rFonts w:asciiTheme="minorHAnsi" w:hAnsiTheme="minorHAnsi" w:cs="HelveticaNeue-Roman"/>
          <w:sz w:val="24"/>
          <w:szCs w:val="24"/>
          <w:lang w:eastAsia="en-GB"/>
        </w:rPr>
        <w:t>icarbonate</w:t>
      </w:r>
    </w:p>
    <w:p w14:paraId="51A961C3" w14:textId="77777777" w:rsidR="00174BE3" w:rsidRDefault="00174BE3" w:rsidP="00174BE3">
      <w:pPr>
        <w:spacing w:line="360" w:lineRule="auto"/>
        <w:rPr>
          <w:sz w:val="24"/>
          <w:lang w:val="en-US"/>
        </w:rPr>
      </w:pPr>
      <w:r w:rsidRPr="00512626">
        <w:rPr>
          <w:sz w:val="24"/>
          <w:lang w:val="en-US"/>
        </w:rPr>
        <w:t>TBST</w:t>
      </w:r>
      <w:r>
        <w:rPr>
          <w:sz w:val="24"/>
          <w:lang w:val="en-US"/>
        </w:rPr>
        <w:t xml:space="preserve"> </w:t>
      </w:r>
      <w:r w:rsidRPr="00916946">
        <w:rPr>
          <w:sz w:val="24"/>
          <w:szCs w:val="24"/>
        </w:rPr>
        <w:t>–</w:t>
      </w:r>
      <w:r w:rsidRPr="00512626">
        <w:rPr>
          <w:sz w:val="24"/>
          <w:lang w:val="en-US"/>
        </w:rPr>
        <w:t xml:space="preserve"> Tris-Buf</w:t>
      </w:r>
      <w:r>
        <w:rPr>
          <w:sz w:val="24"/>
          <w:lang w:val="en-US"/>
        </w:rPr>
        <w:t>fered Saline with Tween 20</w:t>
      </w:r>
    </w:p>
    <w:p w14:paraId="6A186029" w14:textId="77777777" w:rsidR="00174BE3" w:rsidRPr="00916946" w:rsidRDefault="00174BE3" w:rsidP="00174BE3">
      <w:pPr>
        <w:spacing w:line="360" w:lineRule="auto"/>
        <w:rPr>
          <w:rFonts w:asciiTheme="minorHAnsi" w:hAnsiTheme="minorHAnsi" w:cs="HelveticaNeue-Roman"/>
          <w:sz w:val="24"/>
          <w:szCs w:val="24"/>
          <w:lang w:eastAsia="en-GB"/>
        </w:rPr>
      </w:pPr>
      <w:r>
        <w:rPr>
          <w:sz w:val="24"/>
          <w:lang w:val="en-US"/>
        </w:rPr>
        <w:lastRenderedPageBreak/>
        <w:t xml:space="preserve">Triton X-100 </w:t>
      </w:r>
      <w:r w:rsidRPr="00916946">
        <w:rPr>
          <w:rFonts w:asciiTheme="minorHAnsi" w:hAnsiTheme="minorHAnsi" w:cs="HelveticaNeue-Roman"/>
          <w:sz w:val="24"/>
          <w:szCs w:val="24"/>
          <w:lang w:eastAsia="en-GB"/>
        </w:rPr>
        <w:t>–</w:t>
      </w:r>
      <w:r>
        <w:rPr>
          <w:sz w:val="24"/>
          <w:lang w:val="en-US"/>
        </w:rPr>
        <w:t xml:space="preserve"> </w:t>
      </w:r>
      <w:r w:rsidRPr="00F961EE">
        <w:rPr>
          <w:sz w:val="24"/>
          <w:lang w:val="en-US"/>
        </w:rPr>
        <w:t>4-(1</w:t>
      </w:r>
      <w:proofErr w:type="gramStart"/>
      <w:r w:rsidRPr="00F961EE">
        <w:rPr>
          <w:sz w:val="24"/>
          <w:lang w:val="en-US"/>
        </w:rPr>
        <w:t>,1,3,3</w:t>
      </w:r>
      <w:proofErr w:type="gramEnd"/>
      <w:r w:rsidRPr="00F961EE">
        <w:rPr>
          <w:sz w:val="24"/>
          <w:lang w:val="en-US"/>
        </w:rPr>
        <w:t>-Tetramethylbutyl)phenyl-polyethylene glycol</w:t>
      </w:r>
      <w:r>
        <w:rPr>
          <w:sz w:val="24"/>
          <w:lang w:val="en-US"/>
        </w:rPr>
        <w:t xml:space="preserve"> </w:t>
      </w:r>
    </w:p>
    <w:p w14:paraId="442DFB6E" w14:textId="77777777" w:rsidR="00174BE3" w:rsidRDefault="00174BE3" w:rsidP="00174BE3">
      <w:pPr>
        <w:spacing w:line="360" w:lineRule="auto"/>
        <w:rPr>
          <w:rFonts w:asciiTheme="minorHAnsi" w:hAnsiTheme="minorHAnsi" w:cs="HelveticaNeue-Roman"/>
          <w:sz w:val="24"/>
          <w:szCs w:val="24"/>
          <w:lang w:eastAsia="en-GB"/>
        </w:rPr>
      </w:pPr>
      <w:proofErr w:type="gramStart"/>
      <w:r w:rsidRPr="00916946">
        <w:rPr>
          <w:rFonts w:asciiTheme="minorHAnsi" w:hAnsiTheme="minorHAnsi" w:cs="HelveticaNeue-Roman"/>
          <w:sz w:val="24"/>
          <w:szCs w:val="24"/>
          <w:lang w:eastAsia="en-GB"/>
        </w:rPr>
        <w:t>tRNA</w:t>
      </w:r>
      <w:proofErr w:type="gramEnd"/>
      <w:r w:rsidRPr="00916946">
        <w:rPr>
          <w:rFonts w:asciiTheme="minorHAnsi" w:hAnsiTheme="minorHAnsi" w:cs="HelveticaNeue-Roman"/>
          <w:sz w:val="24"/>
          <w:szCs w:val="24"/>
          <w:lang w:eastAsia="en-GB"/>
        </w:rPr>
        <w:t xml:space="preserve"> – transfer RNA</w:t>
      </w:r>
    </w:p>
    <w:p w14:paraId="33139270" w14:textId="77777777" w:rsidR="00174BE3" w:rsidRPr="00916946" w:rsidRDefault="00174BE3" w:rsidP="00174BE3">
      <w:pPr>
        <w:spacing w:line="360" w:lineRule="auto"/>
        <w:rPr>
          <w:rFonts w:asciiTheme="minorHAnsi" w:hAnsiTheme="minorHAnsi" w:cs="HelveticaNeue-Roman"/>
          <w:sz w:val="24"/>
          <w:szCs w:val="24"/>
          <w:lang w:eastAsia="en-GB"/>
        </w:rPr>
      </w:pPr>
      <w:r>
        <w:rPr>
          <w:rFonts w:asciiTheme="minorHAnsi" w:hAnsiTheme="minorHAnsi" w:cs="HelveticaNeue-Roman"/>
          <w:sz w:val="24"/>
          <w:szCs w:val="24"/>
          <w:lang w:eastAsia="en-GB"/>
        </w:rPr>
        <w:t xml:space="preserve">TCR signalling </w:t>
      </w:r>
      <w:r w:rsidRPr="00916946">
        <w:rPr>
          <w:sz w:val="24"/>
          <w:szCs w:val="24"/>
        </w:rPr>
        <w:t>–</w:t>
      </w:r>
      <w:r>
        <w:rPr>
          <w:sz w:val="24"/>
          <w:szCs w:val="24"/>
        </w:rPr>
        <w:t xml:space="preserve"> T-cell receptor signalling</w:t>
      </w:r>
    </w:p>
    <w:p w14:paraId="10E5A69C" w14:textId="77777777" w:rsidR="00174BE3" w:rsidRPr="00916946" w:rsidRDefault="00174BE3" w:rsidP="00174BE3">
      <w:pPr>
        <w:spacing w:line="360" w:lineRule="auto"/>
        <w:rPr>
          <w:sz w:val="24"/>
          <w:szCs w:val="24"/>
        </w:rPr>
      </w:pPr>
      <w:r w:rsidRPr="00916946">
        <w:rPr>
          <w:sz w:val="24"/>
          <w:szCs w:val="24"/>
        </w:rPr>
        <w:t xml:space="preserve">UC – Ulcerative Colitis </w:t>
      </w:r>
    </w:p>
    <w:p w14:paraId="553572EE" w14:textId="77777777" w:rsidR="00174BE3" w:rsidRPr="00F440BC" w:rsidRDefault="00174BE3" w:rsidP="00174BE3">
      <w:pPr>
        <w:spacing w:line="360" w:lineRule="auto"/>
        <w:rPr>
          <w:sz w:val="24"/>
        </w:rPr>
      </w:pPr>
      <w:r>
        <w:rPr>
          <w:sz w:val="24"/>
        </w:rPr>
        <w:t>WB – Western Blotting</w:t>
      </w:r>
    </w:p>
    <w:p w14:paraId="7E870081" w14:textId="77777777" w:rsidR="00174BE3" w:rsidRDefault="00174BE3" w:rsidP="00174BE3">
      <w:pPr>
        <w:ind w:firstLine="720"/>
        <w:rPr>
          <w:b/>
          <w:sz w:val="28"/>
          <w:szCs w:val="28"/>
        </w:rPr>
      </w:pPr>
    </w:p>
    <w:p w14:paraId="1C2B5239" w14:textId="77777777" w:rsidR="00174BE3" w:rsidRDefault="00174BE3" w:rsidP="00174BE3">
      <w:pPr>
        <w:ind w:firstLine="720"/>
        <w:rPr>
          <w:b/>
          <w:sz w:val="28"/>
          <w:szCs w:val="28"/>
        </w:rPr>
      </w:pPr>
    </w:p>
    <w:p w14:paraId="44FE03D6" w14:textId="77777777" w:rsidR="00174BE3" w:rsidRDefault="00174BE3" w:rsidP="00174BE3">
      <w:pPr>
        <w:ind w:firstLine="720"/>
        <w:rPr>
          <w:b/>
          <w:sz w:val="28"/>
          <w:szCs w:val="28"/>
        </w:rPr>
      </w:pPr>
    </w:p>
    <w:p w14:paraId="5FE60C3F" w14:textId="77777777" w:rsidR="00174BE3" w:rsidRDefault="00174BE3" w:rsidP="00174BE3">
      <w:pPr>
        <w:ind w:firstLine="720"/>
        <w:rPr>
          <w:b/>
          <w:sz w:val="28"/>
          <w:szCs w:val="28"/>
        </w:rPr>
      </w:pPr>
    </w:p>
    <w:p w14:paraId="1770AF1F" w14:textId="77777777" w:rsidR="00174BE3" w:rsidRDefault="00174BE3" w:rsidP="00174BE3">
      <w:pPr>
        <w:ind w:firstLine="720"/>
        <w:rPr>
          <w:b/>
          <w:sz w:val="28"/>
          <w:szCs w:val="28"/>
        </w:rPr>
      </w:pPr>
    </w:p>
    <w:p w14:paraId="58FAF0C2" w14:textId="77777777" w:rsidR="00174BE3" w:rsidRDefault="00174BE3" w:rsidP="00174BE3">
      <w:pPr>
        <w:ind w:firstLine="720"/>
        <w:rPr>
          <w:b/>
          <w:sz w:val="28"/>
          <w:szCs w:val="28"/>
        </w:rPr>
      </w:pPr>
    </w:p>
    <w:p w14:paraId="2DF31AAB" w14:textId="77777777" w:rsidR="00174BE3" w:rsidRDefault="00174BE3" w:rsidP="00174BE3">
      <w:pPr>
        <w:ind w:firstLine="720"/>
        <w:rPr>
          <w:b/>
          <w:sz w:val="28"/>
          <w:szCs w:val="28"/>
        </w:rPr>
      </w:pPr>
    </w:p>
    <w:p w14:paraId="6252E3F1" w14:textId="77777777" w:rsidR="00174BE3" w:rsidRDefault="00174BE3" w:rsidP="00174BE3">
      <w:pPr>
        <w:ind w:firstLine="720"/>
        <w:rPr>
          <w:b/>
          <w:sz w:val="28"/>
          <w:szCs w:val="28"/>
        </w:rPr>
      </w:pPr>
    </w:p>
    <w:p w14:paraId="20FF7BE1" w14:textId="77777777" w:rsidR="00174BE3" w:rsidRDefault="00174BE3" w:rsidP="00174BE3">
      <w:pPr>
        <w:ind w:firstLine="720"/>
        <w:rPr>
          <w:b/>
          <w:sz w:val="28"/>
          <w:szCs w:val="28"/>
        </w:rPr>
      </w:pPr>
    </w:p>
    <w:p w14:paraId="04402CBA" w14:textId="77777777" w:rsidR="00174BE3" w:rsidRDefault="00174BE3" w:rsidP="00174BE3">
      <w:pPr>
        <w:ind w:firstLine="720"/>
        <w:rPr>
          <w:b/>
          <w:sz w:val="28"/>
          <w:szCs w:val="28"/>
        </w:rPr>
      </w:pPr>
    </w:p>
    <w:p w14:paraId="2D0081B6" w14:textId="77777777" w:rsidR="00174BE3" w:rsidRDefault="00174BE3" w:rsidP="00174BE3">
      <w:pPr>
        <w:ind w:firstLine="720"/>
        <w:rPr>
          <w:b/>
          <w:sz w:val="28"/>
          <w:szCs w:val="28"/>
        </w:rPr>
      </w:pPr>
    </w:p>
    <w:p w14:paraId="077CE80E" w14:textId="77777777" w:rsidR="00174BE3" w:rsidRDefault="00174BE3" w:rsidP="00174BE3">
      <w:pPr>
        <w:ind w:firstLine="720"/>
        <w:rPr>
          <w:b/>
          <w:sz w:val="28"/>
          <w:szCs w:val="28"/>
        </w:rPr>
      </w:pPr>
    </w:p>
    <w:p w14:paraId="5DDF18C2" w14:textId="77777777" w:rsidR="00174BE3" w:rsidRDefault="00174BE3" w:rsidP="00174BE3">
      <w:pPr>
        <w:rPr>
          <w:b/>
          <w:sz w:val="28"/>
          <w:szCs w:val="28"/>
        </w:rPr>
      </w:pPr>
    </w:p>
    <w:p w14:paraId="52C5A2BE" w14:textId="77777777" w:rsidR="00174BE3" w:rsidRDefault="00174BE3" w:rsidP="00174BE3">
      <w:pPr>
        <w:rPr>
          <w:b/>
          <w:sz w:val="28"/>
          <w:szCs w:val="28"/>
        </w:rPr>
      </w:pPr>
    </w:p>
    <w:p w14:paraId="03012BD1" w14:textId="77777777" w:rsidR="00174BE3" w:rsidRDefault="00174BE3" w:rsidP="00174BE3">
      <w:pPr>
        <w:rPr>
          <w:b/>
          <w:sz w:val="28"/>
          <w:szCs w:val="28"/>
        </w:rPr>
      </w:pPr>
    </w:p>
    <w:p w14:paraId="5EFAADC4" w14:textId="77777777" w:rsidR="00174BE3" w:rsidRDefault="00174BE3" w:rsidP="00174BE3">
      <w:pPr>
        <w:rPr>
          <w:rFonts w:asciiTheme="minorHAnsi" w:hAnsiTheme="minorHAnsi"/>
          <w:lang w:eastAsia="en-GB"/>
        </w:rPr>
      </w:pPr>
    </w:p>
    <w:p w14:paraId="51E924ED" w14:textId="77777777" w:rsidR="00174BE3" w:rsidRPr="001A431E" w:rsidRDefault="00174BE3" w:rsidP="00174BE3">
      <w:pPr>
        <w:spacing w:before="120" w:after="0"/>
        <w:rPr>
          <w:rFonts w:asciiTheme="minorHAnsi" w:hAnsiTheme="minorHAnsi"/>
        </w:rPr>
      </w:pPr>
    </w:p>
    <w:p w14:paraId="783A7814" w14:textId="77777777" w:rsidR="00174BE3" w:rsidRDefault="00174BE3" w:rsidP="00174BE3"/>
    <w:p w14:paraId="761D8B40" w14:textId="241CC3A3" w:rsidR="00174BE3" w:rsidRPr="00B770DD" w:rsidRDefault="00174BE3" w:rsidP="000726D8">
      <w:pPr>
        <w:pStyle w:val="Heading1"/>
        <w:rPr>
          <w:rFonts w:asciiTheme="minorHAnsi" w:hAnsiTheme="minorHAnsi"/>
          <w:color w:val="auto"/>
          <w:sz w:val="32"/>
          <w:szCs w:val="32"/>
        </w:rPr>
      </w:pPr>
      <w:bookmarkStart w:id="6" w:name="_Toc35977077"/>
      <w:r w:rsidRPr="00B770DD">
        <w:rPr>
          <w:rFonts w:asciiTheme="minorHAnsi" w:hAnsiTheme="minorHAnsi"/>
          <w:color w:val="auto"/>
          <w:sz w:val="32"/>
          <w:szCs w:val="32"/>
        </w:rPr>
        <w:lastRenderedPageBreak/>
        <w:t>Chapter 1: Introduction</w:t>
      </w:r>
      <w:r w:rsidR="00944FA1">
        <w:rPr>
          <w:rFonts w:asciiTheme="minorHAnsi" w:hAnsiTheme="minorHAnsi"/>
          <w:color w:val="auto"/>
          <w:sz w:val="32"/>
          <w:szCs w:val="32"/>
        </w:rPr>
        <w:t>*</w:t>
      </w:r>
      <w:bookmarkEnd w:id="6"/>
    </w:p>
    <w:p w14:paraId="66741D58" w14:textId="77777777" w:rsidR="00174BE3" w:rsidRDefault="00174BE3" w:rsidP="00174BE3">
      <w:pPr>
        <w:spacing w:line="360" w:lineRule="auto"/>
        <w:rPr>
          <w:sz w:val="24"/>
          <w:szCs w:val="24"/>
        </w:rPr>
      </w:pPr>
    </w:p>
    <w:p w14:paraId="7E89FD15" w14:textId="07C761DE" w:rsidR="00944FA1" w:rsidRDefault="00944FA1" w:rsidP="00174BE3">
      <w:pPr>
        <w:spacing w:line="360" w:lineRule="auto"/>
        <w:rPr>
          <w:sz w:val="24"/>
          <w:szCs w:val="24"/>
        </w:rPr>
      </w:pPr>
      <w:r>
        <w:rPr>
          <w:sz w:val="24"/>
          <w:szCs w:val="24"/>
        </w:rPr>
        <w:t xml:space="preserve">*This Chapter has been published in the </w:t>
      </w:r>
      <w:r w:rsidRPr="00944FA1">
        <w:rPr>
          <w:sz w:val="24"/>
          <w:szCs w:val="24"/>
        </w:rPr>
        <w:t>Gastroenterology Research and Practice</w:t>
      </w:r>
      <w:r w:rsidR="00760313">
        <w:rPr>
          <w:sz w:val="24"/>
          <w:szCs w:val="24"/>
        </w:rPr>
        <w:t xml:space="preserve"> journal as a</w:t>
      </w:r>
      <w:r w:rsidR="00661AF7">
        <w:rPr>
          <w:sz w:val="24"/>
          <w:szCs w:val="24"/>
        </w:rPr>
        <w:t xml:space="preserve"> </w:t>
      </w:r>
      <w:r>
        <w:rPr>
          <w:sz w:val="24"/>
          <w:szCs w:val="24"/>
        </w:rPr>
        <w:t>review article</w:t>
      </w:r>
      <w:r w:rsidR="00661AF7">
        <w:rPr>
          <w:sz w:val="24"/>
          <w:szCs w:val="24"/>
        </w:rPr>
        <w:t>,</w:t>
      </w:r>
      <w:r>
        <w:rPr>
          <w:sz w:val="24"/>
          <w:szCs w:val="24"/>
        </w:rPr>
        <w:t xml:space="preserve"> titled “</w:t>
      </w:r>
      <w:r w:rsidRPr="00944FA1">
        <w:rPr>
          <w:sz w:val="24"/>
          <w:szCs w:val="24"/>
        </w:rPr>
        <w:t>Application of Proteomics to Inflammatory Bowel Disease Research: Current Status and Future Perspectives</w:t>
      </w:r>
      <w:r>
        <w:rPr>
          <w:sz w:val="24"/>
          <w:szCs w:val="24"/>
        </w:rPr>
        <w:t>”</w:t>
      </w:r>
      <w:r w:rsidR="00760313">
        <w:rPr>
          <w:sz w:val="24"/>
          <w:szCs w:val="24"/>
        </w:rPr>
        <w:t xml:space="preserve"> in January 2019 </w:t>
      </w:r>
      <w:r w:rsidR="002C1514">
        <w:rPr>
          <w:sz w:val="24"/>
          <w:szCs w:val="24"/>
        </w:rPr>
        <w:fldChar w:fldCharType="begin"/>
      </w:r>
      <w:r w:rsidR="002C1514">
        <w:rPr>
          <w:sz w:val="24"/>
          <w:szCs w:val="24"/>
        </w:rPr>
        <w:instrText xml:space="preserve"> ADDIN EN.CITE &lt;EndNote&gt;&lt;Cite&gt;&lt;Author&gt;Assadsangabi&lt;/Author&gt;&lt;Year&gt;2019&lt;/Year&gt;&lt;IDText&gt;Application of Proteomics to Inflammatory Bowel Disease Research: Current Status and Future Perspectives&lt;/IDText&gt;&lt;DisplayText&gt;(1)&lt;/DisplayText&gt;&lt;record&gt;&lt;urls&gt;&lt;related-urls&gt;&lt;url&gt;https://www.ncbi.nlm.nih.gov/pubmed/30774653&lt;/url&gt;&lt;/related-urls&gt;&lt;/urls&gt;&lt;isbn&gt;1687-6121&lt;/isbn&gt;&lt;custom2&gt;PMC6350533&lt;/custom2&gt;&lt;titles&gt;&lt;title&gt;Application of Proteomics to Inflammatory Bowel Disease Research: Current Status and Future Perspectives&lt;/title&gt;&lt;secondary-title&gt;Gastroenterol Res Pract&lt;/secondary-title&gt;&lt;/titles&gt;&lt;pages&gt;1426954&lt;/pages&gt;&lt;contributors&gt;&lt;authors&gt;&lt;author&gt;Assadsangabi, A.&lt;/author&gt;&lt;author&gt;Evans, C. A.&lt;/author&gt;&lt;author&gt;Corfe, B. M.&lt;/author&gt;&lt;author&gt;Lobo, A.&lt;/author&gt;&lt;/authors&gt;&lt;/contributors&gt;&lt;edition&gt;2019/01/15&lt;/edition&gt;&lt;language&gt;eng&lt;/language&gt;&lt;added-date format="utc"&gt;1566244800&lt;/added-date&gt;&lt;ref-type name="Journal Article"&gt;17&lt;/ref-type&gt;&lt;dates&gt;&lt;year&gt;2019&lt;/year&gt;&lt;/dates&gt;&lt;rec-number&gt;777&lt;/rec-number&gt;&lt;last-updated-date format="utc"&gt;1566244800&lt;/last-updated-date&gt;&lt;accession-num&gt;30774653&lt;/accession-num&gt;&lt;electronic-resource-num&gt;10.1155/2019/1426954&lt;/electronic-resource-num&gt;&lt;volume&gt;2019&lt;/volume&gt;&lt;/record&gt;&lt;/Cite&gt;&lt;/EndNote&gt;</w:instrText>
      </w:r>
      <w:r w:rsidR="002C1514">
        <w:rPr>
          <w:sz w:val="24"/>
          <w:szCs w:val="24"/>
        </w:rPr>
        <w:fldChar w:fldCharType="separate"/>
      </w:r>
      <w:r w:rsidR="002C1514">
        <w:rPr>
          <w:noProof/>
          <w:sz w:val="24"/>
          <w:szCs w:val="24"/>
        </w:rPr>
        <w:t>(1)</w:t>
      </w:r>
      <w:r w:rsidR="002C1514">
        <w:rPr>
          <w:sz w:val="24"/>
          <w:szCs w:val="24"/>
        </w:rPr>
        <w:fldChar w:fldCharType="end"/>
      </w:r>
      <w:r w:rsidR="00661AF7">
        <w:rPr>
          <w:sz w:val="24"/>
          <w:szCs w:val="24"/>
        </w:rPr>
        <w:t>.</w:t>
      </w:r>
    </w:p>
    <w:p w14:paraId="67967AE7" w14:textId="77777777" w:rsidR="00EE26DB" w:rsidRDefault="00EE26DB" w:rsidP="00EE26DB">
      <w:pPr>
        <w:pStyle w:val="Heading2"/>
        <w:rPr>
          <w:b w:val="0"/>
          <w:color w:val="auto"/>
          <w:sz w:val="28"/>
          <w:szCs w:val="28"/>
        </w:rPr>
      </w:pPr>
    </w:p>
    <w:p w14:paraId="61727503" w14:textId="40A7599F" w:rsidR="00F1178B" w:rsidRPr="00EE26DB" w:rsidRDefault="00D43E08" w:rsidP="00EE26DB">
      <w:pPr>
        <w:pStyle w:val="Heading2"/>
        <w:rPr>
          <w:sz w:val="28"/>
          <w:szCs w:val="28"/>
        </w:rPr>
      </w:pPr>
      <w:bookmarkStart w:id="7" w:name="_Toc35977078"/>
      <w:r w:rsidRPr="00EE26DB">
        <w:rPr>
          <w:color w:val="auto"/>
          <w:sz w:val="28"/>
          <w:szCs w:val="28"/>
        </w:rPr>
        <w:t>A brief</w:t>
      </w:r>
      <w:r w:rsidR="00F1178B" w:rsidRPr="00EE26DB">
        <w:rPr>
          <w:color w:val="auto"/>
          <w:sz w:val="28"/>
          <w:szCs w:val="28"/>
        </w:rPr>
        <w:t xml:space="preserve"> overview of inflammatory bowel disease</w:t>
      </w:r>
      <w:r w:rsidRPr="00EE26DB">
        <w:rPr>
          <w:color w:val="auto"/>
          <w:sz w:val="28"/>
          <w:szCs w:val="28"/>
        </w:rPr>
        <w:t xml:space="preserve"> and its</w:t>
      </w:r>
      <w:r w:rsidR="00F1178B" w:rsidRPr="00EE26DB">
        <w:rPr>
          <w:color w:val="auto"/>
          <w:sz w:val="28"/>
          <w:szCs w:val="28"/>
        </w:rPr>
        <w:t xml:space="preserve"> pathogenesis</w:t>
      </w:r>
      <w:bookmarkEnd w:id="7"/>
    </w:p>
    <w:p w14:paraId="2A06F29F" w14:textId="77777777" w:rsidR="00EE26DB" w:rsidRDefault="00EE26DB" w:rsidP="00174BE3">
      <w:pPr>
        <w:spacing w:line="360" w:lineRule="auto"/>
        <w:rPr>
          <w:sz w:val="24"/>
          <w:szCs w:val="24"/>
        </w:rPr>
      </w:pPr>
    </w:p>
    <w:p w14:paraId="0F96A5FE" w14:textId="616EED10" w:rsidR="00174BE3" w:rsidRDefault="00B8002C" w:rsidP="00174BE3">
      <w:pPr>
        <w:spacing w:line="360" w:lineRule="auto"/>
        <w:rPr>
          <w:sz w:val="24"/>
          <w:szCs w:val="24"/>
        </w:rPr>
      </w:pPr>
      <w:r>
        <w:rPr>
          <w:sz w:val="24"/>
          <w:szCs w:val="24"/>
        </w:rPr>
        <w:t>Inflammatory bowel diseases (</w:t>
      </w:r>
      <w:r w:rsidR="00174BE3">
        <w:rPr>
          <w:sz w:val="24"/>
          <w:szCs w:val="24"/>
        </w:rPr>
        <w:t>IBD</w:t>
      </w:r>
      <w:r>
        <w:rPr>
          <w:sz w:val="24"/>
          <w:szCs w:val="24"/>
        </w:rPr>
        <w:t>)</w:t>
      </w:r>
      <w:r w:rsidR="00174BE3" w:rsidRPr="003074CE">
        <w:rPr>
          <w:sz w:val="24"/>
          <w:szCs w:val="24"/>
        </w:rPr>
        <w:t xml:space="preserve"> </w:t>
      </w:r>
      <w:r>
        <w:rPr>
          <w:sz w:val="24"/>
          <w:szCs w:val="24"/>
        </w:rPr>
        <w:t>are</w:t>
      </w:r>
      <w:r w:rsidR="00174BE3" w:rsidRPr="003074CE">
        <w:rPr>
          <w:sz w:val="24"/>
          <w:szCs w:val="24"/>
        </w:rPr>
        <w:t xml:space="preserve"> idiopathic</w:t>
      </w:r>
      <w:r>
        <w:rPr>
          <w:sz w:val="24"/>
          <w:szCs w:val="24"/>
        </w:rPr>
        <w:t>,</w:t>
      </w:r>
      <w:r w:rsidR="00174BE3" w:rsidRPr="003074CE">
        <w:rPr>
          <w:sz w:val="24"/>
          <w:szCs w:val="24"/>
        </w:rPr>
        <w:t xml:space="preserve"> chronic </w:t>
      </w:r>
      <w:r w:rsidR="00174BE3">
        <w:rPr>
          <w:sz w:val="24"/>
          <w:szCs w:val="24"/>
        </w:rPr>
        <w:t>condition</w:t>
      </w:r>
      <w:r>
        <w:rPr>
          <w:sz w:val="24"/>
          <w:szCs w:val="24"/>
        </w:rPr>
        <w:t>s</w:t>
      </w:r>
      <w:r w:rsidR="00174BE3">
        <w:rPr>
          <w:sz w:val="24"/>
          <w:szCs w:val="24"/>
        </w:rPr>
        <w:t xml:space="preserve"> of unknown aetiology with an inflammatory gut response to unidentified triggers. It encompasses two </w:t>
      </w:r>
      <w:r w:rsidR="00174BE3" w:rsidRPr="003074CE">
        <w:rPr>
          <w:sz w:val="24"/>
          <w:szCs w:val="24"/>
        </w:rPr>
        <w:t>distinct disease categories, ulcerative colitis</w:t>
      </w:r>
      <w:r>
        <w:rPr>
          <w:sz w:val="24"/>
          <w:szCs w:val="24"/>
        </w:rPr>
        <w:t xml:space="preserve"> (UC)</w:t>
      </w:r>
      <w:r w:rsidR="00174BE3" w:rsidRPr="003074CE">
        <w:rPr>
          <w:sz w:val="24"/>
          <w:szCs w:val="24"/>
        </w:rPr>
        <w:t xml:space="preserve"> and Crohn’s disease (CD)</w:t>
      </w:r>
      <w:r w:rsidR="00174BE3">
        <w:rPr>
          <w:sz w:val="24"/>
          <w:szCs w:val="24"/>
        </w:rPr>
        <w:t xml:space="preserve">, </w:t>
      </w:r>
      <w:r w:rsidR="00AA1D03">
        <w:rPr>
          <w:sz w:val="24"/>
          <w:szCs w:val="24"/>
        </w:rPr>
        <w:t xml:space="preserve">both </w:t>
      </w:r>
      <w:r w:rsidR="00AA1D03" w:rsidRPr="00AA1D03">
        <w:rPr>
          <w:sz w:val="24"/>
          <w:szCs w:val="24"/>
        </w:rPr>
        <w:t>characterised by periods of remission and relapse</w:t>
      </w:r>
      <w:r w:rsidR="00AA1D03">
        <w:rPr>
          <w:sz w:val="24"/>
          <w:szCs w:val="24"/>
        </w:rPr>
        <w:t>.</w:t>
      </w:r>
    </w:p>
    <w:p w14:paraId="216ABFC4" w14:textId="333EAC53" w:rsidR="00174BE3" w:rsidRDefault="00174BE3" w:rsidP="00174BE3">
      <w:pPr>
        <w:spacing w:line="360" w:lineRule="auto"/>
        <w:rPr>
          <w:sz w:val="24"/>
          <w:szCs w:val="24"/>
        </w:rPr>
      </w:pPr>
      <w:r w:rsidRPr="003074CE">
        <w:rPr>
          <w:sz w:val="24"/>
          <w:szCs w:val="24"/>
        </w:rPr>
        <w:t>In UC th</w:t>
      </w:r>
      <w:r>
        <w:rPr>
          <w:sz w:val="24"/>
          <w:szCs w:val="24"/>
        </w:rPr>
        <w:t xml:space="preserve">e mucosal inflammation affects the rectum with variable proximal colonic involvement </w:t>
      </w:r>
      <w:r w:rsidR="00B8002C">
        <w:rPr>
          <w:sz w:val="24"/>
          <w:szCs w:val="24"/>
        </w:rPr>
        <w:t xml:space="preserve">and almost </w:t>
      </w:r>
      <w:r>
        <w:rPr>
          <w:sz w:val="24"/>
          <w:szCs w:val="24"/>
        </w:rPr>
        <w:t xml:space="preserve">always in a </w:t>
      </w:r>
      <w:r w:rsidRPr="003074CE">
        <w:rPr>
          <w:sz w:val="24"/>
          <w:szCs w:val="24"/>
        </w:rPr>
        <w:t xml:space="preserve">continuous fashion. </w:t>
      </w:r>
      <w:r w:rsidRPr="00441212">
        <w:rPr>
          <w:sz w:val="24"/>
          <w:szCs w:val="24"/>
        </w:rPr>
        <w:t xml:space="preserve">Although it only affects </w:t>
      </w:r>
      <w:r>
        <w:rPr>
          <w:sz w:val="24"/>
          <w:szCs w:val="24"/>
        </w:rPr>
        <w:t xml:space="preserve">the </w:t>
      </w:r>
      <w:r w:rsidRPr="00441212">
        <w:rPr>
          <w:sz w:val="24"/>
          <w:szCs w:val="24"/>
        </w:rPr>
        <w:t>colon</w:t>
      </w:r>
      <w:r>
        <w:rPr>
          <w:sz w:val="24"/>
          <w:szCs w:val="24"/>
        </w:rPr>
        <w:t>,</w:t>
      </w:r>
      <w:r w:rsidRPr="00441212">
        <w:rPr>
          <w:sz w:val="24"/>
          <w:szCs w:val="24"/>
        </w:rPr>
        <w:t xml:space="preserve"> total colitis can be associated with a ‘backwash’ ileitis.</w:t>
      </w:r>
      <w:r>
        <w:rPr>
          <w:sz w:val="24"/>
          <w:szCs w:val="24"/>
        </w:rPr>
        <w:t xml:space="preserve"> Acute UC commonly presents with bloody diarrhoea, faecal urgency and abdominal pain. </w:t>
      </w:r>
      <w:r w:rsidRPr="00D87108">
        <w:rPr>
          <w:sz w:val="24"/>
          <w:szCs w:val="24"/>
        </w:rPr>
        <w:t>Acute</w:t>
      </w:r>
      <w:r>
        <w:rPr>
          <w:sz w:val="24"/>
          <w:szCs w:val="24"/>
        </w:rPr>
        <w:t xml:space="preserve"> </w:t>
      </w:r>
      <w:r w:rsidRPr="00D87108">
        <w:rPr>
          <w:sz w:val="24"/>
          <w:szCs w:val="24"/>
        </w:rPr>
        <w:t xml:space="preserve">inflammatory </w:t>
      </w:r>
      <w:r>
        <w:rPr>
          <w:sz w:val="24"/>
          <w:szCs w:val="24"/>
        </w:rPr>
        <w:t xml:space="preserve">infiltration (lamina propria neutrophils and </w:t>
      </w:r>
      <w:r w:rsidRPr="00D87108">
        <w:rPr>
          <w:sz w:val="24"/>
          <w:szCs w:val="24"/>
        </w:rPr>
        <w:t>eosinophils, neutrophils in</w:t>
      </w:r>
      <w:r>
        <w:rPr>
          <w:sz w:val="24"/>
          <w:szCs w:val="24"/>
        </w:rPr>
        <w:t xml:space="preserve"> crypts and lamina propria)</w:t>
      </w:r>
      <w:r w:rsidRPr="00D87108">
        <w:rPr>
          <w:sz w:val="24"/>
          <w:szCs w:val="24"/>
        </w:rPr>
        <w:t>, crypt abscesses, mucin depletion,</w:t>
      </w:r>
      <w:r>
        <w:rPr>
          <w:sz w:val="24"/>
          <w:szCs w:val="24"/>
        </w:rPr>
        <w:t xml:space="preserve"> crypt architectural changes</w:t>
      </w:r>
      <w:r w:rsidRPr="00D87108">
        <w:rPr>
          <w:sz w:val="24"/>
          <w:szCs w:val="24"/>
        </w:rPr>
        <w:t>, crypt destruction, and erosion or ulceration</w:t>
      </w:r>
      <w:r>
        <w:rPr>
          <w:sz w:val="24"/>
          <w:szCs w:val="24"/>
        </w:rPr>
        <w:t xml:space="preserve"> and </w:t>
      </w:r>
      <w:r w:rsidRPr="00D87108">
        <w:rPr>
          <w:sz w:val="24"/>
          <w:szCs w:val="24"/>
        </w:rPr>
        <w:t>basal plasmacytosis</w:t>
      </w:r>
      <w:r>
        <w:rPr>
          <w:sz w:val="24"/>
          <w:szCs w:val="24"/>
        </w:rPr>
        <w:t xml:space="preserve"> have been described as microscopic alteration during UC disease activity </w:t>
      </w:r>
      <w:r>
        <w:rPr>
          <w:sz w:val="24"/>
          <w:szCs w:val="24"/>
        </w:rPr>
        <w:fldChar w:fldCharType="begin">
          <w:fldData xml:space="preserve">PEVuZE5vdGU+PENpdGU+PEF1dGhvcj5CcnlhbnQ8L0F1dGhvcj48WWVhcj4yMDE0PC9ZZWFyPjxS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</w:fldData>
        </w:fldChar>
      </w:r>
      <w:r w:rsidR="002C1514">
        <w:rPr>
          <w:sz w:val="24"/>
          <w:szCs w:val="24"/>
        </w:rPr>
        <w:instrText xml:space="preserve"> ADDIN EN.CITE </w:instrText>
      </w:r>
      <w:r w:rsidR="002C1514">
        <w:rPr>
          <w:sz w:val="24"/>
          <w:szCs w:val="24"/>
        </w:rPr>
        <w:fldChar w:fldCharType="begin">
          <w:fldData xml:space="preserve">PEVuZE5vdGU+PENpdGU+PEF1dGhvcj5CcnlhbnQ8L0F1dGhvcj48WWVhcj4yMDE0PC9ZZWFyPjxS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(2-4)</w:t>
      </w:r>
      <w:r>
        <w:rPr>
          <w:sz w:val="24"/>
          <w:szCs w:val="24"/>
        </w:rPr>
        <w:fldChar w:fldCharType="end"/>
      </w:r>
      <w:r w:rsidR="00AE0E5B">
        <w:rPr>
          <w:sz w:val="24"/>
          <w:szCs w:val="24"/>
        </w:rPr>
        <w:t>.</w:t>
      </w:r>
      <w:r>
        <w:rPr>
          <w:sz w:val="24"/>
          <w:szCs w:val="24"/>
        </w:rPr>
        <w:tab/>
      </w:r>
      <w:r>
        <w:rPr>
          <w:sz w:val="24"/>
          <w:szCs w:val="24"/>
        </w:rPr>
        <w:tab/>
      </w:r>
    </w:p>
    <w:p w14:paraId="174B886A" w14:textId="6C423BBC" w:rsidR="00174BE3" w:rsidRDefault="00174BE3" w:rsidP="00174BE3">
      <w:pPr>
        <w:spacing w:line="360" w:lineRule="auto"/>
        <w:rPr>
          <w:sz w:val="24"/>
          <w:szCs w:val="24"/>
        </w:rPr>
      </w:pPr>
      <w:r>
        <w:rPr>
          <w:sz w:val="24"/>
          <w:szCs w:val="24"/>
        </w:rPr>
        <w:t>CD</w:t>
      </w:r>
      <w:r w:rsidRPr="00441212">
        <w:rPr>
          <w:sz w:val="24"/>
          <w:szCs w:val="24"/>
        </w:rPr>
        <w:t xml:space="preserve"> is characterised by discontinuous areas of trans</w:t>
      </w:r>
      <w:r>
        <w:rPr>
          <w:sz w:val="24"/>
          <w:szCs w:val="24"/>
        </w:rPr>
        <w:t>-</w:t>
      </w:r>
      <w:r w:rsidRPr="00441212">
        <w:rPr>
          <w:sz w:val="24"/>
          <w:szCs w:val="24"/>
        </w:rPr>
        <w:t>mural inflammation</w:t>
      </w:r>
      <w:r>
        <w:rPr>
          <w:sz w:val="24"/>
          <w:szCs w:val="24"/>
        </w:rPr>
        <w:t>. Although it</w:t>
      </w:r>
      <w:r w:rsidRPr="003074CE">
        <w:rPr>
          <w:sz w:val="24"/>
          <w:szCs w:val="24"/>
        </w:rPr>
        <w:t xml:space="preserve"> can involve any part of the gastr</w:t>
      </w:r>
      <w:r>
        <w:rPr>
          <w:sz w:val="24"/>
          <w:szCs w:val="24"/>
        </w:rPr>
        <w:t>ointestinal tract, terminal ileum and proximal colon are more frequently affected. Common presentation of CD</w:t>
      </w:r>
      <w:r w:rsidRPr="00441212">
        <w:rPr>
          <w:sz w:val="24"/>
          <w:szCs w:val="24"/>
        </w:rPr>
        <w:t xml:space="preserve"> </w:t>
      </w:r>
      <w:r>
        <w:rPr>
          <w:sz w:val="24"/>
          <w:szCs w:val="24"/>
        </w:rPr>
        <w:t>is a</w:t>
      </w:r>
      <w:r w:rsidRPr="00441212">
        <w:rPr>
          <w:sz w:val="24"/>
          <w:szCs w:val="24"/>
        </w:rPr>
        <w:t xml:space="preserve"> combination of abdominal pain, diarrhoea and weight loss. </w:t>
      </w:r>
      <w:r>
        <w:rPr>
          <w:sz w:val="24"/>
          <w:szCs w:val="24"/>
        </w:rPr>
        <w:t>It can lead to</w:t>
      </w:r>
      <w:r w:rsidRPr="00441212">
        <w:rPr>
          <w:sz w:val="24"/>
          <w:szCs w:val="24"/>
        </w:rPr>
        <w:t xml:space="preserve"> </w:t>
      </w:r>
      <w:r>
        <w:rPr>
          <w:sz w:val="24"/>
          <w:szCs w:val="24"/>
        </w:rPr>
        <w:t>complications such as fistulae</w:t>
      </w:r>
      <w:r w:rsidRPr="00441212">
        <w:rPr>
          <w:sz w:val="24"/>
          <w:szCs w:val="24"/>
        </w:rPr>
        <w:t>, absc</w:t>
      </w:r>
      <w:r>
        <w:rPr>
          <w:sz w:val="24"/>
          <w:szCs w:val="24"/>
        </w:rPr>
        <w:t>esses, sinus tracts and strictures</w:t>
      </w:r>
      <w:r w:rsidRPr="00441212">
        <w:rPr>
          <w:sz w:val="24"/>
          <w:szCs w:val="24"/>
        </w:rPr>
        <w:t xml:space="preserve">. </w:t>
      </w:r>
      <w:r>
        <w:rPr>
          <w:sz w:val="24"/>
          <w:szCs w:val="24"/>
        </w:rPr>
        <w:t>Main histological features defining Crohn’s disease activity include e</w:t>
      </w:r>
      <w:r w:rsidRPr="00021829">
        <w:rPr>
          <w:sz w:val="24"/>
          <w:szCs w:val="24"/>
        </w:rPr>
        <w:t>pithelial damage, architectural changes,</w:t>
      </w:r>
      <w:r>
        <w:rPr>
          <w:sz w:val="24"/>
          <w:szCs w:val="24"/>
        </w:rPr>
        <w:t xml:space="preserve"> </w:t>
      </w:r>
      <w:r w:rsidRPr="00021829">
        <w:rPr>
          <w:sz w:val="24"/>
          <w:szCs w:val="24"/>
        </w:rPr>
        <w:t>mononuclear or polymorphonuclear</w:t>
      </w:r>
      <w:r>
        <w:rPr>
          <w:sz w:val="24"/>
          <w:szCs w:val="24"/>
        </w:rPr>
        <w:t xml:space="preserve"> </w:t>
      </w:r>
      <w:r w:rsidRPr="00021829">
        <w:rPr>
          <w:sz w:val="24"/>
          <w:szCs w:val="24"/>
        </w:rPr>
        <w:t>cells in the lamina propria and epithelium,</w:t>
      </w:r>
      <w:r>
        <w:rPr>
          <w:sz w:val="24"/>
          <w:szCs w:val="24"/>
        </w:rPr>
        <w:t xml:space="preserve"> trans-mural inflammation, </w:t>
      </w:r>
      <w:r w:rsidRPr="00021829">
        <w:rPr>
          <w:sz w:val="24"/>
          <w:szCs w:val="24"/>
        </w:rPr>
        <w:t>p</w:t>
      </w:r>
      <w:r>
        <w:rPr>
          <w:sz w:val="24"/>
          <w:szCs w:val="24"/>
        </w:rPr>
        <w:t xml:space="preserve">resence of erosions/ulcers and granulomata </w:t>
      </w:r>
      <w:r>
        <w:rPr>
          <w:sz w:val="24"/>
          <w:szCs w:val="24"/>
        </w:rPr>
        <w:fldChar w:fldCharType="begin">
          <w:fldData xml:space="preserve">PEVuZE5vdGU+PENpdGU+PEF1dGhvcj5EJmFwb3M7SGFlbnM8L0F1dGhvcj48WWVhcj4xOTk4PC9Z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</w:fldData>
        </w:fldChar>
      </w:r>
      <w:r w:rsidR="002C1514">
        <w:rPr>
          <w:sz w:val="24"/>
          <w:szCs w:val="24"/>
        </w:rPr>
        <w:instrText xml:space="preserve"> ADDIN EN.CITE </w:instrText>
      </w:r>
      <w:r w:rsidR="002C1514">
        <w:rPr>
          <w:sz w:val="24"/>
          <w:szCs w:val="24"/>
        </w:rPr>
        <w:fldChar w:fldCharType="begin">
          <w:fldData xml:space="preserve">PEVuZE5vdGU+PENpdGU+PEF1dGhvcj5EJmFwb3M7SGFlbnM8L0F1dGhvcj48WWVhcj4xOTk4PC9Z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(2, 5)</w:t>
      </w:r>
      <w:r>
        <w:rPr>
          <w:sz w:val="24"/>
          <w:szCs w:val="24"/>
        </w:rPr>
        <w:fldChar w:fldCharType="end"/>
      </w:r>
      <w:r>
        <w:rPr>
          <w:sz w:val="24"/>
          <w:szCs w:val="24"/>
        </w:rPr>
        <w:t>.</w:t>
      </w:r>
    </w:p>
    <w:p w14:paraId="578118C5" w14:textId="0EDD6DB7" w:rsidR="00F1178B" w:rsidRDefault="00F1178B" w:rsidP="00174BE3">
      <w:pPr>
        <w:spacing w:line="360" w:lineRule="auto"/>
        <w:rPr>
          <w:sz w:val="24"/>
          <w:szCs w:val="24"/>
        </w:rPr>
      </w:pPr>
      <w:r w:rsidRPr="00441212">
        <w:rPr>
          <w:sz w:val="24"/>
          <w:szCs w:val="24"/>
        </w:rPr>
        <w:lastRenderedPageBreak/>
        <w:t xml:space="preserve">IBD is most common in Northern Europe and North America with a prevalence of approximately 400 per 100,000 </w:t>
      </w:r>
      <w:r>
        <w:rPr>
          <w:sz w:val="24"/>
          <w:szCs w:val="24"/>
        </w:rPr>
        <w:t xml:space="preserve">of the general population </w:t>
      </w:r>
      <w:r w:rsidRPr="00441212">
        <w:rPr>
          <w:sz w:val="24"/>
          <w:szCs w:val="24"/>
        </w:rPr>
        <w:t>in the UK</w:t>
      </w:r>
      <w:r>
        <w:rPr>
          <w:sz w:val="24"/>
          <w:szCs w:val="24"/>
        </w:rPr>
        <w:t xml:space="preserve"> </w:t>
      </w:r>
      <w:r>
        <w:rPr>
          <w:sz w:val="24"/>
          <w:szCs w:val="24"/>
        </w:rPr>
        <w:fldChar w:fldCharType="begin">
          <w:fldData xml:space="preserve">PEVuZE5vdGU+PENpdGU+PEF1dGhvcj5SdWJpbjwvQXV0aG9yPjxZZWFyPjIwMDA8L1llYXI+PFJl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=
</w:fldData>
        </w:fldChar>
      </w:r>
      <w:r w:rsidR="002C1514">
        <w:rPr>
          <w:sz w:val="24"/>
          <w:szCs w:val="24"/>
        </w:rPr>
        <w:instrText xml:space="preserve"> ADDIN EN.CITE </w:instrText>
      </w:r>
      <w:r w:rsidR="002C1514">
        <w:rPr>
          <w:sz w:val="24"/>
          <w:szCs w:val="24"/>
        </w:rPr>
        <w:fldChar w:fldCharType="begin">
          <w:fldData xml:space="preserve">PEVuZE5vdGU+PENpdGU+PEF1dGhvcj5SdWJpbjwvQXV0aG9yPjxZZWFyPjIwMDA8L1llYXI+PFJl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=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(6, 7)</w:t>
      </w:r>
      <w:r>
        <w:rPr>
          <w:sz w:val="24"/>
          <w:szCs w:val="24"/>
        </w:rPr>
        <w:fldChar w:fldCharType="end"/>
      </w:r>
      <w:r w:rsidRPr="00441212">
        <w:rPr>
          <w:sz w:val="24"/>
          <w:szCs w:val="24"/>
        </w:rPr>
        <w:t xml:space="preserve">. </w:t>
      </w:r>
      <w:r>
        <w:rPr>
          <w:sz w:val="24"/>
          <w:szCs w:val="24"/>
        </w:rPr>
        <w:t xml:space="preserve">Low incidence </w:t>
      </w:r>
      <w:r w:rsidRPr="004F1B45">
        <w:rPr>
          <w:sz w:val="24"/>
          <w:szCs w:val="24"/>
        </w:rPr>
        <w:t>areas include southern E</w:t>
      </w:r>
      <w:r>
        <w:rPr>
          <w:sz w:val="24"/>
          <w:szCs w:val="24"/>
        </w:rPr>
        <w:t xml:space="preserve">urope, Asia and most developing </w:t>
      </w:r>
      <w:r w:rsidRPr="004F1B45">
        <w:rPr>
          <w:sz w:val="24"/>
          <w:szCs w:val="24"/>
        </w:rPr>
        <w:t>countries, although the rate of t</w:t>
      </w:r>
      <w:r>
        <w:rPr>
          <w:sz w:val="24"/>
          <w:szCs w:val="24"/>
        </w:rPr>
        <w:t xml:space="preserve">he disease is on the </w:t>
      </w:r>
      <w:r w:rsidRPr="004F1B45">
        <w:rPr>
          <w:sz w:val="24"/>
          <w:szCs w:val="24"/>
        </w:rPr>
        <w:t xml:space="preserve">rise </w:t>
      </w:r>
      <w:r>
        <w:rPr>
          <w:sz w:val="24"/>
          <w:szCs w:val="24"/>
        </w:rPr>
        <w:t xml:space="preserve">on these regions </w:t>
      </w:r>
      <w:r>
        <w:rPr>
          <w:sz w:val="24"/>
          <w:szCs w:val="24"/>
        </w:rPr>
        <w:fldChar w:fldCharType="begin"/>
      </w:r>
      <w:r w:rsidR="002C1514">
        <w:rPr>
          <w:sz w:val="24"/>
          <w:szCs w:val="24"/>
        </w:rPr>
        <w:instrText xml:space="preserve"> ADDIN EN.CITE &lt;EndNote&gt;&lt;Cite&gt;&lt;Author&gt;Loftus&lt;/Author&gt;&lt;Year&gt;2004&lt;/Year&gt;&lt;RecNum&gt;21&lt;/RecNum&gt;&lt;DisplayText&gt;(7)&lt;/DisplayText&gt;&lt;record&gt;&lt;rec-number&gt;21&lt;/rec-number&gt;&lt;foreign-keys&gt;&lt;key app="EN" db-id="t0f2trvxdtfdanedpdux0rrjsvept95p5vz0" timestamp="1396711835"&gt;21&lt;/key&gt;&lt;/foreign-keys&gt;&lt;ref-type name="Journal Article"&gt;17&lt;/ref-type&gt;&lt;contributors&gt;&lt;authors&gt;&lt;author&gt;Loftus, E. V., Jr.&lt;/author&gt;&lt;/authors&gt;&lt;/contributors&gt;&lt;auth-address&gt;Inflammatory Bowel Disease Clinic, Division of Gastroenterology and Hepatology, Mayo Clinic, Rochester, Minnesota 55905, USA. loftus.edward@mayo.edu&lt;/auth-address&gt;&lt;titles&gt;&lt;title&gt;Clinical epidemiology of inflammatory bowel disease: Incidence, prevalence, and environmental influences&lt;/title&gt;&lt;secondary-title&gt;Gastroenterology&lt;/secondary-title&gt;&lt;alt-title&gt;Gastroenterology&lt;/alt-title&gt;&lt;/titles&gt;&lt;periodical&gt;&lt;full-title&gt;Gastroenterology&lt;/full-title&gt;&lt;abbr-1&gt;Gastroenterology&lt;/abbr-1&gt;&lt;/periodical&gt;&lt;alt-periodical&gt;&lt;full-title&gt;Gastroenterology&lt;/full-title&gt;&lt;abbr-1&gt;Gastroenterology&lt;/abbr-1&gt;&lt;/alt-periodical&gt;&lt;pages&gt;1504-17&lt;/pages&gt;&lt;volume&gt;126&lt;/volume&gt;&lt;number&gt;6&lt;/number&gt;&lt;edition&gt;2004/05/29&lt;/edition&gt;&lt;keywords&gt;&lt;keyword&gt;Appendectomy&lt;/keyword&gt;&lt;keyword&gt;Continental Population Groups&lt;/keyword&gt;&lt;keyword&gt;Contraceptives, Oral/adverse effects&lt;/keyword&gt;&lt;keyword&gt;Demography&lt;/keyword&gt;&lt;keyword&gt;Diet/adverse effects&lt;/keyword&gt;&lt;keyword&gt;Environment&lt;/keyword&gt;&lt;keyword&gt;Humans&lt;/keyword&gt;&lt;keyword&gt;Incidence&lt;/keyword&gt;&lt;keyword&gt;Inflammatory Bowel Diseases/ epidemiology/ethnology/etiology&lt;/keyword&gt;&lt;keyword&gt;Measles/complications&lt;/keyword&gt;&lt;keyword&gt;Measles Vaccine/adverse effects&lt;/keyword&gt;&lt;keyword&gt;Mycobacterium Infections/complications&lt;/keyword&gt;&lt;keyword&gt;Prevalence&lt;/keyword&gt;&lt;keyword&gt;Risk Factors&lt;/keyword&gt;&lt;keyword&gt;Smoking/adverse effects&lt;/keyword&gt;&lt;/keywords&gt;&lt;dates&gt;&lt;year&gt;2004&lt;/year&gt;&lt;pub-dates&gt;&lt;date&gt;May&lt;/date&gt;&lt;/pub-dates&gt;&lt;/dates&gt;&lt;isbn&gt;0016-5085 (Print)&amp;#xD;0016-5085 (Linking)&lt;/isbn&gt;&lt;accession-num&gt;15168363&lt;/accession-num&gt;&lt;remote-database-provider&gt;NLM&lt;/remote-database-provider&gt;&lt;language&gt;eng&lt;/language&gt;&lt;/record&gt;&lt;/Cite&gt;&lt;/EndNote&gt;</w:instrText>
      </w:r>
      <w:r>
        <w:rPr>
          <w:sz w:val="24"/>
          <w:szCs w:val="24"/>
        </w:rPr>
        <w:fldChar w:fldCharType="separate"/>
      </w:r>
      <w:r w:rsidR="002C1514">
        <w:rPr>
          <w:noProof/>
          <w:sz w:val="24"/>
          <w:szCs w:val="24"/>
        </w:rPr>
        <w:t>(7)</w:t>
      </w:r>
      <w:r>
        <w:rPr>
          <w:sz w:val="24"/>
          <w:szCs w:val="24"/>
        </w:rPr>
        <w:fldChar w:fldCharType="end"/>
      </w:r>
      <w:r w:rsidRPr="004F1B45">
        <w:rPr>
          <w:sz w:val="24"/>
          <w:szCs w:val="24"/>
        </w:rPr>
        <w:t>.</w:t>
      </w:r>
      <w:r>
        <w:rPr>
          <w:sz w:val="24"/>
          <w:szCs w:val="24"/>
        </w:rPr>
        <w:t xml:space="preserve"> In a recent systematic review, there has been a global rise in the incidence rate of IBD in children </w:t>
      </w:r>
      <w:r w:rsidRPr="00ED1643">
        <w:rPr>
          <w:sz w:val="24"/>
          <w:szCs w:val="24"/>
        </w:rPr>
        <w:t>in both developed and developing nations</w:t>
      </w:r>
      <w:r w:rsidRPr="00ED1643" w:rsidDel="00ED1643">
        <w:rPr>
          <w:sz w:val="24"/>
          <w:szCs w:val="24"/>
        </w:rPr>
        <w:t xml:space="preserve">. </w:t>
      </w:r>
      <w:r>
        <w:rPr>
          <w:sz w:val="24"/>
          <w:szCs w:val="24"/>
        </w:rPr>
        <w:t>Men and women are</w:t>
      </w:r>
      <w:r w:rsidRPr="00441212">
        <w:rPr>
          <w:sz w:val="24"/>
          <w:szCs w:val="24"/>
        </w:rPr>
        <w:t xml:space="preserve"> affected</w:t>
      </w:r>
      <w:r>
        <w:rPr>
          <w:sz w:val="24"/>
          <w:szCs w:val="24"/>
        </w:rPr>
        <w:t xml:space="preserve"> similarly</w:t>
      </w:r>
      <w:r w:rsidRPr="00441212">
        <w:rPr>
          <w:sz w:val="24"/>
          <w:szCs w:val="24"/>
        </w:rPr>
        <w:t xml:space="preserve">. There is a bimodal age of presentation with an initial peak in the second and third decades of life followed by another peak in the sixth decade </w:t>
      </w:r>
      <w:r>
        <w:rPr>
          <w:sz w:val="24"/>
          <w:szCs w:val="24"/>
        </w:rPr>
        <w:fldChar w:fldCharType="begin">
          <w:fldData xml:space="preserve">PEVuZE5vdGU+PENpdGU+PEF1dGhvcj5BbmRyZXM8L0F1dGhvcj48WWVhcj4xOTk5PC9ZZWFyPjxS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</w:fldData>
        </w:fldChar>
      </w:r>
      <w:r w:rsidR="002C1514">
        <w:rPr>
          <w:sz w:val="24"/>
          <w:szCs w:val="24"/>
        </w:rPr>
        <w:instrText xml:space="preserve"> ADDIN EN.CITE </w:instrText>
      </w:r>
      <w:r w:rsidR="002C1514">
        <w:rPr>
          <w:sz w:val="24"/>
          <w:szCs w:val="24"/>
        </w:rPr>
        <w:fldChar w:fldCharType="begin">
          <w:fldData xml:space="preserve">PEVuZE5vdGU+PENpdGU+PEF1dGhvcj5BbmRyZXM8L0F1dGhvcj48WWVhcj4xOTk5PC9ZZWFyPjxS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(8)</w:t>
      </w:r>
      <w:r>
        <w:rPr>
          <w:sz w:val="24"/>
          <w:szCs w:val="24"/>
        </w:rPr>
        <w:fldChar w:fldCharType="end"/>
      </w:r>
      <w:r w:rsidRPr="00441212">
        <w:rPr>
          <w:sz w:val="24"/>
          <w:szCs w:val="24"/>
        </w:rPr>
        <w:t>.</w:t>
      </w:r>
    </w:p>
    <w:p w14:paraId="47BD058D" w14:textId="273A3C48" w:rsidR="00174BE3" w:rsidRDefault="00174BE3" w:rsidP="00174BE3">
      <w:pPr>
        <w:spacing w:line="360" w:lineRule="auto"/>
        <w:rPr>
          <w:sz w:val="24"/>
          <w:szCs w:val="24"/>
        </w:rPr>
      </w:pPr>
      <w:r>
        <w:rPr>
          <w:sz w:val="24"/>
          <w:szCs w:val="24"/>
        </w:rPr>
        <w:t>Although the exact pathogenesis of IBD is still unknown, interplay of over-exaggerated immune response to an otherwise normal microbial gut flora, genetic susceptibility and various environmental factors has been proposed to its development</w:t>
      </w:r>
      <w:r w:rsidR="00F1178B">
        <w:rPr>
          <w:sz w:val="24"/>
          <w:szCs w:val="24"/>
        </w:rPr>
        <w:t>:</w:t>
      </w:r>
      <w:r>
        <w:rPr>
          <w:sz w:val="24"/>
          <w:szCs w:val="24"/>
        </w:rPr>
        <w:t xml:space="preserve"> </w:t>
      </w:r>
    </w:p>
    <w:p w14:paraId="398AD128" w14:textId="59F5920F" w:rsidR="00174BE3" w:rsidRDefault="00F1178B" w:rsidP="00174BE3">
      <w:pPr>
        <w:spacing w:line="360" w:lineRule="auto"/>
        <w:rPr>
          <w:sz w:val="24"/>
          <w:szCs w:val="24"/>
        </w:rPr>
      </w:pPr>
      <w:r w:rsidRPr="001B292F">
        <w:rPr>
          <w:i/>
          <w:sz w:val="24"/>
          <w:szCs w:val="24"/>
        </w:rPr>
        <w:t>Genetic susceptibility</w:t>
      </w:r>
      <w:r>
        <w:rPr>
          <w:sz w:val="24"/>
          <w:szCs w:val="24"/>
        </w:rPr>
        <w:t>:</w:t>
      </w:r>
      <w:r w:rsidR="00174BE3">
        <w:rPr>
          <w:sz w:val="24"/>
          <w:szCs w:val="24"/>
        </w:rPr>
        <w:t xml:space="preserve">  So far, over 200 gene susceptibility loci have been implicated in IBD through </w:t>
      </w:r>
      <w:r>
        <w:rPr>
          <w:sz w:val="24"/>
          <w:szCs w:val="24"/>
        </w:rPr>
        <w:t>Genome-wide association (GWA) (a genetic epidemiology approach of many common genetic variants in the whole DNA sets or genomes of many individuals to examine whether any particular variant is associated with a trait)</w:t>
      </w:r>
      <w:r w:rsidR="00364E88">
        <w:rPr>
          <w:sz w:val="24"/>
          <w:szCs w:val="24"/>
        </w:rPr>
        <w:t xml:space="preserve"> </w:t>
      </w:r>
      <w:r>
        <w:rPr>
          <w:sz w:val="24"/>
          <w:szCs w:val="24"/>
        </w:rPr>
        <w:t xml:space="preserve">studies </w:t>
      </w:r>
      <w:r w:rsidR="00174BE3">
        <w:rPr>
          <w:sz w:val="24"/>
          <w:szCs w:val="24"/>
        </w:rPr>
        <w:fldChar w:fldCharType="begin">
          <w:fldData xml:space="preserve">PEVuZE5vdGU+PENpdGU+PEF1dGhvcj5MaXU8L0F1dGhvcj48WWVhcj4yMDE1PC9ZZWFyPjxSZWNO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</w:fldData>
        </w:fldChar>
      </w:r>
      <w:r w:rsidR="002C1514">
        <w:rPr>
          <w:sz w:val="24"/>
          <w:szCs w:val="24"/>
        </w:rPr>
        <w:instrText xml:space="preserve"> ADDIN EN.CITE </w:instrText>
      </w:r>
      <w:r w:rsidR="002C1514">
        <w:rPr>
          <w:sz w:val="24"/>
          <w:szCs w:val="24"/>
        </w:rPr>
        <w:fldChar w:fldCharType="begin">
          <w:fldData xml:space="preserve">PEVuZE5vdGU+PENpdGU+PEF1dGhvcj5MaXU8L0F1dGhvcj48WWVhcj4yMDE1PC9ZZWFyPjxSZWNO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</w:fldData>
        </w:fldChar>
      </w:r>
      <w:r w:rsidR="002C1514">
        <w:rPr>
          <w:sz w:val="24"/>
          <w:szCs w:val="24"/>
        </w:rPr>
        <w:instrText xml:space="preserve"> ADDIN EN.CITE.DATA </w:instrText>
      </w:r>
      <w:r w:rsidR="002C1514">
        <w:rPr>
          <w:sz w:val="24"/>
          <w:szCs w:val="24"/>
        </w:rPr>
      </w:r>
      <w:r w:rsidR="002C1514">
        <w:rPr>
          <w:sz w:val="24"/>
          <w:szCs w:val="24"/>
        </w:rPr>
        <w:fldChar w:fldCharType="end"/>
      </w:r>
      <w:r w:rsidR="00174BE3">
        <w:rPr>
          <w:sz w:val="24"/>
          <w:szCs w:val="24"/>
        </w:rPr>
      </w:r>
      <w:r w:rsidR="00174BE3">
        <w:rPr>
          <w:sz w:val="24"/>
          <w:szCs w:val="24"/>
        </w:rPr>
        <w:fldChar w:fldCharType="separate"/>
      </w:r>
      <w:r w:rsidR="002C1514">
        <w:rPr>
          <w:noProof/>
          <w:sz w:val="24"/>
          <w:szCs w:val="24"/>
        </w:rPr>
        <w:t>(9)</w:t>
      </w:r>
      <w:r w:rsidR="00174BE3">
        <w:rPr>
          <w:sz w:val="24"/>
          <w:szCs w:val="24"/>
        </w:rPr>
        <w:fldChar w:fldCharType="end"/>
      </w:r>
      <w:r w:rsidR="00174BE3">
        <w:rPr>
          <w:sz w:val="24"/>
          <w:szCs w:val="24"/>
        </w:rPr>
        <w:t xml:space="preserve">; although this explains significant genetic influence in the pathophysiology of the disease, heritability was found in only 25% of these studies </w:t>
      </w:r>
      <w:r w:rsidR="00174BE3">
        <w:rPr>
          <w:sz w:val="24"/>
          <w:szCs w:val="24"/>
        </w:rPr>
        <w:fldChar w:fldCharType="begin"/>
      </w:r>
      <w:r w:rsidR="002C1514">
        <w:rPr>
          <w:sz w:val="24"/>
          <w:szCs w:val="24"/>
        </w:rPr>
        <w:instrText xml:space="preserve"> ADDIN EN.CITE &lt;EndNote&gt;&lt;Cite&gt;&lt;Author&gt;Zhang&lt;/Author&gt;&lt;Year&gt;2014&lt;/Year&gt;&lt;RecNum&gt;598&lt;/RecNum&gt;&lt;DisplayText&gt;(10)&lt;/DisplayText&gt;&lt;record&gt;&lt;rec-number&gt;598&lt;/rec-number&gt;&lt;foreign-keys&gt;&lt;key app="EN" db-id="t0f2trvxdtfdanedpdux0rrjsvept95p5vz0"&gt;598&lt;/key&gt;&lt;/foreign-keys&gt;&lt;ref-type name="Journal Article"&gt;17&lt;/ref-type&gt;&lt;contributors&gt;&lt;authors&gt;&lt;author&gt;Zhang, Y. Z.&lt;/author&gt;&lt;author&gt;Li, Y. Y.&lt;/author&gt;&lt;/authors&gt;&lt;/contributors&gt;&lt;auth-address&gt;Yi-Zhen Zhang, Yong-Yu Li, Department of Pathophysiology, Tongji University School of Medicine, Shanghai 200092, China.&lt;/auth-address&gt;&lt;titles&gt;&lt;title&gt;Inflammatory bowel disease: pathogenesis&lt;/title&gt;&lt;secondary-title&gt;World J Gastroenterol&lt;/secondary-title&gt;&lt;alt-title&gt;World journal of gastroenterology : WJG&lt;/alt-title&gt;&lt;/titles&gt;&lt;periodical&gt;&lt;full-title&gt;World J Gastroenterol&lt;/full-title&gt;&lt;abbr-1&gt;World journal of gastroenterology : WJG&lt;/abbr-1&gt;&lt;/periodical&gt;&lt;alt-periodical&gt;&lt;full-title&gt;World J Gastroenterol&lt;/full-title&gt;&lt;abbr-1&gt;World journal of gastroenterology : WJG&lt;/abbr-1&gt;&lt;/alt-periodical&gt;&lt;pages&gt;91-9&lt;/pages&gt;&lt;volume&gt;20&lt;/volume&gt;&lt;number&gt;1&lt;/number&gt;&lt;edition&gt;2014/01/15&lt;/edition&gt;&lt;keywords&gt;&lt;keyword&gt;Adaptive Immunity&lt;/keyword&gt;&lt;keyword&gt;Animals&lt;/keyword&gt;&lt;keyword&gt;Environment&lt;/keyword&gt;&lt;keyword&gt;Genetic Predisposition to Disease&lt;/keyword&gt;&lt;keyword&gt;Humans&lt;/keyword&gt;&lt;keyword&gt;Immunity, Innate&lt;/keyword&gt;&lt;keyword&gt;Inflammatory Bowel Diseases/ etiology/genetics/immunology/microbiology&lt;/keyword&gt;&lt;keyword&gt;Intestines/immunology/microbiology&lt;/keyword&gt;&lt;keyword&gt;Prognosis&lt;/keyword&gt;&lt;keyword&gt;Risk Factors&lt;/keyword&gt;&lt;/keywords&gt;&lt;dates&gt;&lt;year&gt;2014&lt;/year&gt;&lt;pub-dates&gt;&lt;date&gt;Jan 7&lt;/date&gt;&lt;/pub-dates&gt;&lt;/dates&gt;&lt;isbn&gt;2219-2840 (Electronic)&amp;#xD;1007-9327 (Linking)&lt;/isbn&gt;&lt;accession-num&gt;24415861&lt;/accession-num&gt;&lt;custom2&gt;PMC3886036&lt;/custom2&gt;&lt;electronic-resource-num&gt;10.3748/wjg.v20.i1.91&lt;/electronic-resource-num&gt;&lt;remote-database-provider&gt;NLM&lt;/remote-database-provider&gt;&lt;language&gt;eng&lt;/language&gt;&lt;/record&gt;&lt;/Cite&gt;&lt;/EndNote&gt;</w:instrText>
      </w:r>
      <w:r w:rsidR="00174BE3">
        <w:rPr>
          <w:sz w:val="24"/>
          <w:szCs w:val="24"/>
        </w:rPr>
        <w:fldChar w:fldCharType="separate"/>
      </w:r>
      <w:r w:rsidR="002C1514">
        <w:rPr>
          <w:noProof/>
          <w:sz w:val="24"/>
          <w:szCs w:val="24"/>
        </w:rPr>
        <w:t>(10)</w:t>
      </w:r>
      <w:r w:rsidR="00174BE3">
        <w:rPr>
          <w:sz w:val="24"/>
          <w:szCs w:val="24"/>
        </w:rPr>
        <w:fldChar w:fldCharType="end"/>
      </w:r>
      <w:r w:rsidR="00174BE3">
        <w:rPr>
          <w:sz w:val="24"/>
          <w:szCs w:val="24"/>
        </w:rPr>
        <w:t>. Hence other drivers must play significant part in the IBD pathogenesis.</w:t>
      </w:r>
    </w:p>
    <w:p w14:paraId="1D86CAB1" w14:textId="5CB31A1E" w:rsidR="00174BE3" w:rsidRDefault="00F1178B" w:rsidP="00364E88">
      <w:pPr>
        <w:spacing w:line="360" w:lineRule="auto"/>
        <w:rPr>
          <w:sz w:val="24"/>
          <w:szCs w:val="24"/>
        </w:rPr>
      </w:pPr>
      <w:r w:rsidRPr="001B292F">
        <w:rPr>
          <w:i/>
          <w:sz w:val="24"/>
          <w:szCs w:val="24"/>
        </w:rPr>
        <w:t>Environment</w:t>
      </w:r>
      <w:r>
        <w:rPr>
          <w:sz w:val="24"/>
          <w:szCs w:val="24"/>
        </w:rPr>
        <w:t xml:space="preserve">: </w:t>
      </w:r>
      <w:r w:rsidR="00174BE3">
        <w:rPr>
          <w:sz w:val="24"/>
          <w:szCs w:val="24"/>
        </w:rPr>
        <w:t xml:space="preserve">A large list of environmental factors have been proposed to have influence in the pathogenesis of IBD such as smoking </w:t>
      </w:r>
      <w:r w:rsidR="00174BE3">
        <w:rPr>
          <w:sz w:val="24"/>
          <w:szCs w:val="24"/>
        </w:rPr>
        <w:fldChar w:fldCharType="begin"/>
      </w:r>
      <w:r w:rsidR="002C1514">
        <w:rPr>
          <w:sz w:val="24"/>
          <w:szCs w:val="24"/>
        </w:rPr>
        <w:instrText xml:space="preserve"> ADDIN EN.CITE &lt;EndNote&gt;&lt;Cite&gt;&lt;Author&gt;Birrenbach&lt;/Author&gt;&lt;Year&gt;2004&lt;/Year&gt;&lt;RecNum&gt;600&lt;/RecNum&gt;&lt;DisplayText&gt;(11)&lt;/DisplayText&gt;&lt;record&gt;&lt;rec-number&gt;600&lt;/rec-number&gt;&lt;foreign-keys&gt;&lt;key app="EN" db-id="t0f2trvxdtfdanedpdux0rrjsvept95p5vz0"&gt;600&lt;/key&gt;&lt;/foreign-keys&gt;&lt;ref-type name="Journal Article"&gt;17&lt;/ref-type&gt;&lt;contributors&gt;&lt;authors&gt;&lt;author&gt;Birrenbach, T.&lt;/author&gt;&lt;author&gt;Bocker, U.&lt;/author&gt;&lt;/authors&gt;&lt;/contributors&gt;&lt;auth-address&gt;Department of Medicine II, (Gastroenterology/Hepatology/Infectious Diseases), Medical Faculty of Mannheim, University of Heidelberg, Mannheim, Germany.&lt;/auth-address&gt;&lt;titles&gt;&lt;title&gt;Inflammatory bowel disease and smoking: a review of epidemiology, pathophysiology, and therapeutic implications&lt;/title&gt;&lt;secondary-title&gt;Inflamm Bowel Dis&lt;/secondary-title&gt;&lt;alt-title&gt;Inflammatory bowel diseases&lt;/alt-title&gt;&lt;/titles&gt;&lt;periodical&gt;&lt;full-title&gt;Inflamm Bowel Dis&lt;/full-title&gt;&lt;abbr-1&gt;Inflammatory bowel diseases&lt;/abbr-1&gt;&lt;/periodical&gt;&lt;alt-periodical&gt;&lt;full-title&gt;Inflamm Bowel Dis&lt;/full-title&gt;&lt;abbr-1&gt;Inflammatory bowel diseases&lt;/abbr-1&gt;&lt;/alt-periodical&gt;&lt;pages&gt;848-59&lt;/pages&gt;&lt;volume&gt;10&lt;/volume&gt;&lt;number&gt;6&lt;/number&gt;&lt;edition&gt;2005/01/01&lt;/edition&gt;&lt;keywords&gt;&lt;keyword&gt;Colitis, Ulcerative/epidemiology/etiology/ physiopathology&lt;/keyword&gt;&lt;keyword&gt;Crohn Disease/epidemiology/etiology/ physiopathology&lt;/keyword&gt;&lt;keyword&gt;Humans&lt;/keyword&gt;&lt;keyword&gt;Nicotine&lt;/keyword&gt;&lt;keyword&gt;Smoking/ adverse effects&lt;/keyword&gt;&lt;/keywords&gt;&lt;dates&gt;&lt;year&gt;2004&lt;/year&gt;&lt;pub-dates&gt;&lt;date&gt;Nov&lt;/date&gt;&lt;/pub-dates&gt;&lt;/dates&gt;&lt;isbn&gt;1078-0998 (Print)&amp;#xD;1078-0998 (Linking)&lt;/isbn&gt;&lt;accession-num&gt;15626903&lt;/accession-num&gt;&lt;remote-database-provider&gt;NLM&lt;/remote-database-provider&gt;&lt;language&gt;eng&lt;/language&gt;&lt;/record&gt;&lt;/Cite&gt;&lt;/EndNote&gt;</w:instrText>
      </w:r>
      <w:r w:rsidR="00174BE3">
        <w:rPr>
          <w:sz w:val="24"/>
          <w:szCs w:val="24"/>
        </w:rPr>
        <w:fldChar w:fldCharType="separate"/>
      </w:r>
      <w:r w:rsidR="002C1514">
        <w:rPr>
          <w:noProof/>
          <w:sz w:val="24"/>
          <w:szCs w:val="24"/>
        </w:rPr>
        <w:t>(11)</w:t>
      </w:r>
      <w:r w:rsidR="00174BE3">
        <w:rPr>
          <w:sz w:val="24"/>
          <w:szCs w:val="24"/>
        </w:rPr>
        <w:fldChar w:fldCharType="end"/>
      </w:r>
      <w:r w:rsidR="00174BE3">
        <w:rPr>
          <w:sz w:val="24"/>
          <w:szCs w:val="24"/>
        </w:rPr>
        <w:t xml:space="preserve">, diet </w:t>
      </w:r>
      <w:r w:rsidR="00174BE3">
        <w:rPr>
          <w:sz w:val="24"/>
          <w:szCs w:val="24"/>
        </w:rPr>
        <w:fldChar w:fldCharType="begin">
          <w:fldData xml:space="preserve">PEVuZE5vdGU+PENpdGU+PEF1dGhvcj5PJmFwb3M7VG9vbGU8L0F1dGhvcj48WWVhcj4yMDE0PC9Z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</w:fldData>
        </w:fldChar>
      </w:r>
      <w:r w:rsidR="002C1514">
        <w:rPr>
          <w:sz w:val="24"/>
          <w:szCs w:val="24"/>
        </w:rPr>
        <w:instrText xml:space="preserve"> ADDIN EN.CITE </w:instrText>
      </w:r>
      <w:r w:rsidR="002C1514">
        <w:rPr>
          <w:sz w:val="24"/>
          <w:szCs w:val="24"/>
        </w:rPr>
        <w:fldChar w:fldCharType="begin">
          <w:fldData xml:space="preserve">PEVuZE5vdGU+PENpdGU+PEF1dGhvcj5PJmFwb3M7VG9vbGU8L0F1dGhvcj48WWVhcj4yMDE0PC9Z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</w:fldData>
        </w:fldChar>
      </w:r>
      <w:r w:rsidR="002C1514">
        <w:rPr>
          <w:sz w:val="24"/>
          <w:szCs w:val="24"/>
        </w:rPr>
        <w:instrText xml:space="preserve"> ADDIN EN.CITE.DATA </w:instrText>
      </w:r>
      <w:r w:rsidR="002C1514">
        <w:rPr>
          <w:sz w:val="24"/>
          <w:szCs w:val="24"/>
        </w:rPr>
      </w:r>
      <w:r w:rsidR="002C1514">
        <w:rPr>
          <w:sz w:val="24"/>
          <w:szCs w:val="24"/>
        </w:rPr>
        <w:fldChar w:fldCharType="end"/>
      </w:r>
      <w:r w:rsidR="00174BE3">
        <w:rPr>
          <w:sz w:val="24"/>
          <w:szCs w:val="24"/>
        </w:rPr>
      </w:r>
      <w:r w:rsidR="00174BE3">
        <w:rPr>
          <w:sz w:val="24"/>
          <w:szCs w:val="24"/>
        </w:rPr>
        <w:fldChar w:fldCharType="separate"/>
      </w:r>
      <w:r w:rsidR="002C1514">
        <w:rPr>
          <w:noProof/>
          <w:sz w:val="24"/>
          <w:szCs w:val="24"/>
        </w:rPr>
        <w:t>(12, 13)</w:t>
      </w:r>
      <w:r w:rsidR="00174BE3">
        <w:rPr>
          <w:sz w:val="24"/>
          <w:szCs w:val="24"/>
        </w:rPr>
        <w:fldChar w:fldCharType="end"/>
      </w:r>
      <w:r w:rsidR="00174BE3">
        <w:rPr>
          <w:sz w:val="24"/>
          <w:szCs w:val="24"/>
        </w:rPr>
        <w:t xml:space="preserve">, medications </w:t>
      </w:r>
      <w:r w:rsidR="00174BE3">
        <w:rPr>
          <w:sz w:val="24"/>
          <w:szCs w:val="24"/>
        </w:rPr>
        <w:fldChar w:fldCharType="begin">
          <w:fldData xml:space="preserve">PEVuZE5vdGU+PENpdGU+PEF1dGhvcj5BbmFudGhha3Jpc2huYW48L0F1dGhvcj48WWVhcj4yMDEy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</w:fldData>
        </w:fldChar>
      </w:r>
      <w:r w:rsidR="002C1514">
        <w:rPr>
          <w:sz w:val="24"/>
          <w:szCs w:val="24"/>
        </w:rPr>
        <w:instrText xml:space="preserve"> ADDIN EN.CITE </w:instrText>
      </w:r>
      <w:r w:rsidR="002C1514">
        <w:rPr>
          <w:sz w:val="24"/>
          <w:szCs w:val="24"/>
        </w:rPr>
        <w:fldChar w:fldCharType="begin">
          <w:fldData xml:space="preserve">PEVuZE5vdGU+PENpdGU+PEF1dGhvcj5BbmFudGhha3Jpc2huYW48L0F1dGhvcj48WWVhcj4yMDEy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</w:fldData>
        </w:fldChar>
      </w:r>
      <w:r w:rsidR="002C1514">
        <w:rPr>
          <w:sz w:val="24"/>
          <w:szCs w:val="24"/>
        </w:rPr>
        <w:instrText xml:space="preserve"> ADDIN EN.CITE.DATA </w:instrText>
      </w:r>
      <w:r w:rsidR="002C1514">
        <w:rPr>
          <w:sz w:val="24"/>
          <w:szCs w:val="24"/>
        </w:rPr>
      </w:r>
      <w:r w:rsidR="002C1514">
        <w:rPr>
          <w:sz w:val="24"/>
          <w:szCs w:val="24"/>
        </w:rPr>
        <w:fldChar w:fldCharType="end"/>
      </w:r>
      <w:r w:rsidR="00174BE3">
        <w:rPr>
          <w:sz w:val="24"/>
          <w:szCs w:val="24"/>
        </w:rPr>
      </w:r>
      <w:r w:rsidR="00174BE3">
        <w:rPr>
          <w:sz w:val="24"/>
          <w:szCs w:val="24"/>
        </w:rPr>
        <w:fldChar w:fldCharType="separate"/>
      </w:r>
      <w:r w:rsidR="002C1514">
        <w:rPr>
          <w:noProof/>
          <w:sz w:val="24"/>
          <w:szCs w:val="24"/>
        </w:rPr>
        <w:t>(14)</w:t>
      </w:r>
      <w:r w:rsidR="00174BE3">
        <w:rPr>
          <w:sz w:val="24"/>
          <w:szCs w:val="24"/>
        </w:rPr>
        <w:fldChar w:fldCharType="end"/>
      </w:r>
      <w:r w:rsidR="00174BE3">
        <w:rPr>
          <w:sz w:val="24"/>
          <w:szCs w:val="24"/>
        </w:rPr>
        <w:t xml:space="preserve">, exercise </w:t>
      </w:r>
      <w:r w:rsidR="00174BE3">
        <w:rPr>
          <w:sz w:val="24"/>
          <w:szCs w:val="24"/>
        </w:rPr>
        <w:fldChar w:fldCharType="begin">
          <w:fldData xml:space="preserve">PEVuZE5vdGU+PENpdGU+PEF1dGhvcj5IZTwvQXV0aG9yPjxZZWFyPjIwMTI8L1llYXI+PFJlY051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</w:fldData>
        </w:fldChar>
      </w:r>
      <w:r w:rsidR="002C1514">
        <w:rPr>
          <w:sz w:val="24"/>
          <w:szCs w:val="24"/>
        </w:rPr>
        <w:instrText xml:space="preserve"> ADDIN EN.CITE </w:instrText>
      </w:r>
      <w:r w:rsidR="002C1514">
        <w:rPr>
          <w:sz w:val="24"/>
          <w:szCs w:val="24"/>
        </w:rPr>
        <w:fldChar w:fldCharType="begin">
          <w:fldData xml:space="preserve">PEVuZE5vdGU+PENpdGU+PEF1dGhvcj5IZTwvQXV0aG9yPjxZZWFyPjIwMTI8L1llYXI+PFJlY051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</w:fldData>
        </w:fldChar>
      </w:r>
      <w:r w:rsidR="002C1514">
        <w:rPr>
          <w:sz w:val="24"/>
          <w:szCs w:val="24"/>
        </w:rPr>
        <w:instrText xml:space="preserve"> ADDIN EN.CITE.DATA </w:instrText>
      </w:r>
      <w:r w:rsidR="002C1514">
        <w:rPr>
          <w:sz w:val="24"/>
          <w:szCs w:val="24"/>
        </w:rPr>
      </w:r>
      <w:r w:rsidR="002C1514">
        <w:rPr>
          <w:sz w:val="24"/>
          <w:szCs w:val="24"/>
        </w:rPr>
        <w:fldChar w:fldCharType="end"/>
      </w:r>
      <w:r w:rsidR="00174BE3">
        <w:rPr>
          <w:sz w:val="24"/>
          <w:szCs w:val="24"/>
        </w:rPr>
      </w:r>
      <w:r w:rsidR="00174BE3">
        <w:rPr>
          <w:sz w:val="24"/>
          <w:szCs w:val="24"/>
        </w:rPr>
        <w:fldChar w:fldCharType="separate"/>
      </w:r>
      <w:r w:rsidR="002C1514">
        <w:rPr>
          <w:noProof/>
          <w:sz w:val="24"/>
          <w:szCs w:val="24"/>
        </w:rPr>
        <w:t>(15, 16)</w:t>
      </w:r>
      <w:r w:rsidR="00174BE3">
        <w:rPr>
          <w:sz w:val="24"/>
          <w:szCs w:val="24"/>
        </w:rPr>
        <w:fldChar w:fldCharType="end"/>
      </w:r>
      <w:r w:rsidR="00174BE3">
        <w:rPr>
          <w:sz w:val="24"/>
          <w:szCs w:val="24"/>
        </w:rPr>
        <w:t xml:space="preserve">, air pollution </w:t>
      </w:r>
      <w:r w:rsidR="00174BE3">
        <w:rPr>
          <w:sz w:val="24"/>
          <w:szCs w:val="24"/>
        </w:rPr>
        <w:fldChar w:fldCharType="begin">
          <w:fldData xml:space="preserve">PEVuZE5vdGU+PENpdGU+PEF1dGhvcj5LYXBsYW48L0F1dGhvcj48WWVhcj4yMDEwPC9ZZWFyPjxS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</w:fldData>
        </w:fldChar>
      </w:r>
      <w:r w:rsidR="002C1514">
        <w:rPr>
          <w:sz w:val="24"/>
          <w:szCs w:val="24"/>
        </w:rPr>
        <w:instrText xml:space="preserve"> ADDIN EN.CITE </w:instrText>
      </w:r>
      <w:r w:rsidR="002C1514">
        <w:rPr>
          <w:sz w:val="24"/>
          <w:szCs w:val="24"/>
        </w:rPr>
        <w:fldChar w:fldCharType="begin">
          <w:fldData xml:space="preserve">PEVuZE5vdGU+PENpdGU+PEF1dGhvcj5LYXBsYW48L0F1dGhvcj48WWVhcj4yMDEwPC9ZZWFyPjxS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</w:fldData>
        </w:fldChar>
      </w:r>
      <w:r w:rsidR="002C1514">
        <w:rPr>
          <w:sz w:val="24"/>
          <w:szCs w:val="24"/>
        </w:rPr>
        <w:instrText xml:space="preserve"> ADDIN EN.CITE.DATA </w:instrText>
      </w:r>
      <w:r w:rsidR="002C1514">
        <w:rPr>
          <w:sz w:val="24"/>
          <w:szCs w:val="24"/>
        </w:rPr>
      </w:r>
      <w:r w:rsidR="002C1514">
        <w:rPr>
          <w:sz w:val="24"/>
          <w:szCs w:val="24"/>
        </w:rPr>
        <w:fldChar w:fldCharType="end"/>
      </w:r>
      <w:r w:rsidR="00174BE3">
        <w:rPr>
          <w:sz w:val="24"/>
          <w:szCs w:val="24"/>
        </w:rPr>
      </w:r>
      <w:r w:rsidR="00174BE3">
        <w:rPr>
          <w:sz w:val="24"/>
          <w:szCs w:val="24"/>
        </w:rPr>
        <w:fldChar w:fldCharType="separate"/>
      </w:r>
      <w:r w:rsidR="002C1514">
        <w:rPr>
          <w:noProof/>
          <w:sz w:val="24"/>
          <w:szCs w:val="24"/>
        </w:rPr>
        <w:t>(17)</w:t>
      </w:r>
      <w:r w:rsidR="00174BE3">
        <w:rPr>
          <w:sz w:val="24"/>
          <w:szCs w:val="24"/>
        </w:rPr>
        <w:fldChar w:fldCharType="end"/>
      </w:r>
      <w:r w:rsidR="00174BE3">
        <w:rPr>
          <w:sz w:val="24"/>
          <w:szCs w:val="24"/>
        </w:rPr>
        <w:t xml:space="preserve">, breast feeding </w:t>
      </w:r>
      <w:r w:rsidR="00174BE3">
        <w:rPr>
          <w:sz w:val="24"/>
          <w:szCs w:val="24"/>
        </w:rPr>
        <w:fldChar w:fldCharType="begin"/>
      </w:r>
      <w:r w:rsidR="002C1514">
        <w:rPr>
          <w:sz w:val="24"/>
          <w:szCs w:val="24"/>
        </w:rPr>
        <w:instrText xml:space="preserve"> ADDIN EN.CITE &lt;EndNote&gt;&lt;Cite&gt;&lt;Author&gt;Klement&lt;/Author&gt;&lt;Year&gt;2004&lt;/Year&gt;&lt;RecNum&gt;619&lt;/RecNum&gt;&lt;DisplayText&gt;(18)&lt;/DisplayText&gt;&lt;record&gt;&lt;rec-number&gt;619&lt;/rec-number&gt;&lt;foreign-keys&gt;&lt;key app="EN" db-id="t0f2trvxdtfdanedpdux0rrjsvept95p5vz0"&gt;619&lt;/key&gt;&lt;/foreign-keys&gt;&lt;ref-type name="Journal Article"&gt;17&lt;/ref-type&gt;&lt;contributors&gt;&lt;authors&gt;&lt;author&gt;Klement, E.&lt;/author&gt;&lt;author&gt;Cohen, R. V.&lt;/author&gt;&lt;author&gt;Boxman, J.&lt;/author&gt;&lt;author&gt;Joseph, A.&lt;/author&gt;&lt;author&gt;Reif, S.&lt;/author&gt;&lt;/authors&gt;&lt;/contributors&gt;&lt;auth-address&gt;Koret School of Veterinary Medicine, the Hebrew University of Jerusalem, Rehovot, Israel. klement@agri.huij.ac.il&lt;/auth-address&gt;&lt;titles&gt;&lt;title&gt;Breastfeeding and risk of inflammatory bowel disease: a systematic review with meta-analysis&lt;/title&gt;&lt;secondary-title&gt;Am J Clin Nutr&lt;/secondary-title&gt;&lt;alt-title&gt;The American journal of clinical nutrition&lt;/alt-title&gt;&lt;/titles&gt;&lt;periodical&gt;&lt;full-title&gt;Am J Clin Nutr&lt;/full-title&gt;&lt;abbr-1&gt;The American journal of clinical nutrition&lt;/abbr-1&gt;&lt;/periodical&gt;&lt;alt-periodical&gt;&lt;full-title&gt;Am J Clin Nutr&lt;/full-title&gt;&lt;abbr-1&gt;The American journal of clinical nutrition&lt;/abbr-1&gt;&lt;/alt-periodical&gt;&lt;pages&gt;1342-52&lt;/pages&gt;&lt;volume&gt;80&lt;/volume&gt;&lt;number&gt;5&lt;/number&gt;&lt;edition&gt;2004/11/09&lt;/edition&gt;&lt;keywords&gt;&lt;keyword&gt;Breast Feeding&lt;/keyword&gt;&lt;keyword&gt;Case-Control Studies&lt;/keyword&gt;&lt;keyword&gt;Crohn Disease/ prevention &amp;amp; control&lt;/keyword&gt;&lt;keyword&gt;Female&lt;/keyword&gt;&lt;keyword&gt;Humans&lt;/keyword&gt;&lt;keyword&gt;Inflammatory Bowel Diseases/ prevention &amp;amp; control&lt;/keyword&gt;&lt;keyword&gt;Risk&lt;/keyword&gt;&lt;/keywords&gt;&lt;dates&gt;&lt;year&gt;2004&lt;/year&gt;&lt;pub-dates&gt;&lt;date&gt;Nov&lt;/date&gt;&lt;/pub-dates&gt;&lt;/dates&gt;&lt;isbn&gt;0002-9165 (Print)&amp;#xD;0002-9165 (Linking)&lt;/isbn&gt;&lt;accession-num&gt;15531685&lt;/accession-num&gt;&lt;remote-database-provider&gt;NLM&lt;/remote-database-provider&gt;&lt;language&gt;eng&lt;/language&gt;&lt;/record&gt;&lt;/Cite&gt;&lt;/EndNote&gt;</w:instrText>
      </w:r>
      <w:r w:rsidR="00174BE3">
        <w:rPr>
          <w:sz w:val="24"/>
          <w:szCs w:val="24"/>
        </w:rPr>
        <w:fldChar w:fldCharType="separate"/>
      </w:r>
      <w:r w:rsidR="002C1514">
        <w:rPr>
          <w:noProof/>
          <w:sz w:val="24"/>
          <w:szCs w:val="24"/>
        </w:rPr>
        <w:t>(18)</w:t>
      </w:r>
      <w:r w:rsidR="00174BE3">
        <w:rPr>
          <w:sz w:val="24"/>
          <w:szCs w:val="24"/>
        </w:rPr>
        <w:fldChar w:fldCharType="end"/>
      </w:r>
      <w:r w:rsidR="00174BE3">
        <w:rPr>
          <w:sz w:val="24"/>
          <w:szCs w:val="24"/>
        </w:rPr>
        <w:t xml:space="preserve">, excessive sanitation during infancy </w:t>
      </w:r>
      <w:r w:rsidR="00174BE3">
        <w:rPr>
          <w:sz w:val="24"/>
          <w:szCs w:val="24"/>
        </w:rPr>
        <w:fldChar w:fldCharType="begin"/>
      </w:r>
      <w:r w:rsidR="002C1514">
        <w:rPr>
          <w:sz w:val="24"/>
          <w:szCs w:val="24"/>
        </w:rPr>
        <w:instrText xml:space="preserve"> ADDIN EN.CITE &lt;EndNote&gt;&lt;Cite&gt;&lt;Author&gt;Gent&lt;/Author&gt;&lt;Year&gt;1994&lt;/Year&gt;&lt;RecNum&gt;617&lt;/RecNum&gt;&lt;DisplayText&gt;(19)&lt;/DisplayText&gt;&lt;record&gt;&lt;rec-number&gt;617&lt;/rec-number&gt;&lt;foreign-keys&gt;&lt;key app="EN" db-id="t0f2trvxdtfdanedpdux0rrjsvept95p5vz0"&gt;617&lt;/key&gt;&lt;/foreign-keys&gt;&lt;ref-type name="Journal Article"&gt;17&lt;/ref-type&gt;&lt;contributors&gt;&lt;authors&gt;&lt;author&gt;Gent, A. E.&lt;/author&gt;&lt;author&gt;Hellier, M. D.&lt;/author&gt;&lt;author&gt;Grace, R. H.&lt;/author&gt;&lt;author&gt;Swarbrick, E. T.&lt;/author&gt;&lt;author&gt;Coggon, D.&lt;/author&gt;&lt;/authors&gt;&lt;/contributors&gt;&lt;auth-address&gt;Salisbury District Hospital, Odstock, Wiltshire, UK.&lt;/auth-address&gt;&lt;titles&gt;&lt;title&gt;Inflammatory bowel disease and domestic hygiene in infancy&lt;/title&gt;&lt;secondary-title&gt;Lancet&lt;/secondary-title&gt;&lt;alt-title&gt;Lancet&lt;/alt-title&gt;&lt;/titles&gt;&lt;periodical&gt;&lt;full-title&gt;Lancet&lt;/full-title&gt;&lt;abbr-1&gt;Lancet&lt;/abbr-1&gt;&lt;/periodical&gt;&lt;alt-periodical&gt;&lt;full-title&gt;Lancet&lt;/full-title&gt;&lt;abbr-1&gt;Lancet&lt;/abbr-1&gt;&lt;/alt-periodical&gt;&lt;pages&gt;766-7&lt;/pages&gt;&lt;volume&gt;343&lt;/volume&gt;&lt;number&gt;8900&lt;/number&gt;&lt;edition&gt;1994/03/26&lt;/edition&gt;&lt;keywords&gt;&lt;keyword&gt;Adolescent&lt;/keyword&gt;&lt;keyword&gt;Adult&lt;/keyword&gt;&lt;keyword&gt;Aged&lt;/keyword&gt;&lt;keyword&gt;Aged, 80 and over&lt;/keyword&gt;&lt;keyword&gt;Case-Control Studies&lt;/keyword&gt;&lt;keyword&gt;Colitis, Ulcerative/epidemiology/ etiology&lt;/keyword&gt;&lt;keyword&gt;Crohn Disease/epidemiology/ etiology&lt;/keyword&gt;&lt;keyword&gt;Female&lt;/keyword&gt;&lt;keyword&gt;Great Britain/epidemiology&lt;/keyword&gt;&lt;keyword&gt;Humans&lt;/keyword&gt;&lt;keyword&gt;Hygiene&lt;/keyword&gt;&lt;keyword&gt;Incidence&lt;/keyword&gt;&lt;keyword&gt;Male&lt;/keyword&gt;&lt;keyword&gt;Middle Aged&lt;/keyword&gt;&lt;keyword&gt;Odds Ratio&lt;/keyword&gt;&lt;/keywords&gt;&lt;dates&gt;&lt;year&gt;1994&lt;/year&gt;&lt;pub-dates&gt;&lt;date&gt;Mar 26&lt;/date&gt;&lt;/pub-dates&gt;&lt;/dates&gt;&lt;isbn&gt;0140-6736 (Print)&amp;#xD;0140-6736 (Linking)&lt;/isbn&gt;&lt;accession-num&gt;7907734&lt;/accession-num&gt;&lt;remote-database-provider&gt;NLM&lt;/remote-database-provider&gt;&lt;language&gt;eng&lt;/language&gt;&lt;/record&gt;&lt;/Cite&gt;&lt;/EndNote&gt;</w:instrText>
      </w:r>
      <w:r w:rsidR="00174BE3">
        <w:rPr>
          <w:sz w:val="24"/>
          <w:szCs w:val="24"/>
        </w:rPr>
        <w:fldChar w:fldCharType="separate"/>
      </w:r>
      <w:r w:rsidR="002C1514">
        <w:rPr>
          <w:noProof/>
          <w:sz w:val="24"/>
          <w:szCs w:val="24"/>
        </w:rPr>
        <w:t>(19)</w:t>
      </w:r>
      <w:r w:rsidR="00174BE3">
        <w:rPr>
          <w:sz w:val="24"/>
          <w:szCs w:val="24"/>
        </w:rPr>
        <w:fldChar w:fldCharType="end"/>
      </w:r>
      <w:r w:rsidR="00174BE3">
        <w:rPr>
          <w:sz w:val="24"/>
          <w:szCs w:val="24"/>
        </w:rPr>
        <w:t xml:space="preserve">, and psychological stress </w:t>
      </w:r>
      <w:r w:rsidR="00174BE3">
        <w:rPr>
          <w:sz w:val="24"/>
          <w:szCs w:val="24"/>
        </w:rPr>
        <w:fldChar w:fldCharType="begin">
          <w:fldData xml:space="preserve">PEVuZE5vdGU+PENpdGU+PEF1dGhvcj5NYXdkc2xleTwvQXV0aG9yPjxZZWFyPjIwMDU8L1llYXI+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</w:fldData>
        </w:fldChar>
      </w:r>
      <w:r w:rsidR="002C1514">
        <w:rPr>
          <w:sz w:val="24"/>
          <w:szCs w:val="24"/>
        </w:rPr>
        <w:instrText xml:space="preserve"> ADDIN EN.CITE </w:instrText>
      </w:r>
      <w:r w:rsidR="002C1514">
        <w:rPr>
          <w:sz w:val="24"/>
          <w:szCs w:val="24"/>
        </w:rPr>
        <w:fldChar w:fldCharType="begin">
          <w:fldData xml:space="preserve">PEVuZE5vdGU+PENpdGU+PEF1dGhvcj5NYXdkc2xleTwvQXV0aG9yPjxZZWFyPjIwMDU8L1llYXI+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</w:fldData>
        </w:fldChar>
      </w:r>
      <w:r w:rsidR="002C1514">
        <w:rPr>
          <w:sz w:val="24"/>
          <w:szCs w:val="24"/>
        </w:rPr>
        <w:instrText xml:space="preserve"> ADDIN EN.CITE.DATA </w:instrText>
      </w:r>
      <w:r w:rsidR="002C1514">
        <w:rPr>
          <w:sz w:val="24"/>
          <w:szCs w:val="24"/>
        </w:rPr>
      </w:r>
      <w:r w:rsidR="002C1514">
        <w:rPr>
          <w:sz w:val="24"/>
          <w:szCs w:val="24"/>
        </w:rPr>
        <w:fldChar w:fldCharType="end"/>
      </w:r>
      <w:r w:rsidR="00174BE3">
        <w:rPr>
          <w:sz w:val="24"/>
          <w:szCs w:val="24"/>
        </w:rPr>
      </w:r>
      <w:r w:rsidR="00174BE3">
        <w:rPr>
          <w:sz w:val="24"/>
          <w:szCs w:val="24"/>
        </w:rPr>
        <w:fldChar w:fldCharType="separate"/>
      </w:r>
      <w:r w:rsidR="002C1514">
        <w:rPr>
          <w:noProof/>
          <w:sz w:val="24"/>
          <w:szCs w:val="24"/>
        </w:rPr>
        <w:t>(20)</w:t>
      </w:r>
      <w:r w:rsidR="00174BE3">
        <w:rPr>
          <w:sz w:val="24"/>
          <w:szCs w:val="24"/>
        </w:rPr>
        <w:fldChar w:fldCharType="end"/>
      </w:r>
      <w:r w:rsidR="00174BE3">
        <w:rPr>
          <w:sz w:val="24"/>
          <w:szCs w:val="24"/>
        </w:rPr>
        <w:t xml:space="preserve">. </w:t>
      </w:r>
      <w:r w:rsidR="00364E88" w:rsidRPr="00364E88">
        <w:rPr>
          <w:sz w:val="24"/>
          <w:szCs w:val="24"/>
        </w:rPr>
        <w:t>The evidence for environment</w:t>
      </w:r>
      <w:r w:rsidR="00364E88">
        <w:rPr>
          <w:sz w:val="24"/>
          <w:szCs w:val="24"/>
        </w:rPr>
        <w:t xml:space="preserve">al triggers in IBD has recently </w:t>
      </w:r>
      <w:r w:rsidR="00364E88" w:rsidRPr="00364E88">
        <w:rPr>
          <w:sz w:val="24"/>
          <w:szCs w:val="24"/>
        </w:rPr>
        <w:t>been reviewed in detail with fo</w:t>
      </w:r>
      <w:r w:rsidR="00364E88">
        <w:rPr>
          <w:sz w:val="24"/>
          <w:szCs w:val="24"/>
        </w:rPr>
        <w:t xml:space="preserve">cus on the complex interactions </w:t>
      </w:r>
      <w:r w:rsidR="00364E88" w:rsidRPr="00364E88">
        <w:rPr>
          <w:sz w:val="24"/>
          <w:szCs w:val="24"/>
        </w:rPr>
        <w:t>between the expos</w:t>
      </w:r>
      <w:r w:rsidR="00364E88">
        <w:rPr>
          <w:sz w:val="24"/>
          <w:szCs w:val="24"/>
        </w:rPr>
        <w:t xml:space="preserve">ome, genome, immune system, and </w:t>
      </w:r>
      <w:r w:rsidR="00364E88" w:rsidRPr="00364E88">
        <w:rPr>
          <w:sz w:val="24"/>
          <w:szCs w:val="24"/>
        </w:rPr>
        <w:t>microbiome, concluding tha</w:t>
      </w:r>
      <w:r w:rsidR="00364E88">
        <w:rPr>
          <w:sz w:val="24"/>
          <w:szCs w:val="24"/>
        </w:rPr>
        <w:t xml:space="preserve">t the gut microbiome is central to the pathogenesis of IBD </w:t>
      </w:r>
      <w:r w:rsidR="00364E88">
        <w:rPr>
          <w:sz w:val="24"/>
          <w:szCs w:val="24"/>
        </w:rPr>
        <w:fldChar w:fldCharType="begin"/>
      </w:r>
      <w:r w:rsidR="002C1514">
        <w:rPr>
          <w:sz w:val="24"/>
          <w:szCs w:val="24"/>
        </w:rPr>
        <w:instrText xml:space="preserve"> ADDIN EN.CITE &lt;EndNote&gt;&lt;Cite&gt;&lt;Author&gt;Ananthakrishnan&lt;/Author&gt;&lt;Year&gt;2018&lt;/Year&gt;&lt;IDText&gt;Environmental triggers in IBD: a review of progress and evidence&lt;/IDText&gt;&lt;DisplayText&gt;(21)&lt;/DisplayText&gt;&lt;record&gt;&lt;dates&gt;&lt;pub-dates&gt;&lt;date&gt;Jan&lt;/date&gt;&lt;/pub-dates&gt;&lt;year&gt;2018&lt;/year&gt;&lt;/dates&gt;&lt;keywords&gt;&lt;keyword&gt;Environment&lt;/keyword&gt;&lt;keyword&gt;Humans&lt;/keyword&gt;&lt;keyword&gt;Inflammatory Bowel Diseases&lt;/keyword&gt;&lt;keyword&gt;Risk Factors&lt;/keyword&gt;&lt;keyword&gt;Socioeconomic Factors&lt;/keyword&gt;&lt;/keywords&gt;&lt;urls&gt;&lt;related-urls&gt;&lt;url&gt;https://www.ncbi.nlm.nih.gov/pubmed/29018271&lt;/url&gt;&lt;/related-urls&gt;&lt;/urls&gt;&lt;isbn&gt;1759-5053&lt;/isbn&gt;&lt;titles&gt;&lt;title&gt;Environmental triggers in IBD: a review of progress and evidence&lt;/title&gt;&lt;secondary-title&gt;Nat Rev Gastroenterol Hepatol&lt;/secondary-title&gt;&lt;/titles&gt;&lt;pages&gt;39-49&lt;/pages&gt;&lt;number&gt;1&lt;/number&gt;&lt;contributors&gt;&lt;authors&gt;&lt;author&gt;Ananthakrishnan, A. N.&lt;/author&gt;&lt;author&gt;Bernstein, C. N.&lt;/author&gt;&lt;author&gt;Iliopoulos, D.&lt;/author&gt;&lt;author&gt;Macpherson, A.&lt;/author&gt;&lt;author&gt;Neurath, M. F.&lt;/author&gt;&lt;author&gt;Ali, R. A. R.&lt;/author&gt;&lt;author&gt;Vavricka, S. R.&lt;/author&gt;&lt;author&gt;Fiocchi, C.&lt;/author&gt;&lt;/authors&gt;&lt;/contributors&gt;&lt;edition&gt;2017/10/11&lt;/edition&gt;&lt;language&gt;eng&lt;/language&gt;&lt;added-date format="utc"&gt;1531142161&lt;/added-date&gt;&lt;ref-type name="Journal Article"&gt;17&lt;/ref-type&gt;&lt;rec-number&gt;599&lt;/rec-number&gt;&lt;last-updated-date format="utc"&gt;1531142161&lt;/last-updated-date&gt;&lt;accession-num&gt;29018271&lt;/accession-num&gt;&lt;electronic-resource-num&gt;10.1038/nrgastro.2017.136&lt;/electronic-resource-num&gt;&lt;volume&gt;15&lt;/volume&gt;&lt;/record&gt;&lt;/Cite&gt;&lt;/EndNote&gt;</w:instrText>
      </w:r>
      <w:r w:rsidR="00364E88">
        <w:rPr>
          <w:sz w:val="24"/>
          <w:szCs w:val="24"/>
        </w:rPr>
        <w:fldChar w:fldCharType="separate"/>
      </w:r>
      <w:r w:rsidR="002C1514">
        <w:rPr>
          <w:noProof/>
          <w:sz w:val="24"/>
          <w:szCs w:val="24"/>
        </w:rPr>
        <w:t>(21)</w:t>
      </w:r>
      <w:r w:rsidR="00364E88">
        <w:rPr>
          <w:sz w:val="24"/>
          <w:szCs w:val="24"/>
        </w:rPr>
        <w:fldChar w:fldCharType="end"/>
      </w:r>
      <w:r w:rsidR="00364E88" w:rsidRPr="00364E88">
        <w:rPr>
          <w:sz w:val="24"/>
          <w:szCs w:val="24"/>
        </w:rPr>
        <w:t>.</w:t>
      </w:r>
    </w:p>
    <w:p w14:paraId="571AB600" w14:textId="0E8040EA" w:rsidR="00174BE3" w:rsidRPr="00364E88" w:rsidRDefault="00F1178B" w:rsidP="00364E88">
      <w:pPr>
        <w:spacing w:line="360" w:lineRule="auto"/>
        <w:rPr>
          <w:rFonts w:asciiTheme="minorHAnsi" w:hAnsiTheme="minorHAnsi" w:cs="Arial"/>
          <w:sz w:val="24"/>
          <w:szCs w:val="24"/>
        </w:rPr>
      </w:pPr>
      <w:r w:rsidRPr="001B292F">
        <w:rPr>
          <w:i/>
          <w:sz w:val="24"/>
          <w:szCs w:val="24"/>
        </w:rPr>
        <w:t>Luminal microbiome</w:t>
      </w:r>
      <w:r>
        <w:rPr>
          <w:sz w:val="24"/>
          <w:szCs w:val="24"/>
        </w:rPr>
        <w:t xml:space="preserve">: </w:t>
      </w:r>
      <w:r w:rsidR="00174BE3">
        <w:rPr>
          <w:sz w:val="24"/>
          <w:szCs w:val="24"/>
        </w:rPr>
        <w:t xml:space="preserve">Dysbiosis (disturbance in the population of normal gut bacterial content) plays an important part in the pathogenesis of IBD. There are about 1100 prevalent bacterial species in the normal human gut microbiome with each individual harbouring at least 160 such species </w:t>
      </w:r>
      <w:r w:rsidR="00174BE3">
        <w:rPr>
          <w:sz w:val="24"/>
          <w:szCs w:val="24"/>
        </w:rPr>
        <w:fldChar w:fldCharType="begin">
          <w:fldData xml:space="preserve">PEVuZE5vdGU+PENpdGU+PEF1dGhvcj5RaW48L0F1dGhvcj48WWVhcj4yMDEwPC9ZZWFyPjxSZWNO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</w:fldData>
        </w:fldChar>
      </w:r>
      <w:r w:rsidR="002C1514">
        <w:rPr>
          <w:sz w:val="24"/>
          <w:szCs w:val="24"/>
        </w:rPr>
        <w:instrText xml:space="preserve"> ADDIN EN.CITE </w:instrText>
      </w:r>
      <w:r w:rsidR="002C1514">
        <w:rPr>
          <w:sz w:val="24"/>
          <w:szCs w:val="24"/>
        </w:rPr>
        <w:fldChar w:fldCharType="begin">
          <w:fldData xml:space="preserve">PEVuZE5vdGU+PENpdGU+PEF1dGhvcj5RaW48L0F1dGhvcj48WWVhcj4yMDEwPC9ZZWFyPjxSZWNO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</w:fldData>
        </w:fldChar>
      </w:r>
      <w:r w:rsidR="002C1514">
        <w:rPr>
          <w:sz w:val="24"/>
          <w:szCs w:val="24"/>
        </w:rPr>
        <w:instrText xml:space="preserve"> ADDIN EN.CITE.DATA </w:instrText>
      </w:r>
      <w:r w:rsidR="002C1514">
        <w:rPr>
          <w:sz w:val="24"/>
          <w:szCs w:val="24"/>
        </w:rPr>
      </w:r>
      <w:r w:rsidR="002C1514">
        <w:rPr>
          <w:sz w:val="24"/>
          <w:szCs w:val="24"/>
        </w:rPr>
        <w:fldChar w:fldCharType="end"/>
      </w:r>
      <w:r w:rsidR="00174BE3">
        <w:rPr>
          <w:sz w:val="24"/>
          <w:szCs w:val="24"/>
        </w:rPr>
      </w:r>
      <w:r w:rsidR="00174BE3">
        <w:rPr>
          <w:sz w:val="24"/>
          <w:szCs w:val="24"/>
        </w:rPr>
        <w:fldChar w:fldCharType="separate"/>
      </w:r>
      <w:r w:rsidR="002C1514">
        <w:rPr>
          <w:noProof/>
          <w:sz w:val="24"/>
          <w:szCs w:val="24"/>
        </w:rPr>
        <w:t>(22)</w:t>
      </w:r>
      <w:r w:rsidR="00174BE3">
        <w:rPr>
          <w:sz w:val="24"/>
          <w:szCs w:val="24"/>
        </w:rPr>
        <w:fldChar w:fldCharType="end"/>
      </w:r>
      <w:r w:rsidR="00174BE3">
        <w:rPr>
          <w:sz w:val="24"/>
          <w:szCs w:val="24"/>
        </w:rPr>
        <w:t xml:space="preserve">. </w:t>
      </w:r>
      <w:r w:rsidR="00174BE3" w:rsidRPr="006874EA">
        <w:rPr>
          <w:rFonts w:asciiTheme="minorHAnsi" w:hAnsiTheme="minorHAnsi"/>
          <w:sz w:val="24"/>
          <w:szCs w:val="24"/>
        </w:rPr>
        <w:t xml:space="preserve">A </w:t>
      </w:r>
      <w:r w:rsidR="00174BE3" w:rsidRPr="006874EA">
        <w:rPr>
          <w:rFonts w:asciiTheme="minorHAnsi" w:hAnsiTheme="minorHAnsi" w:cs="Arial"/>
          <w:sz w:val="24"/>
          <w:szCs w:val="24"/>
        </w:rPr>
        <w:t xml:space="preserve">significant reduction in butyrate producing-bacteria and increase in microorganisms with mucin degradation capacity have been observed in the gut </w:t>
      </w:r>
      <w:r w:rsidR="00174BE3" w:rsidRPr="006874EA">
        <w:rPr>
          <w:rFonts w:asciiTheme="minorHAnsi" w:hAnsiTheme="minorHAnsi" w:cs="Arial"/>
          <w:sz w:val="24"/>
          <w:szCs w:val="24"/>
        </w:rPr>
        <w:lastRenderedPageBreak/>
        <w:t xml:space="preserve">microbiome of patients with IBD </w:t>
      </w:r>
      <w:r w:rsidR="00174BE3" w:rsidRPr="006874EA">
        <w:rPr>
          <w:rFonts w:asciiTheme="minorHAnsi" w:hAnsiTheme="minorHAnsi" w:cs="Arial"/>
          <w:sz w:val="24"/>
          <w:szCs w:val="24"/>
        </w:rPr>
        <w:fldChar w:fldCharType="begin">
          <w:fldData xml:space="preserve">PEVuZE5vdGU+PENpdGU+PEF1dGhvcj5Kb29zc2VuczwvQXV0aG9yPjxZZWFyPjIwMTE8L1llYXI+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=
</w:fldData>
        </w:fldChar>
      </w:r>
      <w:r w:rsidR="002C1514">
        <w:rPr>
          <w:rFonts w:asciiTheme="minorHAnsi" w:hAnsiTheme="minorHAnsi" w:cs="Arial"/>
          <w:sz w:val="24"/>
          <w:szCs w:val="24"/>
        </w:rPr>
        <w:instrText xml:space="preserve"> ADDIN EN.CITE </w:instrText>
      </w:r>
      <w:r w:rsidR="002C1514">
        <w:rPr>
          <w:rFonts w:asciiTheme="minorHAnsi" w:hAnsiTheme="minorHAnsi" w:cs="Arial"/>
          <w:sz w:val="24"/>
          <w:szCs w:val="24"/>
        </w:rPr>
        <w:fldChar w:fldCharType="begin">
          <w:fldData xml:space="preserve">PEVuZE5vdGU+PENpdGU+PEF1dGhvcj5Kb29zc2VuczwvQXV0aG9yPjxZZWFyPjIwMTE8L1llYXI+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=
</w:fldData>
        </w:fldChar>
      </w:r>
      <w:r w:rsidR="002C1514">
        <w:rPr>
          <w:rFonts w:asciiTheme="minorHAnsi" w:hAnsiTheme="minorHAnsi" w:cs="Arial"/>
          <w:sz w:val="24"/>
          <w:szCs w:val="24"/>
        </w:rPr>
        <w:instrText xml:space="preserve"> ADDIN EN.CITE.DATA </w:instrText>
      </w:r>
      <w:r w:rsidR="002C1514">
        <w:rPr>
          <w:rFonts w:asciiTheme="minorHAnsi" w:hAnsiTheme="minorHAnsi" w:cs="Arial"/>
          <w:sz w:val="24"/>
          <w:szCs w:val="24"/>
        </w:rPr>
      </w:r>
      <w:r w:rsidR="002C1514">
        <w:rPr>
          <w:rFonts w:asciiTheme="minorHAnsi" w:hAnsiTheme="minorHAnsi" w:cs="Arial"/>
          <w:sz w:val="24"/>
          <w:szCs w:val="24"/>
        </w:rPr>
        <w:fldChar w:fldCharType="end"/>
      </w:r>
      <w:r w:rsidR="00174BE3" w:rsidRPr="006874EA">
        <w:rPr>
          <w:rFonts w:asciiTheme="minorHAnsi" w:hAnsiTheme="minorHAnsi" w:cs="Arial"/>
          <w:sz w:val="24"/>
          <w:szCs w:val="24"/>
        </w:rPr>
      </w:r>
      <w:r w:rsidR="00174BE3" w:rsidRPr="006874EA">
        <w:rPr>
          <w:rFonts w:asciiTheme="minorHAnsi" w:hAnsiTheme="minorHAnsi" w:cs="Arial"/>
          <w:sz w:val="24"/>
          <w:szCs w:val="24"/>
        </w:rPr>
        <w:fldChar w:fldCharType="separate"/>
      </w:r>
      <w:r w:rsidR="002C1514">
        <w:rPr>
          <w:rFonts w:asciiTheme="minorHAnsi" w:hAnsiTheme="minorHAnsi" w:cs="Arial"/>
          <w:noProof/>
          <w:sz w:val="24"/>
          <w:szCs w:val="24"/>
        </w:rPr>
        <w:t>(23-25)</w:t>
      </w:r>
      <w:r w:rsidR="00174BE3" w:rsidRPr="006874EA">
        <w:rPr>
          <w:rFonts w:asciiTheme="minorHAnsi" w:hAnsiTheme="minorHAnsi" w:cs="Arial"/>
          <w:sz w:val="24"/>
          <w:szCs w:val="24"/>
        </w:rPr>
        <w:fldChar w:fldCharType="end"/>
      </w:r>
      <w:r w:rsidR="00174BE3">
        <w:rPr>
          <w:rFonts w:asciiTheme="minorHAnsi" w:hAnsiTheme="minorHAnsi" w:cs="Arial"/>
          <w:sz w:val="24"/>
          <w:szCs w:val="24"/>
        </w:rPr>
        <w:t>.</w:t>
      </w:r>
      <w:r w:rsidR="00364E88">
        <w:rPr>
          <w:rFonts w:asciiTheme="minorHAnsi" w:hAnsiTheme="minorHAnsi" w:cs="Arial"/>
          <w:sz w:val="24"/>
          <w:szCs w:val="24"/>
        </w:rPr>
        <w:t xml:space="preserve"> There </w:t>
      </w:r>
      <w:r w:rsidR="00364E88" w:rsidRPr="00364E88">
        <w:rPr>
          <w:rFonts w:asciiTheme="minorHAnsi" w:hAnsiTheme="minorHAnsi" w:cs="Arial"/>
          <w:sz w:val="24"/>
          <w:szCs w:val="24"/>
        </w:rPr>
        <w:t>is significant interest in the gut microbiome, with</w:t>
      </w:r>
      <w:r w:rsidR="00364E88">
        <w:rPr>
          <w:rFonts w:asciiTheme="minorHAnsi" w:hAnsiTheme="minorHAnsi" w:cs="Arial"/>
          <w:sz w:val="24"/>
          <w:szCs w:val="24"/>
        </w:rPr>
        <w:t xml:space="preserve"> recent findings </w:t>
      </w:r>
      <w:r w:rsidR="00364E88" w:rsidRPr="00364E88">
        <w:rPr>
          <w:rFonts w:asciiTheme="minorHAnsi" w:hAnsiTheme="minorHAnsi" w:cs="Arial"/>
          <w:sz w:val="24"/>
          <w:szCs w:val="24"/>
        </w:rPr>
        <w:t>suggesting that mucos</w:t>
      </w:r>
      <w:r w:rsidR="00364E88">
        <w:rPr>
          <w:rFonts w:asciiTheme="minorHAnsi" w:hAnsiTheme="minorHAnsi" w:cs="Arial"/>
          <w:sz w:val="24"/>
          <w:szCs w:val="24"/>
        </w:rPr>
        <w:t xml:space="preserve">a-associated microbiota changes </w:t>
      </w:r>
      <w:r w:rsidR="00364E88" w:rsidRPr="00364E88">
        <w:rPr>
          <w:rFonts w:asciiTheme="minorHAnsi" w:hAnsiTheme="minorHAnsi" w:cs="Arial"/>
          <w:sz w:val="24"/>
          <w:szCs w:val="24"/>
        </w:rPr>
        <w:t>in Crohn’s disease are more marked than faecal changes</w:t>
      </w:r>
      <w:r w:rsidR="00364E88">
        <w:rPr>
          <w:rFonts w:asciiTheme="minorHAnsi" w:hAnsiTheme="minorHAnsi" w:cs="Arial"/>
          <w:sz w:val="24"/>
          <w:szCs w:val="24"/>
        </w:rPr>
        <w:t xml:space="preserve"> </w:t>
      </w:r>
      <w:r w:rsidR="00AD1434">
        <w:rPr>
          <w:rFonts w:asciiTheme="minorHAnsi" w:hAnsiTheme="minorHAnsi" w:cs="Arial"/>
          <w:sz w:val="24"/>
          <w:szCs w:val="24"/>
        </w:rPr>
        <w:fldChar w:fldCharType="begin"/>
      </w:r>
      <w:r w:rsidR="002C1514">
        <w:rPr>
          <w:rFonts w:asciiTheme="minorHAnsi" w:hAnsiTheme="minorHAnsi" w:cs="Arial"/>
          <w:sz w:val="24"/>
          <w:szCs w:val="24"/>
        </w:rPr>
        <w:instrText xml:space="preserve"> ADDIN EN.CITE &lt;EndNote&gt;&lt;Cite&gt;&lt;Author&gt;Subramanian&lt;/Author&gt;&lt;Year&gt;2017&lt;/Year&gt;&lt;IDText&gt;Recent advances in clinical practice: a systematic review of isolated colonic Crohn&amp;apos;s disease: the third IBD?&lt;/IDText&gt;&lt;DisplayText&gt;(26)&lt;/DisplayText&gt;&lt;record&gt;&lt;dates&gt;&lt;pub-dates&gt;&lt;date&gt;02&lt;/date&gt;&lt;/pub-dates&gt;&lt;year&gt;2017&lt;/year&gt;&lt;/dates&gt;&lt;keywords&gt;&lt;keyword&gt;Adalimumab&lt;/keyword&gt;&lt;keyword&gt;Adrenal Cortex Hormones&lt;/keyword&gt;&lt;keyword&gt;Anti-Bacterial Agents&lt;/keyword&gt;&lt;keyword&gt;Anti-Inflammatory Agents, Non-Steroidal&lt;/keyword&gt;&lt;keyword&gt;Colitis&lt;/keyword&gt;&lt;keyword&gt;Colitis, Ulcerative&lt;/keyword&gt;&lt;keyword&gt;Colon&lt;/keyword&gt;&lt;keyword&gt;Crohn Disease&lt;/keyword&gt;&lt;keyword&gt;Diagnosis, Differential&lt;/keyword&gt;&lt;keyword&gt;Gastrointestinal Agents&lt;/keyword&gt;&lt;keyword&gt;Gastrointestinal Microbiome&lt;/keyword&gt;&lt;keyword&gt;Humans&lt;/keyword&gt;&lt;keyword&gt;Incidence&lt;/keyword&gt;&lt;keyword&gt;Infliximab&lt;/keyword&gt;&lt;keyword&gt;Mesalamine&lt;/keyword&gt;&lt;keyword&gt;Risk Factors&lt;/keyword&gt;&lt;keyword&gt;Sex Factors&lt;/keyword&gt;&lt;keyword&gt;CROHN&amp;apos;S COLITIS&lt;/keyword&gt;&lt;/keywords&gt;&lt;urls&gt;&lt;related-urls&gt;&lt;url&gt;https://www.ncbi.nlm.nih.gov/pubmed/27802156&lt;/url&gt;&lt;/related-urls&gt;&lt;/urls&gt;&lt;isbn&gt;1468-3288&lt;/isbn&gt;&lt;titles&gt;&lt;title&gt;Recent advances in clinical practice: a systematic review of isolated colonic Crohn&amp;apos;s disease: the third IBD?&lt;/title&gt;&lt;secondary-title&gt;Gut&lt;/secondary-title&gt;&lt;/titles&gt;&lt;pages&gt;362-381&lt;/pages&gt;&lt;number&gt;2&lt;/number&gt;&lt;contributors&gt;&lt;authors&gt;&lt;author&gt;Subramanian, S.&lt;/author&gt;&lt;author&gt;Ekbom, A.&lt;/author&gt;&lt;author&gt;Rhodes, J. M.&lt;/author&gt;&lt;/authors&gt;&lt;/contributors&gt;&lt;edition&gt;2016/10/06&lt;/edition&gt;&lt;language&gt;eng&lt;/language&gt;&lt;added-date format="utc"&gt;1531141638&lt;/added-date&gt;&lt;ref-type name="Journal Article"&gt;17&lt;/ref-type&gt;&lt;rec-number&gt;593&lt;/rec-number&gt;&lt;last-updated-date format="utc"&gt;1531141638&lt;/last-updated-date&gt;&lt;accession-num&gt;27802156&lt;/accession-num&gt;&lt;electronic-resource-num&gt;10.1136/gutjnl-2016-312673&lt;/electronic-resource-num&gt;&lt;volume&gt;66&lt;/volume&gt;&lt;/record&gt;&lt;/Cite&gt;&lt;/EndNote&gt;</w:instrText>
      </w:r>
      <w:r w:rsidR="00AD1434">
        <w:rPr>
          <w:rFonts w:asciiTheme="minorHAnsi" w:hAnsiTheme="minorHAnsi" w:cs="Arial"/>
          <w:sz w:val="24"/>
          <w:szCs w:val="24"/>
        </w:rPr>
        <w:fldChar w:fldCharType="separate"/>
      </w:r>
      <w:r w:rsidR="002C1514">
        <w:rPr>
          <w:rFonts w:asciiTheme="minorHAnsi" w:hAnsiTheme="minorHAnsi" w:cs="Arial"/>
          <w:noProof/>
          <w:sz w:val="24"/>
          <w:szCs w:val="24"/>
        </w:rPr>
        <w:t>(26)</w:t>
      </w:r>
      <w:r w:rsidR="00AD1434">
        <w:rPr>
          <w:rFonts w:asciiTheme="minorHAnsi" w:hAnsiTheme="minorHAnsi" w:cs="Arial"/>
          <w:sz w:val="24"/>
          <w:szCs w:val="24"/>
        </w:rPr>
        <w:fldChar w:fldCharType="end"/>
      </w:r>
      <w:r w:rsidR="00364E88" w:rsidRPr="00364E88">
        <w:rPr>
          <w:rFonts w:asciiTheme="minorHAnsi" w:hAnsiTheme="minorHAnsi" w:cs="Arial"/>
          <w:sz w:val="24"/>
          <w:szCs w:val="24"/>
        </w:rPr>
        <w:t>. Whether dysbiosis is a primary or secondary event in</w:t>
      </w:r>
      <w:r w:rsidR="00364E88">
        <w:rPr>
          <w:rFonts w:asciiTheme="minorHAnsi" w:hAnsiTheme="minorHAnsi" w:cs="Arial"/>
          <w:sz w:val="24"/>
          <w:szCs w:val="24"/>
        </w:rPr>
        <w:t xml:space="preserve"> </w:t>
      </w:r>
      <w:r w:rsidR="00364E88" w:rsidRPr="00364E88">
        <w:rPr>
          <w:rFonts w:asciiTheme="minorHAnsi" w:hAnsiTheme="minorHAnsi" w:cs="Arial"/>
          <w:sz w:val="24"/>
          <w:szCs w:val="24"/>
        </w:rPr>
        <w:t>IBD progression remains unclear.</w:t>
      </w:r>
    </w:p>
    <w:p w14:paraId="1ACC6807" w14:textId="07FCB298" w:rsidR="00F1178B" w:rsidRDefault="00F1178B" w:rsidP="001B292F">
      <w:pPr>
        <w:autoSpaceDE w:val="0"/>
        <w:autoSpaceDN w:val="0"/>
        <w:adjustRightInd w:val="0"/>
        <w:spacing w:after="0" w:line="360" w:lineRule="auto"/>
        <w:rPr>
          <w:sz w:val="24"/>
          <w:szCs w:val="24"/>
        </w:rPr>
      </w:pPr>
      <w:r w:rsidRPr="001B292F">
        <w:rPr>
          <w:i/>
          <w:sz w:val="24"/>
          <w:szCs w:val="24"/>
        </w:rPr>
        <w:t>Mucosal barrier</w:t>
      </w:r>
      <w:r>
        <w:rPr>
          <w:sz w:val="24"/>
          <w:szCs w:val="24"/>
        </w:rPr>
        <w:t>: M</w:t>
      </w:r>
      <w:r w:rsidRPr="00F1178B">
        <w:rPr>
          <w:sz w:val="24"/>
          <w:szCs w:val="24"/>
        </w:rPr>
        <w:t>ucous layer</w:t>
      </w:r>
      <w:r>
        <w:rPr>
          <w:sz w:val="24"/>
          <w:szCs w:val="24"/>
        </w:rPr>
        <w:t xml:space="preserve"> is the first line of mechanical defence against commensal luminal bacteria</w:t>
      </w:r>
      <w:r w:rsidRPr="00F1178B">
        <w:rPr>
          <w:sz w:val="24"/>
          <w:szCs w:val="24"/>
        </w:rPr>
        <w:t xml:space="preserve">. It </w:t>
      </w:r>
      <w:r>
        <w:rPr>
          <w:sz w:val="24"/>
          <w:szCs w:val="24"/>
        </w:rPr>
        <w:t xml:space="preserve">consists of inner and outer layers, which are formed </w:t>
      </w:r>
      <w:r w:rsidRPr="00F1178B">
        <w:rPr>
          <w:sz w:val="24"/>
          <w:szCs w:val="24"/>
        </w:rPr>
        <w:t>by the polym</w:t>
      </w:r>
      <w:r>
        <w:rPr>
          <w:sz w:val="24"/>
          <w:szCs w:val="24"/>
        </w:rPr>
        <w:t xml:space="preserve">erisation of gel-forming mucins </w:t>
      </w:r>
      <w:r w:rsidRPr="00F1178B">
        <w:rPr>
          <w:sz w:val="24"/>
          <w:szCs w:val="24"/>
        </w:rPr>
        <w:t xml:space="preserve">secreted by Goblet cells </w:t>
      </w:r>
      <w:r>
        <w:rPr>
          <w:sz w:val="24"/>
          <w:szCs w:val="24"/>
        </w:rPr>
        <w:fldChar w:fldCharType="begin">
          <w:fldData xml:space="preserve">PEVuZE5vdGU+PENpdGU+PEF1dGhvcj5HZXJlbWlhPC9BdXRob3I+PFllYXI+MjAxNDwvWWVhcj48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</w:fldData>
        </w:fldChar>
      </w:r>
      <w:r w:rsidR="002C1514">
        <w:rPr>
          <w:sz w:val="24"/>
          <w:szCs w:val="24"/>
        </w:rPr>
        <w:instrText xml:space="preserve"> ADDIN EN.CITE </w:instrText>
      </w:r>
      <w:r w:rsidR="002C1514">
        <w:rPr>
          <w:sz w:val="24"/>
          <w:szCs w:val="24"/>
        </w:rPr>
        <w:fldChar w:fldCharType="begin">
          <w:fldData xml:space="preserve">PEVuZE5vdGU+PENpdGU+PEF1dGhvcj5HZXJlbWlhPC9BdXRob3I+PFllYXI+MjAxNDwvWWVhcj48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(27)</w:t>
      </w:r>
      <w:r>
        <w:rPr>
          <w:sz w:val="24"/>
          <w:szCs w:val="24"/>
        </w:rPr>
        <w:fldChar w:fldCharType="end"/>
      </w:r>
      <w:r>
        <w:rPr>
          <w:sz w:val="24"/>
          <w:szCs w:val="24"/>
        </w:rPr>
        <w:t>. In normal physiological circumstances, the inner layer is sterile, but</w:t>
      </w:r>
      <w:r w:rsidRPr="00F1178B">
        <w:rPr>
          <w:sz w:val="24"/>
          <w:szCs w:val="24"/>
        </w:rPr>
        <w:t xml:space="preserve"> the</w:t>
      </w:r>
      <w:r>
        <w:rPr>
          <w:sz w:val="24"/>
          <w:szCs w:val="24"/>
        </w:rPr>
        <w:t xml:space="preserve"> </w:t>
      </w:r>
      <w:r w:rsidRPr="00F1178B">
        <w:rPr>
          <w:sz w:val="24"/>
          <w:szCs w:val="24"/>
        </w:rPr>
        <w:t>outer</w:t>
      </w:r>
      <w:r>
        <w:rPr>
          <w:sz w:val="24"/>
          <w:szCs w:val="24"/>
        </w:rPr>
        <w:t xml:space="preserve"> layer is populated</w:t>
      </w:r>
      <w:r w:rsidRPr="00F1178B">
        <w:rPr>
          <w:sz w:val="24"/>
          <w:szCs w:val="24"/>
        </w:rPr>
        <w:t xml:space="preserve"> by comm</w:t>
      </w:r>
      <w:r>
        <w:rPr>
          <w:sz w:val="24"/>
          <w:szCs w:val="24"/>
        </w:rPr>
        <w:t xml:space="preserve">ensal bacteria </w:t>
      </w:r>
      <w:r>
        <w:rPr>
          <w:sz w:val="24"/>
          <w:szCs w:val="24"/>
        </w:rPr>
        <w:fldChar w:fldCharType="begin">
          <w:fldData xml:space="preserve">PEVuZE5vdGU+PENpdGU+PEF1dGhvcj5HZXJlbWlhPC9BdXRob3I+PFllYXI+MjAxNDwvWWVhcj48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</w:fldData>
        </w:fldChar>
      </w:r>
      <w:r w:rsidR="002C1514">
        <w:rPr>
          <w:sz w:val="24"/>
          <w:szCs w:val="24"/>
        </w:rPr>
        <w:instrText xml:space="preserve"> ADDIN EN.CITE </w:instrText>
      </w:r>
      <w:r w:rsidR="002C1514">
        <w:rPr>
          <w:sz w:val="24"/>
          <w:szCs w:val="24"/>
        </w:rPr>
        <w:fldChar w:fldCharType="begin">
          <w:fldData xml:space="preserve">PEVuZE5vdGU+PENpdGU+PEF1dGhvcj5HZXJlbWlhPC9BdXRob3I+PFllYXI+MjAxNDwvWWVhcj48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(27)</w:t>
      </w:r>
      <w:r>
        <w:rPr>
          <w:sz w:val="24"/>
          <w:szCs w:val="24"/>
        </w:rPr>
        <w:fldChar w:fldCharType="end"/>
      </w:r>
      <w:r>
        <w:rPr>
          <w:sz w:val="24"/>
          <w:szCs w:val="24"/>
        </w:rPr>
        <w:t>. Q</w:t>
      </w:r>
      <w:r w:rsidRPr="00F1178B">
        <w:rPr>
          <w:sz w:val="24"/>
          <w:szCs w:val="24"/>
        </w:rPr>
        <w:t>uantitative c</w:t>
      </w:r>
      <w:r>
        <w:rPr>
          <w:sz w:val="24"/>
          <w:szCs w:val="24"/>
        </w:rPr>
        <w:t xml:space="preserve">hanges in mucin secretion </w:t>
      </w:r>
      <w:r w:rsidRPr="00F1178B">
        <w:rPr>
          <w:sz w:val="24"/>
          <w:szCs w:val="24"/>
        </w:rPr>
        <w:t xml:space="preserve">as well as structural changes </w:t>
      </w:r>
      <w:r>
        <w:rPr>
          <w:sz w:val="24"/>
          <w:szCs w:val="24"/>
        </w:rPr>
        <w:t>in mucin's glycoprotein core with</w:t>
      </w:r>
      <w:r w:rsidRPr="00F1178B">
        <w:rPr>
          <w:sz w:val="24"/>
          <w:szCs w:val="24"/>
        </w:rPr>
        <w:t xml:space="preserve"> the sulfation and sialylation of mucin's oligosaccharide residues</w:t>
      </w:r>
      <w:r>
        <w:rPr>
          <w:sz w:val="24"/>
          <w:szCs w:val="24"/>
        </w:rPr>
        <w:t xml:space="preserve">, which lends to </w:t>
      </w:r>
      <w:r w:rsidRPr="00F1178B">
        <w:rPr>
          <w:sz w:val="24"/>
          <w:szCs w:val="24"/>
        </w:rPr>
        <w:t>diminished functionality of the muc</w:t>
      </w:r>
      <w:r>
        <w:rPr>
          <w:sz w:val="24"/>
          <w:szCs w:val="24"/>
        </w:rPr>
        <w:t xml:space="preserve">ous barrier, have been reported in IBD </w:t>
      </w:r>
      <w:r>
        <w:rPr>
          <w:sz w:val="24"/>
          <w:szCs w:val="24"/>
        </w:rPr>
        <w:fldChar w:fldCharType="begin">
          <w:fldData xml:space="preserve">PEVuZE5vdGU+PENpdGU+PEF1dGhvcj5Cb2x0aW48L0F1dGhvcj48WWVhcj4yMDEzPC9ZZWFyPjxJ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</w:fldData>
        </w:fldChar>
      </w:r>
      <w:r w:rsidR="002C1514">
        <w:rPr>
          <w:sz w:val="24"/>
          <w:szCs w:val="24"/>
        </w:rPr>
        <w:instrText xml:space="preserve"> ADDIN EN.CITE </w:instrText>
      </w:r>
      <w:r w:rsidR="002C1514">
        <w:rPr>
          <w:sz w:val="24"/>
          <w:szCs w:val="24"/>
        </w:rPr>
        <w:fldChar w:fldCharType="begin">
          <w:fldData xml:space="preserve">PEVuZE5vdGU+PENpdGU+PEF1dGhvcj5Cb2x0aW48L0F1dGhvcj48WWVhcj4yMDEzPC9ZZWFyPjxJ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(28)</w:t>
      </w:r>
      <w:r>
        <w:rPr>
          <w:sz w:val="24"/>
          <w:szCs w:val="24"/>
        </w:rPr>
        <w:fldChar w:fldCharType="end"/>
      </w:r>
      <w:r>
        <w:rPr>
          <w:sz w:val="24"/>
          <w:szCs w:val="24"/>
        </w:rPr>
        <w:t xml:space="preserve">. </w:t>
      </w:r>
    </w:p>
    <w:p w14:paraId="40214853" w14:textId="7CC4C15A" w:rsidR="00F1178B" w:rsidRDefault="00F1178B" w:rsidP="001B292F">
      <w:pPr>
        <w:autoSpaceDE w:val="0"/>
        <w:autoSpaceDN w:val="0"/>
        <w:adjustRightInd w:val="0"/>
        <w:spacing w:after="0" w:line="360" w:lineRule="auto"/>
        <w:rPr>
          <w:sz w:val="24"/>
          <w:szCs w:val="24"/>
        </w:rPr>
      </w:pPr>
      <w:r>
        <w:rPr>
          <w:sz w:val="24"/>
          <w:szCs w:val="24"/>
        </w:rPr>
        <w:t>The next mechanical line of defence against bacterial invasion is the</w:t>
      </w:r>
      <w:r w:rsidRPr="00F1178B">
        <w:rPr>
          <w:sz w:val="24"/>
          <w:szCs w:val="24"/>
        </w:rPr>
        <w:t xml:space="preserve"> in</w:t>
      </w:r>
      <w:r>
        <w:rPr>
          <w:sz w:val="24"/>
          <w:szCs w:val="24"/>
        </w:rPr>
        <w:t xml:space="preserve">testinal </w:t>
      </w:r>
      <w:r w:rsidR="00DE4022">
        <w:rPr>
          <w:sz w:val="24"/>
          <w:szCs w:val="24"/>
        </w:rPr>
        <w:t>epithelium, which includes</w:t>
      </w:r>
      <w:r>
        <w:rPr>
          <w:sz w:val="24"/>
          <w:szCs w:val="24"/>
        </w:rPr>
        <w:t xml:space="preserve"> enterocytes,</w:t>
      </w:r>
      <w:r w:rsidRPr="00F1178B">
        <w:rPr>
          <w:sz w:val="24"/>
          <w:szCs w:val="24"/>
        </w:rPr>
        <w:t xml:space="preserve"> Goblet </w:t>
      </w:r>
      <w:r>
        <w:rPr>
          <w:sz w:val="24"/>
          <w:szCs w:val="24"/>
        </w:rPr>
        <w:t xml:space="preserve">cells (mucin production) </w:t>
      </w:r>
      <w:r w:rsidRPr="00F1178B">
        <w:rPr>
          <w:sz w:val="24"/>
          <w:szCs w:val="24"/>
        </w:rPr>
        <w:t>and Paneth cells</w:t>
      </w:r>
      <w:r>
        <w:rPr>
          <w:sz w:val="24"/>
          <w:szCs w:val="24"/>
        </w:rPr>
        <w:t xml:space="preserve"> (</w:t>
      </w:r>
      <w:r w:rsidRPr="00F1178B">
        <w:rPr>
          <w:rFonts w:ascii="Cambria Math" w:hAnsi="Cambria Math" w:cs="Cambria Math"/>
          <w:sz w:val="24"/>
          <w:szCs w:val="24"/>
        </w:rPr>
        <w:t>𝛼</w:t>
      </w:r>
      <w:r>
        <w:rPr>
          <w:sz w:val="24"/>
          <w:szCs w:val="24"/>
        </w:rPr>
        <w:t>-defensins production)</w:t>
      </w:r>
      <w:r w:rsidRPr="00F1178B">
        <w:rPr>
          <w:sz w:val="24"/>
          <w:szCs w:val="24"/>
        </w:rPr>
        <w:t xml:space="preserve"> </w:t>
      </w:r>
      <w:r>
        <w:rPr>
          <w:sz w:val="24"/>
          <w:szCs w:val="24"/>
        </w:rPr>
        <w:fldChar w:fldCharType="begin">
          <w:fldData xml:space="preserve">PEVuZE5vdGU+PENpdGU+PEF1dGhvcj5HZXJlbWlhPC9BdXRob3I+PFllYXI+MjAxNDwvWWVhcj48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</w:fldData>
        </w:fldChar>
      </w:r>
      <w:r w:rsidR="002C1514">
        <w:rPr>
          <w:sz w:val="24"/>
          <w:szCs w:val="24"/>
        </w:rPr>
        <w:instrText xml:space="preserve"> ADDIN EN.CITE </w:instrText>
      </w:r>
      <w:r w:rsidR="002C1514">
        <w:rPr>
          <w:sz w:val="24"/>
          <w:szCs w:val="24"/>
        </w:rPr>
        <w:fldChar w:fldCharType="begin">
          <w:fldData xml:space="preserve">PEVuZE5vdGU+PENpdGU+PEF1dGhvcj5HZXJlbWlhPC9BdXRob3I+PFllYXI+MjAxNDwvWWVhcj48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(27)</w:t>
      </w:r>
      <w:r>
        <w:rPr>
          <w:sz w:val="24"/>
          <w:szCs w:val="24"/>
        </w:rPr>
        <w:fldChar w:fldCharType="end"/>
      </w:r>
      <w:r>
        <w:rPr>
          <w:sz w:val="24"/>
          <w:szCs w:val="24"/>
        </w:rPr>
        <w:t xml:space="preserve">. Intestinal epithelial cells (IECs) play a crucial role </w:t>
      </w:r>
      <w:r w:rsidRPr="00F1178B">
        <w:rPr>
          <w:sz w:val="24"/>
          <w:szCs w:val="24"/>
        </w:rPr>
        <w:t>in the maintenance of toler</w:t>
      </w:r>
      <w:r>
        <w:rPr>
          <w:sz w:val="24"/>
          <w:szCs w:val="24"/>
        </w:rPr>
        <w:t xml:space="preserve">ance toward luminal antigens </w:t>
      </w:r>
      <w:r w:rsidRPr="00F1178B">
        <w:rPr>
          <w:sz w:val="24"/>
          <w:szCs w:val="24"/>
        </w:rPr>
        <w:t>and commensal</w:t>
      </w:r>
      <w:r>
        <w:rPr>
          <w:sz w:val="24"/>
          <w:szCs w:val="24"/>
        </w:rPr>
        <w:t xml:space="preserve"> microbiota as well as in activation of innate and </w:t>
      </w:r>
      <w:r w:rsidRPr="00F1178B">
        <w:rPr>
          <w:sz w:val="24"/>
          <w:szCs w:val="24"/>
        </w:rPr>
        <w:t>adaptive im</w:t>
      </w:r>
      <w:r>
        <w:rPr>
          <w:sz w:val="24"/>
          <w:szCs w:val="24"/>
        </w:rPr>
        <w:t xml:space="preserve">mune responses </w:t>
      </w:r>
      <w:r>
        <w:rPr>
          <w:sz w:val="24"/>
          <w:szCs w:val="24"/>
        </w:rPr>
        <w:fldChar w:fldCharType="begin">
          <w:fldData xml:space="preserve">PEVuZE5vdGU+PENpdGU+PEF1dGhvcj5Sb2Ryw61ndWV6LUZlbzwvQXV0aG9yPjxZZWFyPjIwMTU8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=
</w:fldData>
        </w:fldChar>
      </w:r>
      <w:r w:rsidR="002C1514">
        <w:rPr>
          <w:sz w:val="24"/>
          <w:szCs w:val="24"/>
        </w:rPr>
        <w:instrText xml:space="preserve"> ADDIN EN.CITE </w:instrText>
      </w:r>
      <w:r w:rsidR="002C1514">
        <w:rPr>
          <w:sz w:val="24"/>
          <w:szCs w:val="24"/>
        </w:rPr>
        <w:fldChar w:fldCharType="begin">
          <w:fldData xml:space="preserve">PEVuZE5vdGU+PENpdGU+PEF1dGhvcj5Sb2Ryw61ndWV6LUZlbzwvQXV0aG9yPjxZZWFyPjIwMTU8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=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(29)</w:t>
      </w:r>
      <w:r>
        <w:rPr>
          <w:sz w:val="24"/>
          <w:szCs w:val="24"/>
        </w:rPr>
        <w:fldChar w:fldCharType="end"/>
      </w:r>
      <w:r>
        <w:rPr>
          <w:sz w:val="24"/>
          <w:szCs w:val="24"/>
        </w:rPr>
        <w:t>. I</w:t>
      </w:r>
      <w:r w:rsidRPr="00F1178B">
        <w:rPr>
          <w:sz w:val="24"/>
          <w:szCs w:val="24"/>
        </w:rPr>
        <w:t>mpaired</w:t>
      </w:r>
      <w:r>
        <w:rPr>
          <w:sz w:val="24"/>
          <w:szCs w:val="24"/>
        </w:rPr>
        <w:t xml:space="preserve"> epithelial barrier leading to </w:t>
      </w:r>
      <w:r w:rsidRPr="00F1178B">
        <w:rPr>
          <w:sz w:val="24"/>
          <w:szCs w:val="24"/>
        </w:rPr>
        <w:t>increased intestinal permeabil</w:t>
      </w:r>
      <w:r>
        <w:rPr>
          <w:sz w:val="24"/>
          <w:szCs w:val="24"/>
        </w:rPr>
        <w:t>ity has been observed in CD and</w:t>
      </w:r>
      <w:r w:rsidRPr="00F1178B">
        <w:rPr>
          <w:sz w:val="24"/>
          <w:szCs w:val="24"/>
        </w:rPr>
        <w:t xml:space="preserve"> UC </w:t>
      </w:r>
      <w:r>
        <w:rPr>
          <w:sz w:val="24"/>
          <w:szCs w:val="24"/>
        </w:rPr>
        <w:fldChar w:fldCharType="begin"/>
      </w:r>
      <w:r w:rsidR="002C1514">
        <w:rPr>
          <w:sz w:val="24"/>
          <w:szCs w:val="24"/>
        </w:rPr>
        <w:instrText xml:space="preserve"> ADDIN EN.CITE &lt;EndNote&gt;&lt;Cite&gt;&lt;Author&gt;Salim&lt;/Author&gt;&lt;Year&gt;2011&lt;/Year&gt;&lt;IDText&gt;Importance of disrupted intestinal barrier in inflammatory bowel diseases&lt;/IDText&gt;&lt;DisplayText&gt;(30)&lt;/DisplayText&gt;&lt;record&gt;&lt;dates&gt;&lt;pub-dates&gt;&lt;date&gt;Jan&lt;/date&gt;&lt;/pub-dates&gt;&lt;year&gt;2011&lt;/year&gt;&lt;/dates&gt;&lt;keywords&gt;&lt;keyword&gt;Humans&lt;/keyword&gt;&lt;keyword&gt;Inflammatory Bowel Diseases&lt;/keyword&gt;&lt;keyword&gt;Intestinal Absorption&lt;/keyword&gt;&lt;keyword&gt;Intestinal Mucosa&lt;/keyword&gt;&lt;/keywords&gt;&lt;urls&gt;&lt;related-urls&gt;&lt;url&gt;https://www.ncbi.nlm.nih.gov/pubmed/20725949&lt;/url&gt;&lt;/related-urls&gt;&lt;/urls&gt;&lt;isbn&gt;1536-4844&lt;/isbn&gt;&lt;titles&gt;&lt;title&gt;Importance of disrupted intestinal barrier in inflammatory bowel diseases&lt;/title&gt;&lt;secondary-title&gt;Inflamm Bowel Dis&lt;/secondary-title&gt;&lt;/titles&gt;&lt;pages&gt;362-81&lt;/pages&gt;&lt;number&gt;1&lt;/number&gt;&lt;contributors&gt;&lt;authors&gt;&lt;author&gt;Salim, S. Y.&lt;/author&gt;&lt;author&gt;Söderholm, J. D.&lt;/author&gt;&lt;/authors&gt;&lt;/contributors&gt;&lt;edition&gt;2010/08/19&lt;/edition&gt;&lt;language&gt;eng&lt;/language&gt;&lt;added-date format="utc"&gt;1511874526&lt;/added-date&gt;&lt;ref-type name="Journal Article"&gt;17&lt;/ref-type&gt;&lt;rec-number&gt;523&lt;/rec-number&gt;&lt;last-updated-date format="utc"&gt;1511874526&lt;/last-updated-date&gt;&lt;accession-num&gt;20725949&lt;/accession-num&gt;&lt;electronic-resource-num&gt;10.1002/ibd.21403&lt;/electronic-resource-num&gt;&lt;volume&gt;17&lt;/volume&gt;&lt;/record&gt;&lt;/Cite&gt;&lt;/EndNote&gt;</w:instrText>
      </w:r>
      <w:r>
        <w:rPr>
          <w:sz w:val="24"/>
          <w:szCs w:val="24"/>
        </w:rPr>
        <w:fldChar w:fldCharType="separate"/>
      </w:r>
      <w:r w:rsidR="002C1514">
        <w:rPr>
          <w:noProof/>
          <w:sz w:val="24"/>
          <w:szCs w:val="24"/>
        </w:rPr>
        <w:t>(30)</w:t>
      </w:r>
      <w:r>
        <w:rPr>
          <w:sz w:val="24"/>
          <w:szCs w:val="24"/>
        </w:rPr>
        <w:fldChar w:fldCharType="end"/>
      </w:r>
      <w:r>
        <w:rPr>
          <w:sz w:val="24"/>
          <w:szCs w:val="24"/>
        </w:rPr>
        <w:t>.</w:t>
      </w:r>
    </w:p>
    <w:p w14:paraId="28445D76" w14:textId="77777777" w:rsidR="00F1178B" w:rsidRDefault="00F1178B" w:rsidP="001B292F">
      <w:pPr>
        <w:autoSpaceDE w:val="0"/>
        <w:autoSpaceDN w:val="0"/>
        <w:adjustRightInd w:val="0"/>
        <w:spacing w:after="0" w:line="360" w:lineRule="auto"/>
        <w:rPr>
          <w:sz w:val="24"/>
          <w:szCs w:val="24"/>
        </w:rPr>
      </w:pPr>
    </w:p>
    <w:p w14:paraId="2C1915E2" w14:textId="3544274A" w:rsidR="001827F7" w:rsidRDefault="00F1178B" w:rsidP="001B292F">
      <w:pPr>
        <w:autoSpaceDE w:val="0"/>
        <w:autoSpaceDN w:val="0"/>
        <w:adjustRightInd w:val="0"/>
        <w:spacing w:after="0" w:line="360" w:lineRule="auto"/>
        <w:rPr>
          <w:sz w:val="24"/>
          <w:szCs w:val="24"/>
        </w:rPr>
      </w:pPr>
      <w:r w:rsidRPr="001B292F">
        <w:rPr>
          <w:i/>
          <w:sz w:val="24"/>
          <w:szCs w:val="24"/>
        </w:rPr>
        <w:t>Immunological triggers</w:t>
      </w:r>
      <w:r>
        <w:rPr>
          <w:sz w:val="24"/>
          <w:szCs w:val="24"/>
        </w:rPr>
        <w:t xml:space="preserve">: </w:t>
      </w:r>
      <w:r w:rsidR="00174BE3">
        <w:rPr>
          <w:sz w:val="24"/>
          <w:szCs w:val="24"/>
        </w:rPr>
        <w:t>Recent GWA and immunological studies have confirmed the important role of both innate and adaptive immunity in the pathophysiology of IBD.</w:t>
      </w:r>
      <w:r w:rsidR="00660E5B" w:rsidRPr="00660E5B">
        <w:rPr>
          <w:sz w:val="24"/>
          <w:szCs w:val="24"/>
        </w:rPr>
        <w:t xml:space="preserve"> The innate</w:t>
      </w:r>
      <w:r w:rsidR="00660E5B">
        <w:rPr>
          <w:sz w:val="24"/>
          <w:szCs w:val="24"/>
        </w:rPr>
        <w:t xml:space="preserve"> immune response is mediated by a</w:t>
      </w:r>
      <w:r w:rsidR="00660E5B" w:rsidRPr="00660E5B">
        <w:rPr>
          <w:sz w:val="24"/>
          <w:szCs w:val="24"/>
        </w:rPr>
        <w:t xml:space="preserve"> variety of different </w:t>
      </w:r>
      <w:r w:rsidR="00D07FC3">
        <w:rPr>
          <w:sz w:val="24"/>
          <w:szCs w:val="24"/>
        </w:rPr>
        <w:t>cell types such as</w:t>
      </w:r>
      <w:r w:rsidR="00660E5B">
        <w:rPr>
          <w:sz w:val="24"/>
          <w:szCs w:val="24"/>
        </w:rPr>
        <w:t xml:space="preserve"> epithelial cells, neutrophils, </w:t>
      </w:r>
      <w:r w:rsidR="00660E5B" w:rsidRPr="00660E5B">
        <w:rPr>
          <w:sz w:val="24"/>
          <w:szCs w:val="24"/>
        </w:rPr>
        <w:t>dendriti</w:t>
      </w:r>
      <w:r w:rsidR="00660E5B">
        <w:rPr>
          <w:sz w:val="24"/>
          <w:szCs w:val="24"/>
        </w:rPr>
        <w:t xml:space="preserve">c cells, monocytes, macrophages </w:t>
      </w:r>
      <w:r w:rsidR="00660E5B" w:rsidRPr="00660E5B">
        <w:rPr>
          <w:sz w:val="24"/>
          <w:szCs w:val="24"/>
        </w:rPr>
        <w:t>and natural killer</w:t>
      </w:r>
      <w:r w:rsidR="00D07FC3">
        <w:rPr>
          <w:sz w:val="24"/>
          <w:szCs w:val="24"/>
        </w:rPr>
        <w:t xml:space="preserve"> (NK)</w:t>
      </w:r>
      <w:r w:rsidR="00660E5B" w:rsidRPr="00660E5B">
        <w:rPr>
          <w:sz w:val="24"/>
          <w:szCs w:val="24"/>
        </w:rPr>
        <w:t xml:space="preserve"> cells</w:t>
      </w:r>
      <w:r w:rsidR="00D07FC3">
        <w:rPr>
          <w:sz w:val="24"/>
          <w:szCs w:val="24"/>
        </w:rPr>
        <w:t xml:space="preserve"> </w:t>
      </w:r>
      <w:r w:rsidR="00D07FC3">
        <w:rPr>
          <w:sz w:val="24"/>
          <w:szCs w:val="24"/>
        </w:rPr>
        <w:fldChar w:fldCharType="begin"/>
      </w:r>
      <w:r w:rsidR="002C1514">
        <w:rPr>
          <w:sz w:val="24"/>
          <w:szCs w:val="24"/>
        </w:rPr>
        <w:instrText xml:space="preserve"> ADDIN EN.CITE &lt;EndNote&gt;&lt;Cite&gt;&lt;Author&gt;Medzhitov&lt;/Author&gt;&lt;Year&gt;2000&lt;/Year&gt;&lt;IDText&gt;Innate immunity&lt;/IDText&gt;&lt;DisplayText&gt;(31)&lt;/DisplayText&gt;&lt;record&gt;&lt;dates&gt;&lt;pub-dates&gt;&lt;date&gt;Aug&lt;/date&gt;&lt;/pub-dates&gt;&lt;year&gt;2000&lt;/year&gt;&lt;/dates&gt;&lt;keywords&gt;&lt;keyword&gt;Animals&lt;/keyword&gt;&lt;keyword&gt;Antigens&lt;/keyword&gt;&lt;keyword&gt;Biological Evolution&lt;/keyword&gt;&lt;keyword&gt;Complement Activation&lt;/keyword&gt;&lt;keyword&gt;Drosophila Proteins&lt;/keyword&gt;&lt;keyword&gt;Humans&lt;/keyword&gt;&lt;keyword&gt;Immunity, Cellular&lt;/keyword&gt;&lt;keyword&gt;Immunity, Innate&lt;/keyword&gt;&lt;keyword&gt;Membrane Glycoproteins&lt;/keyword&gt;&lt;keyword&gt;Receptors, Cell Surface&lt;/keyword&gt;&lt;keyword&gt;Receptors, Immunologic&lt;/keyword&gt;&lt;keyword&gt;Toll-Like Receptors&lt;/keyword&gt;&lt;/keywords&gt;&lt;urls&gt;&lt;related-urls&gt;&lt;url&gt;https://www.ncbi.nlm.nih.gov/pubmed/10922424&lt;/url&gt;&lt;/related-urls&gt;&lt;/urls&gt;&lt;isbn&gt;0028-4793&lt;/isbn&gt;&lt;titles&gt;&lt;title&gt;Innate immunity&lt;/title&gt;&lt;secondary-title&gt;N Engl J Med&lt;/secondary-title&gt;&lt;/titles&gt;&lt;pages&gt;338-44&lt;/pages&gt;&lt;number&gt;5&lt;/number&gt;&lt;contributors&gt;&lt;authors&gt;&lt;author&gt;Medzhitov, R.&lt;/author&gt;&lt;author&gt;Janeway, C.&lt;/author&gt;&lt;/authors&gt;&lt;/contributors&gt;&lt;language&gt;eng&lt;/language&gt;&lt;added-date format="utc"&gt;1510330783&lt;/added-date&gt;&lt;ref-type name="Journal Article"&gt;17&lt;/ref-type&gt;&lt;rec-number&gt;510&lt;/rec-number&gt;&lt;last-updated-date format="utc"&gt;1510330783&lt;/last-updated-date&gt;&lt;accession-num&gt;10922424&lt;/accession-num&gt;&lt;electronic-resource-num&gt;10.1056/NEJM200008033430506&lt;/electronic-resource-num&gt;&lt;volume&gt;343&lt;/volume&gt;&lt;/record&gt;&lt;/Cite&gt;&lt;/EndNote&gt;</w:instrText>
      </w:r>
      <w:r w:rsidR="00D07FC3">
        <w:rPr>
          <w:sz w:val="24"/>
          <w:szCs w:val="24"/>
        </w:rPr>
        <w:fldChar w:fldCharType="separate"/>
      </w:r>
      <w:r w:rsidR="002C1514">
        <w:rPr>
          <w:noProof/>
          <w:sz w:val="24"/>
          <w:szCs w:val="24"/>
        </w:rPr>
        <w:t>(31)</w:t>
      </w:r>
      <w:r w:rsidR="00D07FC3">
        <w:rPr>
          <w:sz w:val="24"/>
          <w:szCs w:val="24"/>
        </w:rPr>
        <w:fldChar w:fldCharType="end"/>
      </w:r>
      <w:r w:rsidR="009745A2">
        <w:rPr>
          <w:sz w:val="24"/>
          <w:szCs w:val="24"/>
        </w:rPr>
        <w:t xml:space="preserve">. Innate </w:t>
      </w:r>
      <w:r w:rsidR="00660E5B">
        <w:rPr>
          <w:sz w:val="24"/>
          <w:szCs w:val="24"/>
        </w:rPr>
        <w:t>immunity is</w:t>
      </w:r>
      <w:r w:rsidR="009745A2">
        <w:rPr>
          <w:sz w:val="24"/>
          <w:szCs w:val="24"/>
        </w:rPr>
        <w:t xml:space="preserve"> generally</w:t>
      </w:r>
      <w:r w:rsidR="00660E5B">
        <w:rPr>
          <w:sz w:val="24"/>
          <w:szCs w:val="24"/>
        </w:rPr>
        <w:t xml:space="preserve"> initiated </w:t>
      </w:r>
      <w:r w:rsidR="00660E5B" w:rsidRPr="00660E5B">
        <w:rPr>
          <w:sz w:val="24"/>
          <w:szCs w:val="24"/>
        </w:rPr>
        <w:t xml:space="preserve">by the recognition </w:t>
      </w:r>
      <w:r w:rsidR="009745A2">
        <w:rPr>
          <w:sz w:val="24"/>
          <w:szCs w:val="24"/>
        </w:rPr>
        <w:t xml:space="preserve">of microbial antigens via </w:t>
      </w:r>
      <w:r w:rsidR="00660E5B" w:rsidRPr="00660E5B">
        <w:rPr>
          <w:sz w:val="24"/>
          <w:szCs w:val="24"/>
        </w:rPr>
        <w:t>pattern recognition r</w:t>
      </w:r>
      <w:r w:rsidR="00660E5B">
        <w:rPr>
          <w:sz w:val="24"/>
          <w:szCs w:val="24"/>
        </w:rPr>
        <w:t xml:space="preserve">eceptors including toll-like </w:t>
      </w:r>
      <w:r w:rsidR="00660E5B" w:rsidRPr="00660E5B">
        <w:rPr>
          <w:sz w:val="24"/>
          <w:szCs w:val="24"/>
        </w:rPr>
        <w:t>receptors (TLRs) o</w:t>
      </w:r>
      <w:r w:rsidR="00660E5B">
        <w:rPr>
          <w:sz w:val="24"/>
          <w:szCs w:val="24"/>
        </w:rPr>
        <w:t xml:space="preserve">n the cell surface and NOD-like </w:t>
      </w:r>
      <w:r w:rsidR="00660E5B" w:rsidRPr="00660E5B">
        <w:rPr>
          <w:sz w:val="24"/>
          <w:szCs w:val="24"/>
        </w:rPr>
        <w:t>receptors in the cytoplasm</w:t>
      </w:r>
      <w:r w:rsidR="00D07FC3">
        <w:rPr>
          <w:sz w:val="24"/>
          <w:szCs w:val="24"/>
        </w:rPr>
        <w:t xml:space="preserve"> </w:t>
      </w:r>
      <w:r w:rsidR="00D07FC3">
        <w:rPr>
          <w:sz w:val="24"/>
          <w:szCs w:val="24"/>
        </w:rPr>
        <w:fldChar w:fldCharType="begin"/>
      </w:r>
      <w:r w:rsidR="002C1514">
        <w:rPr>
          <w:sz w:val="24"/>
          <w:szCs w:val="24"/>
        </w:rPr>
        <w:instrText xml:space="preserve"> ADDIN EN.CITE &lt;EndNote&gt;&lt;Cite&gt;&lt;Author&gt;Abreu&lt;/Author&gt;&lt;Year&gt;2005&lt;/Year&gt;&lt;IDText&gt;TLR signaling in the gut in health and disease&lt;/IDText&gt;&lt;DisplayText&gt;(32)&lt;/DisplayText&gt;&lt;record&gt;&lt;dates&gt;&lt;pub-dates&gt;&lt;date&gt;Apr&lt;/date&gt;&lt;/pub-dates&gt;&lt;year&gt;2005&lt;/year&gt;&lt;/dates&gt;&lt;keywords&gt;&lt;keyword&gt;Adaptor Proteins, Signal Transducing&lt;/keyword&gt;&lt;keyword&gt;Bacteria&lt;/keyword&gt;&lt;keyword&gt;Enteritis&lt;/keyword&gt;&lt;keyword&gt;Humans&lt;/keyword&gt;&lt;keyword&gt;Immunity, Innate&lt;/keyword&gt;&lt;keyword&gt;Immunity, Mucosal&lt;/keyword&gt;&lt;keyword&gt;Inflammatory Bowel Diseases&lt;/keyword&gt;&lt;keyword&gt;Intestinal Mucosa&lt;/keyword&gt;&lt;keyword&gt;Intracellular Signaling Peptides and Proteins&lt;/keyword&gt;&lt;keyword&gt;Membrane Glycoproteins&lt;/keyword&gt;&lt;keyword&gt;Models, Immunological&lt;/keyword&gt;&lt;keyword&gt;Nod1 Signaling Adaptor Protein&lt;/keyword&gt;&lt;keyword&gt;Nod2 Signaling Adaptor Protein&lt;/keyword&gt;&lt;keyword&gt;Polymorphism, Genetic&lt;/keyword&gt;&lt;keyword&gt;Receptors, Cell Surface&lt;/keyword&gt;&lt;keyword&gt;Signal Transduction&lt;/keyword&gt;&lt;keyword&gt;Toll-Like Receptors&lt;/keyword&gt;&lt;/keywords&gt;&lt;urls&gt;&lt;related-urls&gt;&lt;url&gt;https://www.ncbi.nlm.nih.gov/pubmed/15814663&lt;/url&gt;&lt;/related-urls&gt;&lt;/urls&gt;&lt;isbn&gt;0022-1767&lt;/isbn&gt;&lt;titles&gt;&lt;title&gt;TLR signaling in the gut in health and disease&lt;/title&gt;&lt;secondary-title&gt;J Immunol&lt;/secondary-title&gt;&lt;/titles&gt;&lt;pages&gt;4453-60&lt;/pages&gt;&lt;number&gt;8&lt;/number&gt;&lt;contributors&gt;&lt;authors&gt;&lt;author&gt;Abreu, M. T.&lt;/author&gt;&lt;author&gt;Fukata, M.&lt;/author&gt;&lt;author&gt;Arditi, M.&lt;/author&gt;&lt;/authors&gt;&lt;/contributors&gt;&lt;language&gt;eng&lt;/language&gt;&lt;added-date format="utc"&gt;1510331378&lt;/added-date&gt;&lt;ref-type name="Journal Article"&gt;17&lt;/ref-type&gt;&lt;rec-number&gt;511&lt;/rec-number&gt;&lt;last-updated-date format="utc"&gt;1510331378&lt;/last-updated-date&gt;&lt;accession-num&gt;15814663&lt;/accession-num&gt;&lt;volume&gt;174&lt;/volume&gt;&lt;/record&gt;&lt;/Cite&gt;&lt;/EndNote&gt;</w:instrText>
      </w:r>
      <w:r w:rsidR="00D07FC3">
        <w:rPr>
          <w:sz w:val="24"/>
          <w:szCs w:val="24"/>
        </w:rPr>
        <w:fldChar w:fldCharType="separate"/>
      </w:r>
      <w:r w:rsidR="002C1514">
        <w:rPr>
          <w:noProof/>
          <w:sz w:val="24"/>
          <w:szCs w:val="24"/>
        </w:rPr>
        <w:t>(32)</w:t>
      </w:r>
      <w:r w:rsidR="00D07FC3">
        <w:rPr>
          <w:sz w:val="24"/>
          <w:szCs w:val="24"/>
        </w:rPr>
        <w:fldChar w:fldCharType="end"/>
      </w:r>
      <w:r w:rsidR="00D07FC3">
        <w:rPr>
          <w:sz w:val="24"/>
          <w:szCs w:val="24"/>
        </w:rPr>
        <w:t xml:space="preserve">. </w:t>
      </w:r>
      <w:r w:rsidR="009745A2">
        <w:rPr>
          <w:sz w:val="24"/>
          <w:szCs w:val="24"/>
        </w:rPr>
        <w:t>It is shown that b</w:t>
      </w:r>
      <w:r w:rsidR="009745A2" w:rsidRPr="009745A2">
        <w:rPr>
          <w:sz w:val="24"/>
          <w:szCs w:val="24"/>
        </w:rPr>
        <w:t>ehaviour of the</w:t>
      </w:r>
      <w:r w:rsidR="009745A2">
        <w:rPr>
          <w:sz w:val="24"/>
          <w:szCs w:val="24"/>
        </w:rPr>
        <w:t>se</w:t>
      </w:r>
      <w:r w:rsidR="009745A2" w:rsidRPr="009745A2">
        <w:rPr>
          <w:sz w:val="24"/>
          <w:szCs w:val="24"/>
        </w:rPr>
        <w:t xml:space="preserve"> </w:t>
      </w:r>
      <w:r w:rsidR="009745A2">
        <w:rPr>
          <w:sz w:val="24"/>
          <w:szCs w:val="24"/>
        </w:rPr>
        <w:t>cells mediating innate immunity together with</w:t>
      </w:r>
      <w:r w:rsidR="009745A2" w:rsidRPr="009745A2">
        <w:rPr>
          <w:sz w:val="24"/>
          <w:szCs w:val="24"/>
        </w:rPr>
        <w:t xml:space="preserve"> expressio</w:t>
      </w:r>
      <w:r w:rsidR="009745A2">
        <w:rPr>
          <w:sz w:val="24"/>
          <w:szCs w:val="24"/>
        </w:rPr>
        <w:t xml:space="preserve">n and function of both TLRs and </w:t>
      </w:r>
      <w:r w:rsidR="009745A2" w:rsidRPr="009745A2">
        <w:rPr>
          <w:sz w:val="24"/>
          <w:szCs w:val="24"/>
        </w:rPr>
        <w:t>NOD proteins are altered si</w:t>
      </w:r>
      <w:r w:rsidR="009745A2">
        <w:rPr>
          <w:sz w:val="24"/>
          <w:szCs w:val="24"/>
        </w:rPr>
        <w:t xml:space="preserve">gnificantly in patients with </w:t>
      </w:r>
      <w:r w:rsidR="009745A2" w:rsidRPr="009745A2">
        <w:rPr>
          <w:sz w:val="24"/>
          <w:szCs w:val="24"/>
        </w:rPr>
        <w:t>IBD</w:t>
      </w:r>
      <w:r w:rsidR="009745A2">
        <w:rPr>
          <w:sz w:val="24"/>
          <w:szCs w:val="24"/>
        </w:rPr>
        <w:t xml:space="preserve"> </w:t>
      </w:r>
      <w:r w:rsidR="00435A79">
        <w:rPr>
          <w:sz w:val="24"/>
          <w:szCs w:val="24"/>
        </w:rPr>
        <w:fldChar w:fldCharType="begin">
          <w:fldData xml:space="preserve">PEVuZE5vdGU+PENpdGU+PEF1dGhvcj5aaGFuZzwvQXV0aG9yPjxZZWFyPjIwMTQ8L1llYXI+PElE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</w:fldData>
        </w:fldChar>
      </w:r>
      <w:r w:rsidR="002C1514">
        <w:rPr>
          <w:sz w:val="24"/>
          <w:szCs w:val="24"/>
        </w:rPr>
        <w:instrText xml:space="preserve"> ADDIN EN.CITE </w:instrText>
      </w:r>
      <w:r w:rsidR="002C1514">
        <w:rPr>
          <w:sz w:val="24"/>
          <w:szCs w:val="24"/>
        </w:rPr>
        <w:fldChar w:fldCharType="begin">
          <w:fldData xml:space="preserve">PEVuZE5vdGU+PENpdGU+PEF1dGhvcj5aaGFuZzwvQXV0aG9yPjxZZWFyPjIwMTQ8L1llYXI+PElE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</w:fldData>
        </w:fldChar>
      </w:r>
      <w:r w:rsidR="002C1514">
        <w:rPr>
          <w:sz w:val="24"/>
          <w:szCs w:val="24"/>
        </w:rPr>
        <w:instrText xml:space="preserve"> ADDIN EN.CITE.DATA </w:instrText>
      </w:r>
      <w:r w:rsidR="002C1514">
        <w:rPr>
          <w:sz w:val="24"/>
          <w:szCs w:val="24"/>
        </w:rPr>
      </w:r>
      <w:r w:rsidR="002C1514">
        <w:rPr>
          <w:sz w:val="24"/>
          <w:szCs w:val="24"/>
        </w:rPr>
        <w:fldChar w:fldCharType="end"/>
      </w:r>
      <w:r w:rsidR="00435A79">
        <w:rPr>
          <w:sz w:val="24"/>
          <w:szCs w:val="24"/>
        </w:rPr>
      </w:r>
      <w:r w:rsidR="00435A79">
        <w:rPr>
          <w:sz w:val="24"/>
          <w:szCs w:val="24"/>
        </w:rPr>
        <w:fldChar w:fldCharType="separate"/>
      </w:r>
      <w:r w:rsidR="002C1514">
        <w:rPr>
          <w:noProof/>
          <w:sz w:val="24"/>
          <w:szCs w:val="24"/>
        </w:rPr>
        <w:t>(10, 33-37)</w:t>
      </w:r>
      <w:r w:rsidR="00435A79">
        <w:rPr>
          <w:sz w:val="24"/>
          <w:szCs w:val="24"/>
        </w:rPr>
        <w:fldChar w:fldCharType="end"/>
      </w:r>
      <w:r w:rsidR="00435A79">
        <w:rPr>
          <w:sz w:val="24"/>
          <w:szCs w:val="24"/>
        </w:rPr>
        <w:t>.</w:t>
      </w:r>
    </w:p>
    <w:p w14:paraId="528328B9" w14:textId="70E88A6D" w:rsidR="0039006A" w:rsidRPr="0039006A" w:rsidRDefault="000E38A5" w:rsidP="001B292F">
      <w:pPr>
        <w:autoSpaceDE w:val="0"/>
        <w:autoSpaceDN w:val="0"/>
        <w:adjustRightInd w:val="0"/>
        <w:spacing w:after="0" w:line="360" w:lineRule="auto"/>
        <w:rPr>
          <w:rFonts w:asciiTheme="minorHAnsi" w:eastAsiaTheme="minorHAnsi" w:hAnsiTheme="minorHAnsi" w:cs="Garamond"/>
          <w:sz w:val="24"/>
          <w:szCs w:val="24"/>
        </w:rPr>
      </w:pPr>
      <w:r>
        <w:rPr>
          <w:sz w:val="24"/>
          <w:szCs w:val="24"/>
        </w:rPr>
        <w:t xml:space="preserve">Adaptive immunity delivers a highly specific immune response and is dependent on the types of T-cells. </w:t>
      </w:r>
      <w:r w:rsidR="0039006A" w:rsidRPr="0039006A">
        <w:rPr>
          <w:rFonts w:asciiTheme="minorHAnsi" w:eastAsiaTheme="minorHAnsi" w:hAnsiTheme="minorHAnsi" w:cs="Garamond"/>
          <w:sz w:val="24"/>
          <w:szCs w:val="24"/>
        </w:rPr>
        <w:t xml:space="preserve">Th1 cells, </w:t>
      </w:r>
      <w:r w:rsidR="0039006A">
        <w:rPr>
          <w:rFonts w:asciiTheme="minorHAnsi" w:eastAsiaTheme="minorHAnsi" w:hAnsiTheme="minorHAnsi" w:cs="Garamond"/>
          <w:sz w:val="24"/>
          <w:szCs w:val="24"/>
        </w:rPr>
        <w:t>triggered</w:t>
      </w:r>
      <w:r w:rsidR="001827F7" w:rsidRPr="001B292F">
        <w:rPr>
          <w:rFonts w:asciiTheme="minorHAnsi" w:eastAsiaTheme="minorHAnsi" w:hAnsiTheme="minorHAnsi" w:cs="Garamond"/>
          <w:sz w:val="24"/>
          <w:szCs w:val="24"/>
        </w:rPr>
        <w:t xml:space="preserve"> by IL-12, </w:t>
      </w:r>
      <w:r w:rsidR="0039006A">
        <w:rPr>
          <w:rFonts w:asciiTheme="minorHAnsi" w:eastAsiaTheme="minorHAnsi" w:hAnsiTheme="minorHAnsi" w:cs="Garamond"/>
          <w:sz w:val="24"/>
          <w:szCs w:val="24"/>
        </w:rPr>
        <w:t xml:space="preserve">promote </w:t>
      </w:r>
      <w:r w:rsidR="001827F7" w:rsidRPr="001B292F">
        <w:rPr>
          <w:rFonts w:asciiTheme="minorHAnsi" w:eastAsiaTheme="minorHAnsi" w:hAnsiTheme="minorHAnsi" w:cs="Garamond"/>
          <w:sz w:val="24"/>
          <w:szCs w:val="24"/>
        </w:rPr>
        <w:t>IFN-</w:t>
      </w:r>
      <w:r w:rsidR="001827F7" w:rsidRPr="001B292F">
        <w:rPr>
          <w:rFonts w:asciiTheme="minorHAnsi" w:eastAsiaTheme="minorHAnsi" w:hAnsiTheme="minorHAnsi" w:cs="SymbolMT"/>
          <w:sz w:val="24"/>
          <w:szCs w:val="24"/>
        </w:rPr>
        <w:t>γ</w:t>
      </w:r>
      <w:r w:rsidR="0039006A">
        <w:rPr>
          <w:rFonts w:asciiTheme="minorHAnsi" w:eastAsiaTheme="minorHAnsi" w:hAnsiTheme="minorHAnsi" w:cs="SymbolMT"/>
          <w:sz w:val="24"/>
          <w:szCs w:val="24"/>
        </w:rPr>
        <w:t xml:space="preserve"> production</w:t>
      </w:r>
      <w:r w:rsidR="001827F7" w:rsidRPr="001B292F">
        <w:rPr>
          <w:rFonts w:asciiTheme="minorHAnsi" w:eastAsiaTheme="minorHAnsi" w:hAnsiTheme="minorHAnsi" w:cs="Garamond"/>
          <w:sz w:val="24"/>
          <w:szCs w:val="24"/>
        </w:rPr>
        <w:t xml:space="preserve">, whereas Th2 cells </w:t>
      </w:r>
      <w:r w:rsidR="0039006A">
        <w:rPr>
          <w:rFonts w:asciiTheme="minorHAnsi" w:eastAsiaTheme="minorHAnsi" w:hAnsiTheme="minorHAnsi" w:cs="Garamond"/>
          <w:sz w:val="24"/>
          <w:szCs w:val="24"/>
        </w:rPr>
        <w:t>induce</w:t>
      </w:r>
      <w:r w:rsidR="001827F7" w:rsidRPr="001B292F">
        <w:rPr>
          <w:rFonts w:asciiTheme="minorHAnsi" w:eastAsiaTheme="minorHAnsi" w:hAnsiTheme="minorHAnsi" w:cs="Garamond"/>
          <w:sz w:val="24"/>
          <w:szCs w:val="24"/>
        </w:rPr>
        <w:t xml:space="preserve"> IL-4, IL-5 and IL-13</w:t>
      </w:r>
      <w:r w:rsidR="0039006A">
        <w:rPr>
          <w:rFonts w:asciiTheme="minorHAnsi" w:eastAsiaTheme="minorHAnsi" w:hAnsiTheme="minorHAnsi" w:cs="Garamond"/>
          <w:sz w:val="24"/>
          <w:szCs w:val="24"/>
        </w:rPr>
        <w:t xml:space="preserve"> release </w:t>
      </w:r>
      <w:r w:rsidR="0039006A">
        <w:rPr>
          <w:rFonts w:asciiTheme="minorHAnsi" w:eastAsiaTheme="minorHAnsi" w:hAnsiTheme="minorHAnsi" w:cs="Garamond"/>
          <w:sz w:val="24"/>
          <w:szCs w:val="24"/>
        </w:rPr>
        <w:fldChar w:fldCharType="begin"/>
      </w:r>
      <w:r w:rsidR="002C1514">
        <w:rPr>
          <w:rFonts w:asciiTheme="minorHAnsi" w:eastAsiaTheme="minorHAnsi" w:hAnsiTheme="minorHAnsi" w:cs="Garamond"/>
          <w:sz w:val="24"/>
          <w:szCs w:val="24"/>
        </w:rPr>
        <w:instrText xml:space="preserve"> ADDIN EN.CITE &lt;EndNote&gt;&lt;Cite&gt;&lt;Author&gt;Korn&lt;/Author&gt;&lt;Year&gt;2009&lt;/Year&gt;&lt;IDText&gt;IL-17 and Th17 Cells&lt;/IDText&gt;&lt;DisplayText&gt;(38)&lt;/DisplayText&gt;&lt;record&gt;&lt;keywords&gt;&lt;keyword&gt;Animals&lt;/keyword&gt;&lt;keyword&gt;Cell Differentiation&lt;/keyword&gt;&lt;keyword&gt;Forkhead Transcription Factors&lt;/keyword&gt;&lt;keyword&gt;Humans&lt;/keyword&gt;&lt;keyword&gt;Interleukin-17&lt;/keyword&gt;&lt;keyword&gt;Interleukin-23&lt;/keyword&gt;&lt;keyword&gt;Interleukin-6&lt;/keyword&gt;&lt;keyword&gt;Interleukins&lt;/keyword&gt;&lt;keyword&gt;STAT3 Transcription Factor&lt;/keyword&gt;&lt;keyword&gt;T-Lymphocytes, Helper-Inducer&lt;/keyword&gt;&lt;keyword&gt;T-Lymphocytes, Regulatory&lt;/keyword&gt;&lt;keyword&gt;Transforming Growth Factor beta&lt;/keyword&gt;&lt;/keywords&gt;&lt;urls&gt;&lt;related-urls&gt;&lt;url&gt;https://www.ncbi.nlm.nih.gov/pubmed/19132915&lt;/url&gt;&lt;/related-urls&gt;&lt;/urls&gt;&lt;isbn&gt;0732-0582&lt;/isbn&gt;&lt;titles&gt;&lt;title&gt;IL-17 and Th17 Cells&lt;/title&gt;&lt;secondary-title&gt;Annu Rev Immunol&lt;/secondary-title&gt;&lt;/titles&gt;&lt;pages&gt;485-517&lt;/pages&gt;&lt;contributors&gt;&lt;authors&gt;&lt;author&gt;Korn, T.&lt;/author&gt;&lt;author&gt;Bettelli, E.&lt;/author&gt;&lt;author&gt;Oukka, M.&lt;/author&gt;&lt;author&gt;Kuchroo, V. K.&lt;/author&gt;&lt;/authors&gt;&lt;/contributors&gt;&lt;language&gt;eng&lt;/language&gt;&lt;added-date format="utc"&gt;1511866982&lt;/added-date&gt;&lt;ref-type name="Journal Article"&gt;17&lt;/ref-type&gt;&lt;dates&gt;&lt;year&gt;2009&lt;/year&gt;&lt;/dates&gt;&lt;rec-number&gt;518&lt;/rec-number&gt;&lt;last-updated-date format="utc"&gt;1511866982&lt;/last-updated-date&gt;&lt;accession-num&gt;19132915&lt;/accession-num&gt;&lt;electronic-resource-num&gt;10.1146/annurev.immunol.021908.132710&lt;/electronic-resource-num&gt;&lt;volume&gt;27&lt;/volume&gt;&lt;/record&gt;&lt;/Cite&gt;&lt;/EndNote&gt;</w:instrText>
      </w:r>
      <w:r w:rsidR="0039006A">
        <w:rPr>
          <w:rFonts w:asciiTheme="minorHAnsi" w:eastAsiaTheme="minorHAnsi" w:hAnsiTheme="minorHAnsi" w:cs="Garamond"/>
          <w:sz w:val="24"/>
          <w:szCs w:val="24"/>
        </w:rPr>
        <w:fldChar w:fldCharType="separate"/>
      </w:r>
      <w:r w:rsidR="002C1514">
        <w:rPr>
          <w:rFonts w:asciiTheme="minorHAnsi" w:eastAsiaTheme="minorHAnsi" w:hAnsiTheme="minorHAnsi" w:cs="Garamond"/>
          <w:noProof/>
          <w:sz w:val="24"/>
          <w:szCs w:val="24"/>
        </w:rPr>
        <w:t>(38)</w:t>
      </w:r>
      <w:r w:rsidR="0039006A">
        <w:rPr>
          <w:rFonts w:asciiTheme="minorHAnsi" w:eastAsiaTheme="minorHAnsi" w:hAnsiTheme="minorHAnsi" w:cs="Garamond"/>
          <w:sz w:val="24"/>
          <w:szCs w:val="24"/>
        </w:rPr>
        <w:fldChar w:fldCharType="end"/>
      </w:r>
      <w:r w:rsidR="001827F7" w:rsidRPr="001B292F">
        <w:rPr>
          <w:rFonts w:asciiTheme="minorHAnsi" w:eastAsiaTheme="minorHAnsi" w:hAnsiTheme="minorHAnsi" w:cs="Garamond"/>
          <w:sz w:val="24"/>
          <w:szCs w:val="24"/>
        </w:rPr>
        <w:t>.</w:t>
      </w:r>
      <w:r w:rsidR="0039006A">
        <w:rPr>
          <w:rFonts w:asciiTheme="minorHAnsi" w:eastAsiaTheme="minorHAnsi" w:hAnsiTheme="minorHAnsi" w:cs="Garamond"/>
          <w:sz w:val="24"/>
          <w:szCs w:val="24"/>
        </w:rPr>
        <w:t xml:space="preserve"> </w:t>
      </w:r>
      <w:r w:rsidR="0039006A" w:rsidRPr="0039006A">
        <w:rPr>
          <w:rFonts w:asciiTheme="minorHAnsi" w:eastAsiaTheme="minorHAnsi" w:hAnsiTheme="minorHAnsi" w:cs="Garamond"/>
          <w:sz w:val="24"/>
          <w:szCs w:val="24"/>
        </w:rPr>
        <w:t xml:space="preserve">Th17 cells </w:t>
      </w:r>
      <w:r w:rsidR="00E65BFA">
        <w:rPr>
          <w:rFonts w:asciiTheme="minorHAnsi" w:eastAsiaTheme="minorHAnsi" w:hAnsiTheme="minorHAnsi" w:cs="Garamond"/>
          <w:sz w:val="24"/>
          <w:szCs w:val="24"/>
        </w:rPr>
        <w:t xml:space="preserve">induce production </w:t>
      </w:r>
      <w:r w:rsidR="0039006A" w:rsidRPr="0039006A">
        <w:rPr>
          <w:rFonts w:asciiTheme="minorHAnsi" w:eastAsiaTheme="minorHAnsi" w:hAnsiTheme="minorHAnsi" w:cs="Garamond"/>
          <w:sz w:val="24"/>
          <w:szCs w:val="24"/>
        </w:rPr>
        <w:t xml:space="preserve">of IL-17A, IL-17F, </w:t>
      </w:r>
      <w:proofErr w:type="gramStart"/>
      <w:r w:rsidR="0039006A" w:rsidRPr="0039006A">
        <w:rPr>
          <w:rFonts w:asciiTheme="minorHAnsi" w:eastAsiaTheme="minorHAnsi" w:hAnsiTheme="minorHAnsi" w:cs="Garamond"/>
          <w:sz w:val="24"/>
          <w:szCs w:val="24"/>
        </w:rPr>
        <w:t>IL</w:t>
      </w:r>
      <w:proofErr w:type="gramEnd"/>
      <w:r w:rsidR="0039006A" w:rsidRPr="0039006A">
        <w:rPr>
          <w:rFonts w:asciiTheme="minorHAnsi" w:eastAsiaTheme="minorHAnsi" w:hAnsiTheme="minorHAnsi" w:cs="Garamond"/>
          <w:sz w:val="24"/>
          <w:szCs w:val="24"/>
        </w:rPr>
        <w:t>-21</w:t>
      </w:r>
    </w:p>
    <w:p w14:paraId="6944EDE1" w14:textId="5FE1C9C5" w:rsidR="001827F7" w:rsidRPr="001B292F" w:rsidRDefault="00E65BFA" w:rsidP="001B292F">
      <w:pPr>
        <w:autoSpaceDE w:val="0"/>
        <w:autoSpaceDN w:val="0"/>
        <w:adjustRightInd w:val="0"/>
        <w:spacing w:after="0" w:line="360" w:lineRule="auto"/>
        <w:rPr>
          <w:rFonts w:asciiTheme="minorHAnsi" w:eastAsiaTheme="minorHAnsi" w:hAnsiTheme="minorHAnsi" w:cs="Garamond"/>
          <w:sz w:val="24"/>
          <w:szCs w:val="24"/>
        </w:rPr>
      </w:pPr>
      <w:proofErr w:type="gramStart"/>
      <w:r>
        <w:rPr>
          <w:rFonts w:asciiTheme="minorHAnsi" w:eastAsiaTheme="minorHAnsi" w:hAnsiTheme="minorHAnsi" w:cs="Garamond"/>
          <w:sz w:val="24"/>
          <w:szCs w:val="24"/>
        </w:rPr>
        <w:lastRenderedPageBreak/>
        <w:t>and</w:t>
      </w:r>
      <w:proofErr w:type="gramEnd"/>
      <w:r>
        <w:rPr>
          <w:rFonts w:asciiTheme="minorHAnsi" w:eastAsiaTheme="minorHAnsi" w:hAnsiTheme="minorHAnsi" w:cs="Garamond"/>
          <w:sz w:val="24"/>
          <w:szCs w:val="24"/>
        </w:rPr>
        <w:t xml:space="preserve"> IL-22;</w:t>
      </w:r>
      <w:r w:rsidR="0039006A" w:rsidRPr="0039006A">
        <w:rPr>
          <w:rFonts w:asciiTheme="minorHAnsi" w:eastAsiaTheme="minorHAnsi" w:hAnsiTheme="minorHAnsi" w:cs="Garamond"/>
          <w:sz w:val="24"/>
          <w:szCs w:val="24"/>
        </w:rPr>
        <w:t xml:space="preserve"> They are</w:t>
      </w:r>
      <w:r>
        <w:rPr>
          <w:rFonts w:asciiTheme="minorHAnsi" w:eastAsiaTheme="minorHAnsi" w:hAnsiTheme="minorHAnsi" w:cs="Garamond"/>
          <w:sz w:val="24"/>
          <w:szCs w:val="24"/>
        </w:rPr>
        <w:t xml:space="preserve"> in turn activated by a combination of IL-6</w:t>
      </w:r>
      <w:r w:rsidR="00F1178B">
        <w:rPr>
          <w:rFonts w:asciiTheme="minorHAnsi" w:eastAsiaTheme="minorHAnsi" w:hAnsiTheme="minorHAnsi" w:cs="Garamond"/>
          <w:sz w:val="24"/>
          <w:szCs w:val="24"/>
        </w:rPr>
        <w:t>,</w:t>
      </w:r>
      <w:r w:rsidR="0039006A" w:rsidRPr="0039006A">
        <w:rPr>
          <w:rFonts w:asciiTheme="minorHAnsi" w:eastAsiaTheme="minorHAnsi" w:hAnsiTheme="minorHAnsi" w:cs="Garamond"/>
          <w:sz w:val="24"/>
          <w:szCs w:val="24"/>
        </w:rPr>
        <w:t xml:space="preserve"> transforming growth factor (TGF)-β, and IL-23</w:t>
      </w:r>
      <w:r>
        <w:rPr>
          <w:rFonts w:asciiTheme="minorHAnsi" w:eastAsiaTheme="minorHAnsi" w:hAnsiTheme="minorHAnsi" w:cs="Garamond"/>
          <w:sz w:val="24"/>
          <w:szCs w:val="24"/>
        </w:rPr>
        <w:t xml:space="preserve"> </w:t>
      </w:r>
      <w:r>
        <w:rPr>
          <w:rFonts w:asciiTheme="minorHAnsi" w:eastAsiaTheme="minorHAnsi" w:hAnsiTheme="minorHAnsi" w:cs="Garamond"/>
          <w:sz w:val="24"/>
          <w:szCs w:val="24"/>
        </w:rPr>
        <w:fldChar w:fldCharType="begin">
          <w:fldData xml:space="preserve">PEVuZE5vdGU+PENpdGU+PEF1dGhvcj5aaG91PC9BdXRob3I+PFllYXI+MjAwNzwvWWVhcj48SURU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</w:fldData>
        </w:fldChar>
      </w:r>
      <w:r w:rsidR="002C1514">
        <w:rPr>
          <w:rFonts w:asciiTheme="minorHAnsi" w:eastAsiaTheme="minorHAnsi" w:hAnsiTheme="minorHAnsi" w:cs="Garamond"/>
          <w:sz w:val="24"/>
          <w:szCs w:val="24"/>
        </w:rPr>
        <w:instrText xml:space="preserve"> ADDIN EN.CITE </w:instrText>
      </w:r>
      <w:r w:rsidR="002C1514">
        <w:rPr>
          <w:rFonts w:asciiTheme="minorHAnsi" w:eastAsiaTheme="minorHAnsi" w:hAnsiTheme="minorHAnsi" w:cs="Garamond"/>
          <w:sz w:val="24"/>
          <w:szCs w:val="24"/>
        </w:rPr>
        <w:fldChar w:fldCharType="begin">
          <w:fldData xml:space="preserve">PEVuZE5vdGU+PENpdGU+PEF1dGhvcj5aaG91PC9BdXRob3I+PFllYXI+MjAwNzwvWWVhcj48SURU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</w:fldData>
        </w:fldChar>
      </w:r>
      <w:r w:rsidR="002C1514">
        <w:rPr>
          <w:rFonts w:asciiTheme="minorHAnsi" w:eastAsiaTheme="minorHAnsi" w:hAnsiTheme="minorHAnsi" w:cs="Garamond"/>
          <w:sz w:val="24"/>
          <w:szCs w:val="24"/>
        </w:rPr>
        <w:instrText xml:space="preserve"> ADDIN EN.CITE.DATA </w:instrText>
      </w:r>
      <w:r w:rsidR="002C1514">
        <w:rPr>
          <w:rFonts w:asciiTheme="minorHAnsi" w:eastAsiaTheme="minorHAnsi" w:hAnsiTheme="minorHAnsi" w:cs="Garamond"/>
          <w:sz w:val="24"/>
          <w:szCs w:val="24"/>
        </w:rPr>
      </w:r>
      <w:r w:rsidR="002C1514">
        <w:rPr>
          <w:rFonts w:asciiTheme="minorHAnsi" w:eastAsiaTheme="minorHAnsi" w:hAnsiTheme="minorHAnsi" w:cs="Garamond"/>
          <w:sz w:val="24"/>
          <w:szCs w:val="24"/>
        </w:rPr>
        <w:fldChar w:fldCharType="end"/>
      </w:r>
      <w:r>
        <w:rPr>
          <w:rFonts w:asciiTheme="minorHAnsi" w:eastAsiaTheme="minorHAnsi" w:hAnsiTheme="minorHAnsi" w:cs="Garamond"/>
          <w:sz w:val="24"/>
          <w:szCs w:val="24"/>
        </w:rPr>
      </w:r>
      <w:r>
        <w:rPr>
          <w:rFonts w:asciiTheme="minorHAnsi" w:eastAsiaTheme="minorHAnsi" w:hAnsiTheme="minorHAnsi" w:cs="Garamond"/>
          <w:sz w:val="24"/>
          <w:szCs w:val="24"/>
        </w:rPr>
        <w:fldChar w:fldCharType="separate"/>
      </w:r>
      <w:r w:rsidR="002C1514">
        <w:rPr>
          <w:rFonts w:asciiTheme="minorHAnsi" w:eastAsiaTheme="minorHAnsi" w:hAnsiTheme="minorHAnsi" w:cs="Garamond"/>
          <w:noProof/>
          <w:sz w:val="24"/>
          <w:szCs w:val="24"/>
        </w:rPr>
        <w:t>(39)</w:t>
      </w:r>
      <w:r>
        <w:rPr>
          <w:rFonts w:asciiTheme="minorHAnsi" w:eastAsiaTheme="minorHAnsi" w:hAnsiTheme="minorHAnsi" w:cs="Garamond"/>
          <w:sz w:val="24"/>
          <w:szCs w:val="24"/>
        </w:rPr>
        <w:fldChar w:fldCharType="end"/>
      </w:r>
      <w:r>
        <w:rPr>
          <w:rFonts w:asciiTheme="minorHAnsi" w:eastAsiaTheme="minorHAnsi" w:hAnsiTheme="minorHAnsi" w:cs="Garamond"/>
          <w:sz w:val="24"/>
          <w:szCs w:val="24"/>
        </w:rPr>
        <w:t>.</w:t>
      </w:r>
      <w:r w:rsidR="00525A5E">
        <w:rPr>
          <w:rFonts w:asciiTheme="minorHAnsi" w:eastAsiaTheme="minorHAnsi" w:hAnsiTheme="minorHAnsi" w:cs="Garamond"/>
          <w:sz w:val="24"/>
          <w:szCs w:val="24"/>
        </w:rPr>
        <w:t xml:space="preserve"> </w:t>
      </w:r>
      <w:r w:rsidR="00F1178B">
        <w:rPr>
          <w:rFonts w:asciiTheme="minorHAnsi" w:eastAsiaTheme="minorHAnsi" w:hAnsiTheme="minorHAnsi" w:cs="Garamond"/>
          <w:sz w:val="24"/>
          <w:szCs w:val="24"/>
        </w:rPr>
        <w:t>On the other hand, Tregs cells regulate inflammatory response</w:t>
      </w:r>
      <w:r w:rsidR="00FD6437">
        <w:rPr>
          <w:rFonts w:asciiTheme="minorHAnsi" w:eastAsiaTheme="minorHAnsi" w:hAnsiTheme="minorHAnsi" w:cs="Garamond"/>
          <w:sz w:val="24"/>
          <w:szCs w:val="24"/>
        </w:rPr>
        <w:t xml:space="preserve"> </w:t>
      </w:r>
      <w:r w:rsidR="00F1178B">
        <w:rPr>
          <w:rFonts w:asciiTheme="minorHAnsi" w:eastAsiaTheme="minorHAnsi" w:hAnsiTheme="minorHAnsi" w:cs="Garamond"/>
          <w:sz w:val="24"/>
          <w:szCs w:val="24"/>
        </w:rPr>
        <w:t>by producing</w:t>
      </w:r>
      <w:r w:rsidR="00FD6437">
        <w:rPr>
          <w:rFonts w:asciiTheme="minorHAnsi" w:eastAsiaTheme="minorHAnsi" w:hAnsiTheme="minorHAnsi" w:cs="Garamond"/>
          <w:sz w:val="24"/>
          <w:szCs w:val="24"/>
        </w:rPr>
        <w:t xml:space="preserve"> inhibitory </w:t>
      </w:r>
      <w:r w:rsidR="00FD6437" w:rsidRPr="00FD6437">
        <w:rPr>
          <w:rFonts w:asciiTheme="minorHAnsi" w:eastAsiaTheme="minorHAnsi" w:hAnsiTheme="minorHAnsi" w:cs="Garamond"/>
          <w:sz w:val="24"/>
          <w:szCs w:val="24"/>
        </w:rPr>
        <w:t xml:space="preserve">cytokines, </w:t>
      </w:r>
      <w:r w:rsidR="00F1178B">
        <w:rPr>
          <w:rFonts w:asciiTheme="minorHAnsi" w:eastAsiaTheme="minorHAnsi" w:hAnsiTheme="minorHAnsi" w:cs="Garamond"/>
          <w:sz w:val="24"/>
          <w:szCs w:val="24"/>
        </w:rPr>
        <w:t xml:space="preserve">such as </w:t>
      </w:r>
      <w:r w:rsidR="00FD6437" w:rsidRPr="00FD6437">
        <w:rPr>
          <w:rFonts w:asciiTheme="minorHAnsi" w:eastAsiaTheme="minorHAnsi" w:hAnsiTheme="minorHAnsi" w:cs="Garamond"/>
          <w:sz w:val="24"/>
          <w:szCs w:val="24"/>
        </w:rPr>
        <w:t>IL-10,</w:t>
      </w:r>
      <w:r w:rsidR="00F1178B">
        <w:rPr>
          <w:rFonts w:asciiTheme="minorHAnsi" w:eastAsiaTheme="minorHAnsi" w:hAnsiTheme="minorHAnsi" w:cs="Garamond"/>
          <w:sz w:val="24"/>
          <w:szCs w:val="24"/>
        </w:rPr>
        <w:t xml:space="preserve"> IL-35, and TGF-β</w:t>
      </w:r>
      <w:r w:rsidR="00FD6437" w:rsidRPr="00FD6437">
        <w:rPr>
          <w:rFonts w:asciiTheme="minorHAnsi" w:eastAsiaTheme="minorHAnsi" w:hAnsiTheme="minorHAnsi" w:cs="Garamond"/>
          <w:sz w:val="24"/>
          <w:szCs w:val="24"/>
        </w:rPr>
        <w:t xml:space="preserve"> which</w:t>
      </w:r>
      <w:r w:rsidR="00F1178B">
        <w:rPr>
          <w:rFonts w:asciiTheme="minorHAnsi" w:eastAsiaTheme="minorHAnsi" w:hAnsiTheme="minorHAnsi" w:cs="Garamond"/>
          <w:sz w:val="24"/>
          <w:szCs w:val="24"/>
        </w:rPr>
        <w:t xml:space="preserve"> in turn</w:t>
      </w:r>
      <w:r w:rsidR="00FD6437" w:rsidRPr="00FD6437">
        <w:rPr>
          <w:rFonts w:asciiTheme="minorHAnsi" w:eastAsiaTheme="minorHAnsi" w:hAnsiTheme="minorHAnsi" w:cs="Garamond"/>
          <w:sz w:val="24"/>
          <w:szCs w:val="24"/>
        </w:rPr>
        <w:t xml:space="preserve"> regulate prolif</w:t>
      </w:r>
      <w:r w:rsidR="00F1178B">
        <w:rPr>
          <w:rFonts w:asciiTheme="minorHAnsi" w:eastAsiaTheme="minorHAnsi" w:hAnsiTheme="minorHAnsi" w:cs="Garamond"/>
          <w:sz w:val="24"/>
          <w:szCs w:val="24"/>
        </w:rPr>
        <w:t xml:space="preserve">eration and cytokine production </w:t>
      </w:r>
      <w:r w:rsidR="00FD6437" w:rsidRPr="00FD6437">
        <w:rPr>
          <w:rFonts w:asciiTheme="minorHAnsi" w:eastAsiaTheme="minorHAnsi" w:hAnsiTheme="minorHAnsi" w:cs="Garamond"/>
          <w:sz w:val="24"/>
          <w:szCs w:val="24"/>
        </w:rPr>
        <w:t xml:space="preserve">of </w:t>
      </w:r>
      <w:r w:rsidR="00F1178B">
        <w:rPr>
          <w:rFonts w:asciiTheme="minorHAnsi" w:eastAsiaTheme="minorHAnsi" w:hAnsiTheme="minorHAnsi" w:cs="Garamond"/>
          <w:sz w:val="24"/>
          <w:szCs w:val="24"/>
        </w:rPr>
        <w:t>both Tregs and T effector</w:t>
      </w:r>
      <w:r w:rsidR="00FD6437" w:rsidRPr="00FD6437">
        <w:rPr>
          <w:rFonts w:asciiTheme="minorHAnsi" w:eastAsiaTheme="minorHAnsi" w:hAnsiTheme="minorHAnsi" w:cs="Garamond"/>
          <w:sz w:val="24"/>
          <w:szCs w:val="24"/>
        </w:rPr>
        <w:t xml:space="preserve"> cells</w:t>
      </w:r>
      <w:r w:rsidR="00F1178B">
        <w:rPr>
          <w:rFonts w:asciiTheme="minorHAnsi" w:eastAsiaTheme="minorHAnsi" w:hAnsiTheme="minorHAnsi" w:cs="Garamond"/>
          <w:sz w:val="24"/>
          <w:szCs w:val="24"/>
        </w:rPr>
        <w:t xml:space="preserve"> </w:t>
      </w:r>
      <w:r w:rsidR="00F1178B">
        <w:rPr>
          <w:rFonts w:asciiTheme="minorHAnsi" w:eastAsiaTheme="minorHAnsi" w:hAnsiTheme="minorHAnsi" w:cs="Garamond"/>
          <w:sz w:val="24"/>
          <w:szCs w:val="24"/>
        </w:rPr>
        <w:fldChar w:fldCharType="begin"/>
      </w:r>
      <w:r w:rsidR="002C1514">
        <w:rPr>
          <w:rFonts w:asciiTheme="minorHAnsi" w:eastAsiaTheme="minorHAnsi" w:hAnsiTheme="minorHAnsi" w:cs="Garamond"/>
          <w:sz w:val="24"/>
          <w:szCs w:val="24"/>
        </w:rPr>
        <w:instrText xml:space="preserve"> ADDIN EN.CITE &lt;EndNote&gt;&lt;Cite&gt;&lt;Author&gt;Silva&lt;/Author&gt;&lt;Year&gt;2016&lt;/Year&gt;&lt;IDText&gt;The Immunological Basis of Inflammatory Bowel Disease&lt;/IDText&gt;&lt;DisplayText&gt;(40)&lt;/DisplayText&gt;&lt;record&gt;&lt;urls&gt;&lt;related-urls&gt;&lt;url&gt;https://www.ncbi.nlm.nih.gov/pubmed/28070181&lt;/url&gt;&lt;/related-urls&gt;&lt;/urls&gt;&lt;isbn&gt;1687-6121&lt;/isbn&gt;&lt;custom2&gt;PMC5192315&lt;/custom2&gt;&lt;titles&gt;&lt;title&gt;The Immunological Basis of Inflammatory Bowel Disease&lt;/title&gt;&lt;secondary-title&gt;Gastroenterol Res Pract&lt;/secondary-title&gt;&lt;/titles&gt;&lt;pages&gt;2097274&lt;/pages&gt;&lt;contributors&gt;&lt;authors&gt;&lt;author&gt;Silva, F. A.&lt;/author&gt;&lt;author&gt;Rodrigues, B. L.&lt;/author&gt;&lt;author&gt;Ayrizono, M. L.&lt;/author&gt;&lt;author&gt;Leal, R. F.&lt;/author&gt;&lt;/authors&gt;&lt;/contributors&gt;&lt;edition&gt;2016/12/14&lt;/edition&gt;&lt;language&gt;eng&lt;/language&gt;&lt;added-date format="utc"&gt;1511869852&lt;/added-date&gt;&lt;ref-type name="Journal Article"&gt;17&lt;/ref-type&gt;&lt;dates&gt;&lt;year&gt;2016&lt;/year&gt;&lt;/dates&gt;&lt;rec-number&gt;520&lt;/rec-number&gt;&lt;last-updated-date format="utc"&gt;1511869852&lt;/last-updated-date&gt;&lt;accession-num&gt;28070181&lt;/accession-num&gt;&lt;electronic-resource-num&gt;10.1155/2016/2097274&lt;/electronic-resource-num&gt;&lt;volume&gt;2016&lt;/volume&gt;&lt;/record&gt;&lt;/Cite&gt;&lt;/EndNote&gt;</w:instrText>
      </w:r>
      <w:r w:rsidR="00F1178B">
        <w:rPr>
          <w:rFonts w:asciiTheme="minorHAnsi" w:eastAsiaTheme="minorHAnsi" w:hAnsiTheme="minorHAnsi" w:cs="Garamond"/>
          <w:sz w:val="24"/>
          <w:szCs w:val="24"/>
        </w:rPr>
        <w:fldChar w:fldCharType="separate"/>
      </w:r>
      <w:r w:rsidR="002C1514">
        <w:rPr>
          <w:rFonts w:asciiTheme="minorHAnsi" w:eastAsiaTheme="minorHAnsi" w:hAnsiTheme="minorHAnsi" w:cs="Garamond"/>
          <w:noProof/>
          <w:sz w:val="24"/>
          <w:szCs w:val="24"/>
        </w:rPr>
        <w:t>(40)</w:t>
      </w:r>
      <w:r w:rsidR="00F1178B">
        <w:rPr>
          <w:rFonts w:asciiTheme="minorHAnsi" w:eastAsiaTheme="minorHAnsi" w:hAnsiTheme="minorHAnsi" w:cs="Garamond"/>
          <w:sz w:val="24"/>
          <w:szCs w:val="24"/>
        </w:rPr>
        <w:fldChar w:fldCharType="end"/>
      </w:r>
      <w:r w:rsidR="00FD6437" w:rsidRPr="00FD6437">
        <w:rPr>
          <w:rFonts w:asciiTheme="minorHAnsi" w:eastAsiaTheme="minorHAnsi" w:hAnsiTheme="minorHAnsi" w:cs="Garamond"/>
          <w:sz w:val="24"/>
          <w:szCs w:val="24"/>
        </w:rPr>
        <w:t xml:space="preserve">. </w:t>
      </w:r>
      <w:r w:rsidR="00F1178B">
        <w:rPr>
          <w:rFonts w:asciiTheme="minorHAnsi" w:eastAsiaTheme="minorHAnsi" w:hAnsiTheme="minorHAnsi" w:cs="Garamond"/>
          <w:sz w:val="24"/>
          <w:szCs w:val="24"/>
        </w:rPr>
        <w:t>Furthermore, Treg cells</w:t>
      </w:r>
      <w:r w:rsidR="00FD6437" w:rsidRPr="00FD6437">
        <w:rPr>
          <w:rFonts w:asciiTheme="minorHAnsi" w:eastAsiaTheme="minorHAnsi" w:hAnsiTheme="minorHAnsi" w:cs="Garamond"/>
          <w:sz w:val="24"/>
          <w:szCs w:val="24"/>
        </w:rPr>
        <w:t xml:space="preserve"> induce cytolysis of antigen-p</w:t>
      </w:r>
      <w:r w:rsidR="00F1178B">
        <w:rPr>
          <w:rFonts w:asciiTheme="minorHAnsi" w:eastAsiaTheme="minorHAnsi" w:hAnsiTheme="minorHAnsi" w:cs="Garamond"/>
          <w:sz w:val="24"/>
          <w:szCs w:val="24"/>
        </w:rPr>
        <w:t>resenting cells</w:t>
      </w:r>
      <w:r w:rsidR="00FD6437" w:rsidRPr="00FD6437">
        <w:rPr>
          <w:rFonts w:asciiTheme="minorHAnsi" w:eastAsiaTheme="minorHAnsi" w:hAnsiTheme="minorHAnsi" w:cs="Garamond"/>
          <w:sz w:val="24"/>
          <w:szCs w:val="24"/>
        </w:rPr>
        <w:t xml:space="preserve"> and </w:t>
      </w:r>
      <w:r w:rsidR="00F1178B">
        <w:rPr>
          <w:rFonts w:asciiTheme="minorHAnsi" w:eastAsiaTheme="minorHAnsi" w:hAnsiTheme="minorHAnsi" w:cs="Garamond"/>
          <w:sz w:val="24"/>
          <w:szCs w:val="24"/>
        </w:rPr>
        <w:t>T effector</w:t>
      </w:r>
      <w:r w:rsidR="00F1178B" w:rsidRPr="00FD6437">
        <w:rPr>
          <w:rFonts w:asciiTheme="minorHAnsi" w:eastAsiaTheme="minorHAnsi" w:hAnsiTheme="minorHAnsi" w:cs="Garamond"/>
          <w:sz w:val="24"/>
          <w:szCs w:val="24"/>
        </w:rPr>
        <w:t xml:space="preserve"> cells</w:t>
      </w:r>
      <w:r w:rsidR="00F1178B">
        <w:rPr>
          <w:rFonts w:asciiTheme="minorHAnsi" w:eastAsiaTheme="minorHAnsi" w:hAnsiTheme="minorHAnsi" w:cs="Garamond"/>
          <w:sz w:val="24"/>
          <w:szCs w:val="24"/>
        </w:rPr>
        <w:t xml:space="preserve"> </w:t>
      </w:r>
      <w:r w:rsidR="00F1178B">
        <w:rPr>
          <w:rFonts w:asciiTheme="minorHAnsi" w:eastAsiaTheme="minorHAnsi" w:hAnsiTheme="minorHAnsi" w:cs="Garamond"/>
          <w:sz w:val="24"/>
          <w:szCs w:val="24"/>
        </w:rPr>
        <w:fldChar w:fldCharType="begin"/>
      </w:r>
      <w:r w:rsidR="002C1514">
        <w:rPr>
          <w:rFonts w:asciiTheme="minorHAnsi" w:eastAsiaTheme="minorHAnsi" w:hAnsiTheme="minorHAnsi" w:cs="Garamond"/>
          <w:sz w:val="24"/>
          <w:szCs w:val="24"/>
        </w:rPr>
        <w:instrText xml:space="preserve"> ADDIN EN.CITE &lt;EndNote&gt;&lt;Cite&gt;&lt;Author&gt;Silva&lt;/Author&gt;&lt;Year&gt;2016&lt;/Year&gt;&lt;IDText&gt;The Immunological Basis of Inflammatory Bowel Disease&lt;/IDText&gt;&lt;DisplayText&gt;(40)&lt;/DisplayText&gt;&lt;record&gt;&lt;urls&gt;&lt;related-urls&gt;&lt;url&gt;https://www.ncbi.nlm.nih.gov/pubmed/28070181&lt;/url&gt;&lt;/related-urls&gt;&lt;/urls&gt;&lt;isbn&gt;1687-6121&lt;/isbn&gt;&lt;custom2&gt;PMC5192315&lt;/custom2&gt;&lt;titles&gt;&lt;title&gt;The Immunological Basis of Inflammatory Bowel Disease&lt;/title&gt;&lt;secondary-title&gt;Gastroenterol Res Pract&lt;/secondary-title&gt;&lt;/titles&gt;&lt;pages&gt;2097274&lt;/pages&gt;&lt;contributors&gt;&lt;authors&gt;&lt;author&gt;Silva, F. A.&lt;/author&gt;&lt;author&gt;Rodrigues, B. L.&lt;/author&gt;&lt;author&gt;Ayrizono, M. L.&lt;/author&gt;&lt;author&gt;Leal, R. F.&lt;/author&gt;&lt;/authors&gt;&lt;/contributors&gt;&lt;edition&gt;2016/12/14&lt;/edition&gt;&lt;language&gt;eng&lt;/language&gt;&lt;added-date format="utc"&gt;1511869852&lt;/added-date&gt;&lt;ref-type name="Journal Article"&gt;17&lt;/ref-type&gt;&lt;dates&gt;&lt;year&gt;2016&lt;/year&gt;&lt;/dates&gt;&lt;rec-number&gt;520&lt;/rec-number&gt;&lt;last-updated-date format="utc"&gt;1511869852&lt;/last-updated-date&gt;&lt;accession-num&gt;28070181&lt;/accession-num&gt;&lt;electronic-resource-num&gt;10.1155/2016/2097274&lt;/electronic-resource-num&gt;&lt;volume&gt;2016&lt;/volume&gt;&lt;/record&gt;&lt;/Cite&gt;&lt;/EndNote&gt;</w:instrText>
      </w:r>
      <w:r w:rsidR="00F1178B">
        <w:rPr>
          <w:rFonts w:asciiTheme="minorHAnsi" w:eastAsiaTheme="minorHAnsi" w:hAnsiTheme="minorHAnsi" w:cs="Garamond"/>
          <w:sz w:val="24"/>
          <w:szCs w:val="24"/>
        </w:rPr>
        <w:fldChar w:fldCharType="separate"/>
      </w:r>
      <w:r w:rsidR="002C1514">
        <w:rPr>
          <w:rFonts w:asciiTheme="minorHAnsi" w:eastAsiaTheme="minorHAnsi" w:hAnsiTheme="minorHAnsi" w:cs="Garamond"/>
          <w:noProof/>
          <w:sz w:val="24"/>
          <w:szCs w:val="24"/>
        </w:rPr>
        <w:t>(40)</w:t>
      </w:r>
      <w:r w:rsidR="00F1178B">
        <w:rPr>
          <w:rFonts w:asciiTheme="minorHAnsi" w:eastAsiaTheme="minorHAnsi" w:hAnsiTheme="minorHAnsi" w:cs="Garamond"/>
          <w:sz w:val="24"/>
          <w:szCs w:val="24"/>
        </w:rPr>
        <w:fldChar w:fldCharType="end"/>
      </w:r>
      <w:r w:rsidR="00FD6437" w:rsidRPr="00FD6437">
        <w:rPr>
          <w:rFonts w:asciiTheme="minorHAnsi" w:eastAsiaTheme="minorHAnsi" w:hAnsiTheme="minorHAnsi" w:cs="Garamond"/>
          <w:sz w:val="24"/>
          <w:szCs w:val="24"/>
        </w:rPr>
        <w:t>.</w:t>
      </w:r>
    </w:p>
    <w:p w14:paraId="5AA68A8E" w14:textId="00350B28" w:rsidR="00F1178B" w:rsidRPr="00C71312" w:rsidRDefault="00174BE3" w:rsidP="00C71312">
      <w:pPr>
        <w:autoSpaceDE w:val="0"/>
        <w:autoSpaceDN w:val="0"/>
        <w:adjustRightInd w:val="0"/>
        <w:spacing w:after="0" w:line="360" w:lineRule="auto"/>
        <w:rPr>
          <w:rFonts w:ascii="Garamond" w:eastAsiaTheme="minorHAnsi" w:hAnsi="Garamond" w:cs="Garamond"/>
          <w:sz w:val="12"/>
          <w:szCs w:val="12"/>
        </w:rPr>
      </w:pPr>
      <w:r>
        <w:rPr>
          <w:sz w:val="24"/>
          <w:szCs w:val="24"/>
        </w:rPr>
        <w:t xml:space="preserve">CD is long known to be mediated by Th1-mediated immune response as opposed to UC, which triggers a Th2-mediated response </w:t>
      </w:r>
      <w:r>
        <w:rPr>
          <w:sz w:val="24"/>
          <w:szCs w:val="24"/>
        </w:rPr>
        <w:fldChar w:fldCharType="begin">
          <w:fldData xml:space="preserve">PEVuZE5vdGU+PENpdGU+PEF1dGhvcj5Db2JyaW48L0F1dGhvcj48WWVhcj4yMDA1PC9ZZWFyPjxS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</w:fldData>
        </w:fldChar>
      </w:r>
      <w:r w:rsidR="002C1514">
        <w:rPr>
          <w:sz w:val="24"/>
          <w:szCs w:val="24"/>
        </w:rPr>
        <w:instrText xml:space="preserve"> ADDIN EN.CITE </w:instrText>
      </w:r>
      <w:r w:rsidR="002C1514">
        <w:rPr>
          <w:sz w:val="24"/>
          <w:szCs w:val="24"/>
        </w:rPr>
        <w:fldChar w:fldCharType="begin">
          <w:fldData xml:space="preserve">PEVuZE5vdGU+PENpdGU+PEF1dGhvcj5Db2JyaW48L0F1dGhvcj48WWVhcj4yMDA1PC9ZZWFyPjxS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(41-43)</w:t>
      </w:r>
      <w:r>
        <w:rPr>
          <w:sz w:val="24"/>
          <w:szCs w:val="24"/>
        </w:rPr>
        <w:fldChar w:fldCharType="end"/>
      </w:r>
      <w:r>
        <w:rPr>
          <w:sz w:val="24"/>
          <w:szCs w:val="24"/>
        </w:rPr>
        <w:t xml:space="preserve">. Th17-mediated pro-inflammatory response via IL23/IL17 pathway as well as ineffective anti-inflammatory Treg-mediated response has been recently shown to be contributory in IBD pathogenesis </w:t>
      </w:r>
      <w:r>
        <w:rPr>
          <w:sz w:val="24"/>
          <w:szCs w:val="24"/>
        </w:rPr>
        <w:fldChar w:fldCharType="begin">
          <w:fldData xml:space="preserve">PEVuZE5vdGU+PENpdGU+PEF1dGhvcj5HZXJlbWlhPC9BdXRob3I+PFllYXI+MjAxMjwvWWVhcj48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</w:fldData>
        </w:fldChar>
      </w:r>
      <w:r w:rsidR="002C1514">
        <w:rPr>
          <w:sz w:val="24"/>
          <w:szCs w:val="24"/>
        </w:rPr>
        <w:instrText xml:space="preserve"> ADDIN EN.CITE </w:instrText>
      </w:r>
      <w:r w:rsidR="002C1514">
        <w:rPr>
          <w:sz w:val="24"/>
          <w:szCs w:val="24"/>
        </w:rPr>
        <w:fldChar w:fldCharType="begin">
          <w:fldData xml:space="preserve">PEVuZE5vdGU+PENpdGU+PEF1dGhvcj5HZXJlbWlhPC9BdXRob3I+PFllYXI+MjAxMjwvWWVhcj48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(44, 45)</w:t>
      </w:r>
      <w:r>
        <w:rPr>
          <w:sz w:val="24"/>
          <w:szCs w:val="24"/>
        </w:rPr>
        <w:fldChar w:fldCharType="end"/>
      </w:r>
      <w:r>
        <w:rPr>
          <w:sz w:val="24"/>
          <w:szCs w:val="24"/>
        </w:rPr>
        <w:t xml:space="preserve">. On the other hand, the role of innate mucosal immunity such as epithelial barrier </w:t>
      </w:r>
      <w:r w:rsidRPr="00D93702">
        <w:rPr>
          <w:sz w:val="24"/>
          <w:szCs w:val="24"/>
        </w:rPr>
        <w:t xml:space="preserve">integrity, microbial </w:t>
      </w:r>
      <w:r>
        <w:rPr>
          <w:sz w:val="24"/>
          <w:szCs w:val="24"/>
        </w:rPr>
        <w:t xml:space="preserve">sensing, autophagy and unfolded protein response is becoming more evident in regulating an appropriate inflammatory response in IBD </w:t>
      </w:r>
      <w:r>
        <w:rPr>
          <w:sz w:val="24"/>
          <w:szCs w:val="24"/>
        </w:rPr>
        <w:fldChar w:fldCharType="begin">
          <w:fldData xml:space="preserve">PEVuZE5vdGU+PENpdGU+PEF1dGhvcj5HZXJlbWlhPC9BdXRob3I+PFllYXI+MjAxNDwvWWVhcj48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</w:fldData>
        </w:fldChar>
      </w:r>
      <w:r w:rsidR="002C1514">
        <w:rPr>
          <w:sz w:val="24"/>
          <w:szCs w:val="24"/>
        </w:rPr>
        <w:instrText xml:space="preserve"> ADDIN EN.CITE </w:instrText>
      </w:r>
      <w:r w:rsidR="002C1514">
        <w:rPr>
          <w:sz w:val="24"/>
          <w:szCs w:val="24"/>
        </w:rPr>
        <w:fldChar w:fldCharType="begin">
          <w:fldData xml:space="preserve">PEVuZE5vdGU+PENpdGU+PEF1dGhvcj5HZXJlbWlhPC9BdXRob3I+PFllYXI+MjAxNDwvWWVhcj48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(27, 46)</w:t>
      </w:r>
      <w:r>
        <w:rPr>
          <w:sz w:val="24"/>
          <w:szCs w:val="24"/>
        </w:rPr>
        <w:fldChar w:fldCharType="end"/>
      </w:r>
      <w:r>
        <w:rPr>
          <w:sz w:val="24"/>
          <w:szCs w:val="24"/>
        </w:rPr>
        <w:t xml:space="preserve">. Altered patterns of cytokine production from the innate and adaptive immune cells </w:t>
      </w:r>
      <w:r w:rsidR="00C71312">
        <w:rPr>
          <w:sz w:val="24"/>
          <w:szCs w:val="24"/>
        </w:rPr>
        <w:t>(</w:t>
      </w:r>
      <w:r>
        <w:rPr>
          <w:sz w:val="24"/>
          <w:szCs w:val="24"/>
        </w:rPr>
        <w:t>such as TNF-α</w:t>
      </w:r>
      <w:r w:rsidRPr="00F71BF8">
        <w:rPr>
          <w:sz w:val="24"/>
          <w:szCs w:val="24"/>
        </w:rPr>
        <w:t>, IL-1, IL-6, IL-4, IL-5, IL10, TGF-β</w:t>
      </w:r>
      <w:r>
        <w:rPr>
          <w:sz w:val="24"/>
          <w:szCs w:val="24"/>
        </w:rPr>
        <w:t>, IL-13, IL-12, IL-17</w:t>
      </w:r>
      <w:r w:rsidRPr="00F71BF8">
        <w:rPr>
          <w:sz w:val="24"/>
          <w:szCs w:val="24"/>
        </w:rPr>
        <w:t>,</w:t>
      </w:r>
      <w:r>
        <w:rPr>
          <w:sz w:val="24"/>
          <w:szCs w:val="24"/>
        </w:rPr>
        <w:t xml:space="preserve"> IL-18,</w:t>
      </w:r>
      <w:r w:rsidRPr="00F71BF8">
        <w:rPr>
          <w:sz w:val="24"/>
          <w:szCs w:val="24"/>
        </w:rPr>
        <w:t xml:space="preserve"> IL-23</w:t>
      </w:r>
      <w:r w:rsidR="00C71312">
        <w:rPr>
          <w:sz w:val="24"/>
          <w:szCs w:val="24"/>
        </w:rPr>
        <w:t>)</w:t>
      </w:r>
      <w:r w:rsidR="00D112F3">
        <w:rPr>
          <w:sz w:val="24"/>
          <w:szCs w:val="24"/>
        </w:rPr>
        <w:t xml:space="preserve"> </w:t>
      </w:r>
      <w:r>
        <w:rPr>
          <w:sz w:val="24"/>
          <w:szCs w:val="24"/>
        </w:rPr>
        <w:t xml:space="preserve">are in turn responsible for continuation of intestinal inflammation and associated symptoms, as well as extra-intestinal manifestations of IBD </w:t>
      </w:r>
      <w:r>
        <w:rPr>
          <w:sz w:val="24"/>
          <w:szCs w:val="24"/>
        </w:rPr>
        <w:fldChar w:fldCharType="begin">
          <w:fldData xml:space="preserve">PEVuZE5vdGU+PENpdGU+PEF1dGhvcj5OZXVyYXRoPC9BdXRob3I+PFllYXI+MjAxNDwvWWVhcj48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</w:fldData>
        </w:fldChar>
      </w:r>
      <w:r w:rsidR="002C1514">
        <w:rPr>
          <w:sz w:val="24"/>
          <w:szCs w:val="24"/>
        </w:rPr>
        <w:instrText xml:space="preserve"> ADDIN EN.CITE </w:instrText>
      </w:r>
      <w:r w:rsidR="002C1514">
        <w:rPr>
          <w:sz w:val="24"/>
          <w:szCs w:val="24"/>
        </w:rPr>
        <w:fldChar w:fldCharType="begin">
          <w:fldData xml:space="preserve">PEVuZE5vdGU+PENpdGU+PEF1dGhvcj5OZXVyYXRoPC9BdXRob3I+PFllYXI+MjAxNDwvWWVhcj48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(47, 48)</w:t>
      </w:r>
      <w:r>
        <w:rPr>
          <w:sz w:val="24"/>
          <w:szCs w:val="24"/>
        </w:rPr>
        <w:fldChar w:fldCharType="end"/>
      </w:r>
      <w:r>
        <w:rPr>
          <w:sz w:val="24"/>
          <w:szCs w:val="24"/>
        </w:rPr>
        <w:t xml:space="preserve">. </w:t>
      </w:r>
    </w:p>
    <w:p w14:paraId="0EC06575" w14:textId="4E4D3EA7" w:rsidR="00174BE3" w:rsidRPr="00314E6A" w:rsidRDefault="00F1178B" w:rsidP="00174BE3">
      <w:pPr>
        <w:spacing w:line="360" w:lineRule="auto"/>
        <w:jc w:val="both"/>
        <w:rPr>
          <w:sz w:val="24"/>
          <w:szCs w:val="24"/>
          <w:lang w:val="en-US"/>
        </w:rPr>
      </w:pPr>
      <w:r>
        <w:rPr>
          <w:sz w:val="24"/>
          <w:szCs w:val="24"/>
          <w:lang w:val="en-US"/>
        </w:rPr>
        <w:t>In conclusion, it seems like a d</w:t>
      </w:r>
      <w:r w:rsidR="00174BE3" w:rsidRPr="00441212">
        <w:rPr>
          <w:sz w:val="24"/>
          <w:szCs w:val="24"/>
          <w:lang w:val="en-US"/>
        </w:rPr>
        <w:t xml:space="preserve">isturbance in the normal homeostasis between the intestinal barrier cells (including epithelial, mesenchymal and immune cells) and commensal intestinal microbiota in a genetically susceptible host plays a central role in the pathogenesis of IBD </w:t>
      </w:r>
      <w:r w:rsidR="00174BE3">
        <w:rPr>
          <w:sz w:val="24"/>
          <w:szCs w:val="24"/>
          <w:lang w:val="en-US"/>
        </w:rPr>
        <w:fldChar w:fldCharType="begin"/>
      </w:r>
      <w:r w:rsidR="002C1514">
        <w:rPr>
          <w:sz w:val="24"/>
          <w:szCs w:val="24"/>
          <w:lang w:val="en-US"/>
        </w:rPr>
        <w:instrText xml:space="preserve"> ADDIN EN.CITE &lt;EndNote&gt;&lt;Cite&gt;&lt;Author&gt;Baumgart&lt;/Author&gt;&lt;Year&gt;2007&lt;/Year&gt;&lt;RecNum&gt;50&lt;/RecNum&gt;&lt;DisplayText&gt;(49)&lt;/DisplayText&gt;&lt;record&gt;&lt;rec-number&gt;50&lt;/rec-number&gt;&lt;foreign-keys&gt;&lt;key app="EN" db-id="t0f2trvxdtfdanedpdux0rrjsvept95p5vz0" timestamp="1396712430"&gt;50&lt;/key&gt;&lt;/foreign-keys&gt;&lt;ref-type name="Journal Article"&gt;17&lt;/ref-type&gt;&lt;contributors&gt;&lt;authors&gt;&lt;author&gt;Baumgart, D. C.&lt;/author&gt;&lt;author&gt;Carding, S. R.&lt;/author&gt;&lt;/authors&gt;&lt;/contributors&gt;&lt;auth-address&gt;Department of Medicine, Division of Gastroenterology and Hepatology, Charite Medical Centre, Virchow Hospital, Medical School of the Humboldt-University of Berlin, 13344 Berlin, Germany. daniel.baumgart@charite.de&lt;/auth-address&gt;&lt;titles&gt;&lt;title&gt;Inflammatory bowel disease: cause and immunobiology&lt;/title&gt;&lt;secondary-title&gt;Lancet&lt;/secondary-title&gt;&lt;alt-title&gt;Lancet&lt;/alt-title&gt;&lt;/titles&gt;&lt;periodical&gt;&lt;full-title&gt;Lancet&lt;/full-title&gt;&lt;abbr-1&gt;Lancet&lt;/abbr-1&gt;&lt;/periodical&gt;&lt;alt-periodical&gt;&lt;full-title&gt;Lancet&lt;/full-title&gt;&lt;abbr-1&gt;Lancet&lt;/abbr-1&gt;&lt;/alt-periodical&gt;&lt;pages&gt;1627-40&lt;/pages&gt;&lt;volume&gt;369&lt;/volume&gt;&lt;number&gt;9573&lt;/number&gt;&lt;edition&gt;2007/05/15&lt;/edition&gt;&lt;keywords&gt;&lt;keyword&gt;Environmental Exposure/ adverse effects&lt;/keyword&gt;&lt;keyword&gt;Genetic Predisposition to Disease&lt;/keyword&gt;&lt;keyword&gt;Humans&lt;/keyword&gt;&lt;keyword&gt;Immune System/ physiology&lt;/keyword&gt;&lt;keyword&gt;Inflammatory Bowel Diseases/etiology/genetics/immunology&lt;/keyword&gt;&lt;keyword&gt;Intestines/immunology&lt;/keyword&gt;&lt;keyword&gt;Karyotyping&lt;/keyword&gt;&lt;keyword&gt;Life Style&lt;/keyword&gt;&lt;keyword&gt;Nod Signaling Adaptor Proteins/immunology/ physiology&lt;/keyword&gt;&lt;keyword&gt;Prevalence&lt;/keyword&gt;&lt;keyword&gt;Risk Factors&lt;/keyword&gt;&lt;/keywords&gt;&lt;dates&gt;&lt;year&gt;2007&lt;/year&gt;&lt;pub-dates&gt;&lt;date&gt;May 12&lt;/date&gt;&lt;/pub-dates&gt;&lt;/dates&gt;&lt;isbn&gt;1474-547X (Electronic)&amp;#xD;0140-6736 (Linking)&lt;/isbn&gt;&lt;accession-num&gt;17499605&lt;/accession-num&gt;&lt;electronic-resource-num&gt;10.1016/s0140-6736(07)60750-8&lt;/electronic-resource-num&gt;&lt;remote-database-provider&gt;NLM&lt;/remote-database-provider&gt;&lt;language&gt;eng&lt;/language&gt;&lt;/record&gt;&lt;/Cite&gt;&lt;/EndNote&gt;</w:instrText>
      </w:r>
      <w:r w:rsidR="00174BE3">
        <w:rPr>
          <w:sz w:val="24"/>
          <w:szCs w:val="24"/>
          <w:lang w:val="en-US"/>
        </w:rPr>
        <w:fldChar w:fldCharType="separate"/>
      </w:r>
      <w:r w:rsidR="002C1514">
        <w:rPr>
          <w:noProof/>
          <w:sz w:val="24"/>
          <w:szCs w:val="24"/>
          <w:lang w:val="en-US"/>
        </w:rPr>
        <w:t>(49)</w:t>
      </w:r>
      <w:r w:rsidR="00174BE3">
        <w:rPr>
          <w:sz w:val="24"/>
          <w:szCs w:val="24"/>
          <w:lang w:val="en-US"/>
        </w:rPr>
        <w:fldChar w:fldCharType="end"/>
      </w:r>
      <w:r>
        <w:rPr>
          <w:sz w:val="24"/>
          <w:szCs w:val="24"/>
          <w:lang w:val="en-US"/>
        </w:rPr>
        <w:t xml:space="preserve">. </w:t>
      </w:r>
      <w:bookmarkStart w:id="8" w:name="_Toc395952811"/>
    </w:p>
    <w:p w14:paraId="06010051" w14:textId="1A850D86" w:rsidR="00174BE3" w:rsidRDefault="000743D4" w:rsidP="00174BE3">
      <w:pPr>
        <w:pStyle w:val="Heading2"/>
        <w:rPr>
          <w:rFonts w:asciiTheme="minorHAnsi" w:hAnsiTheme="minorHAnsi"/>
          <w:color w:val="auto"/>
          <w:sz w:val="28"/>
          <w:szCs w:val="28"/>
        </w:rPr>
      </w:pPr>
      <w:bookmarkStart w:id="9" w:name="_Toc35977079"/>
      <w:r>
        <w:rPr>
          <w:rFonts w:asciiTheme="minorHAnsi" w:hAnsiTheme="minorHAnsi"/>
          <w:color w:val="auto"/>
          <w:sz w:val="28"/>
          <w:szCs w:val="28"/>
        </w:rPr>
        <w:t>Keratins and its role in IBD</w:t>
      </w:r>
      <w:bookmarkEnd w:id="9"/>
    </w:p>
    <w:p w14:paraId="6E85F2CE" w14:textId="77777777" w:rsidR="00FC52A0" w:rsidRDefault="00FC52A0" w:rsidP="000743D4"/>
    <w:p w14:paraId="7095C6DE" w14:textId="231B3452" w:rsidR="00EF3F53" w:rsidRDefault="000404F3" w:rsidP="00EF3F53">
      <w:pPr>
        <w:autoSpaceDE w:val="0"/>
        <w:autoSpaceDN w:val="0"/>
        <w:adjustRightInd w:val="0"/>
        <w:spacing w:after="0" w:line="360" w:lineRule="auto"/>
        <w:rPr>
          <w:rFonts w:asciiTheme="minorHAnsi" w:hAnsiTheme="minorHAnsi"/>
          <w:sz w:val="24"/>
          <w:szCs w:val="24"/>
        </w:rPr>
      </w:pPr>
      <w:r w:rsidRPr="00EF3F53">
        <w:rPr>
          <w:sz w:val="24"/>
          <w:szCs w:val="24"/>
        </w:rPr>
        <w:t xml:space="preserve">The cytoskeleton is a dynamic </w:t>
      </w:r>
      <w:r w:rsidR="00167E21" w:rsidRPr="00EF3F53">
        <w:rPr>
          <w:sz w:val="24"/>
          <w:szCs w:val="24"/>
        </w:rPr>
        <w:t xml:space="preserve">scaffolding </w:t>
      </w:r>
      <w:r w:rsidRPr="00EF3F53">
        <w:rPr>
          <w:sz w:val="24"/>
          <w:szCs w:val="24"/>
        </w:rPr>
        <w:t>structure within the cytoplasm</w:t>
      </w:r>
      <w:r w:rsidR="00167E21" w:rsidRPr="00EF3F53">
        <w:rPr>
          <w:sz w:val="24"/>
          <w:szCs w:val="24"/>
        </w:rPr>
        <w:t xml:space="preserve"> of animal cells</w:t>
      </w:r>
      <w:r w:rsidRPr="00EF3F53">
        <w:rPr>
          <w:sz w:val="24"/>
          <w:szCs w:val="24"/>
        </w:rPr>
        <w:t xml:space="preserve">. </w:t>
      </w:r>
      <w:r w:rsidR="00B4170D" w:rsidRPr="00EF3F53">
        <w:rPr>
          <w:sz w:val="24"/>
          <w:szCs w:val="24"/>
        </w:rPr>
        <w:t xml:space="preserve">It comprises of </w:t>
      </w:r>
      <w:r w:rsidRPr="00EF3F53">
        <w:rPr>
          <w:sz w:val="24"/>
          <w:szCs w:val="24"/>
        </w:rPr>
        <w:t>microfilaments</w:t>
      </w:r>
      <w:r w:rsidR="00EF3F53">
        <w:rPr>
          <w:sz w:val="24"/>
          <w:szCs w:val="24"/>
        </w:rPr>
        <w:t xml:space="preserve"> (MF)</w:t>
      </w:r>
      <w:r w:rsidRPr="00EF3F53">
        <w:rPr>
          <w:sz w:val="24"/>
          <w:szCs w:val="24"/>
        </w:rPr>
        <w:t>, microtubules</w:t>
      </w:r>
      <w:r w:rsidR="00EF3F53">
        <w:rPr>
          <w:sz w:val="24"/>
          <w:szCs w:val="24"/>
        </w:rPr>
        <w:t xml:space="preserve"> (MT)</w:t>
      </w:r>
      <w:r w:rsidRPr="00EF3F53">
        <w:rPr>
          <w:sz w:val="24"/>
          <w:szCs w:val="24"/>
        </w:rPr>
        <w:t>, and intermediate filaments</w:t>
      </w:r>
      <w:r w:rsidR="00B4170D" w:rsidRPr="00EF3F53">
        <w:rPr>
          <w:sz w:val="24"/>
          <w:szCs w:val="24"/>
        </w:rPr>
        <w:t xml:space="preserve"> (IF) </w:t>
      </w:r>
      <w:r w:rsidR="00B4170D" w:rsidRPr="00EF3F53">
        <w:rPr>
          <w:sz w:val="24"/>
          <w:szCs w:val="24"/>
        </w:rPr>
        <w:fldChar w:fldCharType="begin"/>
      </w:r>
      <w:r w:rsidR="002C1514">
        <w:rPr>
          <w:sz w:val="24"/>
          <w:szCs w:val="24"/>
        </w:rPr>
        <w:instrText xml:space="preserve"> ADDIN EN.CITE &lt;EndNote&gt;&lt;Cite&gt;&lt;Author&gt;Ku&lt;/Author&gt;&lt;Year&gt;1999&lt;/Year&gt;&lt;IDText&gt;The cytoskeleton of digestive epithelia in health and disease&lt;/IDText&gt;&lt;DisplayText&gt;(50)&lt;/DisplayText&gt;&lt;record&gt;&lt;dates&gt;&lt;pub-dates&gt;&lt;date&gt;Dec&lt;/date&gt;&lt;/pub-dates&gt;&lt;year&gt;1999&lt;/year&gt;&lt;/dates&gt;&lt;keywords&gt;&lt;keyword&gt;Animals&lt;/keyword&gt;&lt;keyword&gt;Cytoskeleton/*physiology&lt;/keyword&gt;&lt;keyword&gt;Digestive System/*cytology&lt;/keyword&gt;&lt;keyword&gt;*Digestive System Physiological Phenomena&lt;/keyword&gt;&lt;keyword&gt;Epithelial Cells/*physiology/ultrastructure&lt;/keyword&gt;&lt;keyword&gt;Gastrointestinal Diseases/*physiopathology&lt;/keyword&gt;&lt;keyword&gt;Humans&lt;/keyword&gt;&lt;/keywords&gt;&lt;isbn&gt;0002-9513 (Print)&amp;#xD;0002-9513&lt;/isbn&gt;&lt;titles&gt;&lt;title&gt;The cytoskeleton of digestive epithelia in health and disease&lt;/title&gt;&lt;secondary-title&gt;Am J Physiol&lt;/secondary-title&gt;&lt;alt-title&gt;The American journal of physiology&lt;/alt-title&gt;&lt;/titles&gt;&lt;pages&gt;G1108-37&lt;/pages&gt;&lt;number&gt;6 Pt 1&lt;/number&gt;&lt;contributors&gt;&lt;authors&gt;&lt;author&gt;Ku, N. O.&lt;/author&gt;&lt;author&gt;Zhou, X.&lt;/author&gt;&lt;author&gt;Toivola, D. M.&lt;/author&gt;&lt;author&gt;Omary, M. B.&lt;/author&gt;&lt;/authors&gt;&lt;/contributors&gt;&lt;edition&gt;1999/12/22&lt;/edition&gt;&lt;language&gt;eng&lt;/language&gt;&lt;added-date format="utc"&gt;1459847073&lt;/added-date&gt;&lt;ref-type name="Journal Article"&gt;17&lt;/ref-type&gt;&lt;auth-address&gt;Department of Medicine, Veterans Affairs Palo Alto Health Care System, Palo Alto, California 94304, USA.&lt;/auth-address&gt;&lt;remote-database-provider&gt;NLM&lt;/remote-database-provider&gt;&lt;rec-number&gt;201&lt;/rec-number&gt;&lt;last-updated-date format="utc"&gt;1459847073&lt;/last-updated-date&gt;&lt;accession-num&gt;10600809&lt;/accession-num&gt;&lt;volume&gt;277&lt;/volume&gt;&lt;/record&gt;&lt;/Cite&gt;&lt;/EndNote&gt;</w:instrText>
      </w:r>
      <w:r w:rsidR="00B4170D" w:rsidRPr="00EF3F53">
        <w:rPr>
          <w:sz w:val="24"/>
          <w:szCs w:val="24"/>
        </w:rPr>
        <w:fldChar w:fldCharType="separate"/>
      </w:r>
      <w:r w:rsidR="002C1514">
        <w:rPr>
          <w:noProof/>
          <w:sz w:val="24"/>
          <w:szCs w:val="24"/>
        </w:rPr>
        <w:t>(50)</w:t>
      </w:r>
      <w:r w:rsidR="00B4170D" w:rsidRPr="00EF3F53">
        <w:rPr>
          <w:sz w:val="24"/>
          <w:szCs w:val="24"/>
        </w:rPr>
        <w:fldChar w:fldCharType="end"/>
      </w:r>
      <w:r w:rsidR="00B4170D" w:rsidRPr="00EF3F53">
        <w:rPr>
          <w:sz w:val="24"/>
          <w:szCs w:val="24"/>
        </w:rPr>
        <w:t xml:space="preserve">. </w:t>
      </w:r>
      <w:r w:rsidR="00EF02BE">
        <w:rPr>
          <w:sz w:val="24"/>
          <w:szCs w:val="24"/>
        </w:rPr>
        <w:t xml:space="preserve">Most </w:t>
      </w:r>
      <w:r w:rsidR="002F098B">
        <w:rPr>
          <w:sz w:val="24"/>
          <w:szCs w:val="24"/>
        </w:rPr>
        <w:t>eukaryotic cells</w:t>
      </w:r>
      <w:r w:rsidR="00EF02BE">
        <w:rPr>
          <w:sz w:val="24"/>
          <w:szCs w:val="24"/>
        </w:rPr>
        <w:t xml:space="preserve"> have </w:t>
      </w:r>
      <w:r w:rsidR="00EF02BE" w:rsidRPr="00EF02BE">
        <w:rPr>
          <w:sz w:val="24"/>
          <w:szCs w:val="24"/>
        </w:rPr>
        <w:t>cytoskeletal system consi</w:t>
      </w:r>
      <w:r w:rsidR="00EF02BE">
        <w:rPr>
          <w:sz w:val="24"/>
          <w:szCs w:val="24"/>
        </w:rPr>
        <w:t>sting of IF</w:t>
      </w:r>
      <w:r w:rsidR="002F098B">
        <w:rPr>
          <w:sz w:val="24"/>
          <w:szCs w:val="24"/>
        </w:rPr>
        <w:t>, albeit with variable level of complexity</w:t>
      </w:r>
      <w:r w:rsidR="00EF02BE">
        <w:rPr>
          <w:sz w:val="24"/>
          <w:szCs w:val="24"/>
        </w:rPr>
        <w:t xml:space="preserve">. </w:t>
      </w:r>
      <w:r w:rsidR="00B4170D" w:rsidRPr="00EF3F53">
        <w:rPr>
          <w:rFonts w:asciiTheme="minorHAnsi" w:eastAsiaTheme="minorHAnsi" w:hAnsiTheme="minorHAnsi" w:cs="AdvPSSAB-R"/>
          <w:sz w:val="24"/>
          <w:szCs w:val="24"/>
        </w:rPr>
        <w:t xml:space="preserve">The IFs are further divided to five subtypes based on amino acid sequences and protein structure </w:t>
      </w:r>
      <w:r w:rsidR="00B4170D" w:rsidRPr="00EF3F53">
        <w:rPr>
          <w:rFonts w:asciiTheme="minorHAnsi" w:eastAsiaTheme="minorHAnsi" w:hAnsiTheme="minorHAnsi" w:cs="AdvPSSAB-R"/>
          <w:sz w:val="24"/>
          <w:szCs w:val="24"/>
        </w:rPr>
        <w:fldChar w:fldCharType="begin"/>
      </w:r>
      <w:r w:rsidR="002C1514">
        <w:rPr>
          <w:rFonts w:asciiTheme="minorHAnsi" w:eastAsiaTheme="minorHAnsi" w:hAnsiTheme="minorHAnsi" w:cs="AdvPSSAB-R"/>
          <w:sz w:val="24"/>
          <w:szCs w:val="24"/>
        </w:rPr>
        <w:instrText xml:space="preserve"> ADDIN EN.CITE &lt;EndNote&gt;&lt;Cite&gt;&lt;Author&gt;Majumdar&lt;/Author&gt;&lt;Year&gt;2012&lt;/Year&gt;&lt;IDText&gt;Keratins in colorectal epithelial function and disease&lt;/IDText&gt;&lt;DisplayText&gt;(51)&lt;/DisplayText&gt;&lt;record&gt;&lt;dates&gt;&lt;pub-dates&gt;&lt;date&gt;Oct&lt;/date&gt;&lt;/pub-dates&gt;&lt;year&gt;2012&lt;/year&gt;&lt;/dates&gt;&lt;keywords&gt;&lt;keyword&gt;Animals&lt;/keyword&gt;&lt;keyword&gt;Humans&lt;/keyword&gt;&lt;keyword&gt;Intestinal Diseases&lt;/keyword&gt;&lt;keyword&gt;Intestinal Mucosa&lt;/keyword&gt;&lt;keyword&gt;Keratins&lt;/keyword&gt;&lt;/keywords&gt;&lt;urls&gt;&lt;related-urls&gt;&lt;url&gt;https://www.ncbi.nlm.nih.gov/pubmed/22974212&lt;/url&gt;&lt;/related-urls&gt;&lt;/urls&gt;&lt;isbn&gt;1365-2613&lt;/isbn&gt;&lt;custom2&gt;PMC3444987&lt;/custom2&gt;&lt;titles&gt;&lt;title&gt;Keratins in colorectal epithelial function and disease&lt;/title&gt;&lt;secondary-title&gt;Int J Exp Pathol&lt;/secondary-title&gt;&lt;/titles&gt;&lt;pages&gt;305-18&lt;/pages&gt;&lt;number&gt;5&lt;/number&gt;&lt;contributors&gt;&lt;authors&gt;&lt;author&gt;Majumdar, D.&lt;/author&gt;&lt;author&gt;Tiernan, J. P.&lt;/author&gt;&lt;author&gt;Lobo, A. J.&lt;/author&gt;&lt;author&gt;Evans, C. A.&lt;/author&gt;&lt;author&gt;Corfe, B. M.&lt;/author&gt;&lt;/authors&gt;&lt;/contributors&gt;&lt;language&gt;eng&lt;/language&gt;&lt;added-date format="utc"&gt;1538390634&lt;/added-date&gt;&lt;ref-type name="Journal Article"&gt;17&lt;/ref-type&gt;&lt;rec-number&gt;662&lt;/rec-number&gt;&lt;last-updated-date format="utc"&gt;1538390634&lt;/last-updated-date&gt;&lt;accession-num&gt;22974212&lt;/accession-num&gt;&lt;electronic-resource-num&gt;10.1111/j.1365-2613.2012.00830.x&lt;/electronic-resource-num&gt;&lt;volume&gt;93&lt;/volume&gt;&lt;/record&gt;&lt;/Cite&gt;&lt;/EndNote&gt;</w:instrText>
      </w:r>
      <w:r w:rsidR="00B4170D" w:rsidRPr="00EF3F53">
        <w:rPr>
          <w:rFonts w:asciiTheme="minorHAnsi" w:eastAsiaTheme="minorHAnsi" w:hAnsiTheme="minorHAnsi" w:cs="AdvPSSAB-R"/>
          <w:sz w:val="24"/>
          <w:szCs w:val="24"/>
        </w:rPr>
        <w:fldChar w:fldCharType="separate"/>
      </w:r>
      <w:r w:rsidR="002C1514">
        <w:rPr>
          <w:rFonts w:asciiTheme="minorHAnsi" w:eastAsiaTheme="minorHAnsi" w:hAnsiTheme="minorHAnsi" w:cs="AdvPSSAB-R"/>
          <w:noProof/>
          <w:sz w:val="24"/>
          <w:szCs w:val="24"/>
        </w:rPr>
        <w:t>(51)</w:t>
      </w:r>
      <w:r w:rsidR="00B4170D" w:rsidRPr="00EF3F53">
        <w:rPr>
          <w:rFonts w:asciiTheme="minorHAnsi" w:eastAsiaTheme="minorHAnsi" w:hAnsiTheme="minorHAnsi" w:cs="AdvPSSAB-R"/>
          <w:sz w:val="24"/>
          <w:szCs w:val="24"/>
        </w:rPr>
        <w:fldChar w:fldCharType="end"/>
      </w:r>
      <w:r w:rsidR="00B4170D" w:rsidRPr="00EF3F53">
        <w:rPr>
          <w:rFonts w:asciiTheme="minorHAnsi" w:eastAsiaTheme="minorHAnsi" w:hAnsiTheme="minorHAnsi" w:cs="AdvPSSAB-R"/>
          <w:sz w:val="24"/>
          <w:szCs w:val="24"/>
        </w:rPr>
        <w:t>. Types I</w:t>
      </w:r>
      <w:r w:rsidR="00B4170D" w:rsidRPr="00EF3F53">
        <w:rPr>
          <w:rFonts w:asciiTheme="minorHAnsi" w:eastAsiaTheme="minorHAnsi" w:hAnsiTheme="minorHAnsi" w:cs="AdvTT3713a231+20"/>
          <w:sz w:val="24"/>
          <w:szCs w:val="24"/>
        </w:rPr>
        <w:t>–</w:t>
      </w:r>
      <w:r w:rsidR="00EF3F53" w:rsidRPr="00EF3F53">
        <w:rPr>
          <w:rFonts w:asciiTheme="minorHAnsi" w:eastAsiaTheme="minorHAnsi" w:hAnsiTheme="minorHAnsi" w:cs="AdvPSSAB-R"/>
          <w:sz w:val="24"/>
          <w:szCs w:val="24"/>
        </w:rPr>
        <w:t xml:space="preserve">IV </w:t>
      </w:r>
      <w:r w:rsidR="00B533C2">
        <w:rPr>
          <w:rFonts w:asciiTheme="minorHAnsi" w:eastAsiaTheme="minorHAnsi" w:hAnsiTheme="minorHAnsi" w:cs="AdvPSSAB-R"/>
          <w:sz w:val="24"/>
          <w:szCs w:val="24"/>
        </w:rPr>
        <w:t>constitute</w:t>
      </w:r>
      <w:r w:rsidR="00EF3F53" w:rsidRPr="00EF3F53">
        <w:rPr>
          <w:rFonts w:asciiTheme="minorHAnsi" w:eastAsiaTheme="minorHAnsi" w:hAnsiTheme="minorHAnsi" w:cs="AdvPSSAB-R"/>
          <w:sz w:val="24"/>
          <w:szCs w:val="24"/>
        </w:rPr>
        <w:t xml:space="preserve"> cytoplasmic </w:t>
      </w:r>
      <w:r w:rsidR="00B4170D" w:rsidRPr="00EF3F53">
        <w:rPr>
          <w:rFonts w:asciiTheme="minorHAnsi" w:eastAsiaTheme="minorHAnsi" w:hAnsiTheme="minorHAnsi" w:cs="AdvPSSAB-R"/>
          <w:sz w:val="24"/>
          <w:szCs w:val="24"/>
        </w:rPr>
        <w:t xml:space="preserve">IFs, </w:t>
      </w:r>
      <w:r w:rsidR="00B533C2">
        <w:rPr>
          <w:rFonts w:asciiTheme="minorHAnsi" w:eastAsiaTheme="minorHAnsi" w:hAnsiTheme="minorHAnsi" w:cs="AdvPSSAB-R"/>
          <w:sz w:val="24"/>
          <w:szCs w:val="24"/>
        </w:rPr>
        <w:t>and type V, the lamins, generate</w:t>
      </w:r>
      <w:r w:rsidR="00EE4363">
        <w:rPr>
          <w:rFonts w:asciiTheme="minorHAnsi" w:eastAsiaTheme="minorHAnsi" w:hAnsiTheme="minorHAnsi" w:cs="AdvPSSAB-R"/>
          <w:sz w:val="24"/>
          <w:szCs w:val="24"/>
        </w:rPr>
        <w:t xml:space="preserve"> </w:t>
      </w:r>
      <w:r w:rsidR="00B533C2">
        <w:rPr>
          <w:rFonts w:asciiTheme="minorHAnsi" w:eastAsiaTheme="minorHAnsi" w:hAnsiTheme="minorHAnsi" w:cs="AdvPSSAB-R"/>
          <w:sz w:val="24"/>
          <w:szCs w:val="24"/>
        </w:rPr>
        <w:t xml:space="preserve">the nucleoskeletal </w:t>
      </w:r>
      <w:r w:rsidR="00B533C2" w:rsidRPr="00EF3F53">
        <w:rPr>
          <w:rFonts w:asciiTheme="minorHAnsi" w:eastAsiaTheme="minorHAnsi" w:hAnsiTheme="minorHAnsi" w:cs="AdvPSSAB-R"/>
          <w:sz w:val="24"/>
          <w:szCs w:val="24"/>
        </w:rPr>
        <w:t>IF proteins</w:t>
      </w:r>
      <w:r w:rsidR="00B4170D" w:rsidRPr="00EF3F53">
        <w:rPr>
          <w:rFonts w:asciiTheme="minorHAnsi" w:eastAsiaTheme="minorHAnsi" w:hAnsiTheme="minorHAnsi" w:cs="AdvPSSAB-R"/>
          <w:sz w:val="24"/>
          <w:szCs w:val="24"/>
        </w:rPr>
        <w:t xml:space="preserve"> </w:t>
      </w:r>
      <w:r w:rsidR="00B4170D" w:rsidRPr="00EF3F53">
        <w:rPr>
          <w:rFonts w:asciiTheme="minorHAnsi" w:eastAsiaTheme="minorHAnsi" w:hAnsiTheme="minorHAnsi" w:cs="AdvPSSAB-R"/>
          <w:sz w:val="24"/>
          <w:szCs w:val="24"/>
        </w:rPr>
        <w:fldChar w:fldCharType="begin">
          <w:fldData xml:space="preserve">PEVuZE5vdGU+PENpdGU+PEF1dGhvcj5TY2h3ZWl6ZXI8L0F1dGhvcj48WWVhcj4yMDA2PC9ZZWFy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</w:fldData>
        </w:fldChar>
      </w:r>
      <w:r w:rsidR="002C1514">
        <w:rPr>
          <w:rFonts w:asciiTheme="minorHAnsi" w:eastAsiaTheme="minorHAnsi" w:hAnsiTheme="minorHAnsi" w:cs="AdvPSSAB-R"/>
          <w:sz w:val="24"/>
          <w:szCs w:val="24"/>
        </w:rPr>
        <w:instrText xml:space="preserve"> ADDIN EN.CITE </w:instrText>
      </w:r>
      <w:r w:rsidR="002C1514">
        <w:rPr>
          <w:rFonts w:asciiTheme="minorHAnsi" w:eastAsiaTheme="minorHAnsi" w:hAnsiTheme="minorHAnsi" w:cs="AdvPSSAB-R"/>
          <w:sz w:val="24"/>
          <w:szCs w:val="24"/>
        </w:rPr>
        <w:fldChar w:fldCharType="begin">
          <w:fldData xml:space="preserve">PEVuZE5vdGU+PENpdGU+PEF1dGhvcj5TY2h3ZWl6ZXI8L0F1dGhvcj48WWVhcj4yMDA2PC9ZZWFy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</w:fldData>
        </w:fldChar>
      </w:r>
      <w:r w:rsidR="002C1514">
        <w:rPr>
          <w:rFonts w:asciiTheme="minorHAnsi" w:eastAsiaTheme="minorHAnsi" w:hAnsiTheme="minorHAnsi" w:cs="AdvPSSAB-R"/>
          <w:sz w:val="24"/>
          <w:szCs w:val="24"/>
        </w:rPr>
        <w:instrText xml:space="preserve"> ADDIN EN.CITE.DATA </w:instrText>
      </w:r>
      <w:r w:rsidR="002C1514">
        <w:rPr>
          <w:rFonts w:asciiTheme="minorHAnsi" w:eastAsiaTheme="minorHAnsi" w:hAnsiTheme="minorHAnsi" w:cs="AdvPSSAB-R"/>
          <w:sz w:val="24"/>
          <w:szCs w:val="24"/>
        </w:rPr>
      </w:r>
      <w:r w:rsidR="002C1514">
        <w:rPr>
          <w:rFonts w:asciiTheme="minorHAnsi" w:eastAsiaTheme="minorHAnsi" w:hAnsiTheme="minorHAnsi" w:cs="AdvPSSAB-R"/>
          <w:sz w:val="24"/>
          <w:szCs w:val="24"/>
        </w:rPr>
        <w:fldChar w:fldCharType="end"/>
      </w:r>
      <w:r w:rsidR="00B4170D" w:rsidRPr="00EF3F53">
        <w:rPr>
          <w:rFonts w:asciiTheme="minorHAnsi" w:eastAsiaTheme="minorHAnsi" w:hAnsiTheme="minorHAnsi" w:cs="AdvPSSAB-R"/>
          <w:sz w:val="24"/>
          <w:szCs w:val="24"/>
        </w:rPr>
      </w:r>
      <w:r w:rsidR="00B4170D" w:rsidRPr="00EF3F53">
        <w:rPr>
          <w:rFonts w:asciiTheme="minorHAnsi" w:eastAsiaTheme="minorHAnsi" w:hAnsiTheme="minorHAnsi" w:cs="AdvPSSAB-R"/>
          <w:sz w:val="24"/>
          <w:szCs w:val="24"/>
        </w:rPr>
        <w:fldChar w:fldCharType="separate"/>
      </w:r>
      <w:r w:rsidR="002C1514">
        <w:rPr>
          <w:rFonts w:asciiTheme="minorHAnsi" w:eastAsiaTheme="minorHAnsi" w:hAnsiTheme="minorHAnsi" w:cs="AdvPSSAB-R"/>
          <w:noProof/>
          <w:sz w:val="24"/>
          <w:szCs w:val="24"/>
        </w:rPr>
        <w:t>(52, 53)</w:t>
      </w:r>
      <w:r w:rsidR="00B4170D" w:rsidRPr="00EF3F53">
        <w:rPr>
          <w:rFonts w:asciiTheme="minorHAnsi" w:eastAsiaTheme="minorHAnsi" w:hAnsiTheme="minorHAnsi" w:cs="AdvPSSAB-R"/>
          <w:sz w:val="24"/>
          <w:szCs w:val="24"/>
        </w:rPr>
        <w:fldChar w:fldCharType="end"/>
      </w:r>
      <w:r w:rsidR="00B4170D" w:rsidRPr="00EF3F53">
        <w:rPr>
          <w:rFonts w:asciiTheme="minorHAnsi" w:eastAsiaTheme="minorHAnsi" w:hAnsiTheme="minorHAnsi" w:cs="AdvPSSAB-R"/>
          <w:sz w:val="24"/>
          <w:szCs w:val="24"/>
        </w:rPr>
        <w:t>. Keratins are the larg</w:t>
      </w:r>
      <w:r w:rsidR="00EF3F53" w:rsidRPr="00EF3F53">
        <w:rPr>
          <w:rFonts w:asciiTheme="minorHAnsi" w:eastAsiaTheme="minorHAnsi" w:hAnsiTheme="minorHAnsi" w:cs="AdvPSSAB-R"/>
          <w:sz w:val="24"/>
          <w:szCs w:val="24"/>
        </w:rPr>
        <w:t>est subgroup of IF proteins</w:t>
      </w:r>
      <w:r w:rsidR="002F098B">
        <w:rPr>
          <w:rFonts w:asciiTheme="minorHAnsi" w:eastAsiaTheme="minorHAnsi" w:hAnsiTheme="minorHAnsi" w:cs="AdvPSSAB-R"/>
          <w:sz w:val="24"/>
          <w:szCs w:val="24"/>
        </w:rPr>
        <w:t xml:space="preserve"> and</w:t>
      </w:r>
      <w:r w:rsidR="002F098B" w:rsidRPr="002F098B">
        <w:rPr>
          <w:rFonts w:asciiTheme="minorHAnsi" w:eastAsiaTheme="minorHAnsi" w:hAnsiTheme="minorHAnsi" w:cs="AdvPSSAB-R"/>
          <w:sz w:val="24"/>
          <w:szCs w:val="24"/>
        </w:rPr>
        <w:t xml:space="preserve"> </w:t>
      </w:r>
      <w:r w:rsidR="002F098B">
        <w:rPr>
          <w:rFonts w:asciiTheme="minorHAnsi" w:eastAsiaTheme="minorHAnsi" w:hAnsiTheme="minorHAnsi" w:cs="AdvPSSAB-R"/>
          <w:sz w:val="24"/>
          <w:szCs w:val="24"/>
        </w:rPr>
        <w:t>are</w:t>
      </w:r>
      <w:r w:rsidR="002F098B" w:rsidRPr="002F098B">
        <w:rPr>
          <w:rFonts w:asciiTheme="minorHAnsi" w:eastAsiaTheme="minorHAnsi" w:hAnsiTheme="minorHAnsi" w:cs="AdvPSSAB-R"/>
          <w:sz w:val="24"/>
          <w:szCs w:val="24"/>
        </w:rPr>
        <w:t xml:space="preserve"> </w:t>
      </w:r>
      <w:r w:rsidR="002F098B">
        <w:rPr>
          <w:rFonts w:asciiTheme="minorHAnsi" w:eastAsiaTheme="minorHAnsi" w:hAnsiTheme="minorHAnsi" w:cs="AdvPSSAB-R"/>
          <w:sz w:val="24"/>
          <w:szCs w:val="24"/>
        </w:rPr>
        <w:t>particularly unique</w:t>
      </w:r>
      <w:r w:rsidR="002F098B" w:rsidRPr="002F098B">
        <w:rPr>
          <w:rFonts w:asciiTheme="minorHAnsi" w:eastAsiaTheme="minorHAnsi" w:hAnsiTheme="minorHAnsi" w:cs="AdvPSSAB-R"/>
          <w:sz w:val="24"/>
          <w:szCs w:val="24"/>
        </w:rPr>
        <w:t xml:space="preserve"> due to </w:t>
      </w:r>
      <w:r w:rsidR="002F098B">
        <w:rPr>
          <w:rFonts w:asciiTheme="minorHAnsi" w:eastAsiaTheme="minorHAnsi" w:hAnsiTheme="minorHAnsi" w:cs="AdvPSSAB-R"/>
          <w:sz w:val="24"/>
          <w:szCs w:val="24"/>
        </w:rPr>
        <w:t>their</w:t>
      </w:r>
      <w:r w:rsidR="002F098B" w:rsidRPr="002F098B">
        <w:rPr>
          <w:rFonts w:asciiTheme="minorHAnsi" w:eastAsiaTheme="minorHAnsi" w:hAnsiTheme="minorHAnsi" w:cs="AdvPSSAB-R"/>
          <w:sz w:val="24"/>
          <w:szCs w:val="24"/>
        </w:rPr>
        <w:t xml:space="preserve"> high molecular diversity</w:t>
      </w:r>
      <w:r w:rsidR="00E62BAB">
        <w:rPr>
          <w:rFonts w:asciiTheme="minorHAnsi" w:eastAsiaTheme="minorHAnsi" w:hAnsiTheme="minorHAnsi" w:cs="AdvPSSAB-R"/>
          <w:sz w:val="24"/>
          <w:szCs w:val="24"/>
        </w:rPr>
        <w:t xml:space="preserve"> </w:t>
      </w:r>
      <w:r w:rsidR="00E62BAB">
        <w:rPr>
          <w:rFonts w:asciiTheme="minorHAnsi" w:eastAsiaTheme="minorHAnsi" w:hAnsiTheme="minorHAnsi" w:cs="AdvPSSAB-R"/>
          <w:sz w:val="24"/>
          <w:szCs w:val="24"/>
        </w:rPr>
        <w:fldChar w:fldCharType="begin"/>
      </w:r>
      <w:r w:rsidR="002C1514">
        <w:rPr>
          <w:rFonts w:asciiTheme="minorHAnsi" w:eastAsiaTheme="minorHAnsi" w:hAnsiTheme="minorHAnsi" w:cs="AdvPSSAB-R"/>
          <w:sz w:val="24"/>
          <w:szCs w:val="24"/>
        </w:rPr>
        <w:instrText xml:space="preserve"> ADDIN EN.CITE &lt;EndNote&gt;&lt;Cite&gt;&lt;Author&gt;Coulombe&lt;/Author&gt;&lt;Year&gt;2017&lt;/Year&gt;&lt;IDText&gt;The Molecular Revolution in Cutaneous Biology: Keratin Genes and their Associated Disease: Diversity, Opportunities, and Challenges&lt;/IDText&gt;&lt;DisplayText&gt;(54)&lt;/DisplayText&gt;&lt;record&gt;&lt;dates&gt;&lt;pub-dates&gt;&lt;date&gt;05&lt;/date&gt;&lt;/pub-dates&gt;&lt;year&gt;2017&lt;/year&gt;&lt;/dates&gt;&lt;keywords&gt;&lt;keyword&gt;Animals&lt;/keyword&gt;&lt;keyword&gt;Epithelial Cells&lt;/keyword&gt;&lt;keyword&gt;Genome, Human&lt;/keyword&gt;&lt;keyword&gt;Humans&lt;/keyword&gt;&lt;keyword&gt;Keratins&lt;/keyword&gt;&lt;keyword&gt;Skin&lt;/keyword&gt;&lt;keyword&gt;Skin Diseases&lt;/keyword&gt;&lt;/keywords&gt;&lt;urls&gt;&lt;related-urls&gt;&lt;url&gt;https://www.ncbi.nlm.nih.gov/pubmed/28411849&lt;/url&gt;&lt;/related-urls&gt;&lt;/urls&gt;&lt;isbn&gt;1523-1747&lt;/isbn&gt;&lt;custom2&gt;PMC5509967&lt;/custom2&gt;&lt;titles&gt;&lt;title&gt;The Molecular Revolution in Cutaneous Biology: Keratin Genes and their Associated Disease: Diversity, Opportunities, and Challenges&lt;/title&gt;&lt;secondary-title&gt;J Invest Dermatol&lt;/secondary-title&gt;&lt;/titles&gt;&lt;pages&gt;e67-e71&lt;/pages&gt;&lt;number&gt;5&lt;/number&gt;&lt;contributors&gt;&lt;authors&gt;&lt;author&gt;Coulombe, P. A.&lt;/author&gt;&lt;/authors&gt;&lt;/contributors&gt;&lt;language&gt;eng&lt;/language&gt;&lt;added-date format="utc"&gt;1539597652&lt;/added-date&gt;&lt;ref-type name="Journal Article"&gt;17&lt;/ref-type&gt;&lt;rec-number&gt;685&lt;/rec-number&gt;&lt;last-updated-date format="utc"&gt;1539597652&lt;/last-updated-date&gt;&lt;accession-num&gt;28411849&lt;/accession-num&gt;&lt;electronic-resource-num&gt;10.1016/j.jid.2016.04.039&lt;/electronic-resource-num&gt;&lt;volume&gt;137&lt;/volume&gt;&lt;/record&gt;&lt;/Cite&gt;&lt;/EndNote&gt;</w:instrText>
      </w:r>
      <w:r w:rsidR="00E62BAB">
        <w:rPr>
          <w:rFonts w:asciiTheme="minorHAnsi" w:eastAsiaTheme="minorHAnsi" w:hAnsiTheme="minorHAnsi" w:cs="AdvPSSAB-R"/>
          <w:sz w:val="24"/>
          <w:szCs w:val="24"/>
        </w:rPr>
        <w:fldChar w:fldCharType="separate"/>
      </w:r>
      <w:r w:rsidR="002C1514">
        <w:rPr>
          <w:rFonts w:asciiTheme="minorHAnsi" w:eastAsiaTheme="minorHAnsi" w:hAnsiTheme="minorHAnsi" w:cs="AdvPSSAB-R"/>
          <w:noProof/>
          <w:sz w:val="24"/>
          <w:szCs w:val="24"/>
        </w:rPr>
        <w:t>(54)</w:t>
      </w:r>
      <w:r w:rsidR="00E62BAB">
        <w:rPr>
          <w:rFonts w:asciiTheme="minorHAnsi" w:eastAsiaTheme="minorHAnsi" w:hAnsiTheme="minorHAnsi" w:cs="AdvPSSAB-R"/>
          <w:sz w:val="24"/>
          <w:szCs w:val="24"/>
        </w:rPr>
        <w:fldChar w:fldCharType="end"/>
      </w:r>
      <w:r w:rsidR="002F098B">
        <w:rPr>
          <w:rFonts w:asciiTheme="minorHAnsi" w:eastAsiaTheme="minorHAnsi" w:hAnsiTheme="minorHAnsi" w:cs="AdvPSSAB-R"/>
          <w:sz w:val="24"/>
          <w:szCs w:val="24"/>
        </w:rPr>
        <w:t xml:space="preserve">. </w:t>
      </w:r>
      <w:r w:rsidR="006B1C17">
        <w:rPr>
          <w:rFonts w:asciiTheme="minorHAnsi" w:eastAsiaTheme="minorHAnsi" w:hAnsiTheme="minorHAnsi" w:cs="AdvPSSAB-R"/>
          <w:sz w:val="24"/>
          <w:szCs w:val="24"/>
        </w:rPr>
        <w:t>They</w:t>
      </w:r>
      <w:r w:rsidR="006B1C17" w:rsidRPr="006B1C17">
        <w:rPr>
          <w:rFonts w:asciiTheme="minorHAnsi" w:eastAsiaTheme="minorHAnsi" w:hAnsiTheme="minorHAnsi" w:cs="AdvPSSAB-R"/>
          <w:sz w:val="24"/>
          <w:szCs w:val="24"/>
        </w:rPr>
        <w:t xml:space="preserve"> play a major functional role in the integrity and mechanical stability of epithelial cells and, via cell–cell contacts, </w:t>
      </w:r>
      <w:r w:rsidR="00BF4ED7">
        <w:rPr>
          <w:rFonts w:asciiTheme="minorHAnsi" w:eastAsiaTheme="minorHAnsi" w:hAnsiTheme="minorHAnsi" w:cs="AdvPSSAB-R"/>
          <w:sz w:val="24"/>
          <w:szCs w:val="24"/>
        </w:rPr>
        <w:t>within</w:t>
      </w:r>
      <w:r w:rsidR="006B1C17" w:rsidRPr="006B1C17">
        <w:rPr>
          <w:rFonts w:asciiTheme="minorHAnsi" w:eastAsiaTheme="minorHAnsi" w:hAnsiTheme="minorHAnsi" w:cs="AdvPSSAB-R"/>
          <w:sz w:val="24"/>
          <w:szCs w:val="24"/>
        </w:rPr>
        <w:t xml:space="preserve"> the epithelial tissues</w:t>
      </w:r>
      <w:r w:rsidR="006B1C17">
        <w:rPr>
          <w:rFonts w:asciiTheme="minorHAnsi" w:eastAsiaTheme="minorHAnsi" w:hAnsiTheme="minorHAnsi" w:cs="AdvPSSAB-R"/>
          <w:sz w:val="24"/>
          <w:szCs w:val="24"/>
        </w:rPr>
        <w:t xml:space="preserve"> </w:t>
      </w:r>
      <w:r w:rsidR="006B1C17">
        <w:rPr>
          <w:rFonts w:asciiTheme="minorHAnsi" w:eastAsiaTheme="minorHAnsi" w:hAnsiTheme="minorHAnsi" w:cs="AdvPSSAB-R"/>
          <w:sz w:val="24"/>
          <w:szCs w:val="24"/>
        </w:rPr>
        <w:fldChar w:fldCharType="begin"/>
      </w:r>
      <w:r w:rsidR="002C1514">
        <w:rPr>
          <w:rFonts w:asciiTheme="minorHAnsi" w:eastAsiaTheme="minorHAnsi" w:hAnsiTheme="minorHAnsi" w:cs="AdvPSSAB-R"/>
          <w:sz w:val="24"/>
          <w:szCs w:val="24"/>
        </w:rPr>
        <w:instrText xml:space="preserve"> ADDIN EN.CITE &lt;EndNote&gt;&lt;Cite&gt;&lt;Author&gt;Haines&lt;/Author&gt;&lt;Year&gt;2012&lt;/Year&gt;&lt;IDText&gt;Keratins and disease at a glance&lt;/IDText&gt;&lt;DisplayText&gt;(55)&lt;/DisplayText&gt;&lt;record&gt;&lt;dates&gt;&lt;pub-dates&gt;&lt;date&gt;Sep&lt;/date&gt;&lt;/pub-dates&gt;&lt;year&gt;2012&lt;/year&gt;&lt;/dates&gt;&lt;keywords&gt;&lt;keyword&gt;Animals&lt;/keyword&gt;&lt;keyword&gt;Disease&lt;/keyword&gt;&lt;keyword&gt;Epithelial Cells&lt;/keyword&gt;&lt;keyword&gt;Humans&lt;/keyword&gt;&lt;keyword&gt;Keratins&lt;/keyword&gt;&lt;keyword&gt;Phenotype&lt;/keyword&gt;&lt;/keywords&gt;&lt;urls&gt;&lt;related-urls&gt;&lt;url&gt;https://www.ncbi.nlm.nih.gov/pubmed/23104737&lt;/url&gt;&lt;/related-urls&gt;&lt;/urls&gt;&lt;isbn&gt;1477-9137&lt;/isbn&gt;&lt;titles&gt;&lt;title&gt;Keratins and disease at a glance&lt;/title&gt;&lt;secondary-title&gt;J Cell Sci&lt;/secondary-title&gt;&lt;/titles&gt;&lt;pages&gt;3923-8&lt;/pages&gt;&lt;number&gt;Pt 17&lt;/number&gt;&lt;contributors&gt;&lt;authors&gt;&lt;author&gt;Haines, R. L.&lt;/author&gt;&lt;author&gt;Lane, E. B.&lt;/author&gt;&lt;/authors&gt;&lt;/contributors&gt;&lt;language&gt;eng&lt;/language&gt;&lt;added-date format="utc"&gt;1538472406&lt;/added-date&gt;&lt;ref-type name="Journal Article"&gt;17&lt;/ref-type&gt;&lt;rec-number&gt;674&lt;/rec-number&gt;&lt;last-updated-date format="utc"&gt;1538472406&lt;/last-updated-date&gt;&lt;accession-num&gt;23104737&lt;/accession-num&gt;&lt;electronic-resource-num&gt;10.1242/jcs.099655&lt;/electronic-resource-num&gt;&lt;volume&gt;125&lt;/volume&gt;&lt;/record&gt;&lt;/Cite&gt;&lt;/EndNote&gt;</w:instrText>
      </w:r>
      <w:r w:rsidR="006B1C17">
        <w:rPr>
          <w:rFonts w:asciiTheme="minorHAnsi" w:eastAsiaTheme="minorHAnsi" w:hAnsiTheme="minorHAnsi" w:cs="AdvPSSAB-R"/>
          <w:sz w:val="24"/>
          <w:szCs w:val="24"/>
        </w:rPr>
        <w:fldChar w:fldCharType="separate"/>
      </w:r>
      <w:r w:rsidR="002C1514">
        <w:rPr>
          <w:rFonts w:asciiTheme="minorHAnsi" w:eastAsiaTheme="minorHAnsi" w:hAnsiTheme="minorHAnsi" w:cs="AdvPSSAB-R"/>
          <w:noProof/>
          <w:sz w:val="24"/>
          <w:szCs w:val="24"/>
        </w:rPr>
        <w:t>(55)</w:t>
      </w:r>
      <w:r w:rsidR="006B1C17">
        <w:rPr>
          <w:rFonts w:asciiTheme="minorHAnsi" w:eastAsiaTheme="minorHAnsi" w:hAnsiTheme="minorHAnsi" w:cs="AdvPSSAB-R"/>
          <w:sz w:val="24"/>
          <w:szCs w:val="24"/>
        </w:rPr>
        <w:fldChar w:fldCharType="end"/>
      </w:r>
      <w:r w:rsidR="006B1C17">
        <w:rPr>
          <w:rFonts w:asciiTheme="minorHAnsi" w:eastAsiaTheme="minorHAnsi" w:hAnsiTheme="minorHAnsi" w:cs="AdvPSSAB-R"/>
          <w:sz w:val="24"/>
          <w:szCs w:val="24"/>
        </w:rPr>
        <w:t>. Furthermore, various</w:t>
      </w:r>
      <w:r w:rsidR="006B1C17" w:rsidRPr="006B1C17">
        <w:rPr>
          <w:rFonts w:asciiTheme="minorHAnsi" w:eastAsiaTheme="minorHAnsi" w:hAnsiTheme="minorHAnsi" w:cs="AdvPSSAB-R"/>
          <w:sz w:val="24"/>
          <w:szCs w:val="24"/>
        </w:rPr>
        <w:t xml:space="preserve"> regulatory functions </w:t>
      </w:r>
      <w:r w:rsidR="006B1C17" w:rsidRPr="006B1C17">
        <w:rPr>
          <w:rFonts w:asciiTheme="minorHAnsi" w:eastAsiaTheme="minorHAnsi" w:hAnsiTheme="minorHAnsi" w:cs="AdvPSSAB-R"/>
          <w:sz w:val="24"/>
          <w:szCs w:val="24"/>
        </w:rPr>
        <w:lastRenderedPageBreak/>
        <w:t xml:space="preserve">have been </w:t>
      </w:r>
      <w:r w:rsidR="006B1C17">
        <w:rPr>
          <w:rFonts w:asciiTheme="minorHAnsi" w:eastAsiaTheme="minorHAnsi" w:hAnsiTheme="minorHAnsi" w:cs="AdvPSSAB-R"/>
          <w:sz w:val="24"/>
          <w:szCs w:val="24"/>
        </w:rPr>
        <w:t xml:space="preserve">attributed to these proteins </w:t>
      </w:r>
      <w:r w:rsidR="006B1C17">
        <w:rPr>
          <w:rFonts w:asciiTheme="minorHAnsi" w:eastAsiaTheme="minorHAnsi" w:hAnsiTheme="minorHAnsi" w:cs="AdvPSSAB-R"/>
          <w:sz w:val="24"/>
          <w:szCs w:val="24"/>
        </w:rPr>
        <w:fldChar w:fldCharType="begin">
          <w:fldData xml:space="preserve">PEVuZE5vdGU+PENpdGU+PEF1dGhvcj5NYWdpbjwvQXV0aG9yPjxZZWFyPjIwMDc8L1llYXI+PElE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</w:fldData>
        </w:fldChar>
      </w:r>
      <w:r w:rsidR="002C1514">
        <w:rPr>
          <w:rFonts w:asciiTheme="minorHAnsi" w:eastAsiaTheme="minorHAnsi" w:hAnsiTheme="minorHAnsi" w:cs="AdvPSSAB-R"/>
          <w:sz w:val="24"/>
          <w:szCs w:val="24"/>
        </w:rPr>
        <w:instrText xml:space="preserve"> ADDIN EN.CITE </w:instrText>
      </w:r>
      <w:r w:rsidR="002C1514">
        <w:rPr>
          <w:rFonts w:asciiTheme="minorHAnsi" w:eastAsiaTheme="minorHAnsi" w:hAnsiTheme="minorHAnsi" w:cs="AdvPSSAB-R"/>
          <w:sz w:val="24"/>
          <w:szCs w:val="24"/>
        </w:rPr>
        <w:fldChar w:fldCharType="begin">
          <w:fldData xml:space="preserve">PEVuZE5vdGU+PENpdGU+PEF1dGhvcj5NYWdpbjwvQXV0aG9yPjxZZWFyPjIwMDc8L1llYXI+PElE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</w:fldData>
        </w:fldChar>
      </w:r>
      <w:r w:rsidR="002C1514">
        <w:rPr>
          <w:rFonts w:asciiTheme="minorHAnsi" w:eastAsiaTheme="minorHAnsi" w:hAnsiTheme="minorHAnsi" w:cs="AdvPSSAB-R"/>
          <w:sz w:val="24"/>
          <w:szCs w:val="24"/>
        </w:rPr>
        <w:instrText xml:space="preserve"> ADDIN EN.CITE.DATA </w:instrText>
      </w:r>
      <w:r w:rsidR="002C1514">
        <w:rPr>
          <w:rFonts w:asciiTheme="minorHAnsi" w:eastAsiaTheme="minorHAnsi" w:hAnsiTheme="minorHAnsi" w:cs="AdvPSSAB-R"/>
          <w:sz w:val="24"/>
          <w:szCs w:val="24"/>
        </w:rPr>
      </w:r>
      <w:r w:rsidR="002C1514">
        <w:rPr>
          <w:rFonts w:asciiTheme="minorHAnsi" w:eastAsiaTheme="minorHAnsi" w:hAnsiTheme="minorHAnsi" w:cs="AdvPSSAB-R"/>
          <w:sz w:val="24"/>
          <w:szCs w:val="24"/>
        </w:rPr>
        <w:fldChar w:fldCharType="end"/>
      </w:r>
      <w:r w:rsidR="006B1C17">
        <w:rPr>
          <w:rFonts w:asciiTheme="minorHAnsi" w:eastAsiaTheme="minorHAnsi" w:hAnsiTheme="minorHAnsi" w:cs="AdvPSSAB-R"/>
          <w:sz w:val="24"/>
          <w:szCs w:val="24"/>
        </w:rPr>
      </w:r>
      <w:r w:rsidR="006B1C17">
        <w:rPr>
          <w:rFonts w:asciiTheme="minorHAnsi" w:eastAsiaTheme="minorHAnsi" w:hAnsiTheme="minorHAnsi" w:cs="AdvPSSAB-R"/>
          <w:sz w:val="24"/>
          <w:szCs w:val="24"/>
        </w:rPr>
        <w:fldChar w:fldCharType="separate"/>
      </w:r>
      <w:r w:rsidR="002C1514">
        <w:rPr>
          <w:rFonts w:asciiTheme="minorHAnsi" w:eastAsiaTheme="minorHAnsi" w:hAnsiTheme="minorHAnsi" w:cs="AdvPSSAB-R"/>
          <w:noProof/>
          <w:sz w:val="24"/>
          <w:szCs w:val="24"/>
        </w:rPr>
        <w:t>(56-58)</w:t>
      </w:r>
      <w:r w:rsidR="006B1C17">
        <w:rPr>
          <w:rFonts w:asciiTheme="minorHAnsi" w:eastAsiaTheme="minorHAnsi" w:hAnsiTheme="minorHAnsi" w:cs="AdvPSSAB-R"/>
          <w:sz w:val="24"/>
          <w:szCs w:val="24"/>
        </w:rPr>
        <w:fldChar w:fldCharType="end"/>
      </w:r>
      <w:r w:rsidR="006B1C17" w:rsidRPr="006B1C17">
        <w:rPr>
          <w:rFonts w:asciiTheme="minorHAnsi" w:eastAsiaTheme="minorHAnsi" w:hAnsiTheme="minorHAnsi" w:cs="AdvPSSAB-R"/>
          <w:sz w:val="24"/>
          <w:szCs w:val="24"/>
        </w:rPr>
        <w:t xml:space="preserve">. </w:t>
      </w:r>
      <w:r w:rsidR="002F098B" w:rsidRPr="00EF02BE">
        <w:rPr>
          <w:rFonts w:asciiTheme="minorHAnsi" w:hAnsiTheme="minorHAnsi"/>
          <w:sz w:val="24"/>
          <w:szCs w:val="24"/>
        </w:rPr>
        <w:t>The keratin gene family consists of the highest number of members in humans with 54 distinct functional genes</w:t>
      </w:r>
      <w:r w:rsidR="002F098B">
        <w:rPr>
          <w:rFonts w:asciiTheme="minorHAnsi" w:hAnsiTheme="minorHAnsi"/>
          <w:sz w:val="24"/>
          <w:szCs w:val="24"/>
        </w:rPr>
        <w:t xml:space="preserve"> </w:t>
      </w:r>
      <w:r w:rsidR="002F098B">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&lt;EndNote&gt;&lt;Cite&gt;&lt;Author&gt;Wu&lt;/Author&gt;&lt;Year&gt;2008&lt;/Year&gt;&lt;IDText&gt;Molecular evolution of the keratin associated protein gene family in mammals, role in the evolution of mammalian hair&lt;/IDText&gt;&lt;DisplayText&gt;(59)&lt;/DisplayText&gt;&lt;record&gt;&lt;dates&gt;&lt;pub-dates&gt;&lt;date&gt;Aug&lt;/date&gt;&lt;/pub-dates&gt;&lt;year&gt;2008&lt;/year&gt;&lt;/dates&gt;&lt;keywords&gt;&lt;keyword&gt;Amino Acid Sequence&lt;/keyword&gt;&lt;keyword&gt;Animals&lt;/keyword&gt;&lt;keyword&gt;Base Composition&lt;/keyword&gt;&lt;keyword&gt;Evolution, Molecular&lt;/keyword&gt;&lt;keyword&gt;Gene Conversion&lt;/keyword&gt;&lt;keyword&gt;Gene Duplication&lt;/keyword&gt;&lt;keyword&gt;Genome, Human&lt;/keyword&gt;&lt;keyword&gt;Hair&lt;/keyword&gt;&lt;keyword&gt;Humans&lt;/keyword&gt;&lt;keyword&gt;Keratins&lt;/keyword&gt;&lt;keyword&gt;Mammals&lt;/keyword&gt;&lt;keyword&gt;Multigene Family&lt;/keyword&gt;&lt;keyword&gt;Phylogeny&lt;/keyword&gt;&lt;keyword&gt;Pseudogenes&lt;/keyword&gt;&lt;keyword&gt;Recombination, Genetic&lt;/keyword&gt;&lt;keyword&gt;Species Specificity&lt;/keyword&gt;&lt;/keywords&gt;&lt;urls&gt;&lt;related-urls&gt;&lt;url&gt;https://www.ncbi.nlm.nih.gov/pubmed/18721477&lt;/url&gt;&lt;/related-urls&gt;&lt;/urls&gt;&lt;isbn&gt;1471-2148&lt;/isbn&gt;&lt;custom2&gt;PMC2528016&lt;/custom2&gt;&lt;titles&gt;&lt;title&gt;Molecular evolution of the keratin associated protein gene family in mammals, role in the evolution of mammalian hair&lt;/title&gt;&lt;secondary-title&gt;BMC Evol Biol&lt;/secondary-title&gt;&lt;/titles&gt;&lt;pages&gt;241&lt;/pages&gt;&lt;contributors&gt;&lt;authors&gt;&lt;author&gt;Wu, D. D.&lt;/author&gt;&lt;author&gt;Irwin, D. M.&lt;/author&gt;&lt;author&gt;Zhang, Y. P.&lt;/author&gt;&lt;/authors&gt;&lt;/contributors&gt;&lt;edition&gt;2008/08/23&lt;/edition&gt;&lt;language&gt;eng&lt;/language&gt;&lt;added-date format="utc"&gt;1538394018&lt;/added-date&gt;&lt;ref-type name="Journal Article"&gt;17&lt;/ref-type&gt;&lt;rec-number&gt;670&lt;/rec-number&gt;&lt;last-updated-date format="utc"&gt;1538394018&lt;/last-updated-date&gt;&lt;accession-num&gt;18721477&lt;/accession-num&gt;&lt;electronic-resource-num&gt;10.1186/1471-2148-8-241&lt;/electronic-resource-num&gt;&lt;volume&gt;8&lt;/volume&gt;&lt;/record&gt;&lt;/Cite&gt;&lt;/EndNote&gt;</w:instrText>
      </w:r>
      <w:r w:rsidR="002F098B">
        <w:rPr>
          <w:rFonts w:asciiTheme="minorHAnsi" w:hAnsiTheme="minorHAnsi"/>
          <w:sz w:val="24"/>
          <w:szCs w:val="24"/>
        </w:rPr>
        <w:fldChar w:fldCharType="separate"/>
      </w:r>
      <w:r w:rsidR="002C1514">
        <w:rPr>
          <w:rFonts w:asciiTheme="minorHAnsi" w:hAnsiTheme="minorHAnsi"/>
          <w:noProof/>
          <w:sz w:val="24"/>
          <w:szCs w:val="24"/>
        </w:rPr>
        <w:t>(59)</w:t>
      </w:r>
      <w:r w:rsidR="002F098B">
        <w:rPr>
          <w:rFonts w:asciiTheme="minorHAnsi" w:hAnsiTheme="minorHAnsi"/>
          <w:sz w:val="24"/>
          <w:szCs w:val="24"/>
        </w:rPr>
        <w:fldChar w:fldCharType="end"/>
      </w:r>
      <w:r w:rsidR="002F098B" w:rsidRPr="00EF02BE">
        <w:rPr>
          <w:rFonts w:asciiTheme="minorHAnsi" w:hAnsiTheme="minorHAnsi"/>
          <w:sz w:val="24"/>
          <w:szCs w:val="24"/>
        </w:rPr>
        <w:t xml:space="preserve">. </w:t>
      </w:r>
      <w:r w:rsidR="002F098B">
        <w:rPr>
          <w:rFonts w:asciiTheme="minorHAnsi" w:eastAsiaTheme="minorHAnsi" w:hAnsiTheme="minorHAnsi" w:cs="AdvPSSAB-R"/>
          <w:sz w:val="24"/>
          <w:szCs w:val="24"/>
        </w:rPr>
        <w:t xml:space="preserve">Keratins are </w:t>
      </w:r>
      <w:r w:rsidR="00B4170D" w:rsidRPr="00EF3F53">
        <w:rPr>
          <w:rFonts w:asciiTheme="minorHAnsi" w:eastAsiaTheme="minorHAnsi" w:hAnsiTheme="minorHAnsi" w:cs="AdvPSSAB-R"/>
          <w:sz w:val="24"/>
          <w:szCs w:val="24"/>
        </w:rPr>
        <w:t>classified as type I and type II proteins</w:t>
      </w:r>
      <w:r w:rsidR="00E62BAB">
        <w:rPr>
          <w:rFonts w:asciiTheme="minorHAnsi" w:eastAsiaTheme="minorHAnsi" w:hAnsiTheme="minorHAnsi" w:cs="AdvPSSAB-R"/>
          <w:sz w:val="24"/>
          <w:szCs w:val="24"/>
        </w:rPr>
        <w:t xml:space="preserve"> </w:t>
      </w:r>
      <w:r w:rsidR="00E62BAB">
        <w:rPr>
          <w:rFonts w:asciiTheme="minorHAnsi" w:eastAsiaTheme="minorHAnsi" w:hAnsiTheme="minorHAnsi" w:cs="AdvPSSAB-R"/>
          <w:sz w:val="24"/>
          <w:szCs w:val="24"/>
        </w:rPr>
        <w:fldChar w:fldCharType="begin"/>
      </w:r>
      <w:r w:rsidR="002C1514">
        <w:rPr>
          <w:rFonts w:asciiTheme="minorHAnsi" w:eastAsiaTheme="minorHAnsi" w:hAnsiTheme="minorHAnsi" w:cs="AdvPSSAB-R"/>
          <w:sz w:val="24"/>
          <w:szCs w:val="24"/>
        </w:rPr>
        <w:instrText xml:space="preserve"> ADDIN EN.CITE &lt;EndNote&gt;&lt;Cite&gt;&lt;Author&gt;Coulombe&lt;/Author&gt;&lt;Year&gt;2017&lt;/Year&gt;&lt;IDText&gt;The Molecular Revolution in Cutaneous Biology: Keratin Genes and their Associated Disease: Diversity, Opportunities, and Challenges&lt;/IDText&gt;&lt;DisplayText&gt;(54)&lt;/DisplayText&gt;&lt;record&gt;&lt;dates&gt;&lt;pub-dates&gt;&lt;date&gt;05&lt;/date&gt;&lt;/pub-dates&gt;&lt;year&gt;2017&lt;/year&gt;&lt;/dates&gt;&lt;keywords&gt;&lt;keyword&gt;Animals&lt;/keyword&gt;&lt;keyword&gt;Epithelial Cells&lt;/keyword&gt;&lt;keyword&gt;Genome, Human&lt;/keyword&gt;&lt;keyword&gt;Humans&lt;/keyword&gt;&lt;keyword&gt;Keratins&lt;/keyword&gt;&lt;keyword&gt;Skin&lt;/keyword&gt;&lt;keyword&gt;Skin Diseases&lt;/keyword&gt;&lt;/keywords&gt;&lt;urls&gt;&lt;related-urls&gt;&lt;url&gt;https://www.ncbi.nlm.nih.gov/pubmed/28411849&lt;/url&gt;&lt;/related-urls&gt;&lt;/urls&gt;&lt;isbn&gt;1523-1747&lt;/isbn&gt;&lt;custom2&gt;PMC5509967&lt;/custom2&gt;&lt;titles&gt;&lt;title&gt;The Molecular Revolution in Cutaneous Biology: Keratin Genes and their Associated Disease: Diversity, Opportunities, and Challenges&lt;/title&gt;&lt;secondary-title&gt;J Invest Dermatol&lt;/secondary-title&gt;&lt;/titles&gt;&lt;pages&gt;e67-e71&lt;/pages&gt;&lt;number&gt;5&lt;/number&gt;&lt;contributors&gt;&lt;authors&gt;&lt;author&gt;Coulombe, P. A.&lt;/author&gt;&lt;/authors&gt;&lt;/contributors&gt;&lt;language&gt;eng&lt;/language&gt;&lt;added-date format="utc"&gt;1539597652&lt;/added-date&gt;&lt;ref-type name="Journal Article"&gt;17&lt;/ref-type&gt;&lt;rec-number&gt;685&lt;/rec-number&gt;&lt;last-updated-date format="utc"&gt;1539597652&lt;/last-updated-date&gt;&lt;accession-num&gt;28411849&lt;/accession-num&gt;&lt;electronic-resource-num&gt;10.1016/j.jid.2016.04.039&lt;/electronic-resource-num&gt;&lt;volume&gt;137&lt;/volume&gt;&lt;/record&gt;&lt;/Cite&gt;&lt;/EndNote&gt;</w:instrText>
      </w:r>
      <w:r w:rsidR="00E62BAB">
        <w:rPr>
          <w:rFonts w:asciiTheme="minorHAnsi" w:eastAsiaTheme="minorHAnsi" w:hAnsiTheme="minorHAnsi" w:cs="AdvPSSAB-R"/>
          <w:sz w:val="24"/>
          <w:szCs w:val="24"/>
        </w:rPr>
        <w:fldChar w:fldCharType="separate"/>
      </w:r>
      <w:r w:rsidR="002C1514">
        <w:rPr>
          <w:rFonts w:asciiTheme="minorHAnsi" w:eastAsiaTheme="minorHAnsi" w:hAnsiTheme="minorHAnsi" w:cs="AdvPSSAB-R"/>
          <w:noProof/>
          <w:sz w:val="24"/>
          <w:szCs w:val="24"/>
        </w:rPr>
        <w:t>(54)</w:t>
      </w:r>
      <w:r w:rsidR="00E62BAB">
        <w:rPr>
          <w:rFonts w:asciiTheme="minorHAnsi" w:eastAsiaTheme="minorHAnsi" w:hAnsiTheme="minorHAnsi" w:cs="AdvPSSAB-R"/>
          <w:sz w:val="24"/>
          <w:szCs w:val="24"/>
        </w:rPr>
        <w:fldChar w:fldCharType="end"/>
      </w:r>
      <w:r w:rsidR="00B4170D" w:rsidRPr="00EF3F53">
        <w:rPr>
          <w:rFonts w:asciiTheme="minorHAnsi" w:eastAsiaTheme="minorHAnsi" w:hAnsiTheme="minorHAnsi" w:cs="AdvPSSAB-R"/>
          <w:sz w:val="24"/>
          <w:szCs w:val="24"/>
        </w:rPr>
        <w:t>.</w:t>
      </w:r>
      <w:r w:rsidR="00B4170D" w:rsidRPr="00EF3F53">
        <w:rPr>
          <w:rFonts w:asciiTheme="minorHAnsi" w:hAnsiTheme="minorHAnsi"/>
          <w:sz w:val="24"/>
          <w:szCs w:val="24"/>
        </w:rPr>
        <w:t xml:space="preserve"> </w:t>
      </w:r>
      <w:r w:rsidR="00EF3F53">
        <w:rPr>
          <w:rFonts w:asciiTheme="minorHAnsi" w:hAnsiTheme="minorHAnsi"/>
          <w:sz w:val="24"/>
          <w:szCs w:val="24"/>
        </w:rPr>
        <w:t xml:space="preserve">They are composed </w:t>
      </w:r>
      <w:r w:rsidR="00EE4363">
        <w:rPr>
          <w:rFonts w:asciiTheme="minorHAnsi" w:hAnsiTheme="minorHAnsi"/>
          <w:sz w:val="24"/>
          <w:szCs w:val="24"/>
        </w:rPr>
        <w:t>of polymeris</w:t>
      </w:r>
      <w:r w:rsidR="00EF3F53" w:rsidRPr="00EF3F53">
        <w:rPr>
          <w:rFonts w:asciiTheme="minorHAnsi" w:hAnsiTheme="minorHAnsi"/>
          <w:sz w:val="24"/>
          <w:szCs w:val="24"/>
        </w:rPr>
        <w:t>ed dimers o</w:t>
      </w:r>
      <w:r w:rsidR="00EF3F53">
        <w:rPr>
          <w:rFonts w:asciiTheme="minorHAnsi" w:hAnsiTheme="minorHAnsi"/>
          <w:sz w:val="24"/>
          <w:szCs w:val="24"/>
        </w:rPr>
        <w:t xml:space="preserve">f a type I (acidic) and type II </w:t>
      </w:r>
      <w:r w:rsidR="00EF3F53" w:rsidRPr="00EF3F53">
        <w:rPr>
          <w:rFonts w:asciiTheme="minorHAnsi" w:hAnsiTheme="minorHAnsi"/>
          <w:sz w:val="24"/>
          <w:szCs w:val="24"/>
        </w:rPr>
        <w:t>(</w:t>
      </w:r>
      <w:r w:rsidR="001361B5">
        <w:rPr>
          <w:rFonts w:asciiTheme="minorHAnsi" w:hAnsiTheme="minorHAnsi"/>
          <w:sz w:val="24"/>
          <w:szCs w:val="24"/>
        </w:rPr>
        <w:t xml:space="preserve">neutral or </w:t>
      </w:r>
      <w:r w:rsidR="00EF3F53" w:rsidRPr="00EF3F53">
        <w:rPr>
          <w:rFonts w:asciiTheme="minorHAnsi" w:hAnsiTheme="minorHAnsi"/>
          <w:sz w:val="24"/>
          <w:szCs w:val="24"/>
        </w:rPr>
        <w:t>basic) keratin</w:t>
      </w:r>
      <w:r w:rsidR="00E62BAB">
        <w:rPr>
          <w:rFonts w:asciiTheme="minorHAnsi" w:hAnsiTheme="minorHAnsi"/>
          <w:sz w:val="24"/>
          <w:szCs w:val="24"/>
        </w:rPr>
        <w:t xml:space="preserve"> </w:t>
      </w:r>
      <w:r w:rsidR="00E62BAB">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&lt;EndNote&gt;&lt;Cite&gt;&lt;Author&gt;Majumdar&lt;/Author&gt;&lt;Year&gt;2012&lt;/Year&gt;&lt;IDText&gt;Keratins in colorectal epithelial function and disease&lt;/IDText&gt;&lt;DisplayText&gt;(51)&lt;/DisplayText&gt;&lt;record&gt;&lt;dates&gt;&lt;pub-dates&gt;&lt;date&gt;Oct&lt;/date&gt;&lt;/pub-dates&gt;&lt;year&gt;2012&lt;/year&gt;&lt;/dates&gt;&lt;keywords&gt;&lt;keyword&gt;Animals&lt;/keyword&gt;&lt;keyword&gt;Humans&lt;/keyword&gt;&lt;keyword&gt;Intestinal Diseases&lt;/keyword&gt;&lt;keyword&gt;Intestinal Mucosa&lt;/keyword&gt;&lt;keyword&gt;Keratins&lt;/keyword&gt;&lt;/keywords&gt;&lt;urls&gt;&lt;related-urls&gt;&lt;url&gt;https://www.ncbi.nlm.nih.gov/pubmed/22974212&lt;/url&gt;&lt;/related-urls&gt;&lt;/urls&gt;&lt;isbn&gt;1365-2613&lt;/isbn&gt;&lt;custom2&gt;PMC3444987&lt;/custom2&gt;&lt;titles&gt;&lt;title&gt;Keratins in colorectal epithelial function and disease&lt;/title&gt;&lt;secondary-title&gt;Int J Exp Pathol&lt;/secondary-title&gt;&lt;/titles&gt;&lt;pages&gt;305-18&lt;/pages&gt;&lt;number&gt;5&lt;/number&gt;&lt;contributors&gt;&lt;authors&gt;&lt;author&gt;Majumdar, D.&lt;/author&gt;&lt;author&gt;Tiernan, J. P.&lt;/author&gt;&lt;author&gt;Lobo, A. J.&lt;/author&gt;&lt;author&gt;Evans, C. A.&lt;/author&gt;&lt;author&gt;Corfe, B. M.&lt;/author&gt;&lt;/authors&gt;&lt;/contributors&gt;&lt;language&gt;eng&lt;/language&gt;&lt;added-date format="utc"&gt;1538390634&lt;/added-date&gt;&lt;ref-type name="Journal Article"&gt;17&lt;/ref-type&gt;&lt;rec-number&gt;662&lt;/rec-number&gt;&lt;last-updated-date format="utc"&gt;1538390634&lt;/last-updated-date&gt;&lt;accession-num&gt;22974212&lt;/accession-num&gt;&lt;electronic-resource-num&gt;10.1111/j.1365-2613.2012.00830.x&lt;/electronic-resource-num&gt;&lt;volume&gt;93&lt;/volume&gt;&lt;/record&gt;&lt;/Cite&gt;&lt;/EndNote&gt;</w:instrText>
      </w:r>
      <w:r w:rsidR="00E62BAB">
        <w:rPr>
          <w:rFonts w:asciiTheme="minorHAnsi" w:hAnsiTheme="minorHAnsi"/>
          <w:sz w:val="24"/>
          <w:szCs w:val="24"/>
        </w:rPr>
        <w:fldChar w:fldCharType="separate"/>
      </w:r>
      <w:r w:rsidR="002C1514">
        <w:rPr>
          <w:rFonts w:asciiTheme="minorHAnsi" w:hAnsiTheme="minorHAnsi"/>
          <w:noProof/>
          <w:sz w:val="24"/>
          <w:szCs w:val="24"/>
        </w:rPr>
        <w:t>(51)</w:t>
      </w:r>
      <w:r w:rsidR="00E62BAB">
        <w:rPr>
          <w:rFonts w:asciiTheme="minorHAnsi" w:hAnsiTheme="minorHAnsi"/>
          <w:sz w:val="24"/>
          <w:szCs w:val="24"/>
        </w:rPr>
        <w:fldChar w:fldCharType="end"/>
      </w:r>
      <w:r w:rsidR="00EF3F53" w:rsidRPr="00EF3F53">
        <w:rPr>
          <w:rFonts w:asciiTheme="minorHAnsi" w:hAnsiTheme="minorHAnsi"/>
          <w:sz w:val="24"/>
          <w:szCs w:val="24"/>
        </w:rPr>
        <w:t>.</w:t>
      </w:r>
      <w:r w:rsidR="00110716">
        <w:rPr>
          <w:rFonts w:asciiTheme="minorHAnsi" w:hAnsiTheme="minorHAnsi"/>
          <w:sz w:val="24"/>
          <w:szCs w:val="24"/>
        </w:rPr>
        <w:t xml:space="preserve"> They initially assemble</w:t>
      </w:r>
      <w:r w:rsidR="00110716" w:rsidRPr="005A3200">
        <w:rPr>
          <w:rFonts w:asciiTheme="minorHAnsi" w:hAnsiTheme="minorHAnsi"/>
          <w:sz w:val="24"/>
          <w:szCs w:val="24"/>
        </w:rPr>
        <w:t xml:space="preserve"> as heterodimers of one type I and one type II keratin monomer</w:t>
      </w:r>
      <w:r w:rsidR="00110716">
        <w:rPr>
          <w:rFonts w:asciiTheme="minorHAnsi" w:hAnsiTheme="minorHAnsi"/>
          <w:sz w:val="24"/>
          <w:szCs w:val="24"/>
        </w:rPr>
        <w:t xml:space="preserve">; heterodimers join to form </w:t>
      </w:r>
      <w:r w:rsidR="00110716" w:rsidRPr="005A3200">
        <w:rPr>
          <w:rFonts w:asciiTheme="minorHAnsi" w:hAnsiTheme="minorHAnsi"/>
          <w:sz w:val="24"/>
          <w:szCs w:val="24"/>
        </w:rPr>
        <w:t>antiparallel t</w:t>
      </w:r>
      <w:r w:rsidR="00110716">
        <w:rPr>
          <w:rFonts w:asciiTheme="minorHAnsi" w:hAnsiTheme="minorHAnsi"/>
          <w:sz w:val="24"/>
          <w:szCs w:val="24"/>
        </w:rPr>
        <w:t>etramers, which in turn</w:t>
      </w:r>
      <w:r w:rsidR="00283950">
        <w:rPr>
          <w:rFonts w:asciiTheme="minorHAnsi" w:hAnsiTheme="minorHAnsi"/>
          <w:sz w:val="24"/>
          <w:szCs w:val="24"/>
        </w:rPr>
        <w:t xml:space="preserve"> rapidly</w:t>
      </w:r>
      <w:r w:rsidR="00110716" w:rsidRPr="005A3200">
        <w:rPr>
          <w:rFonts w:asciiTheme="minorHAnsi" w:hAnsiTheme="minorHAnsi"/>
          <w:sz w:val="24"/>
          <w:szCs w:val="24"/>
        </w:rPr>
        <w:t xml:space="preserve"> assemble in</w:t>
      </w:r>
      <w:r w:rsidR="00283950">
        <w:rPr>
          <w:rFonts w:asciiTheme="minorHAnsi" w:hAnsiTheme="minorHAnsi"/>
          <w:sz w:val="24"/>
          <w:szCs w:val="24"/>
        </w:rPr>
        <w:t>to</w:t>
      </w:r>
      <w:r w:rsidR="00110716" w:rsidRPr="005A3200">
        <w:rPr>
          <w:rFonts w:asciiTheme="minorHAnsi" w:hAnsiTheme="minorHAnsi"/>
          <w:sz w:val="24"/>
          <w:szCs w:val="24"/>
        </w:rPr>
        <w:t xml:space="preserve"> end-to</w:t>
      </w:r>
      <w:r w:rsidR="00110716">
        <w:rPr>
          <w:rFonts w:asciiTheme="minorHAnsi" w:hAnsiTheme="minorHAnsi"/>
          <w:sz w:val="24"/>
          <w:szCs w:val="24"/>
        </w:rPr>
        <w:t>-end</w:t>
      </w:r>
      <w:r w:rsidR="00283950">
        <w:rPr>
          <w:rFonts w:asciiTheme="minorHAnsi" w:hAnsiTheme="minorHAnsi"/>
          <w:sz w:val="24"/>
          <w:szCs w:val="24"/>
        </w:rPr>
        <w:t>,</w:t>
      </w:r>
      <w:r w:rsidR="00BF4ED7">
        <w:rPr>
          <w:rFonts w:asciiTheme="minorHAnsi" w:hAnsiTheme="minorHAnsi"/>
          <w:sz w:val="24"/>
          <w:szCs w:val="24"/>
        </w:rPr>
        <w:t xml:space="preserve"> generating</w:t>
      </w:r>
      <w:r w:rsidR="00110716" w:rsidRPr="005A3200">
        <w:rPr>
          <w:rFonts w:asciiTheme="minorHAnsi" w:hAnsiTheme="minorHAnsi"/>
          <w:sz w:val="24"/>
          <w:szCs w:val="24"/>
        </w:rPr>
        <w:t xml:space="preserve"> nanofilaments that are </w:t>
      </w:r>
      <w:r w:rsidR="00110716" w:rsidRPr="005A3200">
        <w:rPr>
          <w:rFonts w:ascii="Cambria Math" w:hAnsi="Cambria Math" w:cs="Cambria Math"/>
          <w:sz w:val="24"/>
          <w:szCs w:val="24"/>
        </w:rPr>
        <w:t>∼</w:t>
      </w:r>
      <w:r w:rsidR="00110716" w:rsidRPr="005A3200">
        <w:rPr>
          <w:rFonts w:asciiTheme="minorHAnsi" w:hAnsiTheme="minorHAnsi"/>
          <w:sz w:val="24"/>
          <w:szCs w:val="24"/>
        </w:rPr>
        <w:t>10 nm thick</w:t>
      </w:r>
      <w:r w:rsidR="00283950">
        <w:rPr>
          <w:rFonts w:asciiTheme="minorHAnsi" w:hAnsiTheme="minorHAnsi"/>
          <w:sz w:val="24"/>
          <w:szCs w:val="24"/>
        </w:rPr>
        <w:t xml:space="preserve"> </w:t>
      </w:r>
      <w:r w:rsidR="00110716">
        <w:rPr>
          <w:rFonts w:asciiTheme="minorHAnsi" w:hAnsiTheme="minorHAnsi"/>
          <w:sz w:val="24"/>
          <w:szCs w:val="24"/>
        </w:rPr>
        <w:fldChar w:fldCharType="begin">
          <w:fldData xml:space="preserve">PEVuZE5vdGU+PENpdGU+PEF1dGhvcj5IYXR6ZmVsZDwvQXV0aG9yPjxZZWFyPjE5OTA8L1llYXI+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</w:fldData>
        </w:fldChar>
      </w:r>
      <w:r w:rsidR="002C1514">
        <w:rPr>
          <w:rFonts w:asciiTheme="minorHAnsi" w:hAnsiTheme="minorHAnsi"/>
          <w:sz w:val="24"/>
          <w:szCs w:val="24"/>
        </w:rPr>
        <w:instrText xml:space="preserve"> ADDIN EN.CITE </w:instrText>
      </w:r>
      <w:r w:rsidR="002C1514">
        <w:rPr>
          <w:rFonts w:asciiTheme="minorHAnsi" w:hAnsiTheme="minorHAnsi"/>
          <w:sz w:val="24"/>
          <w:szCs w:val="24"/>
        </w:rPr>
        <w:fldChar w:fldCharType="begin">
          <w:fldData xml:space="preserve">PEVuZE5vdGU+PENpdGU+PEF1dGhvcj5IYXR6ZmVsZDwvQXV0aG9yPjxZZWFyPjE5OTA8L1llYXI+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</w:fldData>
        </w:fldChar>
      </w:r>
      <w:r w:rsidR="002C1514">
        <w:rPr>
          <w:rFonts w:asciiTheme="minorHAnsi" w:hAnsiTheme="minorHAnsi"/>
          <w:sz w:val="24"/>
          <w:szCs w:val="24"/>
        </w:rPr>
        <w:instrText xml:space="preserve"> ADDIN EN.CITE.DATA </w:instrText>
      </w:r>
      <w:r w:rsidR="002C1514">
        <w:rPr>
          <w:rFonts w:asciiTheme="minorHAnsi" w:hAnsiTheme="minorHAnsi"/>
          <w:sz w:val="24"/>
          <w:szCs w:val="24"/>
        </w:rPr>
      </w:r>
      <w:r w:rsidR="002C1514">
        <w:rPr>
          <w:rFonts w:asciiTheme="minorHAnsi" w:hAnsiTheme="minorHAnsi"/>
          <w:sz w:val="24"/>
          <w:szCs w:val="24"/>
        </w:rPr>
        <w:fldChar w:fldCharType="end"/>
      </w:r>
      <w:r w:rsidR="00110716">
        <w:rPr>
          <w:rFonts w:asciiTheme="minorHAnsi" w:hAnsiTheme="minorHAnsi"/>
          <w:sz w:val="24"/>
          <w:szCs w:val="24"/>
        </w:rPr>
      </w:r>
      <w:r w:rsidR="00110716">
        <w:rPr>
          <w:rFonts w:asciiTheme="minorHAnsi" w:hAnsiTheme="minorHAnsi"/>
          <w:sz w:val="24"/>
          <w:szCs w:val="24"/>
        </w:rPr>
        <w:fldChar w:fldCharType="separate"/>
      </w:r>
      <w:r w:rsidR="002C1514">
        <w:rPr>
          <w:rFonts w:asciiTheme="minorHAnsi" w:hAnsiTheme="minorHAnsi"/>
          <w:noProof/>
          <w:sz w:val="24"/>
          <w:szCs w:val="24"/>
        </w:rPr>
        <w:t>(60, 61)</w:t>
      </w:r>
      <w:r w:rsidR="00110716">
        <w:rPr>
          <w:rFonts w:asciiTheme="minorHAnsi" w:hAnsiTheme="minorHAnsi"/>
          <w:sz w:val="24"/>
          <w:szCs w:val="24"/>
        </w:rPr>
        <w:fldChar w:fldCharType="end"/>
      </w:r>
      <w:r w:rsidR="00110716">
        <w:rPr>
          <w:rFonts w:asciiTheme="minorHAnsi" w:hAnsiTheme="minorHAnsi"/>
          <w:sz w:val="24"/>
          <w:szCs w:val="24"/>
        </w:rPr>
        <w:t>.</w:t>
      </w:r>
      <w:r w:rsidR="00EF3F53" w:rsidRPr="00EF3F53">
        <w:rPr>
          <w:rFonts w:asciiTheme="minorHAnsi" w:hAnsiTheme="minorHAnsi"/>
          <w:sz w:val="24"/>
          <w:szCs w:val="24"/>
        </w:rPr>
        <w:t xml:space="preserve"> </w:t>
      </w:r>
      <w:r w:rsidR="001361B5">
        <w:rPr>
          <w:rFonts w:asciiTheme="minorHAnsi" w:hAnsiTheme="minorHAnsi"/>
          <w:sz w:val="24"/>
          <w:szCs w:val="24"/>
        </w:rPr>
        <w:t>A</w:t>
      </w:r>
      <w:r w:rsidR="001361B5" w:rsidRPr="005A3200">
        <w:rPr>
          <w:rFonts w:asciiTheme="minorHAnsi" w:hAnsiTheme="minorHAnsi"/>
          <w:sz w:val="24"/>
          <w:szCs w:val="24"/>
        </w:rPr>
        <w:t xml:space="preserve"> keratin protein </w:t>
      </w:r>
      <w:r w:rsidR="001361B5">
        <w:rPr>
          <w:rFonts w:asciiTheme="minorHAnsi" w:hAnsiTheme="minorHAnsi"/>
          <w:sz w:val="24"/>
          <w:szCs w:val="24"/>
        </w:rPr>
        <w:t>consists of</w:t>
      </w:r>
      <w:r w:rsidR="001361B5" w:rsidRPr="005A3200">
        <w:rPr>
          <w:rFonts w:asciiTheme="minorHAnsi" w:hAnsiTheme="minorHAnsi"/>
          <w:sz w:val="24"/>
          <w:szCs w:val="24"/>
        </w:rPr>
        <w:t xml:space="preserve"> a central α-helical rod domain, flanked by non-helical head an</w:t>
      </w:r>
      <w:r w:rsidR="00BF4ED7">
        <w:rPr>
          <w:rFonts w:asciiTheme="minorHAnsi" w:hAnsiTheme="minorHAnsi"/>
          <w:sz w:val="24"/>
          <w:szCs w:val="24"/>
        </w:rPr>
        <w:t>d tail regions that contain majority of</w:t>
      </w:r>
      <w:r w:rsidR="001361B5" w:rsidRPr="005A3200">
        <w:rPr>
          <w:rFonts w:asciiTheme="minorHAnsi" w:hAnsiTheme="minorHAnsi"/>
          <w:sz w:val="24"/>
          <w:szCs w:val="24"/>
        </w:rPr>
        <w:t xml:space="preserve"> phosphorylation sites </w:t>
      </w:r>
      <w:r w:rsidR="001361B5">
        <w:rPr>
          <w:rFonts w:asciiTheme="minorHAnsi" w:hAnsiTheme="minorHAnsi"/>
          <w:sz w:val="24"/>
          <w:szCs w:val="24"/>
        </w:rPr>
        <w:fldChar w:fldCharType="begin">
          <w:fldData xml:space="preserve">PEVuZE5vdGU+PENpdGU+PEF1dGhvcj5PbWFyeTwvQXV0aG9yPjxZZWFyPjIwMDY8L1llYXI+PElE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</w:fldData>
        </w:fldChar>
      </w:r>
      <w:r w:rsidR="002C1514">
        <w:rPr>
          <w:rFonts w:asciiTheme="minorHAnsi" w:hAnsiTheme="minorHAnsi"/>
          <w:sz w:val="24"/>
          <w:szCs w:val="24"/>
        </w:rPr>
        <w:instrText xml:space="preserve"> ADDIN EN.CITE </w:instrText>
      </w:r>
      <w:r w:rsidR="002C1514">
        <w:rPr>
          <w:rFonts w:asciiTheme="minorHAnsi" w:hAnsiTheme="minorHAnsi"/>
          <w:sz w:val="24"/>
          <w:szCs w:val="24"/>
        </w:rPr>
        <w:fldChar w:fldCharType="begin">
          <w:fldData xml:space="preserve">PEVuZE5vdGU+PENpdGU+PEF1dGhvcj5PbWFyeTwvQXV0aG9yPjxZZWFyPjIwMDY8L1llYXI+PElE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</w:fldData>
        </w:fldChar>
      </w:r>
      <w:r w:rsidR="002C1514">
        <w:rPr>
          <w:rFonts w:asciiTheme="minorHAnsi" w:hAnsiTheme="minorHAnsi"/>
          <w:sz w:val="24"/>
          <w:szCs w:val="24"/>
        </w:rPr>
        <w:instrText xml:space="preserve"> ADDIN EN.CITE.DATA </w:instrText>
      </w:r>
      <w:r w:rsidR="002C1514">
        <w:rPr>
          <w:rFonts w:asciiTheme="minorHAnsi" w:hAnsiTheme="minorHAnsi"/>
          <w:sz w:val="24"/>
          <w:szCs w:val="24"/>
        </w:rPr>
      </w:r>
      <w:r w:rsidR="002C1514">
        <w:rPr>
          <w:rFonts w:asciiTheme="minorHAnsi" w:hAnsiTheme="minorHAnsi"/>
          <w:sz w:val="24"/>
          <w:szCs w:val="24"/>
        </w:rPr>
        <w:fldChar w:fldCharType="end"/>
      </w:r>
      <w:r w:rsidR="001361B5">
        <w:rPr>
          <w:rFonts w:asciiTheme="minorHAnsi" w:hAnsiTheme="minorHAnsi"/>
          <w:sz w:val="24"/>
          <w:szCs w:val="24"/>
        </w:rPr>
      </w:r>
      <w:r w:rsidR="001361B5">
        <w:rPr>
          <w:rFonts w:asciiTheme="minorHAnsi" w:hAnsiTheme="minorHAnsi"/>
          <w:sz w:val="24"/>
          <w:szCs w:val="24"/>
        </w:rPr>
        <w:fldChar w:fldCharType="separate"/>
      </w:r>
      <w:r w:rsidR="002C1514">
        <w:rPr>
          <w:rFonts w:asciiTheme="minorHAnsi" w:hAnsiTheme="minorHAnsi"/>
          <w:noProof/>
          <w:sz w:val="24"/>
          <w:szCs w:val="24"/>
        </w:rPr>
        <w:t>(62, 63)</w:t>
      </w:r>
      <w:r w:rsidR="001361B5">
        <w:rPr>
          <w:rFonts w:asciiTheme="minorHAnsi" w:hAnsiTheme="minorHAnsi"/>
          <w:sz w:val="24"/>
          <w:szCs w:val="24"/>
        </w:rPr>
        <w:fldChar w:fldCharType="end"/>
      </w:r>
      <w:r w:rsidR="001361B5" w:rsidRPr="005A3200">
        <w:rPr>
          <w:rFonts w:asciiTheme="minorHAnsi" w:hAnsiTheme="minorHAnsi"/>
          <w:sz w:val="24"/>
          <w:szCs w:val="24"/>
        </w:rPr>
        <w:t xml:space="preserve">. </w:t>
      </w:r>
    </w:p>
    <w:p w14:paraId="066237F5" w14:textId="22920D06" w:rsidR="00283950" w:rsidRDefault="005A3200" w:rsidP="00EF3F53">
      <w:pPr>
        <w:autoSpaceDE w:val="0"/>
        <w:autoSpaceDN w:val="0"/>
        <w:adjustRightInd w:val="0"/>
        <w:spacing w:after="0" w:line="360" w:lineRule="auto"/>
        <w:rPr>
          <w:rFonts w:asciiTheme="minorHAnsi" w:hAnsiTheme="minorHAnsi"/>
          <w:sz w:val="24"/>
          <w:szCs w:val="24"/>
        </w:rPr>
      </w:pPr>
      <w:proofErr w:type="gramStart"/>
      <w:r>
        <w:rPr>
          <w:rFonts w:asciiTheme="minorHAnsi" w:hAnsiTheme="minorHAnsi"/>
          <w:sz w:val="24"/>
          <w:szCs w:val="24"/>
        </w:rPr>
        <w:t>The IF cytoskeleton</w:t>
      </w:r>
      <w:r w:rsidR="00EF3F53" w:rsidRPr="00EF3F53">
        <w:rPr>
          <w:rFonts w:asciiTheme="minorHAnsi" w:hAnsiTheme="minorHAnsi"/>
          <w:sz w:val="24"/>
          <w:szCs w:val="24"/>
        </w:rPr>
        <w:t xml:space="preserve"> is interlinke</w:t>
      </w:r>
      <w:r w:rsidR="00EF3F53">
        <w:rPr>
          <w:rFonts w:asciiTheme="minorHAnsi" w:hAnsiTheme="minorHAnsi"/>
          <w:sz w:val="24"/>
          <w:szCs w:val="24"/>
        </w:rPr>
        <w:t xml:space="preserve">d </w:t>
      </w:r>
      <w:r>
        <w:rPr>
          <w:rFonts w:asciiTheme="minorHAnsi" w:hAnsiTheme="minorHAnsi"/>
          <w:sz w:val="24"/>
          <w:szCs w:val="24"/>
        </w:rPr>
        <w:t>with</w:t>
      </w:r>
      <w:r w:rsidR="00EF3F53" w:rsidRPr="00EF3F53">
        <w:rPr>
          <w:rFonts w:asciiTheme="minorHAnsi" w:hAnsiTheme="minorHAnsi"/>
          <w:sz w:val="24"/>
          <w:szCs w:val="24"/>
        </w:rPr>
        <w:t xml:space="preserve"> MF and MT cytos</w:t>
      </w:r>
      <w:r w:rsidR="00EF3F53">
        <w:rPr>
          <w:rFonts w:asciiTheme="minorHAnsi" w:hAnsiTheme="minorHAnsi"/>
          <w:sz w:val="24"/>
          <w:szCs w:val="24"/>
        </w:rPr>
        <w:t>keletons</w:t>
      </w:r>
      <w:r>
        <w:rPr>
          <w:rFonts w:asciiTheme="minorHAnsi" w:hAnsiTheme="minorHAnsi"/>
          <w:sz w:val="24"/>
          <w:szCs w:val="24"/>
        </w:rPr>
        <w:t xml:space="preserve"> both mechanically and functionally</w:t>
      </w:r>
      <w:r w:rsidR="00EF3F53">
        <w:rPr>
          <w:rFonts w:asciiTheme="minorHAnsi" w:hAnsiTheme="minorHAnsi"/>
          <w:sz w:val="24"/>
          <w:szCs w:val="24"/>
        </w:rPr>
        <w:t xml:space="preserve"> </w:t>
      </w:r>
      <w:r w:rsidR="00EF3F53">
        <w:rPr>
          <w:rFonts w:asciiTheme="minorHAnsi" w:hAnsiTheme="minorHAnsi"/>
          <w:sz w:val="24"/>
          <w:szCs w:val="24"/>
        </w:rPr>
        <w:fldChar w:fldCharType="begin">
          <w:fldData xml:space="preserve">PEVuZE5vdGU+PENpdGU+PEF1dGhvcj5Tdml0a2luYTwvQXV0aG9yPjxZZWFyPjE5OTY8L1llYXI+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==
</w:fldData>
        </w:fldChar>
      </w:r>
      <w:r w:rsidR="002C1514">
        <w:rPr>
          <w:rFonts w:asciiTheme="minorHAnsi" w:hAnsiTheme="minorHAnsi"/>
          <w:sz w:val="24"/>
          <w:szCs w:val="24"/>
        </w:rPr>
        <w:instrText xml:space="preserve"> ADDIN EN.CITE </w:instrText>
      </w:r>
      <w:r w:rsidR="002C1514">
        <w:rPr>
          <w:rFonts w:asciiTheme="minorHAnsi" w:hAnsiTheme="minorHAnsi"/>
          <w:sz w:val="24"/>
          <w:szCs w:val="24"/>
        </w:rPr>
        <w:fldChar w:fldCharType="begin">
          <w:fldData xml:space="preserve">PEVuZE5vdGU+PENpdGU+PEF1dGhvcj5Tdml0a2luYTwvQXV0aG9yPjxZZWFyPjE5OTY8L1llYXI+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==
</w:fldData>
        </w:fldChar>
      </w:r>
      <w:r w:rsidR="002C1514">
        <w:rPr>
          <w:rFonts w:asciiTheme="minorHAnsi" w:hAnsiTheme="minorHAnsi"/>
          <w:sz w:val="24"/>
          <w:szCs w:val="24"/>
        </w:rPr>
        <w:instrText xml:space="preserve"> ADDIN EN.CITE.DATA </w:instrText>
      </w:r>
      <w:r w:rsidR="002C1514">
        <w:rPr>
          <w:rFonts w:asciiTheme="minorHAnsi" w:hAnsiTheme="minorHAnsi"/>
          <w:sz w:val="24"/>
          <w:szCs w:val="24"/>
        </w:rPr>
      </w:r>
      <w:r w:rsidR="002C1514">
        <w:rPr>
          <w:rFonts w:asciiTheme="minorHAnsi" w:hAnsiTheme="minorHAnsi"/>
          <w:sz w:val="24"/>
          <w:szCs w:val="24"/>
        </w:rPr>
        <w:fldChar w:fldCharType="end"/>
      </w:r>
      <w:r w:rsidR="00EF3F53">
        <w:rPr>
          <w:rFonts w:asciiTheme="minorHAnsi" w:hAnsiTheme="minorHAnsi"/>
          <w:sz w:val="24"/>
          <w:szCs w:val="24"/>
        </w:rPr>
      </w:r>
      <w:r w:rsidR="00EF3F53">
        <w:rPr>
          <w:rFonts w:asciiTheme="minorHAnsi" w:hAnsiTheme="minorHAnsi"/>
          <w:sz w:val="24"/>
          <w:szCs w:val="24"/>
        </w:rPr>
        <w:fldChar w:fldCharType="separate"/>
      </w:r>
      <w:r w:rsidR="002C1514">
        <w:rPr>
          <w:rFonts w:asciiTheme="minorHAnsi" w:hAnsiTheme="minorHAnsi"/>
          <w:noProof/>
          <w:sz w:val="24"/>
          <w:szCs w:val="24"/>
        </w:rPr>
        <w:t>(64, 65)</w:t>
      </w:r>
      <w:r w:rsidR="00EF3F53">
        <w:rPr>
          <w:rFonts w:asciiTheme="minorHAnsi" w:hAnsiTheme="minorHAnsi"/>
          <w:sz w:val="24"/>
          <w:szCs w:val="24"/>
        </w:rPr>
        <w:fldChar w:fldCharType="end"/>
      </w:r>
      <w:r w:rsidR="00EF3F53" w:rsidRPr="00EF3F53">
        <w:rPr>
          <w:rFonts w:asciiTheme="minorHAnsi" w:hAnsiTheme="minorHAnsi"/>
          <w:sz w:val="24"/>
          <w:szCs w:val="24"/>
        </w:rPr>
        <w:t>.</w:t>
      </w:r>
      <w:proofErr w:type="gramEnd"/>
      <w:r>
        <w:rPr>
          <w:rFonts w:asciiTheme="minorHAnsi" w:hAnsiTheme="minorHAnsi"/>
          <w:sz w:val="24"/>
          <w:szCs w:val="24"/>
        </w:rPr>
        <w:t xml:space="preserve"> </w:t>
      </w:r>
      <w:r w:rsidRPr="005A3200">
        <w:rPr>
          <w:rFonts w:asciiTheme="minorHAnsi" w:hAnsiTheme="minorHAnsi"/>
          <w:sz w:val="24"/>
          <w:szCs w:val="24"/>
        </w:rPr>
        <w:t xml:space="preserve">Inside the cell they </w:t>
      </w:r>
      <w:r w:rsidR="00B528E3" w:rsidRPr="005A3200">
        <w:rPr>
          <w:rFonts w:asciiTheme="minorHAnsi" w:hAnsiTheme="minorHAnsi"/>
          <w:sz w:val="24"/>
          <w:szCs w:val="24"/>
        </w:rPr>
        <w:t>thread</w:t>
      </w:r>
      <w:r w:rsidR="00B528E3">
        <w:rPr>
          <w:rFonts w:asciiTheme="minorHAnsi" w:hAnsiTheme="minorHAnsi"/>
          <w:sz w:val="24"/>
          <w:szCs w:val="24"/>
        </w:rPr>
        <w:t xml:space="preserve"> through the nucleus, span across the cytoplasm with attachment</w:t>
      </w:r>
      <w:r w:rsidRPr="005A3200">
        <w:rPr>
          <w:rFonts w:asciiTheme="minorHAnsi" w:hAnsiTheme="minorHAnsi"/>
          <w:sz w:val="24"/>
          <w:szCs w:val="24"/>
        </w:rPr>
        <w:t xml:space="preserve"> to the cy</w:t>
      </w:r>
      <w:r w:rsidR="00B528E3">
        <w:rPr>
          <w:rFonts w:asciiTheme="minorHAnsi" w:hAnsiTheme="minorHAnsi"/>
          <w:sz w:val="24"/>
          <w:szCs w:val="24"/>
        </w:rPr>
        <w:t>toplasmic plaques of the</w:t>
      </w:r>
      <w:r w:rsidRPr="005A3200">
        <w:rPr>
          <w:rFonts w:asciiTheme="minorHAnsi" w:hAnsiTheme="minorHAnsi"/>
          <w:sz w:val="24"/>
          <w:szCs w:val="24"/>
        </w:rPr>
        <w:t xml:space="preserve"> epithelial cell–cell </w:t>
      </w:r>
      <w:r>
        <w:rPr>
          <w:rFonts w:asciiTheme="minorHAnsi" w:hAnsiTheme="minorHAnsi"/>
          <w:sz w:val="24"/>
          <w:szCs w:val="24"/>
        </w:rPr>
        <w:t>junctions, the desmosomes (58).</w:t>
      </w:r>
      <w:r w:rsidR="00EF3F53">
        <w:rPr>
          <w:rFonts w:asciiTheme="minorHAnsi" w:hAnsiTheme="minorHAnsi"/>
          <w:sz w:val="24"/>
          <w:szCs w:val="24"/>
        </w:rPr>
        <w:t xml:space="preserve"> </w:t>
      </w:r>
    </w:p>
    <w:p w14:paraId="1620427A" w14:textId="7C7940D2" w:rsidR="008F7549" w:rsidRPr="00581DE0" w:rsidRDefault="00283950" w:rsidP="00581DE0">
      <w:pPr>
        <w:autoSpaceDE w:val="0"/>
        <w:autoSpaceDN w:val="0"/>
        <w:adjustRightInd w:val="0"/>
        <w:spacing w:after="0" w:line="360" w:lineRule="auto"/>
        <w:rPr>
          <w:rFonts w:asciiTheme="minorHAnsi" w:hAnsiTheme="minorHAnsi"/>
          <w:sz w:val="24"/>
          <w:szCs w:val="24"/>
        </w:rPr>
      </w:pPr>
      <w:r w:rsidRPr="000B1496">
        <w:rPr>
          <w:rFonts w:asciiTheme="minorHAnsi" w:hAnsiTheme="minorHAnsi"/>
          <w:sz w:val="24"/>
          <w:szCs w:val="24"/>
        </w:rPr>
        <w:t>T</w:t>
      </w:r>
      <w:r w:rsidR="00EF3F53" w:rsidRPr="000B1496">
        <w:rPr>
          <w:rFonts w:asciiTheme="minorHAnsi" w:hAnsiTheme="minorHAnsi"/>
          <w:sz w:val="24"/>
          <w:szCs w:val="24"/>
        </w:rPr>
        <w:t>he profile of keratin expression is specifi</w:t>
      </w:r>
      <w:r w:rsidR="000B1496" w:rsidRPr="000B1496">
        <w:rPr>
          <w:rFonts w:asciiTheme="minorHAnsi" w:hAnsiTheme="minorHAnsi"/>
          <w:sz w:val="24"/>
          <w:szCs w:val="24"/>
        </w:rPr>
        <w:t>c to the particular epithelium</w:t>
      </w:r>
      <w:r w:rsidR="00BF4ED7">
        <w:rPr>
          <w:rFonts w:asciiTheme="minorHAnsi" w:hAnsiTheme="minorHAnsi"/>
          <w:sz w:val="24"/>
          <w:szCs w:val="24"/>
        </w:rPr>
        <w:t xml:space="preserve"> </w:t>
      </w:r>
      <w:r w:rsidR="00BF4ED7">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&lt;EndNote&gt;&lt;Cite&gt;&lt;Author&gt;Majumdar&lt;/Author&gt;&lt;Year&gt;2012&lt;/Year&gt;&lt;IDText&gt;Keratins in colorectal epithelial function and disease&lt;/IDText&gt;&lt;DisplayText&gt;(51)&lt;/DisplayText&gt;&lt;record&gt;&lt;dates&gt;&lt;pub-dates&gt;&lt;date&gt;Oct&lt;/date&gt;&lt;/pub-dates&gt;&lt;year&gt;2012&lt;/year&gt;&lt;/dates&gt;&lt;keywords&gt;&lt;keyword&gt;Animals&lt;/keyword&gt;&lt;keyword&gt;Humans&lt;/keyword&gt;&lt;keyword&gt;Intestinal Diseases&lt;/keyword&gt;&lt;keyword&gt;Intestinal Mucosa&lt;/keyword&gt;&lt;keyword&gt;Keratins&lt;/keyword&gt;&lt;/keywords&gt;&lt;urls&gt;&lt;related-urls&gt;&lt;url&gt;https://www.ncbi.nlm.nih.gov/pubmed/22974212&lt;/url&gt;&lt;/related-urls&gt;&lt;/urls&gt;&lt;isbn&gt;1365-2613&lt;/isbn&gt;&lt;custom2&gt;PMC3444987&lt;/custom2&gt;&lt;titles&gt;&lt;title&gt;Keratins in colorectal epithelial function and disease&lt;/title&gt;&lt;secondary-title&gt;Int J Exp Pathol&lt;/secondary-title&gt;&lt;/titles&gt;&lt;pages&gt;305-18&lt;/pages&gt;&lt;number&gt;5&lt;/number&gt;&lt;contributors&gt;&lt;authors&gt;&lt;author&gt;Majumdar, D.&lt;/author&gt;&lt;author&gt;Tiernan, J. P.&lt;/author&gt;&lt;author&gt;Lobo, A. J.&lt;/author&gt;&lt;author&gt;Evans, C. A.&lt;/author&gt;&lt;author&gt;Corfe, B. M.&lt;/author&gt;&lt;/authors&gt;&lt;/contributors&gt;&lt;language&gt;eng&lt;/language&gt;&lt;added-date format="utc"&gt;1538390634&lt;/added-date&gt;&lt;ref-type name="Journal Article"&gt;17&lt;/ref-type&gt;&lt;rec-number&gt;662&lt;/rec-number&gt;&lt;last-updated-date format="utc"&gt;1538390634&lt;/last-updated-date&gt;&lt;accession-num&gt;22974212&lt;/accession-num&gt;&lt;electronic-resource-num&gt;10.1111/j.1365-2613.2012.00830.x&lt;/electronic-resource-num&gt;&lt;volume&gt;93&lt;/volume&gt;&lt;/record&gt;&lt;/Cite&gt;&lt;/EndNote&gt;</w:instrText>
      </w:r>
      <w:r w:rsidR="00BF4ED7">
        <w:rPr>
          <w:rFonts w:asciiTheme="minorHAnsi" w:hAnsiTheme="minorHAnsi"/>
          <w:sz w:val="24"/>
          <w:szCs w:val="24"/>
        </w:rPr>
        <w:fldChar w:fldCharType="separate"/>
      </w:r>
      <w:r w:rsidR="002C1514">
        <w:rPr>
          <w:rFonts w:asciiTheme="minorHAnsi" w:hAnsiTheme="minorHAnsi"/>
          <w:noProof/>
          <w:sz w:val="24"/>
          <w:szCs w:val="24"/>
        </w:rPr>
        <w:t>(51)</w:t>
      </w:r>
      <w:r w:rsidR="00BF4ED7">
        <w:rPr>
          <w:rFonts w:asciiTheme="minorHAnsi" w:hAnsiTheme="minorHAnsi"/>
          <w:sz w:val="24"/>
          <w:szCs w:val="24"/>
        </w:rPr>
        <w:fldChar w:fldCharType="end"/>
      </w:r>
      <w:r w:rsidR="000B1496" w:rsidRPr="000B1496">
        <w:rPr>
          <w:rFonts w:asciiTheme="minorHAnsi" w:hAnsiTheme="minorHAnsi"/>
          <w:sz w:val="24"/>
          <w:szCs w:val="24"/>
        </w:rPr>
        <w:t xml:space="preserve">. </w:t>
      </w:r>
      <w:r w:rsidRPr="000B1496">
        <w:rPr>
          <w:sz w:val="24"/>
          <w:szCs w:val="24"/>
        </w:rPr>
        <w:t xml:space="preserve">Keratin proteins can be divided into three functional groups: ‘simple’ keratins, expressed in embryonic and </w:t>
      </w:r>
      <w:r w:rsidR="000B1496">
        <w:rPr>
          <w:sz w:val="24"/>
          <w:szCs w:val="24"/>
        </w:rPr>
        <w:t>one-layered epithelia</w:t>
      </w:r>
      <w:r w:rsidR="000B1496" w:rsidRPr="000B1496">
        <w:rPr>
          <w:sz w:val="24"/>
          <w:szCs w:val="24"/>
        </w:rPr>
        <w:t xml:space="preserve"> such as liver and</w:t>
      </w:r>
      <w:r w:rsidRPr="000B1496">
        <w:rPr>
          <w:sz w:val="24"/>
          <w:szCs w:val="24"/>
        </w:rPr>
        <w:t xml:space="preserve"> intestine; </w:t>
      </w:r>
      <w:r w:rsidR="000B1496">
        <w:rPr>
          <w:sz w:val="24"/>
          <w:szCs w:val="24"/>
        </w:rPr>
        <w:t xml:space="preserve">stratified or </w:t>
      </w:r>
      <w:r w:rsidR="000B1496" w:rsidRPr="000B1496">
        <w:rPr>
          <w:sz w:val="24"/>
          <w:szCs w:val="24"/>
        </w:rPr>
        <w:t>‘barrier’</w:t>
      </w:r>
      <w:r w:rsidRPr="000B1496">
        <w:rPr>
          <w:sz w:val="24"/>
          <w:szCs w:val="24"/>
        </w:rPr>
        <w:t xml:space="preserve"> keratins, expressed in multi</w:t>
      </w:r>
      <w:r w:rsidR="005769C4">
        <w:rPr>
          <w:sz w:val="24"/>
          <w:szCs w:val="24"/>
        </w:rPr>
        <w:t>-</w:t>
      </w:r>
      <w:r w:rsidRPr="000B1496">
        <w:rPr>
          <w:sz w:val="24"/>
          <w:szCs w:val="24"/>
        </w:rPr>
        <w:t>layere</w:t>
      </w:r>
      <w:r w:rsidR="000B1496">
        <w:rPr>
          <w:sz w:val="24"/>
          <w:szCs w:val="24"/>
        </w:rPr>
        <w:t>d stratified squamous epithelia</w:t>
      </w:r>
      <w:r w:rsidRPr="000B1496">
        <w:rPr>
          <w:sz w:val="24"/>
          <w:szCs w:val="24"/>
        </w:rPr>
        <w:t xml:space="preserve"> such as the epidermis of the skin; and the h</w:t>
      </w:r>
      <w:r w:rsidR="000B1496" w:rsidRPr="000B1496">
        <w:rPr>
          <w:sz w:val="24"/>
          <w:szCs w:val="24"/>
        </w:rPr>
        <w:t>arder ‘structural’ keratins, which</w:t>
      </w:r>
      <w:r w:rsidRPr="000B1496">
        <w:rPr>
          <w:sz w:val="24"/>
          <w:szCs w:val="24"/>
        </w:rPr>
        <w:t xml:space="preserve"> form hair and nail</w:t>
      </w:r>
      <w:r w:rsidR="000B1496" w:rsidRPr="000B1496">
        <w:rPr>
          <w:sz w:val="24"/>
          <w:szCs w:val="24"/>
        </w:rPr>
        <w:t xml:space="preserve"> </w:t>
      </w:r>
      <w:r w:rsidR="000B1496" w:rsidRPr="000B1496">
        <w:rPr>
          <w:sz w:val="24"/>
          <w:szCs w:val="24"/>
        </w:rPr>
        <w:fldChar w:fldCharType="begin">
          <w:fldData xml:space="preserve">PEVuZE5vdGU+PENpdGU+PEF1dGhvcj5IYWluZXM8L0F1dGhvcj48WWVhcj4yMDEyPC9ZZWFyPjxJ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</w:fldData>
        </w:fldChar>
      </w:r>
      <w:r w:rsidR="002C1514">
        <w:rPr>
          <w:sz w:val="24"/>
          <w:szCs w:val="24"/>
        </w:rPr>
        <w:instrText xml:space="preserve"> ADDIN EN.CITE </w:instrText>
      </w:r>
      <w:r w:rsidR="002C1514">
        <w:rPr>
          <w:sz w:val="24"/>
          <w:szCs w:val="24"/>
        </w:rPr>
        <w:fldChar w:fldCharType="begin">
          <w:fldData xml:space="preserve">PEVuZE5vdGU+PENpdGU+PEF1dGhvcj5IYWluZXM8L0F1dGhvcj48WWVhcj4yMDEyPC9ZZWFyPjxJ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</w:fldData>
        </w:fldChar>
      </w:r>
      <w:r w:rsidR="002C1514">
        <w:rPr>
          <w:sz w:val="24"/>
          <w:szCs w:val="24"/>
        </w:rPr>
        <w:instrText xml:space="preserve"> ADDIN EN.CITE.DATA </w:instrText>
      </w:r>
      <w:r w:rsidR="002C1514">
        <w:rPr>
          <w:sz w:val="24"/>
          <w:szCs w:val="24"/>
        </w:rPr>
      </w:r>
      <w:r w:rsidR="002C1514">
        <w:rPr>
          <w:sz w:val="24"/>
          <w:szCs w:val="24"/>
        </w:rPr>
        <w:fldChar w:fldCharType="end"/>
      </w:r>
      <w:r w:rsidR="000B1496" w:rsidRPr="000B1496">
        <w:rPr>
          <w:sz w:val="24"/>
          <w:szCs w:val="24"/>
        </w:rPr>
      </w:r>
      <w:r w:rsidR="000B1496" w:rsidRPr="000B1496">
        <w:rPr>
          <w:sz w:val="24"/>
          <w:szCs w:val="24"/>
        </w:rPr>
        <w:fldChar w:fldCharType="separate"/>
      </w:r>
      <w:r w:rsidR="002C1514">
        <w:rPr>
          <w:noProof/>
          <w:sz w:val="24"/>
          <w:szCs w:val="24"/>
        </w:rPr>
        <w:t>(55, 66)</w:t>
      </w:r>
      <w:r w:rsidR="000B1496" w:rsidRPr="000B1496">
        <w:rPr>
          <w:sz w:val="24"/>
          <w:szCs w:val="24"/>
        </w:rPr>
        <w:fldChar w:fldCharType="end"/>
      </w:r>
      <w:r w:rsidR="00EF3F53" w:rsidRPr="00EF3F53">
        <w:rPr>
          <w:rFonts w:asciiTheme="minorHAnsi" w:hAnsiTheme="minorHAnsi"/>
          <w:sz w:val="24"/>
          <w:szCs w:val="24"/>
        </w:rPr>
        <w:t>. The simple epithelial</w:t>
      </w:r>
      <w:r w:rsidR="00EF3F53">
        <w:rPr>
          <w:rFonts w:asciiTheme="minorHAnsi" w:hAnsiTheme="minorHAnsi"/>
          <w:sz w:val="24"/>
          <w:szCs w:val="24"/>
        </w:rPr>
        <w:t xml:space="preserve"> </w:t>
      </w:r>
      <w:r w:rsidR="000B1496">
        <w:rPr>
          <w:rFonts w:asciiTheme="minorHAnsi" w:hAnsiTheme="minorHAnsi"/>
          <w:sz w:val="24"/>
          <w:szCs w:val="24"/>
        </w:rPr>
        <w:t>keratins</w:t>
      </w:r>
      <w:r w:rsidR="00EF3F53" w:rsidRPr="00EF3F53">
        <w:rPr>
          <w:rFonts w:asciiTheme="minorHAnsi" w:hAnsiTheme="minorHAnsi"/>
          <w:sz w:val="24"/>
          <w:szCs w:val="24"/>
        </w:rPr>
        <w:t xml:space="preserve"> comprise</w:t>
      </w:r>
      <w:r w:rsidR="000B1496">
        <w:rPr>
          <w:rFonts w:asciiTheme="minorHAnsi" w:hAnsiTheme="minorHAnsi"/>
          <w:sz w:val="24"/>
          <w:szCs w:val="24"/>
        </w:rPr>
        <w:t xml:space="preserve"> of</w:t>
      </w:r>
      <w:r w:rsidR="00BF4ED7">
        <w:rPr>
          <w:rFonts w:asciiTheme="minorHAnsi" w:hAnsiTheme="minorHAnsi"/>
          <w:sz w:val="24"/>
          <w:szCs w:val="24"/>
        </w:rPr>
        <w:t xml:space="preserve"> K7-8, K18-</w:t>
      </w:r>
      <w:r w:rsidR="00EF3F53" w:rsidRPr="00EF3F53">
        <w:rPr>
          <w:rFonts w:asciiTheme="minorHAnsi" w:hAnsiTheme="minorHAnsi"/>
          <w:sz w:val="24"/>
          <w:szCs w:val="24"/>
        </w:rPr>
        <w:t>20 and K23</w:t>
      </w:r>
      <w:r w:rsidR="00EF3F53">
        <w:rPr>
          <w:rFonts w:asciiTheme="minorHAnsi" w:hAnsiTheme="minorHAnsi"/>
          <w:sz w:val="24"/>
          <w:szCs w:val="24"/>
        </w:rPr>
        <w:t xml:space="preserve"> </w:t>
      </w:r>
      <w:r w:rsidR="00EF3F53">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&lt;EndNote&gt;&lt;Cite&gt;&lt;Author&gt;Omary&lt;/Author&gt;&lt;Year&gt;2009&lt;/Year&gt;&lt;IDText&gt;Toward unraveling the complexity of simple epithelial keratins in human disease&lt;/IDText&gt;&lt;DisplayText&gt;(67)&lt;/DisplayText&gt;&lt;record&gt;&lt;dates&gt;&lt;pub-dates&gt;&lt;date&gt;Jul&lt;/date&gt;&lt;/pub-dates&gt;&lt;year&gt;2009&lt;/year&gt;&lt;/dates&gt;&lt;keywords&gt;&lt;keyword&gt;Animals&lt;/keyword&gt;&lt;keyword&gt;Biomarkers, Tumor&lt;/keyword&gt;&lt;keyword&gt;Humans&lt;/keyword&gt;&lt;keyword&gt;Keratins&lt;/keyword&gt;&lt;keyword&gt;Liver Diseases&lt;/keyword&gt;&lt;keyword&gt;Mice&lt;/keyword&gt;&lt;keyword&gt;Mice, Transgenic&lt;/keyword&gt;&lt;keyword&gt;Mutation&lt;/keyword&gt;&lt;keyword&gt;Neoplasm Metastasis&lt;/keyword&gt;&lt;keyword&gt;Neoplasms, Glandular and Epithelial&lt;/keyword&gt;&lt;keyword&gt;Proteins&lt;/keyword&gt;&lt;/keywords&gt;&lt;urls&gt;&lt;related-urls&gt;&lt;url&gt;https://www.ncbi.nlm.nih.gov/pubmed/19587454&lt;/url&gt;&lt;/related-urls&gt;&lt;/urls&gt;&lt;isbn&gt;1558-8238&lt;/isbn&gt;&lt;custom2&gt;PMC2701867&lt;/custom2&gt;&lt;titles&gt;&lt;title&gt;Toward unraveling the complexity of simple epithelial keratins in human disease&lt;/title&gt;&lt;secondary-title&gt;J Clin Invest&lt;/secondary-title&gt;&lt;/titles&gt;&lt;pages&gt;1794-805&lt;/pages&gt;&lt;number&gt;7&lt;/number&gt;&lt;contributors&gt;&lt;authors&gt;&lt;author&gt;Omary, M. B.&lt;/author&gt;&lt;author&gt;Ku, N. O.&lt;/author&gt;&lt;author&gt;Strnad, P.&lt;/author&gt;&lt;author&gt;Hanada, S.&lt;/author&gt;&lt;/authors&gt;&lt;/contributors&gt;&lt;edition&gt;2009/07/01&lt;/edition&gt;&lt;language&gt;eng&lt;/language&gt;&lt;added-date format="utc"&gt;1538392802&lt;/added-date&gt;&lt;ref-type name="Journal Article"&gt;17&lt;/ref-type&gt;&lt;rec-number&gt;667&lt;/rec-number&gt;&lt;last-updated-date format="utc"&gt;1538392802&lt;/last-updated-date&gt;&lt;accession-num&gt;19587454&lt;/accession-num&gt;&lt;electronic-resource-num&gt;10.1172/JCI37762&lt;/electronic-resource-num&gt;&lt;volume&gt;119&lt;/volume&gt;&lt;/record&gt;&lt;/Cite&gt;&lt;/EndNote&gt;</w:instrText>
      </w:r>
      <w:r w:rsidR="00EF3F53">
        <w:rPr>
          <w:rFonts w:asciiTheme="minorHAnsi" w:hAnsiTheme="minorHAnsi"/>
          <w:sz w:val="24"/>
          <w:szCs w:val="24"/>
        </w:rPr>
        <w:fldChar w:fldCharType="separate"/>
      </w:r>
      <w:r w:rsidR="002C1514">
        <w:rPr>
          <w:rFonts w:asciiTheme="minorHAnsi" w:hAnsiTheme="minorHAnsi"/>
          <w:noProof/>
          <w:sz w:val="24"/>
          <w:szCs w:val="24"/>
        </w:rPr>
        <w:t>(67)</w:t>
      </w:r>
      <w:r w:rsidR="00EF3F53">
        <w:rPr>
          <w:rFonts w:asciiTheme="minorHAnsi" w:hAnsiTheme="minorHAnsi"/>
          <w:sz w:val="24"/>
          <w:szCs w:val="24"/>
        </w:rPr>
        <w:fldChar w:fldCharType="end"/>
      </w:r>
      <w:r w:rsidR="00BF4ED7">
        <w:rPr>
          <w:rFonts w:asciiTheme="minorHAnsi" w:hAnsiTheme="minorHAnsi"/>
          <w:sz w:val="24"/>
          <w:szCs w:val="24"/>
        </w:rPr>
        <w:t>; although the main</w:t>
      </w:r>
      <w:r w:rsidR="00EF3F53">
        <w:rPr>
          <w:rFonts w:asciiTheme="minorHAnsi" w:hAnsiTheme="minorHAnsi"/>
          <w:sz w:val="24"/>
          <w:szCs w:val="24"/>
        </w:rPr>
        <w:t xml:space="preserve"> keratins</w:t>
      </w:r>
      <w:r w:rsidR="00BF4ED7">
        <w:rPr>
          <w:rFonts w:asciiTheme="minorHAnsi" w:hAnsiTheme="minorHAnsi"/>
          <w:sz w:val="24"/>
          <w:szCs w:val="24"/>
        </w:rPr>
        <w:t xml:space="preserve"> composition within </w:t>
      </w:r>
      <w:r w:rsidR="00EF3F53">
        <w:rPr>
          <w:rFonts w:asciiTheme="minorHAnsi" w:hAnsiTheme="minorHAnsi"/>
          <w:sz w:val="24"/>
          <w:szCs w:val="24"/>
        </w:rPr>
        <w:t xml:space="preserve">the intestinal </w:t>
      </w:r>
      <w:r w:rsidR="00BF4ED7">
        <w:rPr>
          <w:rFonts w:asciiTheme="minorHAnsi" w:hAnsiTheme="minorHAnsi"/>
          <w:sz w:val="24"/>
          <w:szCs w:val="24"/>
        </w:rPr>
        <w:t>epithelium is</w:t>
      </w:r>
      <w:r w:rsidR="00EF3F53" w:rsidRPr="00EF3F53">
        <w:rPr>
          <w:rFonts w:asciiTheme="minorHAnsi" w:hAnsiTheme="minorHAnsi"/>
          <w:sz w:val="24"/>
          <w:szCs w:val="24"/>
        </w:rPr>
        <w:t xml:space="preserve"> K8, K18 and K19 </w:t>
      </w:r>
      <w:r w:rsidR="00EF3F53">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&lt;EndNote&gt;&lt;Cite&gt;&lt;Author&gt;Ku&lt;/Author&gt;&lt;Year&gt;2004&lt;/Year&gt;&lt;IDText&gt;Studying simple epithelial keratins in cells and tissues&lt;/IDText&gt;&lt;DisplayText&gt;(68)&lt;/DisplayText&gt;&lt;record&gt;&lt;keywords&gt;&lt;keyword&gt;Animals&lt;/keyword&gt;&lt;keyword&gt;Antibodies&lt;/keyword&gt;&lt;keyword&gt;Caspases&lt;/keyword&gt;&lt;keyword&gt;Cell Line&lt;/keyword&gt;&lt;keyword&gt;Epithelial Cells&lt;/keyword&gt;&lt;keyword&gt;Gallbladder&lt;/keyword&gt;&lt;keyword&gt;Glycosylation&lt;/keyword&gt;&lt;keyword&gt;Humans&lt;/keyword&gt;&lt;keyword&gt;Immunoprecipitation&lt;/keyword&gt;&lt;keyword&gt;Intestine, Small&lt;/keyword&gt;&lt;keyword&gt;Keratins&lt;/keyword&gt;&lt;keyword&gt;Liver&lt;/keyword&gt;&lt;keyword&gt;Liver Regeneration&lt;/keyword&gt;&lt;keyword&gt;Male&lt;/keyword&gt;&lt;keyword&gt;Mice&lt;/keyword&gt;&lt;keyword&gt;Pancreatitis&lt;/keyword&gt;&lt;keyword&gt;Phosphorylation&lt;/keyword&gt;&lt;keyword&gt;Protein Processing, Post-Translational&lt;/keyword&gt;&lt;keyword&gt;Staining and Labeling&lt;/keyword&gt;&lt;/keywords&gt;&lt;urls&gt;&lt;related-urls&gt;&lt;url&gt;https://www.ncbi.nlm.nih.gov/pubmed/15646629&lt;/url&gt;&lt;/related-urls&gt;&lt;/urls&gt;&lt;isbn&gt;0091-679X&lt;/isbn&gt;&lt;titles&gt;&lt;title&gt;Studying simple epithelial keratins in cells and tissues&lt;/title&gt;&lt;secondary-title&gt;Methods Cell Biol&lt;/secondary-title&gt;&lt;/titles&gt;&lt;pages&gt;489-517&lt;/pages&gt;&lt;contributors&gt;&lt;authors&gt;&lt;author&gt;Ku, N. O.&lt;/author&gt;&lt;author&gt;Toivola, D. M.&lt;/author&gt;&lt;author&gt;Zhou, Q.&lt;/author&gt;&lt;author&gt;Tao, G. Z.&lt;/author&gt;&lt;author&gt;Zhong, B.&lt;/author&gt;&lt;author&gt;Omary, M. B.&lt;/author&gt;&lt;/authors&gt;&lt;/contributors&gt;&lt;language&gt;eng&lt;/language&gt;&lt;added-date format="utc"&gt;1538393133&lt;/added-date&gt;&lt;ref-type name="Journal Article"&gt;17&lt;/ref-type&gt;&lt;dates&gt;&lt;year&gt;2004&lt;/year&gt;&lt;/dates&gt;&lt;rec-number&gt;669&lt;/rec-number&gt;&lt;last-updated-date format="utc"&gt;1538393133&lt;/last-updated-date&gt;&lt;accession-num&gt;15646629&lt;/accession-num&gt;&lt;volume&gt;78&lt;/volume&gt;&lt;/record&gt;&lt;/Cite&gt;&lt;/EndNote&gt;</w:instrText>
      </w:r>
      <w:r w:rsidR="00EF3F53">
        <w:rPr>
          <w:rFonts w:asciiTheme="minorHAnsi" w:hAnsiTheme="minorHAnsi"/>
          <w:sz w:val="24"/>
          <w:szCs w:val="24"/>
        </w:rPr>
        <w:fldChar w:fldCharType="separate"/>
      </w:r>
      <w:r w:rsidR="002C1514">
        <w:rPr>
          <w:rFonts w:asciiTheme="minorHAnsi" w:hAnsiTheme="minorHAnsi"/>
          <w:noProof/>
          <w:sz w:val="24"/>
          <w:szCs w:val="24"/>
        </w:rPr>
        <w:t>(68)</w:t>
      </w:r>
      <w:r w:rsidR="00EF3F53">
        <w:rPr>
          <w:rFonts w:asciiTheme="minorHAnsi" w:hAnsiTheme="minorHAnsi"/>
          <w:sz w:val="24"/>
          <w:szCs w:val="24"/>
        </w:rPr>
        <w:fldChar w:fldCharType="end"/>
      </w:r>
      <w:r w:rsidR="00EF3F53">
        <w:rPr>
          <w:rFonts w:asciiTheme="minorHAnsi" w:hAnsiTheme="minorHAnsi"/>
          <w:sz w:val="24"/>
          <w:szCs w:val="24"/>
        </w:rPr>
        <w:t xml:space="preserve">. In stratified </w:t>
      </w:r>
      <w:r w:rsidR="00EF3F53" w:rsidRPr="00EF3F53">
        <w:rPr>
          <w:rFonts w:asciiTheme="minorHAnsi" w:hAnsiTheme="minorHAnsi"/>
          <w:sz w:val="24"/>
          <w:szCs w:val="24"/>
        </w:rPr>
        <w:t>epithelia, the main kera</w:t>
      </w:r>
      <w:r w:rsidR="007858AE">
        <w:rPr>
          <w:rFonts w:asciiTheme="minorHAnsi" w:hAnsiTheme="minorHAnsi"/>
          <w:sz w:val="24"/>
          <w:szCs w:val="24"/>
        </w:rPr>
        <w:t>tins include K5-</w:t>
      </w:r>
      <w:r w:rsidR="00BF4ED7">
        <w:rPr>
          <w:rFonts w:asciiTheme="minorHAnsi" w:hAnsiTheme="minorHAnsi"/>
          <w:sz w:val="24"/>
          <w:szCs w:val="24"/>
        </w:rPr>
        <w:t>6, K14</w:t>
      </w:r>
      <w:r w:rsidR="00EF3F53" w:rsidRPr="00EF3F53">
        <w:rPr>
          <w:rFonts w:asciiTheme="minorHAnsi" w:hAnsiTheme="minorHAnsi"/>
          <w:sz w:val="24"/>
          <w:szCs w:val="24"/>
        </w:rPr>
        <w:t xml:space="preserve"> and K16 </w:t>
      </w:r>
      <w:r w:rsidR="00EF3F53">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&lt;EndNote&gt;&lt;Cite&gt;&lt;Author&gt;Moll&lt;/Author&gt;&lt;Year&gt;1982&lt;/Year&gt;&lt;IDText&gt;The catalog of human cytokeratins: patterns of expression in normal epithelia, tumors and cultured cells&lt;/IDText&gt;&lt;DisplayText&gt;(66)&lt;/DisplayText&gt;&lt;record&gt;&lt;dates&gt;&lt;pub-dates&gt;&lt;date&gt;Nov&lt;/date&gt;&lt;/pub-dates&gt;&lt;year&gt;1982&lt;/year&gt;&lt;/dates&gt;&lt;keywords&gt;&lt;keyword&gt;Adenocarcinoma&lt;/keyword&gt;&lt;keyword&gt;Carcinoma, Basal Cell&lt;/keyword&gt;&lt;keyword&gt;Carcinoma, Squamous Cell&lt;/keyword&gt;&lt;keyword&gt;Cell Differentiation&lt;/keyword&gt;&lt;keyword&gt;Cells, Cultured&lt;/keyword&gt;&lt;keyword&gt;Digestive System Neoplasms&lt;/keyword&gt;&lt;keyword&gt;Epithelium&lt;/keyword&gt;&lt;keyword&gt;Female&lt;/keyword&gt;&lt;keyword&gt;Histocytochemistry&lt;/keyword&gt;&lt;keyword&gt;Humans&lt;/keyword&gt;&lt;keyword&gt;Keratins&lt;/keyword&gt;&lt;keyword&gt;Molecular Weight&lt;/keyword&gt;&lt;keyword&gt;Neoplasms&lt;/keyword&gt;&lt;/keywords&gt;&lt;urls&gt;&lt;related-urls&gt;&lt;url&gt;https://www.ncbi.nlm.nih.gov/pubmed/6186379&lt;/url&gt;&lt;/related-urls&gt;&lt;/urls&gt;&lt;isbn&gt;0092-8674&lt;/isbn&gt;&lt;titles&gt;&lt;title&gt;The catalog of human cytokeratins: patterns of expression in normal epithelia, tumors and cultured cells&lt;/title&gt;&lt;secondary-title&gt;Cell&lt;/secondary-title&gt;&lt;/titles&gt;&lt;pages&gt;11-24&lt;/pages&gt;&lt;number&gt;1&lt;/number&gt;&lt;contributors&gt;&lt;authors&gt;&lt;author&gt;Moll, R.&lt;/author&gt;&lt;author&gt;Franke, W. W.&lt;/author&gt;&lt;author&gt;Schiller, D. L.&lt;/author&gt;&lt;author&gt;Geiger, B.&lt;/author&gt;&lt;author&gt;Krepler, R.&lt;/author&gt;&lt;/authors&gt;&lt;/contributors&gt;&lt;language&gt;eng&lt;/language&gt;&lt;added-date format="utc"&gt;1538393017&lt;/added-date&gt;&lt;ref-type name="Journal Article"&gt;17&lt;/ref-type&gt;&lt;rec-number&gt;668&lt;/rec-number&gt;&lt;last-updated-date format="utc"&gt;1538393017&lt;/last-updated-date&gt;&lt;accession-num&gt;6186379&lt;/accession-num&gt;&lt;volume&gt;31&lt;/volume&gt;&lt;/record&gt;&lt;/Cite&gt;&lt;/EndNote&gt;</w:instrText>
      </w:r>
      <w:r w:rsidR="00EF3F53">
        <w:rPr>
          <w:rFonts w:asciiTheme="minorHAnsi" w:hAnsiTheme="minorHAnsi"/>
          <w:sz w:val="24"/>
          <w:szCs w:val="24"/>
        </w:rPr>
        <w:fldChar w:fldCharType="separate"/>
      </w:r>
      <w:r w:rsidR="002C1514">
        <w:rPr>
          <w:rFonts w:asciiTheme="minorHAnsi" w:hAnsiTheme="minorHAnsi"/>
          <w:noProof/>
          <w:sz w:val="24"/>
          <w:szCs w:val="24"/>
        </w:rPr>
        <w:t>(66)</w:t>
      </w:r>
      <w:r w:rsidR="00EF3F53">
        <w:rPr>
          <w:rFonts w:asciiTheme="minorHAnsi" w:hAnsiTheme="minorHAnsi"/>
          <w:sz w:val="24"/>
          <w:szCs w:val="24"/>
        </w:rPr>
        <w:fldChar w:fldCharType="end"/>
      </w:r>
      <w:r w:rsidR="00EF3F53" w:rsidRPr="00EF3F53">
        <w:rPr>
          <w:rFonts w:asciiTheme="minorHAnsi" w:hAnsiTheme="minorHAnsi"/>
          <w:sz w:val="24"/>
          <w:szCs w:val="24"/>
        </w:rPr>
        <w:t>.</w:t>
      </w:r>
      <w:r w:rsidR="00E96D43">
        <w:rPr>
          <w:rFonts w:asciiTheme="minorHAnsi" w:hAnsiTheme="minorHAnsi"/>
          <w:sz w:val="24"/>
          <w:szCs w:val="24"/>
        </w:rPr>
        <w:t xml:space="preserve"> Lastly, structural keratins mainly comprise of K71–K75 and K25–K28 </w:t>
      </w:r>
      <w:r w:rsidR="00E96D43">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&lt;EndNote&gt;&lt;Cite&gt;&lt;Author&gt;Moll&lt;/Author&gt;&lt;Year&gt;2008&lt;/Year&gt;&lt;IDText&gt;The human keratins: biology and pathology&lt;/IDText&gt;&lt;DisplayText&gt;(69)&lt;/DisplayText&gt;&lt;record&gt;&lt;dates&gt;&lt;pub-dates&gt;&lt;date&gt;Jun&lt;/date&gt;&lt;/pub-dates&gt;&lt;year&gt;2008&lt;/year&gt;&lt;/dates&gt;&lt;keywords&gt;&lt;keyword&gt;Biomarkers, Tumor&lt;/keyword&gt;&lt;keyword&gt;Cytoskeleton&lt;/keyword&gt;&lt;keyword&gt;Epidermis&lt;/keyword&gt;&lt;keyword&gt;Epithelium&lt;/keyword&gt;&lt;keyword&gt;Humans&lt;/keyword&gt;&lt;keyword&gt;Keratins&lt;/keyword&gt;&lt;keyword&gt;Neoplasms&lt;/keyword&gt;&lt;keyword&gt;Organ Specificity&lt;/keyword&gt;&lt;/keywords&gt;&lt;urls&gt;&lt;related-urls&gt;&lt;url&gt;https://www.ncbi.nlm.nih.gov/pubmed/18461349&lt;/url&gt;&lt;/related-urls&gt;&lt;/urls&gt;&lt;isbn&gt;0948-6143&lt;/isbn&gt;&lt;custom2&gt;PMC2386534&lt;/custom2&gt;&lt;titles&gt;&lt;title&gt;The human keratins: biology and pathology&lt;/title&gt;&lt;secondary-title&gt;Histochem Cell Biol&lt;/secondary-title&gt;&lt;/titles&gt;&lt;pages&gt;705-33&lt;/pages&gt;&lt;number&gt;6&lt;/number&gt;&lt;contributors&gt;&lt;authors&gt;&lt;author&gt;Moll, R.&lt;/author&gt;&lt;author&gt;Divo, M.&lt;/author&gt;&lt;author&gt;Langbein, L.&lt;/author&gt;&lt;/authors&gt;&lt;/contributors&gt;&lt;edition&gt;2008/05/07&lt;/edition&gt;&lt;language&gt;eng&lt;/language&gt;&lt;added-date format="utc"&gt;1538474343&lt;/added-date&gt;&lt;ref-type name="Journal Article"&gt;17&lt;/ref-type&gt;&lt;rec-number&gt;678&lt;/rec-number&gt;&lt;last-updated-date format="utc"&gt;1538474343&lt;/last-updated-date&gt;&lt;accession-num&gt;18461349&lt;/accession-num&gt;&lt;electronic-resource-num&gt;10.1007/s00418-008-0435-6&lt;/electronic-resource-num&gt;&lt;volume&gt;129&lt;/volume&gt;&lt;/record&gt;&lt;/Cite&gt;&lt;/EndNote&gt;</w:instrText>
      </w:r>
      <w:r w:rsidR="00E96D43">
        <w:rPr>
          <w:rFonts w:asciiTheme="minorHAnsi" w:hAnsiTheme="minorHAnsi"/>
          <w:sz w:val="24"/>
          <w:szCs w:val="24"/>
        </w:rPr>
        <w:fldChar w:fldCharType="separate"/>
      </w:r>
      <w:r w:rsidR="002C1514">
        <w:rPr>
          <w:rFonts w:asciiTheme="minorHAnsi" w:hAnsiTheme="minorHAnsi"/>
          <w:noProof/>
          <w:sz w:val="24"/>
          <w:szCs w:val="24"/>
        </w:rPr>
        <w:t>(69)</w:t>
      </w:r>
      <w:r w:rsidR="00E96D43">
        <w:rPr>
          <w:rFonts w:asciiTheme="minorHAnsi" w:hAnsiTheme="minorHAnsi"/>
          <w:sz w:val="24"/>
          <w:szCs w:val="24"/>
        </w:rPr>
        <w:fldChar w:fldCharType="end"/>
      </w:r>
      <w:r w:rsidR="00E96D43">
        <w:rPr>
          <w:rFonts w:asciiTheme="minorHAnsi" w:hAnsiTheme="minorHAnsi"/>
          <w:sz w:val="24"/>
          <w:szCs w:val="24"/>
        </w:rPr>
        <w:t>.</w:t>
      </w:r>
    </w:p>
    <w:p w14:paraId="3E1B1B86" w14:textId="69148D83" w:rsidR="00581DE0" w:rsidRPr="00581DE0" w:rsidRDefault="00253C66" w:rsidP="00581DE0">
      <w:pPr>
        <w:autoSpaceDE w:val="0"/>
        <w:autoSpaceDN w:val="0"/>
        <w:adjustRightInd w:val="0"/>
        <w:spacing w:after="0" w:line="360" w:lineRule="auto"/>
        <w:rPr>
          <w:rFonts w:asciiTheme="minorHAnsi" w:hAnsiTheme="minorHAnsi"/>
          <w:sz w:val="24"/>
          <w:szCs w:val="24"/>
        </w:rPr>
      </w:pPr>
      <w:r>
        <w:rPr>
          <w:rFonts w:asciiTheme="minorHAnsi" w:hAnsiTheme="minorHAnsi"/>
          <w:sz w:val="24"/>
          <w:szCs w:val="24"/>
        </w:rPr>
        <w:t>There is growing evidence t</w:t>
      </w:r>
      <w:r w:rsidR="008F7549">
        <w:rPr>
          <w:rFonts w:asciiTheme="minorHAnsi" w:hAnsiTheme="minorHAnsi"/>
          <w:sz w:val="24"/>
          <w:szCs w:val="24"/>
        </w:rPr>
        <w:t xml:space="preserve">owards an association of </w:t>
      </w:r>
      <w:r w:rsidR="0007582B">
        <w:rPr>
          <w:rFonts w:asciiTheme="minorHAnsi" w:hAnsiTheme="minorHAnsi"/>
          <w:sz w:val="24"/>
          <w:szCs w:val="24"/>
        </w:rPr>
        <w:t>keratins in</w:t>
      </w:r>
      <w:r>
        <w:rPr>
          <w:rFonts w:asciiTheme="minorHAnsi" w:hAnsiTheme="minorHAnsi"/>
          <w:sz w:val="24"/>
          <w:szCs w:val="24"/>
        </w:rPr>
        <w:t xml:space="preserve"> IBD</w:t>
      </w:r>
      <w:r w:rsidR="0007582B">
        <w:rPr>
          <w:rFonts w:asciiTheme="minorHAnsi" w:hAnsiTheme="minorHAnsi"/>
          <w:sz w:val="24"/>
          <w:szCs w:val="24"/>
        </w:rPr>
        <w:t xml:space="preserve"> pathogenesis</w:t>
      </w:r>
      <w:r w:rsidR="0071529C">
        <w:rPr>
          <w:rFonts w:asciiTheme="minorHAnsi" w:hAnsiTheme="minorHAnsi"/>
          <w:sz w:val="24"/>
          <w:szCs w:val="24"/>
        </w:rPr>
        <w:t xml:space="preserve"> </w:t>
      </w:r>
      <w:r w:rsidR="0071529C">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&lt;EndNote&gt;&lt;Cite&gt;&lt;Author&gt;Majumdar&lt;/Author&gt;&lt;Year&gt;2012&lt;/Year&gt;&lt;IDText&gt;Keratins in colorectal epithelial function and disease&lt;/IDText&gt;&lt;DisplayText&gt;(51)&lt;/DisplayText&gt;&lt;record&gt;&lt;dates&gt;&lt;pub-dates&gt;&lt;date&gt;Oct&lt;/date&gt;&lt;/pub-dates&gt;&lt;year&gt;2012&lt;/year&gt;&lt;/dates&gt;&lt;keywords&gt;&lt;keyword&gt;Animals&lt;/keyword&gt;&lt;keyword&gt;Humans&lt;/keyword&gt;&lt;keyword&gt;Intestinal Diseases&lt;/keyword&gt;&lt;keyword&gt;Intestinal Mucosa&lt;/keyword&gt;&lt;keyword&gt;Keratins&lt;/keyword&gt;&lt;/keywords&gt;&lt;urls&gt;&lt;related-urls&gt;&lt;url&gt;https://www.ncbi.nlm.nih.gov/pubmed/22974212&lt;/url&gt;&lt;/related-urls&gt;&lt;/urls&gt;&lt;isbn&gt;1365-2613&lt;/isbn&gt;&lt;custom2&gt;PMC3444987&lt;/custom2&gt;&lt;titles&gt;&lt;title&gt;Keratins in colorectal epithelial function and disease&lt;/title&gt;&lt;secondary-title&gt;Int J Exp Pathol&lt;/secondary-title&gt;&lt;/titles&gt;&lt;pages&gt;305-18&lt;/pages&gt;&lt;number&gt;5&lt;/number&gt;&lt;contributors&gt;&lt;authors&gt;&lt;author&gt;Majumdar, D.&lt;/author&gt;&lt;author&gt;Tiernan, J. P.&lt;/author&gt;&lt;author&gt;Lobo, A. J.&lt;/author&gt;&lt;author&gt;Evans, C. A.&lt;/author&gt;&lt;author&gt;Corfe, B. M.&lt;/author&gt;&lt;/authors&gt;&lt;/contributors&gt;&lt;language&gt;eng&lt;/language&gt;&lt;added-date format="utc"&gt;1538390634&lt;/added-date&gt;&lt;ref-type name="Journal Article"&gt;17&lt;/ref-type&gt;&lt;rec-number&gt;662&lt;/rec-number&gt;&lt;last-updated-date format="utc"&gt;1538390634&lt;/last-updated-date&gt;&lt;accession-num&gt;22974212&lt;/accession-num&gt;&lt;electronic-resource-num&gt;10.1111/j.1365-2613.2012.00830.x&lt;/electronic-resource-num&gt;&lt;volume&gt;93&lt;/volume&gt;&lt;/record&gt;&lt;/Cite&gt;&lt;/EndNote&gt;</w:instrText>
      </w:r>
      <w:r w:rsidR="0071529C">
        <w:rPr>
          <w:rFonts w:asciiTheme="minorHAnsi" w:hAnsiTheme="minorHAnsi"/>
          <w:sz w:val="24"/>
          <w:szCs w:val="24"/>
        </w:rPr>
        <w:fldChar w:fldCharType="separate"/>
      </w:r>
      <w:r w:rsidR="002C1514">
        <w:rPr>
          <w:rFonts w:asciiTheme="minorHAnsi" w:hAnsiTheme="minorHAnsi"/>
          <w:noProof/>
          <w:sz w:val="24"/>
          <w:szCs w:val="24"/>
        </w:rPr>
        <w:t>(51)</w:t>
      </w:r>
      <w:r w:rsidR="0071529C">
        <w:rPr>
          <w:rFonts w:asciiTheme="minorHAnsi" w:hAnsiTheme="minorHAnsi"/>
          <w:sz w:val="24"/>
          <w:szCs w:val="24"/>
        </w:rPr>
        <w:fldChar w:fldCharType="end"/>
      </w:r>
      <w:r w:rsidR="008F7549">
        <w:rPr>
          <w:rFonts w:asciiTheme="minorHAnsi" w:hAnsiTheme="minorHAnsi"/>
          <w:sz w:val="24"/>
          <w:szCs w:val="24"/>
        </w:rPr>
        <w:t xml:space="preserve">. </w:t>
      </w:r>
      <w:r w:rsidR="00581DE0" w:rsidRPr="00581DE0">
        <w:rPr>
          <w:rFonts w:asciiTheme="minorHAnsi" w:hAnsiTheme="minorHAnsi"/>
          <w:sz w:val="24"/>
          <w:szCs w:val="24"/>
        </w:rPr>
        <w:t xml:space="preserve">K8 and K18 </w:t>
      </w:r>
      <w:r w:rsidR="0007582B">
        <w:rPr>
          <w:rFonts w:asciiTheme="minorHAnsi" w:hAnsiTheme="minorHAnsi"/>
          <w:sz w:val="24"/>
          <w:szCs w:val="24"/>
        </w:rPr>
        <w:t>form a bond with</w:t>
      </w:r>
      <w:r w:rsidR="008F7549">
        <w:rPr>
          <w:rFonts w:asciiTheme="minorHAnsi" w:hAnsiTheme="minorHAnsi"/>
          <w:sz w:val="24"/>
          <w:szCs w:val="24"/>
        </w:rPr>
        <w:t xml:space="preserve"> cytoplasmic </w:t>
      </w:r>
      <w:r w:rsidR="00581DE0" w:rsidRPr="00581DE0">
        <w:rPr>
          <w:rFonts w:asciiTheme="minorHAnsi" w:hAnsiTheme="minorHAnsi"/>
          <w:sz w:val="24"/>
          <w:szCs w:val="24"/>
        </w:rPr>
        <w:t>domain of TNF receptor 2 (</w:t>
      </w:r>
      <w:r w:rsidR="003964E5">
        <w:rPr>
          <w:rFonts w:asciiTheme="minorHAnsi" w:hAnsiTheme="minorHAnsi"/>
          <w:sz w:val="24"/>
          <w:szCs w:val="24"/>
        </w:rPr>
        <w:t>TNFR2) to</w:t>
      </w:r>
      <w:r w:rsidR="008F7549">
        <w:rPr>
          <w:rFonts w:asciiTheme="minorHAnsi" w:hAnsiTheme="minorHAnsi"/>
          <w:sz w:val="24"/>
          <w:szCs w:val="24"/>
        </w:rPr>
        <w:t xml:space="preserve"> moderate TNF</w:t>
      </w:r>
      <w:r>
        <w:rPr>
          <w:rFonts w:asciiTheme="minorHAnsi" w:hAnsiTheme="minorHAnsi"/>
          <w:sz w:val="24"/>
          <w:szCs w:val="24"/>
        </w:rPr>
        <w:t>-</w:t>
      </w:r>
      <w:r w:rsidR="008F7549">
        <w:rPr>
          <w:rFonts w:asciiTheme="minorHAnsi" w:hAnsiTheme="minorHAnsi"/>
          <w:sz w:val="24"/>
          <w:szCs w:val="24"/>
        </w:rPr>
        <w:t xml:space="preserve">induced, </w:t>
      </w:r>
      <w:r w:rsidR="00581DE0" w:rsidRPr="00581DE0">
        <w:rPr>
          <w:rFonts w:asciiTheme="minorHAnsi" w:hAnsiTheme="minorHAnsi"/>
          <w:sz w:val="24"/>
          <w:szCs w:val="24"/>
        </w:rPr>
        <w:t xml:space="preserve">Jun NH2-terminal </w:t>
      </w:r>
      <w:r w:rsidR="008F7549">
        <w:rPr>
          <w:rFonts w:asciiTheme="minorHAnsi" w:hAnsiTheme="minorHAnsi"/>
          <w:sz w:val="24"/>
          <w:szCs w:val="24"/>
        </w:rPr>
        <w:t xml:space="preserve">kinase intracellular signalling </w:t>
      </w:r>
      <w:r>
        <w:rPr>
          <w:rFonts w:asciiTheme="minorHAnsi" w:hAnsiTheme="minorHAnsi"/>
          <w:sz w:val="24"/>
          <w:szCs w:val="24"/>
        </w:rPr>
        <w:t>and NFk</w:t>
      </w:r>
      <w:r w:rsidR="00581DE0" w:rsidRPr="00581DE0">
        <w:rPr>
          <w:rFonts w:asciiTheme="minorHAnsi" w:hAnsiTheme="minorHAnsi"/>
          <w:sz w:val="24"/>
          <w:szCs w:val="24"/>
        </w:rPr>
        <w:t xml:space="preserve">B activation </w:t>
      </w:r>
      <w:r>
        <w:rPr>
          <w:rFonts w:asciiTheme="minorHAnsi" w:hAnsiTheme="minorHAnsi"/>
          <w:sz w:val="24"/>
          <w:szCs w:val="24"/>
        </w:rPr>
        <w:fldChar w:fldCharType="begin">
          <w:fldData xml:space="preserve">PEVuZE5vdGU+PENpdGU+PEF1dGhvcj5DYXVsaW48L0F1dGhvcj48WWVhcj4yMDAwPC9ZZWFyPjxJ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</w:fldData>
        </w:fldChar>
      </w:r>
      <w:r w:rsidR="002C1514">
        <w:rPr>
          <w:rFonts w:asciiTheme="minorHAnsi" w:hAnsiTheme="minorHAnsi"/>
          <w:sz w:val="24"/>
          <w:szCs w:val="24"/>
        </w:rPr>
        <w:instrText xml:space="preserve"> ADDIN EN.CITE </w:instrText>
      </w:r>
      <w:r w:rsidR="002C1514">
        <w:rPr>
          <w:rFonts w:asciiTheme="minorHAnsi" w:hAnsiTheme="minorHAnsi"/>
          <w:sz w:val="24"/>
          <w:szCs w:val="24"/>
        </w:rPr>
        <w:fldChar w:fldCharType="begin">
          <w:fldData xml:space="preserve">PEVuZE5vdGU+PENpdGU+PEF1dGhvcj5DYXVsaW48L0F1dGhvcj48WWVhcj4yMDAwPC9ZZWFyPjxJ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</w:fldData>
        </w:fldChar>
      </w:r>
      <w:r w:rsidR="002C1514">
        <w:rPr>
          <w:rFonts w:asciiTheme="minorHAnsi" w:hAnsiTheme="minorHAnsi"/>
          <w:sz w:val="24"/>
          <w:szCs w:val="24"/>
        </w:rPr>
        <w:instrText xml:space="preserve"> ADDIN EN.CITE.DATA </w:instrText>
      </w:r>
      <w:r w:rsidR="002C1514">
        <w:rPr>
          <w:rFonts w:asciiTheme="minorHAnsi" w:hAnsiTheme="minorHAnsi"/>
          <w:sz w:val="24"/>
          <w:szCs w:val="24"/>
        </w:rPr>
      </w:r>
      <w:r w:rsidR="002C1514">
        <w:rPr>
          <w:rFonts w:asciiTheme="minorHAnsi" w:hAnsiTheme="minorHAnsi"/>
          <w:sz w:val="24"/>
          <w:szCs w:val="24"/>
        </w:rPr>
        <w:fldChar w:fldCharType="end"/>
      </w:r>
      <w:r>
        <w:rPr>
          <w:rFonts w:asciiTheme="minorHAnsi" w:hAnsiTheme="minorHAnsi"/>
          <w:sz w:val="24"/>
          <w:szCs w:val="24"/>
        </w:rPr>
      </w:r>
      <w:r>
        <w:rPr>
          <w:rFonts w:asciiTheme="minorHAnsi" w:hAnsiTheme="minorHAnsi"/>
          <w:sz w:val="24"/>
          <w:szCs w:val="24"/>
        </w:rPr>
        <w:fldChar w:fldCharType="separate"/>
      </w:r>
      <w:r w:rsidR="002C1514">
        <w:rPr>
          <w:rFonts w:asciiTheme="minorHAnsi" w:hAnsiTheme="minorHAnsi"/>
          <w:noProof/>
          <w:sz w:val="24"/>
          <w:szCs w:val="24"/>
        </w:rPr>
        <w:t>(70)</w:t>
      </w:r>
      <w:r>
        <w:rPr>
          <w:rFonts w:asciiTheme="minorHAnsi" w:hAnsiTheme="minorHAnsi"/>
          <w:sz w:val="24"/>
          <w:szCs w:val="24"/>
        </w:rPr>
        <w:fldChar w:fldCharType="end"/>
      </w:r>
      <w:r w:rsidR="008F7549">
        <w:rPr>
          <w:rFonts w:asciiTheme="minorHAnsi" w:hAnsiTheme="minorHAnsi"/>
          <w:sz w:val="24"/>
          <w:szCs w:val="24"/>
        </w:rPr>
        <w:t xml:space="preserve">. In addition, normal </w:t>
      </w:r>
      <w:r w:rsidR="00581DE0" w:rsidRPr="00581DE0">
        <w:rPr>
          <w:rFonts w:asciiTheme="minorHAnsi" w:hAnsiTheme="minorHAnsi"/>
          <w:sz w:val="24"/>
          <w:szCs w:val="24"/>
        </w:rPr>
        <w:t>and malignant epithel</w:t>
      </w:r>
      <w:r w:rsidR="008F7549">
        <w:rPr>
          <w:rFonts w:asciiTheme="minorHAnsi" w:hAnsiTheme="minorHAnsi"/>
          <w:sz w:val="24"/>
          <w:szCs w:val="24"/>
        </w:rPr>
        <w:t xml:space="preserve">ial cells lacking in K8 and K18 </w:t>
      </w:r>
      <w:r w:rsidR="00581DE0" w:rsidRPr="00581DE0">
        <w:rPr>
          <w:rFonts w:asciiTheme="minorHAnsi" w:hAnsiTheme="minorHAnsi"/>
          <w:sz w:val="24"/>
          <w:szCs w:val="24"/>
        </w:rPr>
        <w:t>we</w:t>
      </w:r>
      <w:r w:rsidR="008F7549">
        <w:rPr>
          <w:rFonts w:asciiTheme="minorHAnsi" w:hAnsiTheme="minorHAnsi"/>
          <w:sz w:val="24"/>
          <w:szCs w:val="24"/>
        </w:rPr>
        <w:t xml:space="preserve">re found to be </w:t>
      </w:r>
      <w:r w:rsidR="003964E5">
        <w:rPr>
          <w:rFonts w:asciiTheme="minorHAnsi" w:hAnsiTheme="minorHAnsi"/>
          <w:sz w:val="24"/>
          <w:szCs w:val="24"/>
        </w:rPr>
        <w:t xml:space="preserve">100 times more </w:t>
      </w:r>
      <w:r w:rsidR="008F7549">
        <w:rPr>
          <w:rFonts w:asciiTheme="minorHAnsi" w:hAnsiTheme="minorHAnsi"/>
          <w:sz w:val="24"/>
          <w:szCs w:val="24"/>
        </w:rPr>
        <w:t>sensitive to TNF mediated cell death</w:t>
      </w:r>
      <w:r>
        <w:rPr>
          <w:rFonts w:asciiTheme="minorHAnsi" w:hAnsiTheme="minorHAnsi"/>
          <w:sz w:val="24"/>
          <w:szCs w:val="24"/>
        </w:rPr>
        <w:t xml:space="preserve"> </w:t>
      </w:r>
      <w:r>
        <w:rPr>
          <w:rFonts w:asciiTheme="minorHAnsi" w:hAnsiTheme="minorHAnsi"/>
          <w:sz w:val="24"/>
          <w:szCs w:val="24"/>
        </w:rPr>
        <w:fldChar w:fldCharType="begin">
          <w:fldData xml:space="preserve">PEVuZE5vdGU+PENpdGU+PEF1dGhvcj5JbmFkYTwvQXV0aG9yPjxZZWFyPjIwMDE8L1llYXI+PElE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</w:fldData>
        </w:fldChar>
      </w:r>
      <w:r w:rsidR="002C1514">
        <w:rPr>
          <w:rFonts w:asciiTheme="minorHAnsi" w:hAnsiTheme="minorHAnsi"/>
          <w:sz w:val="24"/>
          <w:szCs w:val="24"/>
        </w:rPr>
        <w:instrText xml:space="preserve"> ADDIN EN.CITE </w:instrText>
      </w:r>
      <w:r w:rsidR="002C1514">
        <w:rPr>
          <w:rFonts w:asciiTheme="minorHAnsi" w:hAnsiTheme="minorHAnsi"/>
          <w:sz w:val="24"/>
          <w:szCs w:val="24"/>
        </w:rPr>
        <w:fldChar w:fldCharType="begin">
          <w:fldData xml:space="preserve">PEVuZE5vdGU+PENpdGU+PEF1dGhvcj5JbmFkYTwvQXV0aG9yPjxZZWFyPjIwMDE8L1llYXI+PElE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</w:fldData>
        </w:fldChar>
      </w:r>
      <w:r w:rsidR="002C1514">
        <w:rPr>
          <w:rFonts w:asciiTheme="minorHAnsi" w:hAnsiTheme="minorHAnsi"/>
          <w:sz w:val="24"/>
          <w:szCs w:val="24"/>
        </w:rPr>
        <w:instrText xml:space="preserve"> ADDIN EN.CITE.DATA </w:instrText>
      </w:r>
      <w:r w:rsidR="002C1514">
        <w:rPr>
          <w:rFonts w:asciiTheme="minorHAnsi" w:hAnsiTheme="minorHAnsi"/>
          <w:sz w:val="24"/>
          <w:szCs w:val="24"/>
        </w:rPr>
      </w:r>
      <w:r w:rsidR="002C1514">
        <w:rPr>
          <w:rFonts w:asciiTheme="minorHAnsi" w:hAnsiTheme="minorHAnsi"/>
          <w:sz w:val="24"/>
          <w:szCs w:val="24"/>
        </w:rPr>
        <w:fldChar w:fldCharType="end"/>
      </w:r>
      <w:r>
        <w:rPr>
          <w:rFonts w:asciiTheme="minorHAnsi" w:hAnsiTheme="minorHAnsi"/>
          <w:sz w:val="24"/>
          <w:szCs w:val="24"/>
        </w:rPr>
      </w:r>
      <w:r>
        <w:rPr>
          <w:rFonts w:asciiTheme="minorHAnsi" w:hAnsiTheme="minorHAnsi"/>
          <w:sz w:val="24"/>
          <w:szCs w:val="24"/>
        </w:rPr>
        <w:fldChar w:fldCharType="separate"/>
      </w:r>
      <w:r w:rsidR="002C1514">
        <w:rPr>
          <w:rFonts w:asciiTheme="minorHAnsi" w:hAnsiTheme="minorHAnsi"/>
          <w:noProof/>
          <w:sz w:val="24"/>
          <w:szCs w:val="24"/>
        </w:rPr>
        <w:t>(70, 71)</w:t>
      </w:r>
      <w:r>
        <w:rPr>
          <w:rFonts w:asciiTheme="minorHAnsi" w:hAnsiTheme="minorHAnsi"/>
          <w:sz w:val="24"/>
          <w:szCs w:val="24"/>
        </w:rPr>
        <w:fldChar w:fldCharType="end"/>
      </w:r>
      <w:r w:rsidR="008F7549">
        <w:rPr>
          <w:rFonts w:asciiTheme="minorHAnsi" w:hAnsiTheme="minorHAnsi"/>
          <w:sz w:val="24"/>
          <w:szCs w:val="24"/>
        </w:rPr>
        <w:t xml:space="preserve">. </w:t>
      </w:r>
    </w:p>
    <w:p w14:paraId="77D73E13" w14:textId="492F561E" w:rsidR="0071529C" w:rsidRPr="009A77D7" w:rsidRDefault="00427B95" w:rsidP="00581DE0">
      <w:pPr>
        <w:autoSpaceDE w:val="0"/>
        <w:autoSpaceDN w:val="0"/>
        <w:adjustRightInd w:val="0"/>
        <w:spacing w:after="0" w:line="360" w:lineRule="auto"/>
        <w:rPr>
          <w:rFonts w:asciiTheme="minorHAnsi" w:hAnsiTheme="minorHAnsi"/>
          <w:sz w:val="24"/>
          <w:szCs w:val="24"/>
        </w:rPr>
      </w:pPr>
      <w:r>
        <w:rPr>
          <w:rFonts w:asciiTheme="minorHAnsi" w:hAnsiTheme="minorHAnsi"/>
          <w:sz w:val="24"/>
          <w:szCs w:val="24"/>
        </w:rPr>
        <w:t>Colonic keratins may have a role</w:t>
      </w:r>
      <w:r w:rsidR="0071529C" w:rsidRPr="0071529C">
        <w:rPr>
          <w:rFonts w:asciiTheme="minorHAnsi" w:hAnsiTheme="minorHAnsi"/>
          <w:sz w:val="24"/>
          <w:szCs w:val="24"/>
        </w:rPr>
        <w:t xml:space="preserve"> in regulating electrolyte transport, likely by targeting ion </w:t>
      </w:r>
      <w:r w:rsidR="0071529C" w:rsidRPr="009A77D7">
        <w:rPr>
          <w:rFonts w:asciiTheme="minorHAnsi" w:hAnsiTheme="minorHAnsi"/>
          <w:sz w:val="24"/>
          <w:szCs w:val="24"/>
        </w:rPr>
        <w:t>transporters to their cellular compartment</w:t>
      </w:r>
      <w:r w:rsidRPr="009A77D7">
        <w:rPr>
          <w:rFonts w:asciiTheme="minorHAnsi" w:hAnsiTheme="minorHAnsi"/>
          <w:sz w:val="24"/>
          <w:szCs w:val="24"/>
        </w:rPr>
        <w:t xml:space="preserve">s </w:t>
      </w:r>
      <w:r w:rsidRPr="009A77D7">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&lt;EndNote&gt;&lt;Cite&gt;&lt;Author&gt;Toivola&lt;/Author&gt;&lt;Year&gt;2004&lt;/Year&gt;&lt;IDText&gt;Keratins modulate colonocyte electrolyte transport via protein mistargeting&lt;/IDText&gt;&lt;DisplayText&gt;(72)&lt;/DisplayText&gt;&lt;record&gt;&lt;dates&gt;&lt;pub-dates&gt;&lt;date&gt;Mar&lt;/date&gt;&lt;/pub-dates&gt;&lt;year&gt;2004&lt;/year&gt;&lt;/dates&gt;&lt;keywords&gt;&lt;keyword&gt;Age Factors&lt;/keyword&gt;&lt;keyword&gt;Animals&lt;/keyword&gt;&lt;keyword&gt;Bicarbonates&lt;/keyword&gt;&lt;keyword&gt;Biomarkers&lt;/keyword&gt;&lt;keyword&gt;Bumetanide&lt;/keyword&gt;&lt;keyword&gt;Chlorides&lt;/keyword&gt;&lt;keyword&gt;Colon&lt;/keyword&gt;&lt;keyword&gt;Cyclic AMP&lt;/keyword&gt;&lt;keyword&gt;Diuretics&lt;/keyword&gt;&lt;keyword&gt;Electrolytes&lt;/keyword&gt;&lt;keyword&gt;Electrophysiology&lt;/keyword&gt;&lt;keyword&gt;Female&lt;/keyword&gt;&lt;keyword&gt;Hydrogen-Ion Concentration&lt;/keyword&gt;&lt;keyword&gt;Inflammation&lt;/keyword&gt;&lt;keyword&gt;Intestinal Mucosa&lt;/keyword&gt;&lt;keyword&gt;Ion Transport&lt;/keyword&gt;&lt;keyword&gt;Keratin-8&lt;/keyword&gt;&lt;keyword&gt;Keratins&lt;/keyword&gt;&lt;keyword&gt;Male&lt;/keyword&gt;&lt;keyword&gt;Mice&lt;/keyword&gt;&lt;keyword&gt;Mice, Knockout&lt;/keyword&gt;&lt;keyword&gt;Nitrobenzoates&lt;/keyword&gt;&lt;keyword&gt;Phenotype&lt;/keyword&gt;&lt;keyword&gt;Sodium&lt;/keyword&gt;&lt;/keywords&gt;&lt;urls&gt;&lt;related-urls&gt;&lt;url&gt;https://www.ncbi.nlm.nih.gov/pubmed/15007064&lt;/url&gt;&lt;/related-urls&gt;&lt;/urls&gt;&lt;isbn&gt;0021-9525&lt;/isbn&gt;&lt;custom2&gt;PMC2172274&lt;/custom2&gt;&lt;titles&gt;&lt;title&gt;Keratins modulate colonocyte electrolyte transport via protein mistargeting&lt;/title&gt;&lt;secondary-title&gt;J Cell Biol&lt;/secondary-title&gt;&lt;/titles&gt;&lt;pages&gt;911-21&lt;/pages&gt;&lt;number&gt;6&lt;/number&gt;&lt;contributors&gt;&lt;authors&gt;&lt;author&gt;Toivola, D. M.&lt;/author&gt;&lt;author&gt;Krishnan, S.&lt;/author&gt;&lt;author&gt;Binder, H. J.&lt;/author&gt;&lt;author&gt;Singh, S. K.&lt;/author&gt;&lt;author&gt;Omary, M. B.&lt;/author&gt;&lt;/authors&gt;&lt;/contributors&gt;&lt;edition&gt;2004/03/08&lt;/edition&gt;&lt;language&gt;eng&lt;/language&gt;&lt;added-date format="utc"&gt;1538479745&lt;/added-date&gt;&lt;ref-type name="Journal Article"&gt;17&lt;/ref-type&gt;&lt;rec-number&gt;680&lt;/rec-number&gt;&lt;last-updated-date format="utc"&gt;1538479745&lt;/last-updated-date&gt;&lt;accession-num&gt;15007064&lt;/accession-num&gt;&lt;electronic-resource-num&gt;10.1083/jcb.200308103&lt;/electronic-resource-num&gt;&lt;volume&gt;164&lt;/volume&gt;&lt;/record&gt;&lt;/Cite&gt;&lt;/EndNote&gt;</w:instrText>
      </w:r>
      <w:r w:rsidRPr="009A77D7">
        <w:rPr>
          <w:rFonts w:asciiTheme="minorHAnsi" w:hAnsiTheme="minorHAnsi"/>
          <w:sz w:val="24"/>
          <w:szCs w:val="24"/>
        </w:rPr>
        <w:fldChar w:fldCharType="separate"/>
      </w:r>
      <w:r w:rsidR="002C1514">
        <w:rPr>
          <w:rFonts w:asciiTheme="minorHAnsi" w:hAnsiTheme="minorHAnsi"/>
          <w:noProof/>
          <w:sz w:val="24"/>
          <w:szCs w:val="24"/>
        </w:rPr>
        <w:t>(72)</w:t>
      </w:r>
      <w:r w:rsidRPr="009A77D7">
        <w:rPr>
          <w:rFonts w:asciiTheme="minorHAnsi" w:hAnsiTheme="minorHAnsi"/>
          <w:sz w:val="24"/>
          <w:szCs w:val="24"/>
        </w:rPr>
        <w:fldChar w:fldCharType="end"/>
      </w:r>
      <w:r w:rsidRPr="009A77D7">
        <w:rPr>
          <w:rFonts w:asciiTheme="minorHAnsi" w:hAnsiTheme="minorHAnsi"/>
          <w:sz w:val="24"/>
          <w:szCs w:val="24"/>
        </w:rPr>
        <w:t>. In a study by Toivola et al., K8 null</w:t>
      </w:r>
      <w:r w:rsidR="0071529C" w:rsidRPr="009A77D7">
        <w:rPr>
          <w:rFonts w:asciiTheme="minorHAnsi" w:hAnsiTheme="minorHAnsi"/>
          <w:sz w:val="24"/>
          <w:szCs w:val="24"/>
        </w:rPr>
        <w:t xml:space="preserve"> mice were noted to have diarrhoea and significantly higher stool water content compared with K8</w:t>
      </w:r>
      <w:r w:rsidRPr="009A77D7">
        <w:rPr>
          <w:rFonts w:asciiTheme="minorHAnsi" w:hAnsiTheme="minorHAnsi"/>
          <w:sz w:val="24"/>
          <w:szCs w:val="24"/>
        </w:rPr>
        <w:t xml:space="preserve"> wild type mice; this was despite finding of normal tight junction permeability and paracellular transport in the two groups</w:t>
      </w:r>
      <w:r w:rsidRPr="009A77D7">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&lt;EndNote&gt;&lt;Cite&gt;&lt;Author&gt;Toivola&lt;/Author&gt;&lt;Year&gt;2004&lt;/Year&gt;&lt;IDText&gt;Keratins modulate colonocyte electrolyte transport via protein mistargeting&lt;/IDText&gt;&lt;DisplayText&gt;(72)&lt;/DisplayText&gt;&lt;record&gt;&lt;dates&gt;&lt;pub-dates&gt;&lt;date&gt;Mar&lt;/date&gt;&lt;/pub-dates&gt;&lt;year&gt;2004&lt;/year&gt;&lt;/dates&gt;&lt;keywords&gt;&lt;keyword&gt;Age Factors&lt;/keyword&gt;&lt;keyword&gt;Animals&lt;/keyword&gt;&lt;keyword&gt;Bicarbonates&lt;/keyword&gt;&lt;keyword&gt;Biomarkers&lt;/keyword&gt;&lt;keyword&gt;Bumetanide&lt;/keyword&gt;&lt;keyword&gt;Chlorides&lt;/keyword&gt;&lt;keyword&gt;Colon&lt;/keyword&gt;&lt;keyword&gt;Cyclic AMP&lt;/keyword&gt;&lt;keyword&gt;Diuretics&lt;/keyword&gt;&lt;keyword&gt;Electrolytes&lt;/keyword&gt;&lt;keyword&gt;Electrophysiology&lt;/keyword&gt;&lt;keyword&gt;Female&lt;/keyword&gt;&lt;keyword&gt;Hydrogen-Ion Concentration&lt;/keyword&gt;&lt;keyword&gt;Inflammation&lt;/keyword&gt;&lt;keyword&gt;Intestinal Mucosa&lt;/keyword&gt;&lt;keyword&gt;Ion Transport&lt;/keyword&gt;&lt;keyword&gt;Keratin-8&lt;/keyword&gt;&lt;keyword&gt;Keratins&lt;/keyword&gt;&lt;keyword&gt;Male&lt;/keyword&gt;&lt;keyword&gt;Mice&lt;/keyword&gt;&lt;keyword&gt;Mice, Knockout&lt;/keyword&gt;&lt;keyword&gt;Nitrobenzoates&lt;/keyword&gt;&lt;keyword&gt;Phenotype&lt;/keyword&gt;&lt;keyword&gt;Sodium&lt;/keyword&gt;&lt;/keywords&gt;&lt;urls&gt;&lt;related-urls&gt;&lt;url&gt;https://www.ncbi.nlm.nih.gov/pubmed/15007064&lt;/url&gt;&lt;/related-urls&gt;&lt;/urls&gt;&lt;isbn&gt;0021-9525&lt;/isbn&gt;&lt;custom2&gt;PMC2172274&lt;/custom2&gt;&lt;titles&gt;&lt;title&gt;Keratins modulate colonocyte electrolyte transport via protein mistargeting&lt;/title&gt;&lt;secondary-title&gt;J Cell Biol&lt;/secondary-title&gt;&lt;/titles&gt;&lt;pages&gt;911-21&lt;/pages&gt;&lt;number&gt;6&lt;/number&gt;&lt;contributors&gt;&lt;authors&gt;&lt;author&gt;Toivola, D. M.&lt;/author&gt;&lt;author&gt;Krishnan, S.&lt;/author&gt;&lt;author&gt;Binder, H. J.&lt;/author&gt;&lt;author&gt;Singh, S. K.&lt;/author&gt;&lt;author&gt;Omary, M. B.&lt;/author&gt;&lt;/authors&gt;&lt;/contributors&gt;&lt;edition&gt;2004/03/08&lt;/edition&gt;&lt;language&gt;eng&lt;/language&gt;&lt;added-date format="utc"&gt;1538479745&lt;/added-date&gt;&lt;ref-type name="Journal Article"&gt;17&lt;/ref-type&gt;&lt;rec-number&gt;680&lt;/rec-number&gt;&lt;last-updated-date format="utc"&gt;1538479745&lt;/last-updated-date&gt;&lt;accession-num&gt;15007064&lt;/accession-num&gt;&lt;electronic-resource-num&gt;10.1083/jcb.200308103&lt;/electronic-resource-num&gt;&lt;volume&gt;164&lt;/volume&gt;&lt;/record&gt;&lt;/Cite&gt;&lt;/EndNote&gt;</w:instrText>
      </w:r>
      <w:r w:rsidRPr="009A77D7">
        <w:rPr>
          <w:rFonts w:asciiTheme="minorHAnsi" w:hAnsiTheme="minorHAnsi"/>
          <w:sz w:val="24"/>
          <w:szCs w:val="24"/>
        </w:rPr>
        <w:fldChar w:fldCharType="separate"/>
      </w:r>
      <w:r w:rsidR="002C1514">
        <w:rPr>
          <w:rFonts w:asciiTheme="minorHAnsi" w:hAnsiTheme="minorHAnsi"/>
          <w:noProof/>
          <w:sz w:val="24"/>
          <w:szCs w:val="24"/>
        </w:rPr>
        <w:t>(72)</w:t>
      </w:r>
      <w:r w:rsidRPr="009A77D7">
        <w:rPr>
          <w:rFonts w:asciiTheme="minorHAnsi" w:hAnsiTheme="minorHAnsi"/>
          <w:sz w:val="24"/>
          <w:szCs w:val="24"/>
        </w:rPr>
        <w:fldChar w:fldCharType="end"/>
      </w:r>
      <w:r w:rsidR="0071529C" w:rsidRPr="009A77D7">
        <w:rPr>
          <w:rFonts w:asciiTheme="minorHAnsi" w:hAnsiTheme="minorHAnsi"/>
          <w:sz w:val="24"/>
          <w:szCs w:val="24"/>
        </w:rPr>
        <w:t xml:space="preserve">. In comparison with wild type mice, K8-null </w:t>
      </w:r>
      <w:r w:rsidR="0071529C" w:rsidRPr="009A77D7">
        <w:rPr>
          <w:rFonts w:asciiTheme="minorHAnsi" w:hAnsiTheme="minorHAnsi"/>
          <w:sz w:val="24"/>
          <w:szCs w:val="24"/>
        </w:rPr>
        <w:lastRenderedPageBreak/>
        <w:t xml:space="preserve">mice distal colon </w:t>
      </w:r>
      <w:r w:rsidR="00F30D46" w:rsidRPr="009A77D7">
        <w:rPr>
          <w:rFonts w:asciiTheme="minorHAnsi" w:hAnsiTheme="minorHAnsi"/>
          <w:sz w:val="24"/>
          <w:szCs w:val="24"/>
        </w:rPr>
        <w:t xml:space="preserve">showed </w:t>
      </w:r>
      <w:r w:rsidR="00F30D46" w:rsidRPr="009A77D7">
        <w:rPr>
          <w:rFonts w:asciiTheme="minorHAnsi" w:hAnsiTheme="minorHAnsi"/>
          <w:color w:val="000000"/>
          <w:sz w:val="24"/>
          <w:szCs w:val="24"/>
          <w:shd w:val="clear" w:color="auto" w:fill="FFFFFF"/>
        </w:rPr>
        <w:t>decreased short circuit current and net Na absorption associated with net Cl secretion, blunted intracellular Cl/HCO</w:t>
      </w:r>
      <w:r w:rsidR="00F30D46" w:rsidRPr="009A77D7">
        <w:rPr>
          <w:rFonts w:asciiTheme="minorHAnsi" w:hAnsiTheme="minorHAnsi"/>
          <w:color w:val="000000"/>
          <w:sz w:val="24"/>
          <w:szCs w:val="24"/>
          <w:shd w:val="clear" w:color="auto" w:fill="FFFFFF"/>
          <w:vertAlign w:val="subscript"/>
        </w:rPr>
        <w:t>3</w:t>
      </w:r>
      <w:r w:rsidR="00F30D46" w:rsidRPr="009A77D7">
        <w:rPr>
          <w:rFonts w:asciiTheme="minorHAnsi" w:hAnsiTheme="minorHAnsi"/>
          <w:color w:val="000000"/>
          <w:sz w:val="24"/>
          <w:szCs w:val="24"/>
          <w:shd w:val="clear" w:color="auto" w:fill="FFFFFF"/>
        </w:rPr>
        <w:t xml:space="preserve">-dependent pH regulation, hyperproliferation and enlarged goblet cells, partial loss of the membrane-proximal markers H,K-ATPase-β and F-actin, increased and redistributed basolateral anion exchanger (AE) AE1/2 protein, and redistributed Na-transporter ENaC-γ </w:t>
      </w:r>
      <w:r w:rsidR="00F30D46" w:rsidRPr="009A77D7">
        <w:rPr>
          <w:rFonts w:asciiTheme="minorHAnsi" w:hAnsiTheme="minorHAnsi"/>
          <w:color w:val="000000"/>
          <w:sz w:val="24"/>
          <w:szCs w:val="24"/>
          <w:shd w:val="clear" w:color="auto" w:fill="FFFFFF"/>
        </w:rPr>
        <w:fldChar w:fldCharType="begin"/>
      </w:r>
      <w:r w:rsidR="002C1514">
        <w:rPr>
          <w:rFonts w:asciiTheme="minorHAnsi" w:hAnsiTheme="minorHAnsi"/>
          <w:color w:val="000000"/>
          <w:sz w:val="24"/>
          <w:szCs w:val="24"/>
          <w:shd w:val="clear" w:color="auto" w:fill="FFFFFF"/>
        </w:rPr>
        <w:instrText xml:space="preserve"> ADDIN EN.CITE &lt;EndNote&gt;&lt;Cite&gt;&lt;Author&gt;Toivola&lt;/Author&gt;&lt;Year&gt;2004&lt;/Year&gt;&lt;IDText&gt;Keratins modulate colonocyte electrolyte transport via protein mistargeting&lt;/IDText&gt;&lt;DisplayText&gt;(72)&lt;/DisplayText&gt;&lt;record&gt;&lt;dates&gt;&lt;pub-dates&gt;&lt;date&gt;Mar&lt;/date&gt;&lt;/pub-dates&gt;&lt;year&gt;2004&lt;/year&gt;&lt;/dates&gt;&lt;keywords&gt;&lt;keyword&gt;Age Factors&lt;/keyword&gt;&lt;keyword&gt;Animals&lt;/keyword&gt;&lt;keyword&gt;Bicarbonates&lt;/keyword&gt;&lt;keyword&gt;Biomarkers&lt;/keyword&gt;&lt;keyword&gt;Bumetanide&lt;/keyword&gt;&lt;keyword&gt;Chlorides&lt;/keyword&gt;&lt;keyword&gt;Colon&lt;/keyword&gt;&lt;keyword&gt;Cyclic AMP&lt;/keyword&gt;&lt;keyword&gt;Diuretics&lt;/keyword&gt;&lt;keyword&gt;Electrolytes&lt;/keyword&gt;&lt;keyword&gt;Electrophysiology&lt;/keyword&gt;&lt;keyword&gt;Female&lt;/keyword&gt;&lt;keyword&gt;Hydrogen-Ion Concentration&lt;/keyword&gt;&lt;keyword&gt;Inflammation&lt;/keyword&gt;&lt;keyword&gt;Intestinal Mucosa&lt;/keyword&gt;&lt;keyword&gt;Ion Transport&lt;/keyword&gt;&lt;keyword&gt;Keratin-8&lt;/keyword&gt;&lt;keyword&gt;Keratins&lt;/keyword&gt;&lt;keyword&gt;Male&lt;/keyword&gt;&lt;keyword&gt;Mice&lt;/keyword&gt;&lt;keyword&gt;Mice, Knockout&lt;/keyword&gt;&lt;keyword&gt;Nitrobenzoates&lt;/keyword&gt;&lt;keyword&gt;Phenotype&lt;/keyword&gt;&lt;keyword&gt;Sodium&lt;/keyword&gt;&lt;/keywords&gt;&lt;urls&gt;&lt;related-urls&gt;&lt;url&gt;https://www.ncbi.nlm.nih.gov/pubmed/15007064&lt;/url&gt;&lt;/related-urls&gt;&lt;/urls&gt;&lt;isbn&gt;0021-9525&lt;/isbn&gt;&lt;custom2&gt;PMC2172274&lt;/custom2&gt;&lt;titles&gt;&lt;title&gt;Keratins modulate colonocyte electrolyte transport via protein mistargeting&lt;/title&gt;&lt;secondary-title&gt;J Cell Biol&lt;/secondary-title&gt;&lt;/titles&gt;&lt;pages&gt;911-21&lt;/pages&gt;&lt;number&gt;6&lt;/number&gt;&lt;contributors&gt;&lt;authors&gt;&lt;author&gt;Toivola, D. M.&lt;/author&gt;&lt;author&gt;Krishnan, S.&lt;/author&gt;&lt;author&gt;Binder, H. J.&lt;/author&gt;&lt;author&gt;Singh, S. K.&lt;/author&gt;&lt;author&gt;Omary, M. B.&lt;/author&gt;&lt;/authors&gt;&lt;/contributors&gt;&lt;edition&gt;2004/03/08&lt;/edition&gt;&lt;language&gt;eng&lt;/language&gt;&lt;added-date format="utc"&gt;1538479745&lt;/added-date&gt;&lt;ref-type name="Journal Article"&gt;17&lt;/ref-type&gt;&lt;rec-number&gt;680&lt;/rec-number&gt;&lt;last-updated-date format="utc"&gt;1538479745&lt;/last-updated-date&gt;&lt;accession-num&gt;15007064&lt;/accession-num&gt;&lt;electronic-resource-num&gt;10.1083/jcb.200308103&lt;/electronic-resource-num&gt;&lt;volume&gt;164&lt;/volume&gt;&lt;/record&gt;&lt;/Cite&gt;&lt;/EndNote&gt;</w:instrText>
      </w:r>
      <w:r w:rsidR="00F30D46" w:rsidRPr="009A77D7">
        <w:rPr>
          <w:rFonts w:asciiTheme="minorHAnsi" w:hAnsiTheme="minorHAnsi"/>
          <w:color w:val="000000"/>
          <w:sz w:val="24"/>
          <w:szCs w:val="24"/>
          <w:shd w:val="clear" w:color="auto" w:fill="FFFFFF"/>
        </w:rPr>
        <w:fldChar w:fldCharType="separate"/>
      </w:r>
      <w:r w:rsidR="002C1514">
        <w:rPr>
          <w:rFonts w:asciiTheme="minorHAnsi" w:hAnsiTheme="minorHAnsi"/>
          <w:noProof/>
          <w:color w:val="000000"/>
          <w:sz w:val="24"/>
          <w:szCs w:val="24"/>
          <w:shd w:val="clear" w:color="auto" w:fill="FFFFFF"/>
        </w:rPr>
        <w:t>(72)</w:t>
      </w:r>
      <w:r w:rsidR="00F30D46" w:rsidRPr="009A77D7">
        <w:rPr>
          <w:rFonts w:asciiTheme="minorHAnsi" w:hAnsiTheme="minorHAnsi"/>
          <w:color w:val="000000"/>
          <w:sz w:val="24"/>
          <w:szCs w:val="24"/>
          <w:shd w:val="clear" w:color="auto" w:fill="FFFFFF"/>
        </w:rPr>
        <w:fldChar w:fldCharType="end"/>
      </w:r>
      <w:r w:rsidR="0071529C" w:rsidRPr="009A77D7">
        <w:rPr>
          <w:rFonts w:asciiTheme="minorHAnsi" w:hAnsiTheme="minorHAnsi"/>
          <w:sz w:val="24"/>
          <w:szCs w:val="24"/>
        </w:rPr>
        <w:t xml:space="preserve">. </w:t>
      </w:r>
      <w:r w:rsidR="008104FF" w:rsidRPr="009A77D7">
        <w:rPr>
          <w:rFonts w:asciiTheme="minorHAnsi" w:hAnsiTheme="minorHAnsi"/>
          <w:sz w:val="24"/>
          <w:szCs w:val="24"/>
        </w:rPr>
        <w:t>Habtezion et al. showed</w:t>
      </w:r>
      <w:r w:rsidR="008104FF" w:rsidRPr="009A77D7">
        <w:rPr>
          <w:rFonts w:asciiTheme="minorHAnsi" w:hAnsiTheme="minorHAnsi" w:cs="Arial"/>
          <w:color w:val="000000"/>
          <w:sz w:val="24"/>
          <w:szCs w:val="24"/>
          <w:shd w:val="clear" w:color="auto" w:fill="FFFFFF"/>
        </w:rPr>
        <w:t> development of chronic spontaneous Th2-type colitis in K8-null mice due to a primary epithelial rather than immune cell defect, which was amenable to antibiotic therapy</w:t>
      </w:r>
      <w:r w:rsidR="00C71312">
        <w:rPr>
          <w:rFonts w:asciiTheme="minorHAnsi" w:hAnsiTheme="minorHAnsi"/>
          <w:sz w:val="24"/>
          <w:szCs w:val="24"/>
        </w:rPr>
        <w:t xml:space="preserve">; this finding </w:t>
      </w:r>
      <w:r w:rsidR="0071529C" w:rsidRPr="009A77D7">
        <w:rPr>
          <w:rFonts w:asciiTheme="minorHAnsi" w:hAnsiTheme="minorHAnsi"/>
          <w:sz w:val="24"/>
          <w:szCs w:val="24"/>
        </w:rPr>
        <w:t xml:space="preserve">suggests that luminal bacteria and/or their </w:t>
      </w:r>
      <w:r w:rsidR="008104FF" w:rsidRPr="009A77D7">
        <w:rPr>
          <w:rFonts w:asciiTheme="minorHAnsi" w:hAnsiTheme="minorHAnsi"/>
          <w:sz w:val="24"/>
          <w:szCs w:val="24"/>
        </w:rPr>
        <w:t>ensuing</w:t>
      </w:r>
      <w:r w:rsidR="0071529C" w:rsidRPr="009A77D7">
        <w:rPr>
          <w:rFonts w:asciiTheme="minorHAnsi" w:hAnsiTheme="minorHAnsi"/>
          <w:sz w:val="24"/>
          <w:szCs w:val="24"/>
        </w:rPr>
        <w:t xml:space="preserve"> inflammatory response may promote the observed protein mis</w:t>
      </w:r>
      <w:r w:rsidR="008104FF" w:rsidRPr="009A77D7">
        <w:rPr>
          <w:rFonts w:asciiTheme="minorHAnsi" w:hAnsiTheme="minorHAnsi"/>
          <w:sz w:val="24"/>
          <w:szCs w:val="24"/>
        </w:rPr>
        <w:t>-</w:t>
      </w:r>
      <w:r w:rsidR="0071529C" w:rsidRPr="009A77D7">
        <w:rPr>
          <w:rFonts w:asciiTheme="minorHAnsi" w:hAnsiTheme="minorHAnsi"/>
          <w:sz w:val="24"/>
          <w:szCs w:val="24"/>
        </w:rPr>
        <w:t xml:space="preserve">targeting </w:t>
      </w:r>
      <w:r w:rsidR="0071529C" w:rsidRPr="009A77D7">
        <w:rPr>
          <w:rFonts w:asciiTheme="minorHAnsi" w:hAnsiTheme="minorHAnsi"/>
          <w:sz w:val="24"/>
          <w:szCs w:val="24"/>
        </w:rPr>
        <w:fldChar w:fldCharType="begin">
          <w:fldData xml:space="preserve">PEVuZE5vdGU+PENpdGU+PEF1dGhvcj5IYWJ0ZXppb248L0F1dGhvcj48WWVhcj4yMDA1PC9ZZWFy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</w:fldData>
        </w:fldChar>
      </w:r>
      <w:r w:rsidR="002C1514">
        <w:rPr>
          <w:rFonts w:asciiTheme="minorHAnsi" w:hAnsiTheme="minorHAnsi"/>
          <w:sz w:val="24"/>
          <w:szCs w:val="24"/>
        </w:rPr>
        <w:instrText xml:space="preserve"> ADDIN EN.CITE </w:instrText>
      </w:r>
      <w:r w:rsidR="002C1514">
        <w:rPr>
          <w:rFonts w:asciiTheme="minorHAnsi" w:hAnsiTheme="minorHAnsi"/>
          <w:sz w:val="24"/>
          <w:szCs w:val="24"/>
        </w:rPr>
        <w:fldChar w:fldCharType="begin">
          <w:fldData xml:space="preserve">PEVuZE5vdGU+PENpdGU+PEF1dGhvcj5IYWJ0ZXppb248L0F1dGhvcj48WWVhcj4yMDA1PC9ZZWFy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</w:fldData>
        </w:fldChar>
      </w:r>
      <w:r w:rsidR="002C1514">
        <w:rPr>
          <w:rFonts w:asciiTheme="minorHAnsi" w:hAnsiTheme="minorHAnsi"/>
          <w:sz w:val="24"/>
          <w:szCs w:val="24"/>
        </w:rPr>
        <w:instrText xml:space="preserve"> ADDIN EN.CITE.DATA </w:instrText>
      </w:r>
      <w:r w:rsidR="002C1514">
        <w:rPr>
          <w:rFonts w:asciiTheme="minorHAnsi" w:hAnsiTheme="minorHAnsi"/>
          <w:sz w:val="24"/>
          <w:szCs w:val="24"/>
        </w:rPr>
      </w:r>
      <w:r w:rsidR="002C1514">
        <w:rPr>
          <w:rFonts w:asciiTheme="minorHAnsi" w:hAnsiTheme="minorHAnsi"/>
          <w:sz w:val="24"/>
          <w:szCs w:val="24"/>
        </w:rPr>
        <w:fldChar w:fldCharType="end"/>
      </w:r>
      <w:r w:rsidR="0071529C" w:rsidRPr="009A77D7">
        <w:rPr>
          <w:rFonts w:asciiTheme="minorHAnsi" w:hAnsiTheme="minorHAnsi"/>
          <w:sz w:val="24"/>
          <w:szCs w:val="24"/>
        </w:rPr>
      </w:r>
      <w:r w:rsidR="0071529C" w:rsidRPr="009A77D7">
        <w:rPr>
          <w:rFonts w:asciiTheme="minorHAnsi" w:hAnsiTheme="minorHAnsi"/>
          <w:sz w:val="24"/>
          <w:szCs w:val="24"/>
        </w:rPr>
        <w:fldChar w:fldCharType="separate"/>
      </w:r>
      <w:r w:rsidR="002C1514">
        <w:rPr>
          <w:rFonts w:asciiTheme="minorHAnsi" w:hAnsiTheme="minorHAnsi"/>
          <w:noProof/>
          <w:sz w:val="24"/>
          <w:szCs w:val="24"/>
        </w:rPr>
        <w:t>(73)</w:t>
      </w:r>
      <w:r w:rsidR="0071529C" w:rsidRPr="009A77D7">
        <w:rPr>
          <w:rFonts w:asciiTheme="minorHAnsi" w:hAnsiTheme="minorHAnsi"/>
          <w:sz w:val="24"/>
          <w:szCs w:val="24"/>
        </w:rPr>
        <w:fldChar w:fldCharType="end"/>
      </w:r>
      <w:r w:rsidR="0071529C" w:rsidRPr="009A77D7">
        <w:rPr>
          <w:rFonts w:asciiTheme="minorHAnsi" w:hAnsiTheme="minorHAnsi"/>
          <w:sz w:val="24"/>
          <w:szCs w:val="24"/>
        </w:rPr>
        <w:t>. The mis</w:t>
      </w:r>
      <w:r w:rsidR="00C71312">
        <w:rPr>
          <w:rFonts w:asciiTheme="minorHAnsi" w:hAnsiTheme="minorHAnsi"/>
          <w:sz w:val="24"/>
          <w:szCs w:val="24"/>
        </w:rPr>
        <w:t>-</w:t>
      </w:r>
      <w:r w:rsidR="0071529C" w:rsidRPr="009A77D7">
        <w:rPr>
          <w:rFonts w:asciiTheme="minorHAnsi" w:hAnsiTheme="minorHAnsi"/>
          <w:sz w:val="24"/>
          <w:szCs w:val="24"/>
        </w:rPr>
        <w:t xml:space="preserve">targeted ion transporters may be responsible in </w:t>
      </w:r>
      <w:r w:rsidR="00473EAB" w:rsidRPr="009A77D7">
        <w:rPr>
          <w:rFonts w:asciiTheme="minorHAnsi" w:hAnsiTheme="minorHAnsi"/>
          <w:sz w:val="24"/>
          <w:szCs w:val="24"/>
        </w:rPr>
        <w:t>providing</w:t>
      </w:r>
      <w:r w:rsidR="0071529C" w:rsidRPr="009A77D7">
        <w:rPr>
          <w:rFonts w:asciiTheme="minorHAnsi" w:hAnsiTheme="minorHAnsi"/>
          <w:sz w:val="24"/>
          <w:szCs w:val="24"/>
        </w:rPr>
        <w:t xml:space="preserve"> an environment for </w:t>
      </w:r>
      <w:r w:rsidR="00473EAB" w:rsidRPr="009A77D7">
        <w:rPr>
          <w:rFonts w:asciiTheme="minorHAnsi" w:hAnsiTheme="minorHAnsi"/>
          <w:sz w:val="24"/>
          <w:szCs w:val="24"/>
        </w:rPr>
        <w:t xml:space="preserve">altered composition of </w:t>
      </w:r>
      <w:r w:rsidR="0071529C" w:rsidRPr="009A77D7">
        <w:rPr>
          <w:rFonts w:asciiTheme="minorHAnsi" w:hAnsiTheme="minorHAnsi"/>
          <w:sz w:val="24"/>
          <w:szCs w:val="24"/>
        </w:rPr>
        <w:t>bacteria to thrive, which in turn</w:t>
      </w:r>
      <w:r w:rsidR="00473EAB" w:rsidRPr="009A77D7">
        <w:rPr>
          <w:rFonts w:asciiTheme="minorHAnsi" w:hAnsiTheme="minorHAnsi"/>
          <w:sz w:val="24"/>
          <w:szCs w:val="24"/>
        </w:rPr>
        <w:t xml:space="preserve"> stimulate the colitis </w:t>
      </w:r>
      <w:r w:rsidR="008104FF" w:rsidRPr="009A77D7">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&lt;EndNote&gt;&lt;Cite&gt;&lt;Author&gt;Majumdar&lt;/Author&gt;&lt;Year&gt;2012&lt;/Year&gt;&lt;IDText&gt;Keratins in colorectal epithelial function and disease&lt;/IDText&gt;&lt;DisplayText&gt;(51)&lt;/DisplayText&gt;&lt;record&gt;&lt;dates&gt;&lt;pub-dates&gt;&lt;date&gt;Oct&lt;/date&gt;&lt;/pub-dates&gt;&lt;year&gt;2012&lt;/year&gt;&lt;/dates&gt;&lt;keywords&gt;&lt;keyword&gt;Animals&lt;/keyword&gt;&lt;keyword&gt;Humans&lt;/keyword&gt;&lt;keyword&gt;Intestinal Diseases&lt;/keyword&gt;&lt;keyword&gt;Intestinal Mucosa&lt;/keyword&gt;&lt;keyword&gt;Keratins&lt;/keyword&gt;&lt;/keywords&gt;&lt;urls&gt;&lt;related-urls&gt;&lt;url&gt;https://www.ncbi.nlm.nih.gov/pubmed/22974212&lt;/url&gt;&lt;/related-urls&gt;&lt;/urls&gt;&lt;isbn&gt;1365-2613&lt;/isbn&gt;&lt;custom2&gt;PMC3444987&lt;/custom2&gt;&lt;titles&gt;&lt;title&gt;Keratins in colorectal epithelial function and disease&lt;/title&gt;&lt;secondary-title&gt;Int J Exp Pathol&lt;/secondary-title&gt;&lt;/titles&gt;&lt;pages&gt;305-18&lt;/pages&gt;&lt;number&gt;5&lt;/number&gt;&lt;contributors&gt;&lt;authors&gt;&lt;author&gt;Majumdar, D.&lt;/author&gt;&lt;author&gt;Tiernan, J. P.&lt;/author&gt;&lt;author&gt;Lobo, A. J.&lt;/author&gt;&lt;author&gt;Evans, C. A.&lt;/author&gt;&lt;author&gt;Corfe, B. M.&lt;/author&gt;&lt;/authors&gt;&lt;/contributors&gt;&lt;language&gt;eng&lt;/language&gt;&lt;added-date format="utc"&gt;1538390634&lt;/added-date&gt;&lt;ref-type name="Journal Article"&gt;17&lt;/ref-type&gt;&lt;rec-number&gt;662&lt;/rec-number&gt;&lt;last-updated-date format="utc"&gt;1538390634&lt;/last-updated-date&gt;&lt;accession-num&gt;22974212&lt;/accession-num&gt;&lt;electronic-resource-num&gt;10.1111/j.1365-2613.2012.00830.x&lt;/electronic-resource-num&gt;&lt;volume&gt;93&lt;/volume&gt;&lt;/record&gt;&lt;/Cite&gt;&lt;/EndNote&gt;</w:instrText>
      </w:r>
      <w:r w:rsidR="008104FF" w:rsidRPr="009A77D7">
        <w:rPr>
          <w:rFonts w:asciiTheme="minorHAnsi" w:hAnsiTheme="minorHAnsi"/>
          <w:sz w:val="24"/>
          <w:szCs w:val="24"/>
        </w:rPr>
        <w:fldChar w:fldCharType="separate"/>
      </w:r>
      <w:r w:rsidR="002C1514">
        <w:rPr>
          <w:rFonts w:asciiTheme="minorHAnsi" w:hAnsiTheme="minorHAnsi"/>
          <w:noProof/>
          <w:sz w:val="24"/>
          <w:szCs w:val="24"/>
        </w:rPr>
        <w:t>(51)</w:t>
      </w:r>
      <w:r w:rsidR="008104FF" w:rsidRPr="009A77D7">
        <w:rPr>
          <w:rFonts w:asciiTheme="minorHAnsi" w:hAnsiTheme="minorHAnsi"/>
          <w:sz w:val="24"/>
          <w:szCs w:val="24"/>
        </w:rPr>
        <w:fldChar w:fldCharType="end"/>
      </w:r>
      <w:r w:rsidR="0071529C" w:rsidRPr="009A77D7">
        <w:rPr>
          <w:rFonts w:asciiTheme="minorHAnsi" w:hAnsiTheme="minorHAnsi"/>
          <w:sz w:val="24"/>
          <w:szCs w:val="24"/>
        </w:rPr>
        <w:t xml:space="preserve">. </w:t>
      </w:r>
    </w:p>
    <w:p w14:paraId="359AC094" w14:textId="269ED7C6" w:rsidR="0071529C" w:rsidRDefault="00A35F84" w:rsidP="00581DE0">
      <w:pPr>
        <w:autoSpaceDE w:val="0"/>
        <w:autoSpaceDN w:val="0"/>
        <w:adjustRightInd w:val="0"/>
        <w:spacing w:after="0" w:line="360" w:lineRule="auto"/>
        <w:rPr>
          <w:rFonts w:asciiTheme="minorHAnsi" w:hAnsiTheme="minorHAnsi" w:cs="Arial"/>
          <w:color w:val="000000"/>
          <w:sz w:val="24"/>
          <w:szCs w:val="24"/>
          <w:shd w:val="clear" w:color="auto" w:fill="FFFFFF"/>
        </w:rPr>
      </w:pPr>
      <w:r w:rsidRPr="009A77D7">
        <w:rPr>
          <w:rFonts w:asciiTheme="minorHAnsi" w:hAnsiTheme="minorHAnsi"/>
          <w:sz w:val="24"/>
          <w:szCs w:val="24"/>
        </w:rPr>
        <w:t xml:space="preserve">Dysregulation of tight junction barrier integrity has been linked to IBD progression </w:t>
      </w:r>
      <w:r w:rsidRPr="009A77D7">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&lt;EndNote&gt;&lt;Cite&gt;&lt;Author&gt;Lee&lt;/Author&gt;&lt;Year&gt;2015&lt;/Year&gt;&lt;IDText&gt;Intestinal permeability regulation by tight junction: implication on inflammatory bowel diseases&lt;/IDText&gt;&lt;DisplayText&gt;(74)&lt;/DisplayText&gt;&lt;record&gt;&lt;dates&gt;&lt;pub-dates&gt;&lt;date&gt;Jan&lt;/date&gt;&lt;/pub-dates&gt;&lt;year&gt;2015&lt;/year&gt;&lt;/dates&gt;&lt;keywords&gt;&lt;keyword&gt;Inflammatory bowel diseases&lt;/keyword&gt;&lt;keyword&gt;Intestinal barrier function&lt;/keyword&gt;&lt;keyword&gt;Intestinal permeability&lt;/keyword&gt;&lt;keyword&gt;Paracellular permeability&lt;/keyword&gt;&lt;keyword&gt;Tight junctions&lt;/keyword&gt;&lt;/keywords&gt;&lt;urls&gt;&lt;related-urls&gt;&lt;url&gt;https://www.ncbi.nlm.nih.gov/pubmed/25691839&lt;/url&gt;&lt;/related-urls&gt;&lt;/urls&gt;&lt;isbn&gt;1598-9100&lt;/isbn&gt;&lt;custom2&gt;PMC4316216&lt;/custom2&gt;&lt;titles&gt;&lt;title&gt;Intestinal permeability regulation by tight junction: implication on inflammatory bowel diseases&lt;/title&gt;&lt;secondary-title&gt;Intest Res&lt;/secondary-title&gt;&lt;/titles&gt;&lt;pages&gt;11-8&lt;/pages&gt;&lt;number&gt;1&lt;/number&gt;&lt;contributors&gt;&lt;authors&gt;&lt;author&gt;Lee, S. H.&lt;/author&gt;&lt;/authors&gt;&lt;/contributors&gt;&lt;edition&gt;2015/01/29&lt;/edition&gt;&lt;language&gt;eng&lt;/language&gt;&lt;added-date format="utc"&gt;1539688661&lt;/added-date&gt;&lt;ref-type name="Journal Article"&gt;17&lt;/ref-type&gt;&lt;rec-number&gt;687&lt;/rec-number&gt;&lt;last-updated-date format="utc"&gt;1539688661&lt;/last-updated-date&gt;&lt;accession-num&gt;25691839&lt;/accession-num&gt;&lt;electronic-resource-num&gt;10.5217/ir.2015.13.1.11&lt;/electronic-resource-num&gt;&lt;volume&gt;13&lt;/volume&gt;&lt;/record&gt;&lt;/Cite&gt;&lt;/EndNote&gt;</w:instrText>
      </w:r>
      <w:r w:rsidRPr="009A77D7">
        <w:rPr>
          <w:rFonts w:asciiTheme="minorHAnsi" w:hAnsiTheme="minorHAnsi"/>
          <w:sz w:val="24"/>
          <w:szCs w:val="24"/>
        </w:rPr>
        <w:fldChar w:fldCharType="separate"/>
      </w:r>
      <w:r w:rsidR="002C1514">
        <w:rPr>
          <w:rFonts w:asciiTheme="minorHAnsi" w:hAnsiTheme="minorHAnsi"/>
          <w:noProof/>
          <w:sz w:val="24"/>
          <w:szCs w:val="24"/>
        </w:rPr>
        <w:t>(74)</w:t>
      </w:r>
      <w:r w:rsidRPr="009A77D7">
        <w:rPr>
          <w:rFonts w:asciiTheme="minorHAnsi" w:hAnsiTheme="minorHAnsi"/>
          <w:sz w:val="24"/>
          <w:szCs w:val="24"/>
        </w:rPr>
        <w:fldChar w:fldCharType="end"/>
      </w:r>
      <w:r w:rsidRPr="009A77D7">
        <w:rPr>
          <w:rFonts w:asciiTheme="minorHAnsi" w:hAnsiTheme="minorHAnsi"/>
          <w:sz w:val="24"/>
          <w:szCs w:val="24"/>
        </w:rPr>
        <w:t xml:space="preserve">. A disruption of intestine epithelial barrier function could result in the permeation of luminal noxious molecules, which in turn could disturb the homeostasis of the mucosal immune </w:t>
      </w:r>
      <w:r w:rsidRPr="0075638F">
        <w:rPr>
          <w:rFonts w:asciiTheme="minorHAnsi" w:hAnsiTheme="minorHAnsi"/>
          <w:sz w:val="24"/>
          <w:szCs w:val="24"/>
        </w:rPr>
        <w:t xml:space="preserve">response </w:t>
      </w:r>
      <w:r w:rsidRPr="0075638F">
        <w:rPr>
          <w:rFonts w:asciiTheme="minorHAnsi" w:hAnsiTheme="minorHAnsi"/>
          <w:sz w:val="24"/>
          <w:szCs w:val="24"/>
        </w:rPr>
        <w:fldChar w:fldCharType="begin">
          <w:fldData xml:space="preserve">PEVuZE5vdGU+PENpdGU+PEF1dGhvcj5MZWU8L0F1dGhvcj48WWVhcj4yMDE1PC9ZZWFyPjxJRFRl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=
</w:fldData>
        </w:fldChar>
      </w:r>
      <w:r w:rsidR="002C1514">
        <w:rPr>
          <w:rFonts w:asciiTheme="minorHAnsi" w:hAnsiTheme="minorHAnsi"/>
          <w:sz w:val="24"/>
          <w:szCs w:val="24"/>
        </w:rPr>
        <w:instrText xml:space="preserve"> ADDIN EN.CITE </w:instrText>
      </w:r>
      <w:r w:rsidR="002C1514">
        <w:rPr>
          <w:rFonts w:asciiTheme="minorHAnsi" w:hAnsiTheme="minorHAnsi"/>
          <w:sz w:val="24"/>
          <w:szCs w:val="24"/>
        </w:rPr>
        <w:fldChar w:fldCharType="begin">
          <w:fldData xml:space="preserve">PEVuZE5vdGU+PENpdGU+PEF1dGhvcj5MZWU8L0F1dGhvcj48WWVhcj4yMDE1PC9ZZWFyPjxJRFRl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=
</w:fldData>
        </w:fldChar>
      </w:r>
      <w:r w:rsidR="002C1514">
        <w:rPr>
          <w:rFonts w:asciiTheme="minorHAnsi" w:hAnsiTheme="minorHAnsi"/>
          <w:sz w:val="24"/>
          <w:szCs w:val="24"/>
        </w:rPr>
        <w:instrText xml:space="preserve"> ADDIN EN.CITE.DATA </w:instrText>
      </w:r>
      <w:r w:rsidR="002C1514">
        <w:rPr>
          <w:rFonts w:asciiTheme="minorHAnsi" w:hAnsiTheme="minorHAnsi"/>
          <w:sz w:val="24"/>
          <w:szCs w:val="24"/>
        </w:rPr>
      </w:r>
      <w:r w:rsidR="002C1514">
        <w:rPr>
          <w:rFonts w:asciiTheme="minorHAnsi" w:hAnsiTheme="minorHAnsi"/>
          <w:sz w:val="24"/>
          <w:szCs w:val="24"/>
        </w:rPr>
        <w:fldChar w:fldCharType="end"/>
      </w:r>
      <w:r w:rsidRPr="0075638F">
        <w:rPr>
          <w:rFonts w:asciiTheme="minorHAnsi" w:hAnsiTheme="minorHAnsi"/>
          <w:sz w:val="24"/>
          <w:szCs w:val="24"/>
        </w:rPr>
      </w:r>
      <w:r w:rsidRPr="0075638F">
        <w:rPr>
          <w:rFonts w:asciiTheme="minorHAnsi" w:hAnsiTheme="minorHAnsi"/>
          <w:sz w:val="24"/>
          <w:szCs w:val="24"/>
        </w:rPr>
        <w:fldChar w:fldCharType="separate"/>
      </w:r>
      <w:r w:rsidR="002C1514">
        <w:rPr>
          <w:rFonts w:asciiTheme="minorHAnsi" w:hAnsiTheme="minorHAnsi"/>
          <w:noProof/>
          <w:sz w:val="24"/>
          <w:szCs w:val="24"/>
        </w:rPr>
        <w:t>(74, 75)</w:t>
      </w:r>
      <w:r w:rsidRPr="0075638F">
        <w:rPr>
          <w:rFonts w:asciiTheme="minorHAnsi" w:hAnsiTheme="minorHAnsi"/>
          <w:sz w:val="24"/>
          <w:szCs w:val="24"/>
        </w:rPr>
        <w:fldChar w:fldCharType="end"/>
      </w:r>
      <w:r w:rsidRPr="0075638F">
        <w:rPr>
          <w:rFonts w:asciiTheme="minorHAnsi" w:hAnsiTheme="minorHAnsi"/>
          <w:sz w:val="24"/>
          <w:szCs w:val="24"/>
        </w:rPr>
        <w:t>.</w:t>
      </w:r>
      <w:r w:rsidR="009A77D7" w:rsidRPr="0075638F">
        <w:rPr>
          <w:rFonts w:asciiTheme="minorHAnsi" w:hAnsiTheme="minorHAnsi"/>
          <w:sz w:val="24"/>
          <w:szCs w:val="24"/>
        </w:rPr>
        <w:t xml:space="preserve"> </w:t>
      </w:r>
      <w:r w:rsidR="00266E2E" w:rsidRPr="0075638F">
        <w:rPr>
          <w:rFonts w:asciiTheme="minorHAnsi" w:hAnsiTheme="minorHAnsi"/>
          <w:sz w:val="24"/>
          <w:szCs w:val="24"/>
        </w:rPr>
        <w:t xml:space="preserve">K1 is detected constitutively within the normal intestinal epithelium </w:t>
      </w:r>
      <w:r w:rsidR="00266E2E" w:rsidRPr="0075638F">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&lt;EndNote&gt;&lt;Cite&gt;&lt;Author&gt;Miao&lt;/Author&gt;&lt;Year&gt;2014&lt;/Year&gt;&lt;IDText&gt;Heat shock factor 2 levels are associated with the severity of ulcerative colitis&lt;/IDText&gt;&lt;DisplayText&gt;(76)&lt;/DisplayText&gt;&lt;record&gt;&lt;keywords&gt;&lt;keyword&gt;Adult&lt;/keyword&gt;&lt;keyword&gt;Behcet Syndrome&lt;/keyword&gt;&lt;keyword&gt;Biomarkers&lt;/keyword&gt;&lt;keyword&gt;Case-Control Studies&lt;/keyword&gt;&lt;keyword&gt;Colitis, Ulcerative&lt;/keyword&gt;&lt;keyword&gt;Colon&lt;/keyword&gt;&lt;keyword&gt;Crohn Disease&lt;/keyword&gt;&lt;keyword&gt;Enteritis&lt;/keyword&gt;&lt;keyword&gt;Female&lt;/keyword&gt;&lt;keyword&gt;Gene Expression Profiling&lt;/keyword&gt;&lt;keyword&gt;Heat-Shock Proteins&lt;/keyword&gt;&lt;keyword&gt;Humans&lt;/keyword&gt;&lt;keyword&gt;Interleukin-1beta&lt;/keyword&gt;&lt;keyword&gt;Intestinal Mucosa&lt;/keyword&gt;&lt;keyword&gt;Lymphoma&lt;/keyword&gt;&lt;keyword&gt;Male&lt;/keyword&gt;&lt;keyword&gt;Middle Aged&lt;/keyword&gt;&lt;keyword&gt;Transcription Factors&lt;/keyword&gt;&lt;keyword&gt;Transcription, Genetic&lt;/keyword&gt;&lt;keyword&gt;Tuberculosis&lt;/keyword&gt;&lt;keyword&gt;Tumor Necrosis Factor-alpha&lt;/keyword&gt;&lt;keyword&gt;Young Adult&lt;/keyword&gt;&lt;/keywords&gt;&lt;urls&gt;&lt;related-urls&gt;&lt;url&gt;https://www.ncbi.nlm.nih.gov/pubmed/24533153&lt;/url&gt;&lt;/related-urls&gt;&lt;/urls&gt;&lt;isbn&gt;1932-6203&lt;/isbn&gt;&lt;custom2&gt;PMC3923051&lt;/custom2&gt;&lt;titles&gt;&lt;title&gt;Heat shock factor 2 levels are associated with the severity of ulcerative colitis&lt;/title&gt;&lt;secondary-title&gt;PLoS One&lt;/secondary-title&gt;&lt;/titles&gt;&lt;pages&gt;e88822&lt;/pages&gt;&lt;number&gt;2&lt;/number&gt;&lt;contributors&gt;&lt;authors&gt;&lt;author&gt;Miao, J.&lt;/author&gt;&lt;author&gt;Niu, J.&lt;/author&gt;&lt;author&gt;Wang, K.&lt;/author&gt;&lt;author&gt;Xiao, Y.&lt;/author&gt;&lt;author&gt;Du, Y.&lt;/author&gt;&lt;author&gt;Zhou, L.&lt;/author&gt;&lt;author&gt;Duan, L.&lt;/author&gt;&lt;author&gt;Li, S.&lt;/author&gt;&lt;author&gt;Yang, G.&lt;/author&gt;&lt;author&gt;Chen, L.&lt;/author&gt;&lt;author&gt;Tong, M.&lt;/author&gt;&lt;author&gt;Miao, Y.&lt;/author&gt;&lt;/authors&gt;&lt;/contributors&gt;&lt;edition&gt;2014/02/12&lt;/edition&gt;&lt;language&gt;eng&lt;/language&gt;&lt;added-date format="utc"&gt;1539702272&lt;/added-date&gt;&lt;ref-type name="Journal Article"&gt;17&lt;/ref-type&gt;&lt;dates&gt;&lt;year&gt;2014&lt;/year&gt;&lt;/dates&gt;&lt;rec-number&gt;690&lt;/rec-number&gt;&lt;last-updated-date format="utc"&gt;1539702272&lt;/last-updated-date&gt;&lt;accession-num&gt;24533153&lt;/accession-num&gt;&lt;electronic-resource-num&gt;10.1371/journal.pone.0088822&lt;/electronic-resource-num&gt;&lt;volume&gt;9&lt;/volume&gt;&lt;/record&gt;&lt;/Cite&gt;&lt;/EndNote&gt;</w:instrText>
      </w:r>
      <w:r w:rsidR="00266E2E" w:rsidRPr="0075638F">
        <w:rPr>
          <w:rFonts w:asciiTheme="minorHAnsi" w:hAnsiTheme="minorHAnsi"/>
          <w:sz w:val="24"/>
          <w:szCs w:val="24"/>
        </w:rPr>
        <w:fldChar w:fldCharType="separate"/>
      </w:r>
      <w:r w:rsidR="002C1514">
        <w:rPr>
          <w:rFonts w:asciiTheme="minorHAnsi" w:hAnsiTheme="minorHAnsi"/>
          <w:noProof/>
          <w:sz w:val="24"/>
          <w:szCs w:val="24"/>
        </w:rPr>
        <w:t>(76)</w:t>
      </w:r>
      <w:r w:rsidR="00266E2E" w:rsidRPr="0075638F">
        <w:rPr>
          <w:rFonts w:asciiTheme="minorHAnsi" w:hAnsiTheme="minorHAnsi"/>
          <w:sz w:val="24"/>
          <w:szCs w:val="24"/>
        </w:rPr>
        <w:fldChar w:fldCharType="end"/>
      </w:r>
      <w:r w:rsidR="00266E2E" w:rsidRPr="0075638F">
        <w:rPr>
          <w:rFonts w:asciiTheme="minorHAnsi" w:hAnsiTheme="minorHAnsi"/>
          <w:sz w:val="24"/>
          <w:szCs w:val="24"/>
        </w:rPr>
        <w:t xml:space="preserve">. </w:t>
      </w:r>
      <w:r w:rsidR="0075638F" w:rsidRPr="0075638F">
        <w:rPr>
          <w:rFonts w:asciiTheme="minorHAnsi" w:hAnsiTheme="minorHAnsi"/>
          <w:sz w:val="24"/>
          <w:szCs w:val="24"/>
        </w:rPr>
        <w:t xml:space="preserve">Using IHC, RT-PCR and Western blot </w:t>
      </w:r>
      <w:r w:rsidR="0075638F">
        <w:rPr>
          <w:rFonts w:asciiTheme="minorHAnsi" w:hAnsiTheme="minorHAnsi"/>
          <w:sz w:val="24"/>
          <w:szCs w:val="24"/>
        </w:rPr>
        <w:t xml:space="preserve">on colonic tissues from IBD and normal controls, </w:t>
      </w:r>
      <w:r w:rsidR="009A77D7" w:rsidRPr="0075638F">
        <w:rPr>
          <w:sz w:val="24"/>
          <w:szCs w:val="24"/>
        </w:rPr>
        <w:t xml:space="preserve">Dong et al. </w:t>
      </w:r>
      <w:r w:rsidR="0075638F" w:rsidRPr="0075638F">
        <w:rPr>
          <w:sz w:val="24"/>
          <w:szCs w:val="24"/>
        </w:rPr>
        <w:t>showed</w:t>
      </w:r>
      <w:r w:rsidR="0075638F">
        <w:rPr>
          <w:sz w:val="24"/>
          <w:szCs w:val="24"/>
        </w:rPr>
        <w:t xml:space="preserve"> that K1 down-regulation was correlated</w:t>
      </w:r>
      <w:r w:rsidR="009A77D7" w:rsidRPr="0075638F">
        <w:rPr>
          <w:sz w:val="24"/>
          <w:szCs w:val="24"/>
        </w:rPr>
        <w:t xml:space="preserve"> with the </w:t>
      </w:r>
      <w:r w:rsidR="0075638F">
        <w:rPr>
          <w:sz w:val="24"/>
          <w:szCs w:val="24"/>
        </w:rPr>
        <w:t>progression of IBD; i</w:t>
      </w:r>
      <w:r w:rsidR="009A77D7" w:rsidRPr="0075638F">
        <w:rPr>
          <w:sz w:val="24"/>
          <w:szCs w:val="24"/>
        </w:rPr>
        <w:t>n addition</w:t>
      </w:r>
      <w:r w:rsidR="00266E2E" w:rsidRPr="0075638F">
        <w:rPr>
          <w:sz w:val="24"/>
          <w:szCs w:val="24"/>
        </w:rPr>
        <w:t xml:space="preserve"> Over-expression of K1 attenuated tight junction disruption induced by IL-1β</w:t>
      </w:r>
      <w:r w:rsidR="0075638F">
        <w:rPr>
          <w:sz w:val="24"/>
          <w:szCs w:val="24"/>
        </w:rPr>
        <w:t xml:space="preserve"> in Caco-2 </w:t>
      </w:r>
      <w:r w:rsidR="0075638F" w:rsidRPr="0075638F">
        <w:rPr>
          <w:sz w:val="24"/>
          <w:szCs w:val="24"/>
        </w:rPr>
        <w:t>compared with control cells</w:t>
      </w:r>
      <w:r w:rsidR="00266E2E" w:rsidRPr="0075638F">
        <w:rPr>
          <w:sz w:val="24"/>
          <w:szCs w:val="24"/>
        </w:rPr>
        <w:t xml:space="preserve"> </w:t>
      </w:r>
      <w:r w:rsidR="009A77D7" w:rsidRPr="0075638F">
        <w:rPr>
          <w:sz w:val="24"/>
          <w:szCs w:val="24"/>
        </w:rPr>
        <w:fldChar w:fldCharType="begin">
          <w:fldData xml:space="preserve">PEVuZE5vdGU+PENpdGU+PEF1dGhvcj5Eb25nPC9BdXRob3I+PFllYXI+MjAxNzwvWWVhcj48SURU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</w:fldData>
        </w:fldChar>
      </w:r>
      <w:r w:rsidR="002C1514">
        <w:rPr>
          <w:sz w:val="24"/>
          <w:szCs w:val="24"/>
        </w:rPr>
        <w:instrText xml:space="preserve"> ADDIN EN.CITE </w:instrText>
      </w:r>
      <w:r w:rsidR="002C1514">
        <w:rPr>
          <w:sz w:val="24"/>
          <w:szCs w:val="24"/>
        </w:rPr>
        <w:fldChar w:fldCharType="begin">
          <w:fldData xml:space="preserve">PEVuZE5vdGU+PENpdGU+PEF1dGhvcj5Eb25nPC9BdXRob3I+PFllYXI+MjAxNzwvWWVhcj48SURU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</w:fldData>
        </w:fldChar>
      </w:r>
      <w:r w:rsidR="002C1514">
        <w:rPr>
          <w:sz w:val="24"/>
          <w:szCs w:val="24"/>
        </w:rPr>
        <w:instrText xml:space="preserve"> ADDIN EN.CITE.DATA </w:instrText>
      </w:r>
      <w:r w:rsidR="002C1514">
        <w:rPr>
          <w:sz w:val="24"/>
          <w:szCs w:val="24"/>
        </w:rPr>
      </w:r>
      <w:r w:rsidR="002C1514">
        <w:rPr>
          <w:sz w:val="24"/>
          <w:szCs w:val="24"/>
        </w:rPr>
        <w:fldChar w:fldCharType="end"/>
      </w:r>
      <w:r w:rsidR="009A77D7" w:rsidRPr="0075638F">
        <w:rPr>
          <w:sz w:val="24"/>
          <w:szCs w:val="24"/>
        </w:rPr>
      </w:r>
      <w:r w:rsidR="009A77D7" w:rsidRPr="0075638F">
        <w:rPr>
          <w:sz w:val="24"/>
          <w:szCs w:val="24"/>
        </w:rPr>
        <w:fldChar w:fldCharType="separate"/>
      </w:r>
      <w:r w:rsidR="002C1514">
        <w:rPr>
          <w:noProof/>
          <w:sz w:val="24"/>
          <w:szCs w:val="24"/>
        </w:rPr>
        <w:t>(77)</w:t>
      </w:r>
      <w:r w:rsidR="009A77D7" w:rsidRPr="0075638F">
        <w:rPr>
          <w:sz w:val="24"/>
          <w:szCs w:val="24"/>
        </w:rPr>
        <w:fldChar w:fldCharType="end"/>
      </w:r>
      <w:r w:rsidR="009A77D7" w:rsidRPr="0075638F">
        <w:rPr>
          <w:sz w:val="24"/>
          <w:szCs w:val="24"/>
        </w:rPr>
        <w:t>.</w:t>
      </w:r>
      <w:r w:rsidRPr="0075638F">
        <w:rPr>
          <w:rFonts w:asciiTheme="minorHAnsi" w:hAnsiTheme="minorHAnsi"/>
          <w:sz w:val="24"/>
          <w:szCs w:val="24"/>
        </w:rPr>
        <w:t xml:space="preserve"> </w:t>
      </w:r>
      <w:r w:rsidR="00CB0BDC" w:rsidRPr="0075638F">
        <w:rPr>
          <w:rFonts w:asciiTheme="minorHAnsi" w:hAnsiTheme="minorHAnsi"/>
          <w:sz w:val="24"/>
          <w:szCs w:val="24"/>
        </w:rPr>
        <w:t>Wang</w:t>
      </w:r>
      <w:r w:rsidR="00CB0BDC" w:rsidRPr="009A77D7">
        <w:rPr>
          <w:rFonts w:asciiTheme="minorHAnsi" w:hAnsiTheme="minorHAnsi"/>
          <w:sz w:val="24"/>
          <w:szCs w:val="24"/>
        </w:rPr>
        <w:t xml:space="preserve"> et al. studied the effects of IL-6 on keratin expression and its implications on the intest</w:t>
      </w:r>
      <w:r w:rsidR="00E85E34" w:rsidRPr="009A77D7">
        <w:rPr>
          <w:rFonts w:asciiTheme="minorHAnsi" w:hAnsiTheme="minorHAnsi"/>
          <w:sz w:val="24"/>
          <w:szCs w:val="24"/>
        </w:rPr>
        <w:t xml:space="preserve">inal mucosal barrier function </w:t>
      </w:r>
      <w:r w:rsidR="00E85E34" w:rsidRPr="009A77D7">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&lt;EndNote&gt;&lt;Cite&gt;&lt;Author&gt;Wang&lt;/Author&gt;&lt;Year&gt;2007&lt;/Year&gt;&lt;IDText&gt;Interleukin-6 induces keratin expression in intestinal epithelial cells: potential role of keratin-8 in interleukin-6-induced barrier function alterations&lt;/IDText&gt;&lt;DisplayText&gt;(78)&lt;/DisplayText&gt;&lt;record&gt;&lt;dates&gt;&lt;pub-dates&gt;&lt;date&gt;Mar&lt;/date&gt;&lt;/pub-dates&gt;&lt;year&gt;2007&lt;/year&gt;&lt;/dates&gt;&lt;keywords&gt;&lt;keyword&gt;Animals&lt;/keyword&gt;&lt;keyword&gt;Caco-2 Cells&lt;/keyword&gt;&lt;keyword&gt;Colon&lt;/keyword&gt;&lt;keyword&gt;Epithelial Cells&lt;/keyword&gt;&lt;keyword&gt;Fluorescent Dyes&lt;/keyword&gt;&lt;keyword&gt;Humans&lt;/keyword&gt;&lt;keyword&gt;Inflammation&lt;/keyword&gt;&lt;keyword&gt;Interleukin-6&lt;/keyword&gt;&lt;keyword&gt;Intestines&lt;/keyword&gt;&lt;keyword&gt;Keratin-8&lt;/keyword&gt;&lt;keyword&gt;Keratins&lt;/keyword&gt;&lt;keyword&gt;Mice&lt;/keyword&gt;&lt;keyword&gt;Mice, Transgenic&lt;/keyword&gt;&lt;keyword&gt;Microscopy, Confocal&lt;/keyword&gt;&lt;keyword&gt;Permeability&lt;/keyword&gt;&lt;/keywords&gt;&lt;urls&gt;&lt;related-urls&gt;&lt;url&gt;https://www.ncbi.nlm.nih.gov/pubmed/17213200&lt;/url&gt;&lt;/related-urls&gt;&lt;/urls&gt;&lt;isbn&gt;0021-9258&lt;/isbn&gt;&lt;titles&gt;&lt;title&gt;Interleukin-6 induces keratin expression in intestinal epithelial cells: potential role of keratin-8 in interleukin-6-induced barrier function alterations&lt;/title&gt;&lt;secondary-title&gt;J Biol Chem&lt;/secondary-title&gt;&lt;/titles&gt;&lt;pages&gt;8219-27&lt;/pages&gt;&lt;number&gt;11&lt;/number&gt;&lt;contributors&gt;&lt;authors&gt;&lt;author&gt;Wang, L.&lt;/author&gt;&lt;author&gt;Srinivasan, S.&lt;/author&gt;&lt;author&gt;Theiss, A. L.&lt;/author&gt;&lt;author&gt;Merlin, D.&lt;/author&gt;&lt;author&gt;Sitaraman, S. V.&lt;/author&gt;&lt;/authors&gt;&lt;/contributors&gt;&lt;edition&gt;2007/01/09&lt;/edition&gt;&lt;language&gt;eng&lt;/language&gt;&lt;added-date format="utc"&gt;1539686163&lt;/added-date&gt;&lt;ref-type name="Journal Article"&gt;17&lt;/ref-type&gt;&lt;rec-number&gt;686&lt;/rec-number&gt;&lt;last-updated-date format="utc"&gt;1539686163&lt;/last-updated-date&gt;&lt;accession-num&gt;17213200&lt;/accession-num&gt;&lt;electronic-resource-num&gt;10.1074/jbc.M604068200&lt;/electronic-resource-num&gt;&lt;volume&gt;282&lt;/volume&gt;&lt;/record&gt;&lt;/Cite&gt;&lt;/EndNote&gt;</w:instrText>
      </w:r>
      <w:r w:rsidR="00E85E34" w:rsidRPr="009A77D7">
        <w:rPr>
          <w:rFonts w:asciiTheme="minorHAnsi" w:hAnsiTheme="minorHAnsi"/>
          <w:sz w:val="24"/>
          <w:szCs w:val="24"/>
        </w:rPr>
        <w:fldChar w:fldCharType="separate"/>
      </w:r>
      <w:r w:rsidR="002C1514">
        <w:rPr>
          <w:rFonts w:asciiTheme="minorHAnsi" w:hAnsiTheme="minorHAnsi"/>
          <w:noProof/>
          <w:sz w:val="24"/>
          <w:szCs w:val="24"/>
        </w:rPr>
        <w:t>(78)</w:t>
      </w:r>
      <w:r w:rsidR="00E85E34" w:rsidRPr="009A77D7">
        <w:rPr>
          <w:rFonts w:asciiTheme="minorHAnsi" w:hAnsiTheme="minorHAnsi"/>
          <w:sz w:val="24"/>
          <w:szCs w:val="24"/>
        </w:rPr>
        <w:fldChar w:fldCharType="end"/>
      </w:r>
      <w:r w:rsidR="00E85E34" w:rsidRPr="009A77D7">
        <w:rPr>
          <w:rFonts w:asciiTheme="minorHAnsi" w:hAnsiTheme="minorHAnsi"/>
          <w:sz w:val="24"/>
          <w:szCs w:val="24"/>
        </w:rPr>
        <w:t>. U</w:t>
      </w:r>
      <w:r w:rsidR="00CB0BDC" w:rsidRPr="009A77D7">
        <w:rPr>
          <w:rFonts w:asciiTheme="minorHAnsi" w:hAnsiTheme="minorHAnsi"/>
          <w:sz w:val="24"/>
          <w:szCs w:val="24"/>
        </w:rPr>
        <w:t>sing a combination of Caco2-BBE cell line and IL-6 null mice</w:t>
      </w:r>
      <w:r w:rsidR="00CB0BDC" w:rsidRPr="009A77D7">
        <w:rPr>
          <w:rFonts w:asciiTheme="minorHAnsi" w:hAnsiTheme="minorHAnsi" w:cs="Arial"/>
          <w:color w:val="000000"/>
          <w:sz w:val="24"/>
          <w:szCs w:val="24"/>
          <w:shd w:val="clear" w:color="auto" w:fill="FFFFFF"/>
        </w:rPr>
        <w:t xml:space="preserve">, they </w:t>
      </w:r>
      <w:r w:rsidR="00DD2E0F" w:rsidRPr="009A77D7">
        <w:rPr>
          <w:rFonts w:asciiTheme="minorHAnsi" w:hAnsiTheme="minorHAnsi" w:cs="Arial"/>
          <w:color w:val="000000"/>
          <w:sz w:val="24"/>
          <w:szCs w:val="24"/>
          <w:shd w:val="clear" w:color="auto" w:fill="FFFFFF"/>
        </w:rPr>
        <w:t>demonstrate</w:t>
      </w:r>
      <w:r w:rsidR="00CB0BDC" w:rsidRPr="009A77D7">
        <w:rPr>
          <w:rFonts w:asciiTheme="minorHAnsi" w:hAnsiTheme="minorHAnsi" w:cs="Arial"/>
          <w:color w:val="000000"/>
          <w:sz w:val="24"/>
          <w:szCs w:val="24"/>
          <w:shd w:val="clear" w:color="auto" w:fill="FFFFFF"/>
        </w:rPr>
        <w:t>d</w:t>
      </w:r>
      <w:r w:rsidR="00DD2E0F" w:rsidRPr="009A77D7">
        <w:rPr>
          <w:rFonts w:asciiTheme="minorHAnsi" w:hAnsiTheme="minorHAnsi" w:cs="Arial"/>
          <w:color w:val="000000"/>
          <w:sz w:val="24"/>
          <w:szCs w:val="24"/>
          <w:shd w:val="clear" w:color="auto" w:fill="FFFFFF"/>
        </w:rPr>
        <w:t xml:space="preserve"> that IL-6 regulates </w:t>
      </w:r>
      <w:r w:rsidR="00CB0BDC" w:rsidRPr="009A77D7">
        <w:rPr>
          <w:rFonts w:asciiTheme="minorHAnsi" w:hAnsiTheme="minorHAnsi" w:cs="Arial"/>
          <w:color w:val="000000"/>
          <w:sz w:val="24"/>
          <w:szCs w:val="24"/>
          <w:shd w:val="clear" w:color="auto" w:fill="FFFFFF"/>
        </w:rPr>
        <w:t>the colonic expression of K8,</w:t>
      </w:r>
      <w:r w:rsidR="00DD2E0F" w:rsidRPr="009A77D7">
        <w:rPr>
          <w:rFonts w:asciiTheme="minorHAnsi" w:hAnsiTheme="minorHAnsi" w:cs="Arial"/>
          <w:color w:val="000000"/>
          <w:sz w:val="24"/>
          <w:szCs w:val="24"/>
          <w:shd w:val="clear" w:color="auto" w:fill="FFFFFF"/>
        </w:rPr>
        <w:t xml:space="preserve"> K18</w:t>
      </w:r>
      <w:r w:rsidR="00CB0BDC" w:rsidRPr="009A77D7">
        <w:rPr>
          <w:rFonts w:asciiTheme="minorHAnsi" w:hAnsiTheme="minorHAnsi" w:cs="Arial"/>
          <w:color w:val="000000"/>
          <w:sz w:val="24"/>
          <w:szCs w:val="24"/>
          <w:shd w:val="clear" w:color="auto" w:fill="FFFFFF"/>
        </w:rPr>
        <w:t xml:space="preserve"> as well as K8 </w:t>
      </w:r>
      <w:r w:rsidR="00CB0BDC" w:rsidRPr="009A77D7">
        <w:rPr>
          <w:rFonts w:asciiTheme="minorHAnsi" w:hAnsiTheme="minorHAnsi"/>
          <w:sz w:val="24"/>
          <w:szCs w:val="24"/>
        </w:rPr>
        <w:t>serine phosphorylation</w:t>
      </w:r>
      <w:r w:rsidR="00E85E34" w:rsidRPr="009A77D7">
        <w:rPr>
          <w:rFonts w:asciiTheme="minorHAnsi" w:hAnsiTheme="minorHAnsi" w:cs="Arial"/>
          <w:color w:val="000000"/>
          <w:sz w:val="24"/>
          <w:szCs w:val="24"/>
          <w:shd w:val="clear" w:color="auto" w:fill="FFFFFF"/>
        </w:rPr>
        <w:t>; furthermore they showed that</w:t>
      </w:r>
      <w:r w:rsidR="00DD2E0F" w:rsidRPr="009A77D7">
        <w:rPr>
          <w:rFonts w:asciiTheme="minorHAnsi" w:hAnsiTheme="minorHAnsi" w:cs="Arial"/>
          <w:color w:val="000000"/>
          <w:sz w:val="24"/>
          <w:szCs w:val="24"/>
          <w:shd w:val="clear" w:color="auto" w:fill="FFFFFF"/>
        </w:rPr>
        <w:t xml:space="preserve"> K8/K1</w:t>
      </w:r>
      <w:r w:rsidR="00E85E34" w:rsidRPr="009A77D7">
        <w:rPr>
          <w:rFonts w:asciiTheme="minorHAnsi" w:hAnsiTheme="minorHAnsi" w:cs="Arial"/>
          <w:color w:val="000000"/>
          <w:sz w:val="24"/>
          <w:szCs w:val="24"/>
          <w:shd w:val="clear" w:color="auto" w:fill="FFFFFF"/>
        </w:rPr>
        <w:t>8 mediates barrier protection via</w:t>
      </w:r>
      <w:r w:rsidR="00DD2E0F" w:rsidRPr="009A77D7">
        <w:rPr>
          <w:rFonts w:asciiTheme="minorHAnsi" w:hAnsiTheme="minorHAnsi" w:cs="Arial"/>
          <w:color w:val="000000"/>
          <w:sz w:val="24"/>
          <w:szCs w:val="24"/>
          <w:shd w:val="clear" w:color="auto" w:fill="FFFFFF"/>
        </w:rPr>
        <w:t xml:space="preserve"> IL-6</w:t>
      </w:r>
      <w:r w:rsidR="00E85E34" w:rsidRPr="009A77D7">
        <w:rPr>
          <w:rFonts w:asciiTheme="minorHAnsi" w:hAnsiTheme="minorHAnsi" w:cs="Arial"/>
          <w:color w:val="000000"/>
          <w:sz w:val="24"/>
          <w:szCs w:val="24"/>
          <w:shd w:val="clear" w:color="auto" w:fill="FFFFFF"/>
        </w:rPr>
        <w:t xml:space="preserve"> influence</w:t>
      </w:r>
      <w:r w:rsidR="00DD2E0F" w:rsidRPr="009A77D7">
        <w:rPr>
          <w:rFonts w:asciiTheme="minorHAnsi" w:hAnsiTheme="minorHAnsi" w:cs="Arial"/>
          <w:color w:val="000000"/>
          <w:sz w:val="24"/>
          <w:szCs w:val="24"/>
          <w:shd w:val="clear" w:color="auto" w:fill="FFFFFF"/>
        </w:rPr>
        <w:t xml:space="preserve"> under conditions where intestinal barrier is compromised</w:t>
      </w:r>
      <w:r w:rsidR="00CB0BDC" w:rsidRPr="009A77D7">
        <w:rPr>
          <w:rFonts w:asciiTheme="minorHAnsi" w:hAnsiTheme="minorHAnsi" w:cs="Arial"/>
          <w:color w:val="000000"/>
          <w:sz w:val="24"/>
          <w:szCs w:val="24"/>
          <w:shd w:val="clear" w:color="auto" w:fill="FFFFFF"/>
        </w:rPr>
        <w:t xml:space="preserve"> </w:t>
      </w:r>
      <w:r w:rsidR="00CB0BDC" w:rsidRPr="009A77D7">
        <w:rPr>
          <w:rFonts w:asciiTheme="minorHAnsi" w:hAnsiTheme="minorHAnsi" w:cs="Arial"/>
          <w:color w:val="000000"/>
          <w:sz w:val="24"/>
          <w:szCs w:val="24"/>
          <w:shd w:val="clear" w:color="auto" w:fill="FFFFFF"/>
        </w:rPr>
        <w:fldChar w:fldCharType="begin"/>
      </w:r>
      <w:r w:rsidR="002C1514">
        <w:rPr>
          <w:rFonts w:asciiTheme="minorHAnsi" w:hAnsiTheme="minorHAnsi" w:cs="Arial"/>
          <w:color w:val="000000"/>
          <w:sz w:val="24"/>
          <w:szCs w:val="24"/>
          <w:shd w:val="clear" w:color="auto" w:fill="FFFFFF"/>
        </w:rPr>
        <w:instrText xml:space="preserve"> ADDIN EN.CITE &lt;EndNote&gt;&lt;Cite&gt;&lt;Author&gt;Wang&lt;/Author&gt;&lt;Year&gt;2007&lt;/Year&gt;&lt;IDText&gt;Interleukin-6 induces keratin expression in intestinal epithelial cells: potential role of keratin-8 in interleukin-6-induced barrier function alterations&lt;/IDText&gt;&lt;DisplayText&gt;(78)&lt;/DisplayText&gt;&lt;record&gt;&lt;dates&gt;&lt;pub-dates&gt;&lt;date&gt;Mar&lt;/date&gt;&lt;/pub-dates&gt;&lt;year&gt;2007&lt;/year&gt;&lt;/dates&gt;&lt;keywords&gt;&lt;keyword&gt;Animals&lt;/keyword&gt;&lt;keyword&gt;Caco-2 Cells&lt;/keyword&gt;&lt;keyword&gt;Colon&lt;/keyword&gt;&lt;keyword&gt;Epithelial Cells&lt;/keyword&gt;&lt;keyword&gt;Fluorescent Dyes&lt;/keyword&gt;&lt;keyword&gt;Humans&lt;/keyword&gt;&lt;keyword&gt;Inflammation&lt;/keyword&gt;&lt;keyword&gt;Interleukin-6&lt;/keyword&gt;&lt;keyword&gt;Intestines&lt;/keyword&gt;&lt;keyword&gt;Keratin-8&lt;/keyword&gt;&lt;keyword&gt;Keratins&lt;/keyword&gt;&lt;keyword&gt;Mice&lt;/keyword&gt;&lt;keyword&gt;Mice, Transgenic&lt;/keyword&gt;&lt;keyword&gt;Microscopy, Confocal&lt;/keyword&gt;&lt;keyword&gt;Permeability&lt;/keyword&gt;&lt;/keywords&gt;&lt;urls&gt;&lt;related-urls&gt;&lt;url&gt;https://www.ncbi.nlm.nih.gov/pubmed/17213200&lt;/url&gt;&lt;/related-urls&gt;&lt;/urls&gt;&lt;isbn&gt;0021-9258&lt;/isbn&gt;&lt;titles&gt;&lt;title&gt;Interleukin-6 induces keratin expression in intestinal epithelial cells: potential role of keratin-8 in interleukin-6-induced barrier function alterations&lt;/title&gt;&lt;secondary-title&gt;J Biol Chem&lt;/secondary-title&gt;&lt;/titles&gt;&lt;pages&gt;8219-27&lt;/pages&gt;&lt;number&gt;11&lt;/number&gt;&lt;contributors&gt;&lt;authors&gt;&lt;author&gt;Wang, L.&lt;/author&gt;&lt;author&gt;Srinivasan, S.&lt;/author&gt;&lt;author&gt;Theiss, A. L.&lt;/author&gt;&lt;author&gt;Merlin, D.&lt;/author&gt;&lt;author&gt;Sitaraman, S. V.&lt;/author&gt;&lt;/authors&gt;&lt;/contributors&gt;&lt;edition&gt;2007/01/09&lt;/edition&gt;&lt;language&gt;eng&lt;/language&gt;&lt;added-date format="utc"&gt;1539686163&lt;/added-date&gt;&lt;ref-type name="Journal Article"&gt;17&lt;/ref-type&gt;&lt;rec-number&gt;686&lt;/rec-number&gt;&lt;last-updated-date format="utc"&gt;1539686163&lt;/last-updated-date&gt;&lt;accession-num&gt;17213200&lt;/accession-num&gt;&lt;electronic-resource-num&gt;10.1074/jbc.M604068200&lt;/electronic-resource-num&gt;&lt;volume&gt;282&lt;/volume&gt;&lt;/record&gt;&lt;/Cite&gt;&lt;/EndNote&gt;</w:instrText>
      </w:r>
      <w:r w:rsidR="00CB0BDC" w:rsidRPr="009A77D7">
        <w:rPr>
          <w:rFonts w:asciiTheme="minorHAnsi" w:hAnsiTheme="minorHAnsi" w:cs="Arial"/>
          <w:color w:val="000000"/>
          <w:sz w:val="24"/>
          <w:szCs w:val="24"/>
          <w:shd w:val="clear" w:color="auto" w:fill="FFFFFF"/>
        </w:rPr>
        <w:fldChar w:fldCharType="separate"/>
      </w:r>
      <w:r w:rsidR="002C1514">
        <w:rPr>
          <w:rFonts w:asciiTheme="minorHAnsi" w:hAnsiTheme="minorHAnsi" w:cs="Arial"/>
          <w:noProof/>
          <w:color w:val="000000"/>
          <w:sz w:val="24"/>
          <w:szCs w:val="24"/>
          <w:shd w:val="clear" w:color="auto" w:fill="FFFFFF"/>
        </w:rPr>
        <w:t>(78)</w:t>
      </w:r>
      <w:r w:rsidR="00CB0BDC" w:rsidRPr="009A77D7">
        <w:rPr>
          <w:rFonts w:asciiTheme="minorHAnsi" w:hAnsiTheme="minorHAnsi" w:cs="Arial"/>
          <w:color w:val="000000"/>
          <w:sz w:val="24"/>
          <w:szCs w:val="24"/>
          <w:shd w:val="clear" w:color="auto" w:fill="FFFFFF"/>
        </w:rPr>
        <w:fldChar w:fldCharType="end"/>
      </w:r>
      <w:r w:rsidR="00DD2E0F" w:rsidRPr="009A77D7">
        <w:rPr>
          <w:rFonts w:asciiTheme="minorHAnsi" w:hAnsiTheme="minorHAnsi" w:cs="Arial"/>
          <w:color w:val="000000"/>
          <w:sz w:val="24"/>
          <w:szCs w:val="24"/>
          <w:shd w:val="clear" w:color="auto" w:fill="FFFFFF"/>
        </w:rPr>
        <w:t xml:space="preserve">. </w:t>
      </w:r>
    </w:p>
    <w:p w14:paraId="240BE8BE" w14:textId="339536BF" w:rsidR="00D1492C" w:rsidRDefault="00BF0895" w:rsidP="00D1492C">
      <w:pPr>
        <w:autoSpaceDE w:val="0"/>
        <w:autoSpaceDN w:val="0"/>
        <w:adjustRightInd w:val="0"/>
        <w:spacing w:after="0" w:line="360" w:lineRule="auto"/>
        <w:rPr>
          <w:rFonts w:ascii="AdvTT00bc0be2" w:eastAsiaTheme="minorHAnsi" w:hAnsi="AdvTT00bc0be2" w:cs="AdvTT00bc0be2"/>
          <w:sz w:val="20"/>
          <w:szCs w:val="20"/>
        </w:rPr>
      </w:pPr>
      <w:r>
        <w:rPr>
          <w:rFonts w:asciiTheme="minorHAnsi" w:hAnsiTheme="minorHAnsi"/>
          <w:sz w:val="24"/>
          <w:szCs w:val="24"/>
          <w:lang w:eastAsia="en-GB"/>
        </w:rPr>
        <w:t>A recent published</w:t>
      </w:r>
      <w:r w:rsidR="00D1492C">
        <w:rPr>
          <w:rFonts w:asciiTheme="minorHAnsi" w:hAnsiTheme="minorHAnsi"/>
          <w:sz w:val="24"/>
          <w:szCs w:val="24"/>
          <w:lang w:eastAsia="en-GB"/>
        </w:rPr>
        <w:t xml:space="preserve"> st</w:t>
      </w:r>
      <w:r>
        <w:rPr>
          <w:rFonts w:asciiTheme="minorHAnsi" w:hAnsiTheme="minorHAnsi"/>
          <w:sz w:val="24"/>
          <w:szCs w:val="24"/>
          <w:lang w:eastAsia="en-GB"/>
        </w:rPr>
        <w:t>udy by our group (which includes part of my thesis) exploited subcellular fractionation technique to identify differential expression of IF in UC patients at differing risk for colorectal cancer</w:t>
      </w:r>
      <w:r w:rsidR="00D1492C">
        <w:rPr>
          <w:rFonts w:asciiTheme="minorHAnsi" w:hAnsiTheme="minorHAnsi"/>
          <w:sz w:val="24"/>
          <w:szCs w:val="24"/>
          <w:lang w:eastAsia="en-GB"/>
        </w:rPr>
        <w:t xml:space="preserve"> </w:t>
      </w:r>
      <w:r w:rsidR="00D1492C">
        <w:rPr>
          <w:rFonts w:asciiTheme="minorHAnsi" w:hAnsiTheme="minorHAnsi"/>
          <w:sz w:val="24"/>
          <w:szCs w:val="24"/>
          <w:lang w:eastAsia="en-GB"/>
        </w:rPr>
        <w:fldChar w:fldCharType="begin"/>
      </w:r>
      <w:r w:rsidR="002C1514">
        <w:rPr>
          <w:rFonts w:asciiTheme="minorHAnsi" w:hAnsiTheme="minorHAnsi"/>
          <w:sz w:val="24"/>
          <w:szCs w:val="24"/>
          <w:lang w:eastAsia="en-GB"/>
        </w:rPr>
        <w:instrText xml:space="preserve"> ADDIN EN.CITE &lt;EndNote&gt;&lt;Cite&gt;&lt;Author&gt;Corfe&lt;/Author&gt;&lt;Year&gt;2015&lt;/Year&gt;&lt;IDText&gt;Inflammation decreases keratin level in ulcerative colitis; inadequate restoration associates with increased risk of colitis-associated cancer&lt;/IDText&gt;&lt;DisplayText&gt;(79)&lt;/DisplayText&gt;&lt;record&gt;&lt;keywords&gt;&lt;keyword&gt;CYTOKERATINS&lt;/keyword&gt;&lt;keyword&gt;DYSPLASIA&lt;/keyword&gt;&lt;keyword&gt;GUT INFLAMMATION&lt;/keyword&gt;&lt;keyword&gt;ULCERATIVE COLITIS&lt;/keyword&gt;&lt;/keywords&gt;&lt;urls&gt;&lt;related-urls&gt;&lt;url&gt;https://www.ncbi.nlm.nih.gov/pubmed/26462276&lt;/url&gt;&lt;/related-urls&gt;&lt;/urls&gt;&lt;isbn&gt;2054-4774&lt;/isbn&gt;&lt;custom2&gt;PMC4599170&lt;/custom2&gt;&lt;titles&gt;&lt;title&gt;Inflammation decreases keratin level in ulcerative colitis; inadequate restoration associates with increased risk of colitis-associated cancer&lt;/title&gt;&lt;secondary-title&gt;BMJ Open Gastroenterol&lt;/secondary-title&gt;&lt;/titles&gt;&lt;pages&gt;e000024&lt;/pages&gt;&lt;number&gt;1&lt;/number&gt;&lt;contributors&gt;&lt;authors&gt;&lt;author&gt;Corfe, B. M.&lt;/author&gt;&lt;author&gt;Majumdar, D.&lt;/author&gt;&lt;author&gt;Assadsangabi, A.&lt;/author&gt;&lt;author&gt;Marsh, A. M.&lt;/author&gt;&lt;author&gt;Cross, S. S.&lt;/author&gt;&lt;author&gt;Connolly, J. B.&lt;/author&gt;&lt;author&gt;Evans, C. A.&lt;/author&gt;&lt;author&gt;Lobo, A. J.&lt;/author&gt;&lt;/authors&gt;&lt;/contributors&gt;&lt;edition&gt;2015/05/18&lt;/edition&gt;&lt;language&gt;eng&lt;/language&gt;&lt;added-date format="utc"&gt;1531740084&lt;/added-date&gt;&lt;ref-type name="Journal Article"&gt;17&lt;/ref-type&gt;&lt;dates&gt;&lt;year&gt;2015&lt;/year&gt;&lt;/dates&gt;&lt;rec-number&gt;615&lt;/rec-number&gt;&lt;last-updated-date format="utc"&gt;1531740084&lt;/last-updated-date&gt;&lt;accession-num&gt;26462276&lt;/accession-num&gt;&lt;electronic-resource-num&gt;10.1136/bmjgast-2014-000024&lt;/electronic-resource-num&gt;&lt;volume&gt;2&lt;/volume&gt;&lt;/record&gt;&lt;/Cite&gt;&lt;/EndNote&gt;</w:instrText>
      </w:r>
      <w:r w:rsidR="00D1492C">
        <w:rPr>
          <w:rFonts w:asciiTheme="minorHAnsi" w:hAnsiTheme="minorHAnsi"/>
          <w:sz w:val="24"/>
          <w:szCs w:val="24"/>
          <w:lang w:eastAsia="en-GB"/>
        </w:rPr>
        <w:fldChar w:fldCharType="separate"/>
      </w:r>
      <w:r w:rsidR="002C1514">
        <w:rPr>
          <w:rFonts w:asciiTheme="minorHAnsi" w:hAnsiTheme="minorHAnsi"/>
          <w:noProof/>
          <w:sz w:val="24"/>
          <w:szCs w:val="24"/>
          <w:lang w:eastAsia="en-GB"/>
        </w:rPr>
        <w:t>(79)</w:t>
      </w:r>
      <w:r w:rsidR="00D1492C">
        <w:rPr>
          <w:rFonts w:asciiTheme="minorHAnsi" w:hAnsiTheme="minorHAnsi"/>
          <w:sz w:val="24"/>
          <w:szCs w:val="24"/>
          <w:lang w:eastAsia="en-GB"/>
        </w:rPr>
        <w:fldChar w:fldCharType="end"/>
      </w:r>
      <w:r w:rsidR="00D1492C">
        <w:rPr>
          <w:rFonts w:asciiTheme="minorHAnsi" w:hAnsiTheme="minorHAnsi"/>
          <w:sz w:val="24"/>
          <w:szCs w:val="24"/>
          <w:lang w:eastAsia="en-GB"/>
        </w:rPr>
        <w:t>. We separated the IF fraction from the whole</w:t>
      </w:r>
      <w:r w:rsidR="00A90B81">
        <w:rPr>
          <w:rFonts w:asciiTheme="minorHAnsi" w:hAnsiTheme="minorHAnsi"/>
          <w:sz w:val="24"/>
          <w:szCs w:val="24"/>
          <w:lang w:eastAsia="en-GB"/>
        </w:rPr>
        <w:t xml:space="preserve"> colonic mucosa</w:t>
      </w:r>
      <w:r w:rsidR="00D1492C">
        <w:rPr>
          <w:rFonts w:asciiTheme="minorHAnsi" w:hAnsiTheme="minorHAnsi"/>
          <w:sz w:val="24"/>
          <w:szCs w:val="24"/>
          <w:lang w:eastAsia="en-GB"/>
        </w:rPr>
        <w:t xml:space="preserve"> lysate and employed iTRAQ workflow followed by selective validation of significant differential proteins using immunoblotting and IHC. </w:t>
      </w:r>
      <w:r w:rsidR="00D1492C" w:rsidRPr="0070620E">
        <w:rPr>
          <w:rFonts w:asciiTheme="minorHAnsi" w:hAnsiTheme="minorHAnsi"/>
          <w:sz w:val="24"/>
          <w:szCs w:val="24"/>
          <w:lang w:eastAsia="en-GB"/>
        </w:rPr>
        <w:t xml:space="preserve">Acute inflammation resulted in reduced </w:t>
      </w:r>
      <w:r w:rsidR="00D1492C">
        <w:rPr>
          <w:rFonts w:asciiTheme="minorHAnsi" w:hAnsiTheme="minorHAnsi"/>
          <w:sz w:val="24"/>
          <w:szCs w:val="24"/>
          <w:lang w:eastAsia="en-GB"/>
        </w:rPr>
        <w:t>K8, K18, K19 and vimentin (VIM)</w:t>
      </w:r>
      <w:r w:rsidR="00D1492C" w:rsidRPr="0070620E">
        <w:rPr>
          <w:rFonts w:asciiTheme="minorHAnsi" w:hAnsiTheme="minorHAnsi"/>
          <w:sz w:val="24"/>
          <w:szCs w:val="24"/>
          <w:lang w:eastAsia="en-GB"/>
        </w:rPr>
        <w:t xml:space="preserve"> compared to controls</w:t>
      </w:r>
      <w:r w:rsidR="00D1492C">
        <w:rPr>
          <w:rFonts w:asciiTheme="minorHAnsi" w:hAnsiTheme="minorHAnsi"/>
          <w:sz w:val="24"/>
          <w:szCs w:val="24"/>
          <w:lang w:eastAsia="en-GB"/>
        </w:rPr>
        <w:t xml:space="preserve"> and non-</w:t>
      </w:r>
      <w:r w:rsidR="00D1492C" w:rsidRPr="0070620E">
        <w:rPr>
          <w:rFonts w:asciiTheme="minorHAnsi" w:hAnsiTheme="minorHAnsi"/>
          <w:sz w:val="24"/>
          <w:szCs w:val="24"/>
          <w:lang w:eastAsia="en-GB"/>
        </w:rPr>
        <w:t xml:space="preserve">inflamed </w:t>
      </w:r>
      <w:r w:rsidR="00D1492C">
        <w:rPr>
          <w:rFonts w:asciiTheme="minorHAnsi" w:hAnsiTheme="minorHAnsi"/>
          <w:sz w:val="24"/>
          <w:szCs w:val="24"/>
          <w:lang w:eastAsia="en-GB"/>
        </w:rPr>
        <w:t xml:space="preserve">proximal </w:t>
      </w:r>
      <w:r w:rsidR="00D1492C" w:rsidRPr="0070620E">
        <w:rPr>
          <w:rFonts w:asciiTheme="minorHAnsi" w:hAnsiTheme="minorHAnsi"/>
          <w:sz w:val="24"/>
          <w:szCs w:val="24"/>
          <w:lang w:eastAsia="en-GB"/>
        </w:rPr>
        <w:t>mucosa; reduced levels of</w:t>
      </w:r>
      <w:r w:rsidR="00D1492C">
        <w:rPr>
          <w:rFonts w:asciiTheme="minorHAnsi" w:hAnsiTheme="minorHAnsi"/>
          <w:sz w:val="24"/>
          <w:szCs w:val="24"/>
          <w:lang w:eastAsia="en-GB"/>
        </w:rPr>
        <w:t xml:space="preserve"> </w:t>
      </w:r>
      <w:r w:rsidR="00D1492C" w:rsidRPr="0070620E">
        <w:rPr>
          <w:rFonts w:asciiTheme="minorHAnsi" w:hAnsiTheme="minorHAnsi"/>
          <w:sz w:val="24"/>
          <w:szCs w:val="24"/>
          <w:lang w:eastAsia="en-GB"/>
        </w:rPr>
        <w:t>IF–associat</w:t>
      </w:r>
      <w:r w:rsidR="00D1492C">
        <w:rPr>
          <w:rFonts w:asciiTheme="minorHAnsi" w:hAnsiTheme="minorHAnsi"/>
          <w:sz w:val="24"/>
          <w:szCs w:val="24"/>
          <w:lang w:eastAsia="en-GB"/>
        </w:rPr>
        <w:t xml:space="preserve">ed proteins were also seen in UC with PSC and UC with </w:t>
      </w:r>
      <w:r w:rsidR="00A90B81">
        <w:rPr>
          <w:rFonts w:asciiTheme="minorHAnsi" w:hAnsiTheme="minorHAnsi"/>
          <w:sz w:val="24"/>
          <w:szCs w:val="24"/>
          <w:lang w:eastAsia="en-GB"/>
        </w:rPr>
        <w:t xml:space="preserve">dysplasia; furthermore, increased levels of K8, K18, K19 and VIM in longstanding pancolitis </w:t>
      </w:r>
      <w:r w:rsidR="00A90B81">
        <w:rPr>
          <w:rFonts w:asciiTheme="minorHAnsi" w:hAnsiTheme="minorHAnsi"/>
          <w:sz w:val="24"/>
          <w:szCs w:val="24"/>
          <w:lang w:eastAsia="en-GB"/>
        </w:rPr>
        <w:lastRenderedPageBreak/>
        <w:t>in remission</w:t>
      </w:r>
      <w:r w:rsidR="00A90B81" w:rsidRPr="0070620E">
        <w:rPr>
          <w:rFonts w:asciiTheme="minorHAnsi" w:hAnsiTheme="minorHAnsi"/>
          <w:sz w:val="24"/>
          <w:szCs w:val="24"/>
          <w:lang w:eastAsia="en-GB"/>
        </w:rPr>
        <w:t xml:space="preserve"> were noted relative</w:t>
      </w:r>
      <w:r w:rsidR="00A90B81">
        <w:rPr>
          <w:rFonts w:asciiTheme="minorHAnsi" w:hAnsiTheme="minorHAnsi"/>
          <w:sz w:val="24"/>
          <w:szCs w:val="24"/>
          <w:lang w:eastAsia="en-GB"/>
        </w:rPr>
        <w:t xml:space="preserve"> to controls and recent-onset colitis in remission </w:t>
      </w:r>
      <w:r w:rsidR="00A90B81">
        <w:rPr>
          <w:rFonts w:asciiTheme="minorHAnsi" w:hAnsiTheme="minorHAnsi"/>
          <w:sz w:val="24"/>
          <w:szCs w:val="24"/>
          <w:lang w:eastAsia="en-GB"/>
        </w:rPr>
        <w:fldChar w:fldCharType="begin"/>
      </w:r>
      <w:r w:rsidR="002C1514">
        <w:rPr>
          <w:rFonts w:asciiTheme="minorHAnsi" w:hAnsiTheme="minorHAnsi"/>
          <w:sz w:val="24"/>
          <w:szCs w:val="24"/>
          <w:lang w:eastAsia="en-GB"/>
        </w:rPr>
        <w:instrText xml:space="preserve"> ADDIN EN.CITE &lt;EndNote&gt;&lt;Cite&gt;&lt;Author&gt;Corfe&lt;/Author&gt;&lt;Year&gt;2015&lt;/Year&gt;&lt;IDText&gt;Inflammation decreases keratin level in ulcerative colitis; inadequate restoration associates with increased risk of colitis-associated cancer&lt;/IDText&gt;&lt;DisplayText&gt;(79)&lt;/DisplayText&gt;&lt;record&gt;&lt;keywords&gt;&lt;keyword&gt;CYTOKERATINS&lt;/keyword&gt;&lt;keyword&gt;DYSPLASIA&lt;/keyword&gt;&lt;keyword&gt;GUT INFLAMMATION&lt;/keyword&gt;&lt;keyword&gt;ULCERATIVE COLITIS&lt;/keyword&gt;&lt;/keywords&gt;&lt;urls&gt;&lt;related-urls&gt;&lt;url&gt;https://www.ncbi.nlm.nih.gov/pubmed/26462276&lt;/url&gt;&lt;/related-urls&gt;&lt;/urls&gt;&lt;isbn&gt;2054-4774&lt;/isbn&gt;&lt;custom2&gt;PMC4599170&lt;/custom2&gt;&lt;titles&gt;&lt;title&gt;Inflammation decreases keratin level in ulcerative colitis; inadequate restoration associates with increased risk of colitis-associated cancer&lt;/title&gt;&lt;secondary-title&gt;BMJ Open Gastroenterol&lt;/secondary-title&gt;&lt;/titles&gt;&lt;pages&gt;e000024&lt;/pages&gt;&lt;number&gt;1&lt;/number&gt;&lt;contributors&gt;&lt;authors&gt;&lt;author&gt;Corfe, B. M.&lt;/author&gt;&lt;author&gt;Majumdar, D.&lt;/author&gt;&lt;author&gt;Assadsangabi, A.&lt;/author&gt;&lt;author&gt;Marsh, A. M.&lt;/author&gt;&lt;author&gt;Cross, S. S.&lt;/author&gt;&lt;author&gt;Connolly, J. B.&lt;/author&gt;&lt;author&gt;Evans, C. A.&lt;/author&gt;&lt;author&gt;Lobo, A. J.&lt;/author&gt;&lt;/authors&gt;&lt;/contributors&gt;&lt;edition&gt;2015/05/18&lt;/edition&gt;&lt;language&gt;eng&lt;/language&gt;&lt;added-date format="utc"&gt;1531740084&lt;/added-date&gt;&lt;ref-type name="Journal Article"&gt;17&lt;/ref-type&gt;&lt;dates&gt;&lt;year&gt;2015&lt;/year&gt;&lt;/dates&gt;&lt;rec-number&gt;615&lt;/rec-number&gt;&lt;last-updated-date format="utc"&gt;1531740084&lt;/last-updated-date&gt;&lt;accession-num&gt;26462276&lt;/accession-num&gt;&lt;electronic-resource-num&gt;10.1136/bmjgast-2014-000024&lt;/electronic-resource-num&gt;&lt;volume&gt;2&lt;/volume&gt;&lt;/record&gt;&lt;/Cite&gt;&lt;/EndNote&gt;</w:instrText>
      </w:r>
      <w:r w:rsidR="00A90B81">
        <w:rPr>
          <w:rFonts w:asciiTheme="minorHAnsi" w:hAnsiTheme="minorHAnsi"/>
          <w:sz w:val="24"/>
          <w:szCs w:val="24"/>
          <w:lang w:eastAsia="en-GB"/>
        </w:rPr>
        <w:fldChar w:fldCharType="separate"/>
      </w:r>
      <w:r w:rsidR="002C1514">
        <w:rPr>
          <w:rFonts w:asciiTheme="minorHAnsi" w:hAnsiTheme="minorHAnsi"/>
          <w:noProof/>
          <w:sz w:val="24"/>
          <w:szCs w:val="24"/>
          <w:lang w:eastAsia="en-GB"/>
        </w:rPr>
        <w:t>(79)</w:t>
      </w:r>
      <w:r w:rsidR="00A90B81">
        <w:rPr>
          <w:rFonts w:asciiTheme="minorHAnsi" w:hAnsiTheme="minorHAnsi"/>
          <w:sz w:val="24"/>
          <w:szCs w:val="24"/>
          <w:lang w:eastAsia="en-GB"/>
        </w:rPr>
        <w:fldChar w:fldCharType="end"/>
      </w:r>
      <w:r w:rsidR="00D1492C">
        <w:rPr>
          <w:rFonts w:asciiTheme="minorHAnsi" w:hAnsiTheme="minorHAnsi"/>
          <w:sz w:val="24"/>
          <w:szCs w:val="24"/>
          <w:lang w:eastAsia="en-GB"/>
        </w:rPr>
        <w:t xml:space="preserve">. </w:t>
      </w:r>
      <w:r w:rsidR="00854D82">
        <w:rPr>
          <w:rFonts w:asciiTheme="minorHAnsi" w:hAnsiTheme="minorHAnsi"/>
          <w:sz w:val="24"/>
          <w:szCs w:val="24"/>
          <w:lang w:eastAsia="en-GB"/>
        </w:rPr>
        <w:t xml:space="preserve">Increased expression of VIM </w:t>
      </w:r>
      <w:r w:rsidR="00A90B81">
        <w:rPr>
          <w:rFonts w:asciiTheme="minorHAnsi" w:hAnsiTheme="minorHAnsi"/>
          <w:sz w:val="24"/>
          <w:szCs w:val="24"/>
          <w:lang w:eastAsia="en-GB"/>
        </w:rPr>
        <w:t>may suggest</w:t>
      </w:r>
      <w:r w:rsidR="00D1492C" w:rsidRPr="00FD17EF">
        <w:rPr>
          <w:rFonts w:asciiTheme="minorHAnsi" w:hAnsiTheme="minorHAnsi"/>
          <w:sz w:val="24"/>
          <w:szCs w:val="24"/>
          <w:lang w:eastAsia="en-GB"/>
        </w:rPr>
        <w:t xml:space="preserve"> morphological colonic tissue remodelling</w:t>
      </w:r>
      <w:r w:rsidR="00D1492C">
        <w:rPr>
          <w:rFonts w:asciiTheme="minorHAnsi" w:hAnsiTheme="minorHAnsi"/>
          <w:sz w:val="24"/>
          <w:szCs w:val="24"/>
          <w:lang w:eastAsia="en-GB"/>
        </w:rPr>
        <w:t xml:space="preserve"> </w:t>
      </w:r>
      <w:r w:rsidR="00D1492C" w:rsidRPr="00FD17EF">
        <w:rPr>
          <w:rFonts w:asciiTheme="minorHAnsi" w:hAnsiTheme="minorHAnsi"/>
          <w:sz w:val="24"/>
          <w:szCs w:val="24"/>
          <w:lang w:eastAsia="en-GB"/>
        </w:rPr>
        <w:t>and architectural alterations, reflecting the chronic</w:t>
      </w:r>
      <w:r w:rsidR="00D1492C">
        <w:rPr>
          <w:rFonts w:asciiTheme="minorHAnsi" w:hAnsiTheme="minorHAnsi"/>
          <w:sz w:val="24"/>
          <w:szCs w:val="24"/>
          <w:lang w:eastAsia="en-GB"/>
        </w:rPr>
        <w:t xml:space="preserve"> </w:t>
      </w:r>
      <w:r w:rsidR="00D1492C" w:rsidRPr="00FD17EF">
        <w:rPr>
          <w:rFonts w:asciiTheme="minorHAnsi" w:hAnsiTheme="minorHAnsi"/>
          <w:sz w:val="24"/>
          <w:szCs w:val="24"/>
          <w:lang w:eastAsia="en-GB"/>
        </w:rPr>
        <w:t>relapsing/remitting course of the disease as a consequence</w:t>
      </w:r>
      <w:r w:rsidR="00D1492C">
        <w:rPr>
          <w:rFonts w:asciiTheme="minorHAnsi" w:hAnsiTheme="minorHAnsi"/>
          <w:sz w:val="24"/>
          <w:szCs w:val="24"/>
          <w:lang w:eastAsia="en-GB"/>
        </w:rPr>
        <w:t xml:space="preserve"> </w:t>
      </w:r>
      <w:r w:rsidR="00D1492C" w:rsidRPr="00FD17EF">
        <w:rPr>
          <w:rFonts w:asciiTheme="minorHAnsi" w:hAnsiTheme="minorHAnsi"/>
          <w:sz w:val="24"/>
          <w:szCs w:val="24"/>
          <w:lang w:eastAsia="en-GB"/>
        </w:rPr>
        <w:t>of accumulated damage during each active</w:t>
      </w:r>
      <w:r w:rsidR="00D1492C">
        <w:rPr>
          <w:rFonts w:asciiTheme="minorHAnsi" w:hAnsiTheme="minorHAnsi"/>
          <w:sz w:val="24"/>
          <w:szCs w:val="24"/>
          <w:lang w:eastAsia="en-GB"/>
        </w:rPr>
        <w:t xml:space="preserve"> </w:t>
      </w:r>
      <w:r w:rsidR="00D1492C" w:rsidRPr="00FD17EF">
        <w:rPr>
          <w:rFonts w:asciiTheme="minorHAnsi" w:hAnsiTheme="minorHAnsi"/>
          <w:sz w:val="24"/>
          <w:szCs w:val="24"/>
          <w:lang w:eastAsia="en-GB"/>
        </w:rPr>
        <w:t>phase</w:t>
      </w:r>
      <w:r w:rsidR="00D1492C">
        <w:rPr>
          <w:rFonts w:asciiTheme="minorHAnsi" w:hAnsiTheme="minorHAnsi"/>
          <w:sz w:val="24"/>
          <w:szCs w:val="24"/>
          <w:lang w:eastAsia="en-GB"/>
        </w:rPr>
        <w:t xml:space="preserve"> </w:t>
      </w:r>
      <w:r w:rsidR="00D1492C">
        <w:rPr>
          <w:rFonts w:asciiTheme="minorHAnsi" w:hAnsiTheme="minorHAnsi"/>
          <w:sz w:val="24"/>
          <w:szCs w:val="24"/>
          <w:lang w:eastAsia="en-GB"/>
        </w:rPr>
        <w:fldChar w:fldCharType="begin">
          <w:fldData xml:space="preserve">PEVuZE5vdGU+PENpdGU+PEF1dGhvcj5NaXRzdWhhc2hpPC9BdXRob3I+PFllYXI+MjAwNTwvWWVh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</w:fldData>
        </w:fldChar>
      </w:r>
      <w:r w:rsidR="002C1514">
        <w:rPr>
          <w:rFonts w:asciiTheme="minorHAnsi" w:hAnsiTheme="minorHAnsi"/>
          <w:sz w:val="24"/>
          <w:szCs w:val="24"/>
          <w:lang w:eastAsia="en-GB"/>
        </w:rPr>
        <w:instrText xml:space="preserve"> ADDIN EN.CITE </w:instrText>
      </w:r>
      <w:r w:rsidR="002C1514">
        <w:rPr>
          <w:rFonts w:asciiTheme="minorHAnsi" w:hAnsiTheme="minorHAnsi"/>
          <w:sz w:val="24"/>
          <w:szCs w:val="24"/>
          <w:lang w:eastAsia="en-GB"/>
        </w:rPr>
        <w:fldChar w:fldCharType="begin">
          <w:fldData xml:space="preserve">PEVuZE5vdGU+PENpdGU+PEF1dGhvcj5NaXRzdWhhc2hpPC9BdXRob3I+PFllYXI+MjAwNTwvWWVh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</w:fldData>
        </w:fldChar>
      </w:r>
      <w:r w:rsidR="002C1514">
        <w:rPr>
          <w:rFonts w:asciiTheme="minorHAnsi" w:hAnsiTheme="minorHAnsi"/>
          <w:sz w:val="24"/>
          <w:szCs w:val="24"/>
          <w:lang w:eastAsia="en-GB"/>
        </w:rPr>
        <w:instrText xml:space="preserve"> ADDIN EN.CITE.DATA </w:instrText>
      </w:r>
      <w:r w:rsidR="002C1514">
        <w:rPr>
          <w:rFonts w:asciiTheme="minorHAnsi" w:hAnsiTheme="minorHAnsi"/>
          <w:sz w:val="24"/>
          <w:szCs w:val="24"/>
          <w:lang w:eastAsia="en-GB"/>
        </w:rPr>
      </w:r>
      <w:r w:rsidR="002C1514">
        <w:rPr>
          <w:rFonts w:asciiTheme="minorHAnsi" w:hAnsiTheme="minorHAnsi"/>
          <w:sz w:val="24"/>
          <w:szCs w:val="24"/>
          <w:lang w:eastAsia="en-GB"/>
        </w:rPr>
        <w:fldChar w:fldCharType="end"/>
      </w:r>
      <w:r w:rsidR="00D1492C">
        <w:rPr>
          <w:rFonts w:asciiTheme="minorHAnsi" w:hAnsiTheme="minorHAnsi"/>
          <w:sz w:val="24"/>
          <w:szCs w:val="24"/>
          <w:lang w:eastAsia="en-GB"/>
        </w:rPr>
      </w:r>
      <w:r w:rsidR="00D1492C">
        <w:rPr>
          <w:rFonts w:asciiTheme="minorHAnsi" w:hAnsiTheme="minorHAnsi"/>
          <w:sz w:val="24"/>
          <w:szCs w:val="24"/>
          <w:lang w:eastAsia="en-GB"/>
        </w:rPr>
        <w:fldChar w:fldCharType="separate"/>
      </w:r>
      <w:r w:rsidR="002C1514">
        <w:rPr>
          <w:rFonts w:asciiTheme="minorHAnsi" w:hAnsiTheme="minorHAnsi"/>
          <w:noProof/>
          <w:sz w:val="24"/>
          <w:szCs w:val="24"/>
          <w:lang w:eastAsia="en-GB"/>
        </w:rPr>
        <w:t>(80, 81)</w:t>
      </w:r>
      <w:r w:rsidR="00D1492C">
        <w:rPr>
          <w:rFonts w:asciiTheme="minorHAnsi" w:hAnsiTheme="minorHAnsi"/>
          <w:sz w:val="24"/>
          <w:szCs w:val="24"/>
          <w:lang w:eastAsia="en-GB"/>
        </w:rPr>
        <w:fldChar w:fldCharType="end"/>
      </w:r>
      <w:r w:rsidR="00D1492C">
        <w:rPr>
          <w:rFonts w:asciiTheme="minorHAnsi" w:hAnsiTheme="minorHAnsi"/>
          <w:sz w:val="24"/>
          <w:szCs w:val="24"/>
          <w:lang w:eastAsia="en-GB"/>
        </w:rPr>
        <w:t xml:space="preserve">. </w:t>
      </w:r>
      <w:r w:rsidR="00854D82" w:rsidRPr="00854D82">
        <w:rPr>
          <w:rFonts w:asciiTheme="minorHAnsi" w:hAnsiTheme="minorHAnsi"/>
          <w:sz w:val="24"/>
          <w:szCs w:val="24"/>
          <w:lang w:eastAsia="en-GB"/>
        </w:rPr>
        <w:t>Vimentin (VIM) is one of the members of type III IF proteins, which is considered to be the predominant IF protein in mesenchymal cells. Due to this property, it is often used as a marker of epithelial-to-mesenchymal transition in cancer research. VIM functions in cell motility, maintenance of cell shape, and endurance of mechanical stress of mesenchymal cells (328). In a recent report by Ippolito et al. increased transmural fibrotic thickening of the colonic tissues in long-standing UC as well as vascular remodelling in the form of full-thickness angiogenesis in both recent-onset and long-standing active UC was reported (329), in line with our findings showing up-regulation of VIM in INACT relative to normal controls.</w:t>
      </w:r>
      <w:r w:rsidR="00854D82">
        <w:rPr>
          <w:rFonts w:asciiTheme="minorHAnsi" w:hAnsiTheme="minorHAnsi"/>
          <w:sz w:val="24"/>
          <w:szCs w:val="24"/>
          <w:lang w:eastAsia="en-GB"/>
        </w:rPr>
        <w:t xml:space="preserve"> </w:t>
      </w:r>
      <w:r w:rsidR="00D1492C">
        <w:rPr>
          <w:rFonts w:asciiTheme="minorHAnsi" w:hAnsiTheme="minorHAnsi"/>
          <w:sz w:val="24"/>
          <w:szCs w:val="24"/>
          <w:lang w:eastAsia="en-GB"/>
        </w:rPr>
        <w:t>We proposed</w:t>
      </w:r>
      <w:r w:rsidR="00D1492C" w:rsidRPr="00C07820">
        <w:rPr>
          <w:rFonts w:asciiTheme="minorHAnsi" w:hAnsiTheme="minorHAnsi"/>
          <w:sz w:val="24"/>
          <w:szCs w:val="24"/>
          <w:lang w:eastAsia="en-GB"/>
        </w:rPr>
        <w:t xml:space="preserve"> a model for the pathogenesis of</w:t>
      </w:r>
      <w:r w:rsidR="00475BA4">
        <w:rPr>
          <w:rFonts w:asciiTheme="minorHAnsi" w:hAnsiTheme="minorHAnsi"/>
          <w:sz w:val="24"/>
          <w:szCs w:val="24"/>
          <w:lang w:eastAsia="en-GB"/>
        </w:rPr>
        <w:t xml:space="preserve"> colitis-</w:t>
      </w:r>
      <w:r w:rsidR="00D1492C">
        <w:rPr>
          <w:rFonts w:asciiTheme="minorHAnsi" w:hAnsiTheme="minorHAnsi"/>
          <w:sz w:val="24"/>
          <w:szCs w:val="24"/>
          <w:lang w:eastAsia="en-GB"/>
        </w:rPr>
        <w:t>associated colorectal cancer (CAC)</w:t>
      </w:r>
      <w:r w:rsidR="00D1492C" w:rsidRPr="00C07820">
        <w:rPr>
          <w:rFonts w:asciiTheme="minorHAnsi" w:hAnsiTheme="minorHAnsi"/>
          <w:sz w:val="24"/>
          <w:szCs w:val="24"/>
          <w:lang w:eastAsia="en-GB"/>
        </w:rPr>
        <w:t xml:space="preserve"> whereby acute inflammation reduces keratin levels</w:t>
      </w:r>
      <w:r w:rsidR="00D1492C">
        <w:rPr>
          <w:rFonts w:asciiTheme="minorHAnsi" w:hAnsiTheme="minorHAnsi"/>
          <w:sz w:val="24"/>
          <w:szCs w:val="24"/>
          <w:lang w:eastAsia="en-GB"/>
        </w:rPr>
        <w:t xml:space="preserve"> and affects mucosal IF protein </w:t>
      </w:r>
      <w:r w:rsidR="00D1492C" w:rsidRPr="00C07820">
        <w:rPr>
          <w:rFonts w:asciiTheme="minorHAnsi" w:hAnsiTheme="minorHAnsi"/>
          <w:sz w:val="24"/>
          <w:szCs w:val="24"/>
          <w:lang w:eastAsia="en-GB"/>
        </w:rPr>
        <w:t>integrity which lags</w:t>
      </w:r>
      <w:r w:rsidR="00D1492C">
        <w:rPr>
          <w:rFonts w:asciiTheme="minorHAnsi" w:hAnsiTheme="minorHAnsi"/>
          <w:sz w:val="24"/>
          <w:szCs w:val="24"/>
          <w:lang w:eastAsia="en-GB"/>
        </w:rPr>
        <w:t xml:space="preserve"> </w:t>
      </w:r>
      <w:r w:rsidR="00D1492C" w:rsidRPr="00C07820">
        <w:rPr>
          <w:rFonts w:asciiTheme="minorHAnsi" w:hAnsiTheme="minorHAnsi"/>
          <w:sz w:val="24"/>
          <w:szCs w:val="24"/>
          <w:lang w:eastAsia="en-GB"/>
        </w:rPr>
        <w:t>behind apparent clinical, microscopic and endoscopic</w:t>
      </w:r>
      <w:r w:rsidR="00D1492C">
        <w:rPr>
          <w:rFonts w:asciiTheme="minorHAnsi" w:hAnsiTheme="minorHAnsi"/>
          <w:sz w:val="24"/>
          <w:szCs w:val="24"/>
          <w:lang w:eastAsia="en-GB"/>
        </w:rPr>
        <w:t xml:space="preserve"> recovery; p</w:t>
      </w:r>
      <w:r w:rsidR="00D1492C" w:rsidRPr="00C07820">
        <w:rPr>
          <w:rFonts w:asciiTheme="minorHAnsi" w:hAnsiTheme="minorHAnsi"/>
          <w:sz w:val="24"/>
          <w:szCs w:val="24"/>
          <w:lang w:eastAsia="en-GB"/>
        </w:rPr>
        <w:t>ersistent fai</w:t>
      </w:r>
      <w:r w:rsidR="00475BA4">
        <w:rPr>
          <w:rFonts w:asciiTheme="minorHAnsi" w:hAnsiTheme="minorHAnsi"/>
          <w:sz w:val="24"/>
          <w:szCs w:val="24"/>
          <w:lang w:eastAsia="en-GB"/>
        </w:rPr>
        <w:t>lure of such recovery may be a significant contributing factor to the</w:t>
      </w:r>
      <w:r w:rsidR="00D1492C" w:rsidRPr="00C07820">
        <w:rPr>
          <w:rFonts w:asciiTheme="minorHAnsi" w:hAnsiTheme="minorHAnsi"/>
          <w:sz w:val="24"/>
          <w:szCs w:val="24"/>
          <w:lang w:eastAsia="en-GB"/>
        </w:rPr>
        <w:t xml:space="preserve"> pathogenesis of CAC</w:t>
      </w:r>
      <w:r>
        <w:rPr>
          <w:rFonts w:asciiTheme="minorHAnsi" w:hAnsiTheme="minorHAnsi"/>
          <w:sz w:val="24"/>
          <w:szCs w:val="24"/>
          <w:lang w:eastAsia="en-GB"/>
        </w:rPr>
        <w:t xml:space="preserve"> </w:t>
      </w:r>
      <w:r>
        <w:rPr>
          <w:rFonts w:asciiTheme="minorHAnsi" w:hAnsiTheme="minorHAnsi"/>
          <w:sz w:val="24"/>
          <w:szCs w:val="24"/>
          <w:lang w:eastAsia="en-GB"/>
        </w:rPr>
        <w:fldChar w:fldCharType="begin"/>
      </w:r>
      <w:r w:rsidR="002C1514">
        <w:rPr>
          <w:rFonts w:asciiTheme="minorHAnsi" w:hAnsiTheme="minorHAnsi"/>
          <w:sz w:val="24"/>
          <w:szCs w:val="24"/>
          <w:lang w:eastAsia="en-GB"/>
        </w:rPr>
        <w:instrText xml:space="preserve"> ADDIN EN.CITE &lt;EndNote&gt;&lt;Cite&gt;&lt;Author&gt;Corfe&lt;/Author&gt;&lt;Year&gt;2015&lt;/Year&gt;&lt;IDText&gt;Inflammation decreases keratin level in ulcerative colitis; inadequate restoration associates with increased risk of colitis-associated cancer&lt;/IDText&gt;&lt;DisplayText&gt;(79)&lt;/DisplayText&gt;&lt;record&gt;&lt;keywords&gt;&lt;keyword&gt;CYTOKERATINS&lt;/keyword&gt;&lt;keyword&gt;DYSPLASIA&lt;/keyword&gt;&lt;keyword&gt;GUT INFLAMMATION&lt;/keyword&gt;&lt;keyword&gt;ULCERATIVE COLITIS&lt;/keyword&gt;&lt;/keywords&gt;&lt;urls&gt;&lt;related-urls&gt;&lt;url&gt;https://www.ncbi.nlm.nih.gov/pubmed/26462276&lt;/url&gt;&lt;/related-urls&gt;&lt;/urls&gt;&lt;isbn&gt;2054-4774&lt;/isbn&gt;&lt;custom2&gt;PMC4599170&lt;/custom2&gt;&lt;titles&gt;&lt;title&gt;Inflammation decreases keratin level in ulcerative colitis; inadequate restoration associates with increased risk of colitis-associated cancer&lt;/title&gt;&lt;secondary-title&gt;BMJ Open Gastroenterol&lt;/secondary-title&gt;&lt;/titles&gt;&lt;pages&gt;e000024&lt;/pages&gt;&lt;number&gt;1&lt;/number&gt;&lt;contributors&gt;&lt;authors&gt;&lt;author&gt;Corfe, B. M.&lt;/author&gt;&lt;author&gt;Majumdar, D.&lt;/author&gt;&lt;author&gt;Assadsangabi, A.&lt;/author&gt;&lt;author&gt;Marsh, A. M.&lt;/author&gt;&lt;author&gt;Cross, S. S.&lt;/author&gt;&lt;author&gt;Connolly, J. B.&lt;/author&gt;&lt;author&gt;Evans, C. A.&lt;/author&gt;&lt;author&gt;Lobo, A. J.&lt;/author&gt;&lt;/authors&gt;&lt;/contributors&gt;&lt;edition&gt;2015/05/18&lt;/edition&gt;&lt;language&gt;eng&lt;/language&gt;&lt;added-date format="utc"&gt;1531740084&lt;/added-date&gt;&lt;ref-type name="Journal Article"&gt;17&lt;/ref-type&gt;&lt;dates&gt;&lt;year&gt;2015&lt;/year&gt;&lt;/dates&gt;&lt;rec-number&gt;615&lt;/rec-number&gt;&lt;last-updated-date format="utc"&gt;1531740084&lt;/last-updated-date&gt;&lt;accession-num&gt;26462276&lt;/accession-num&gt;&lt;electronic-resource-num&gt;10.1136/bmjgast-2014-000024&lt;/electronic-resource-num&gt;&lt;volume&gt;2&lt;/volume&gt;&lt;/record&gt;&lt;/Cite&gt;&lt;/EndNote&gt;</w:instrText>
      </w:r>
      <w:r>
        <w:rPr>
          <w:rFonts w:asciiTheme="minorHAnsi" w:hAnsiTheme="minorHAnsi"/>
          <w:sz w:val="24"/>
          <w:szCs w:val="24"/>
          <w:lang w:eastAsia="en-GB"/>
        </w:rPr>
        <w:fldChar w:fldCharType="separate"/>
      </w:r>
      <w:r w:rsidR="002C1514">
        <w:rPr>
          <w:rFonts w:asciiTheme="minorHAnsi" w:hAnsiTheme="minorHAnsi"/>
          <w:noProof/>
          <w:sz w:val="24"/>
          <w:szCs w:val="24"/>
          <w:lang w:eastAsia="en-GB"/>
        </w:rPr>
        <w:t>(79)</w:t>
      </w:r>
      <w:r>
        <w:rPr>
          <w:rFonts w:asciiTheme="minorHAnsi" w:hAnsiTheme="minorHAnsi"/>
          <w:sz w:val="24"/>
          <w:szCs w:val="24"/>
          <w:lang w:eastAsia="en-GB"/>
        </w:rPr>
        <w:fldChar w:fldCharType="end"/>
      </w:r>
      <w:r w:rsidR="00D1492C" w:rsidRPr="00C07820">
        <w:rPr>
          <w:rFonts w:asciiTheme="minorHAnsi" w:hAnsiTheme="minorHAnsi"/>
          <w:sz w:val="24"/>
          <w:szCs w:val="24"/>
          <w:lang w:eastAsia="en-GB"/>
        </w:rPr>
        <w:t>.</w:t>
      </w:r>
      <w:r w:rsidR="00D1492C">
        <w:rPr>
          <w:rFonts w:asciiTheme="minorHAnsi" w:hAnsiTheme="minorHAnsi"/>
          <w:sz w:val="24"/>
          <w:szCs w:val="24"/>
          <w:lang w:eastAsia="en-GB"/>
        </w:rPr>
        <w:t xml:space="preserve"> </w:t>
      </w:r>
      <w:r>
        <w:rPr>
          <w:rFonts w:asciiTheme="minorHAnsi" w:hAnsiTheme="minorHAnsi"/>
          <w:sz w:val="24"/>
          <w:szCs w:val="24"/>
          <w:lang w:eastAsia="en-GB"/>
        </w:rPr>
        <w:t xml:space="preserve">In this thesis, I will further explore the role of keratins in IBD. </w:t>
      </w:r>
    </w:p>
    <w:p w14:paraId="3E89C555" w14:textId="77777777" w:rsidR="00316B0E" w:rsidRDefault="00316B0E" w:rsidP="00581DE0">
      <w:pPr>
        <w:autoSpaceDE w:val="0"/>
        <w:autoSpaceDN w:val="0"/>
        <w:adjustRightInd w:val="0"/>
        <w:spacing w:after="0" w:line="360" w:lineRule="auto"/>
        <w:rPr>
          <w:rFonts w:asciiTheme="minorHAnsi" w:hAnsiTheme="minorHAnsi"/>
          <w:b/>
          <w:sz w:val="24"/>
          <w:szCs w:val="24"/>
        </w:rPr>
      </w:pPr>
    </w:p>
    <w:p w14:paraId="49E05C78" w14:textId="73FC49FC" w:rsidR="00316B0E" w:rsidRDefault="00316B0E" w:rsidP="00316B0E">
      <w:pPr>
        <w:autoSpaceDE w:val="0"/>
        <w:autoSpaceDN w:val="0"/>
        <w:adjustRightInd w:val="0"/>
        <w:spacing w:after="0" w:line="360" w:lineRule="auto"/>
        <w:rPr>
          <w:rFonts w:asciiTheme="minorHAnsi" w:hAnsiTheme="minorHAnsi"/>
          <w:b/>
          <w:sz w:val="24"/>
          <w:szCs w:val="24"/>
        </w:rPr>
      </w:pPr>
      <w:r>
        <w:rPr>
          <w:rFonts w:asciiTheme="minorHAnsi" w:hAnsiTheme="minorHAnsi"/>
          <w:b/>
          <w:sz w:val="24"/>
          <w:szCs w:val="24"/>
        </w:rPr>
        <w:t xml:space="preserve">Biomarker </w:t>
      </w:r>
      <w:r w:rsidR="0093050C">
        <w:rPr>
          <w:rFonts w:asciiTheme="minorHAnsi" w:hAnsiTheme="minorHAnsi"/>
          <w:b/>
          <w:sz w:val="24"/>
          <w:szCs w:val="24"/>
        </w:rPr>
        <w:t xml:space="preserve">Discovery </w:t>
      </w:r>
      <w:r>
        <w:rPr>
          <w:rFonts w:asciiTheme="minorHAnsi" w:hAnsiTheme="minorHAnsi"/>
          <w:b/>
          <w:sz w:val="24"/>
          <w:szCs w:val="24"/>
        </w:rPr>
        <w:t>in IBD</w:t>
      </w:r>
    </w:p>
    <w:p w14:paraId="59595C7E" w14:textId="783FC8DB" w:rsidR="00316B0E" w:rsidRPr="0093050C" w:rsidRDefault="00316B0E" w:rsidP="00316B0E">
      <w:pPr>
        <w:autoSpaceDE w:val="0"/>
        <w:autoSpaceDN w:val="0"/>
        <w:adjustRightInd w:val="0"/>
        <w:spacing w:after="0" w:line="360" w:lineRule="auto"/>
        <w:rPr>
          <w:rFonts w:asciiTheme="minorHAnsi" w:hAnsiTheme="minorHAnsi"/>
          <w:b/>
          <w:sz w:val="24"/>
          <w:szCs w:val="24"/>
        </w:rPr>
      </w:pPr>
      <w:r w:rsidRPr="00316B0E">
        <w:rPr>
          <w:rFonts w:asciiTheme="minorHAnsi" w:hAnsiTheme="minorHAnsi"/>
          <w:sz w:val="24"/>
          <w:szCs w:val="24"/>
        </w:rPr>
        <w:t>There is considerable interest and benefit to the use of</w:t>
      </w:r>
      <w:r>
        <w:rPr>
          <w:rFonts w:asciiTheme="minorHAnsi" w:hAnsiTheme="minorHAnsi"/>
          <w:b/>
          <w:sz w:val="24"/>
          <w:szCs w:val="24"/>
        </w:rPr>
        <w:t xml:space="preserve"> </w:t>
      </w:r>
      <w:r w:rsidRPr="00316B0E">
        <w:rPr>
          <w:rFonts w:asciiTheme="minorHAnsi" w:hAnsiTheme="minorHAnsi"/>
          <w:sz w:val="24"/>
          <w:szCs w:val="24"/>
        </w:rPr>
        <w:t>biomarkers for diagnosis and management of IBD. A biomarker</w:t>
      </w:r>
      <w:r>
        <w:rPr>
          <w:rFonts w:asciiTheme="minorHAnsi" w:hAnsiTheme="minorHAnsi"/>
          <w:b/>
          <w:sz w:val="24"/>
          <w:szCs w:val="24"/>
        </w:rPr>
        <w:t xml:space="preserve"> </w:t>
      </w:r>
      <w:r w:rsidRPr="00316B0E">
        <w:rPr>
          <w:rFonts w:asciiTheme="minorHAnsi" w:hAnsiTheme="minorHAnsi"/>
          <w:sz w:val="24"/>
          <w:szCs w:val="24"/>
        </w:rPr>
        <w:t>is defined by the National Institutes of Health</w:t>
      </w:r>
      <w:r>
        <w:rPr>
          <w:rFonts w:asciiTheme="minorHAnsi" w:hAnsiTheme="minorHAnsi"/>
          <w:b/>
          <w:sz w:val="24"/>
          <w:szCs w:val="24"/>
        </w:rPr>
        <w:t xml:space="preserve"> </w:t>
      </w:r>
      <w:r w:rsidRPr="00316B0E">
        <w:rPr>
          <w:rFonts w:asciiTheme="minorHAnsi" w:hAnsiTheme="minorHAnsi"/>
          <w:sz w:val="24"/>
          <w:szCs w:val="24"/>
        </w:rPr>
        <w:t>Biomarkers Definitions Working Group as “a characteristic</w:t>
      </w:r>
      <w:r>
        <w:rPr>
          <w:rFonts w:asciiTheme="minorHAnsi" w:hAnsiTheme="minorHAnsi"/>
          <w:b/>
          <w:sz w:val="24"/>
          <w:szCs w:val="24"/>
        </w:rPr>
        <w:t xml:space="preserve"> </w:t>
      </w:r>
      <w:r w:rsidRPr="00316B0E">
        <w:rPr>
          <w:rFonts w:asciiTheme="minorHAnsi" w:hAnsiTheme="minorHAnsi"/>
          <w:sz w:val="24"/>
          <w:szCs w:val="24"/>
        </w:rPr>
        <w:t>that is objectively measured and evaluated as an indicator</w:t>
      </w:r>
      <w:r w:rsidR="0093050C">
        <w:rPr>
          <w:rFonts w:asciiTheme="minorHAnsi" w:hAnsiTheme="minorHAnsi"/>
          <w:b/>
          <w:sz w:val="24"/>
          <w:szCs w:val="24"/>
        </w:rPr>
        <w:t xml:space="preserve"> </w:t>
      </w:r>
      <w:r w:rsidRPr="00316B0E">
        <w:rPr>
          <w:rFonts w:asciiTheme="minorHAnsi" w:hAnsiTheme="minorHAnsi"/>
          <w:sz w:val="24"/>
          <w:szCs w:val="24"/>
        </w:rPr>
        <w:t>of normal biological processes, pathogenic processes,</w:t>
      </w:r>
      <w:r w:rsidR="0093050C">
        <w:rPr>
          <w:rFonts w:asciiTheme="minorHAnsi" w:hAnsiTheme="minorHAnsi"/>
          <w:b/>
          <w:sz w:val="24"/>
          <w:szCs w:val="24"/>
        </w:rPr>
        <w:t xml:space="preserve"> </w:t>
      </w:r>
      <w:r w:rsidRPr="00316B0E">
        <w:rPr>
          <w:rFonts w:asciiTheme="minorHAnsi" w:hAnsiTheme="minorHAnsi"/>
          <w:sz w:val="24"/>
          <w:szCs w:val="24"/>
        </w:rPr>
        <w:t>or pharmacologic</w:t>
      </w:r>
      <w:r w:rsidR="0093050C">
        <w:rPr>
          <w:rFonts w:asciiTheme="minorHAnsi" w:hAnsiTheme="minorHAnsi"/>
          <w:sz w:val="24"/>
          <w:szCs w:val="24"/>
        </w:rPr>
        <w:t xml:space="preserve"> </w:t>
      </w:r>
      <w:r w:rsidRPr="00316B0E">
        <w:rPr>
          <w:rFonts w:asciiTheme="minorHAnsi" w:hAnsiTheme="minorHAnsi"/>
          <w:sz w:val="24"/>
          <w:szCs w:val="24"/>
        </w:rPr>
        <w:t>responses</w:t>
      </w:r>
      <w:r w:rsidR="0093050C">
        <w:rPr>
          <w:rFonts w:asciiTheme="minorHAnsi" w:hAnsiTheme="minorHAnsi"/>
          <w:sz w:val="24"/>
          <w:szCs w:val="24"/>
        </w:rPr>
        <w:t xml:space="preserve"> to a therapeutic intervention” </w:t>
      </w:r>
      <w:r w:rsidR="0093050C">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&lt;EndNote&gt;&lt;Cite&gt;&lt;Author&gt;Biomarkers&lt;/Author&gt;&lt;Year&gt;2001&lt;/Year&gt;&lt;IDText&gt;Biomarkers and surrogate endpoints: preferred definitions and conceptual framework&lt;/IDText&gt;&lt;DisplayText&gt;(82)&lt;/DisplayText&gt;&lt;record&gt;&lt;dates&gt;&lt;pub-dates&gt;&lt;date&gt;Mar&lt;/date&gt;&lt;/pub-dates&gt;&lt;year&gt;2001&lt;/year&gt;&lt;/dates&gt;&lt;keywords&gt;&lt;keyword&gt;Animals&lt;/keyword&gt;&lt;keyword&gt;Biomarkers&lt;/keyword&gt;&lt;keyword&gt;Clinical Trials as Topic&lt;/keyword&gt;&lt;keyword&gt;Endpoint Determination&lt;/keyword&gt;&lt;keyword&gt;Humans&lt;/keyword&gt;&lt;keyword&gt;Research&lt;/keyword&gt;&lt;/keywords&gt;&lt;urls&gt;&lt;related-urls&gt;&lt;url&gt;https://www.ncbi.nlm.nih.gov/pubmed/11240971&lt;/url&gt;&lt;/related-urls&gt;&lt;/urls&gt;&lt;isbn&gt;0009-9236&lt;/isbn&gt;&lt;titles&gt;&lt;title&gt;Biomarkers and surrogate endpoints: preferred definitions and conceptual framework&lt;/title&gt;&lt;secondary-title&gt;Clin Pharmacol Ther&lt;/secondary-title&gt;&lt;/titles&gt;&lt;pages&gt;89-95&lt;/pages&gt;&lt;number&gt;3&lt;/number&gt;&lt;contributors&gt;&lt;authors&gt;&lt;author&gt;Biomarkers Definitions Working Group.&lt;/author&gt;&lt;/authors&gt;&lt;/contributors&gt;&lt;language&gt;eng&lt;/language&gt;&lt;added-date format="utc"&gt;1531750722&lt;/added-date&gt;&lt;ref-type name="Journal Article"&gt;17&lt;/ref-type&gt;&lt;rec-number&gt;608&lt;/rec-number&gt;&lt;last-updated-date format="utc"&gt;1531750722&lt;/last-updated-date&gt;&lt;accession-num&gt;11240971&lt;/accession-num&gt;&lt;electronic-resource-num&gt;10.1067/mcp.2001.113989&lt;/electronic-resource-num&gt;&lt;volume&gt;69&lt;/volume&gt;&lt;/record&gt;&lt;/Cite&gt;&lt;/EndNote&gt;</w:instrText>
      </w:r>
      <w:r w:rsidR="0093050C">
        <w:rPr>
          <w:rFonts w:asciiTheme="minorHAnsi" w:hAnsiTheme="minorHAnsi"/>
          <w:sz w:val="24"/>
          <w:szCs w:val="24"/>
        </w:rPr>
        <w:fldChar w:fldCharType="separate"/>
      </w:r>
      <w:r w:rsidR="002C1514">
        <w:rPr>
          <w:rFonts w:asciiTheme="minorHAnsi" w:hAnsiTheme="minorHAnsi"/>
          <w:noProof/>
          <w:sz w:val="24"/>
          <w:szCs w:val="24"/>
        </w:rPr>
        <w:t>(82)</w:t>
      </w:r>
      <w:r w:rsidR="0093050C">
        <w:rPr>
          <w:rFonts w:asciiTheme="minorHAnsi" w:hAnsiTheme="minorHAnsi"/>
          <w:sz w:val="24"/>
          <w:szCs w:val="24"/>
        </w:rPr>
        <w:fldChar w:fldCharType="end"/>
      </w:r>
      <w:r w:rsidRPr="00316B0E">
        <w:rPr>
          <w:rFonts w:asciiTheme="minorHAnsi" w:hAnsiTheme="minorHAnsi"/>
          <w:sz w:val="24"/>
          <w:szCs w:val="24"/>
        </w:rPr>
        <w:t>. For IBD, biomarkers are of value in diagnostic and</w:t>
      </w:r>
      <w:r w:rsidR="0093050C">
        <w:rPr>
          <w:rFonts w:asciiTheme="minorHAnsi" w:hAnsiTheme="minorHAnsi"/>
          <w:b/>
          <w:sz w:val="24"/>
          <w:szCs w:val="24"/>
        </w:rPr>
        <w:t xml:space="preserve"> </w:t>
      </w:r>
      <w:r w:rsidRPr="00316B0E">
        <w:rPr>
          <w:rFonts w:asciiTheme="minorHAnsi" w:hAnsiTheme="minorHAnsi"/>
          <w:sz w:val="24"/>
          <w:szCs w:val="24"/>
        </w:rPr>
        <w:t>prognostic purposes with the potential to identify treatment</w:t>
      </w:r>
      <w:r w:rsidR="0093050C">
        <w:rPr>
          <w:rFonts w:asciiTheme="minorHAnsi" w:hAnsiTheme="minorHAnsi"/>
          <w:b/>
          <w:sz w:val="24"/>
          <w:szCs w:val="24"/>
        </w:rPr>
        <w:t xml:space="preserve"> </w:t>
      </w:r>
      <w:r w:rsidRPr="00316B0E">
        <w:rPr>
          <w:rFonts w:asciiTheme="minorHAnsi" w:hAnsiTheme="minorHAnsi"/>
          <w:sz w:val="24"/>
          <w:szCs w:val="24"/>
        </w:rPr>
        <w:t>strategies for disease management. Biomarkers to</w:t>
      </w:r>
      <w:r w:rsidR="0093050C">
        <w:rPr>
          <w:rFonts w:asciiTheme="minorHAnsi" w:hAnsiTheme="minorHAnsi"/>
          <w:b/>
          <w:sz w:val="24"/>
          <w:szCs w:val="24"/>
        </w:rPr>
        <w:t xml:space="preserve"> </w:t>
      </w:r>
      <w:r w:rsidRPr="00316B0E">
        <w:rPr>
          <w:rFonts w:asciiTheme="minorHAnsi" w:hAnsiTheme="minorHAnsi"/>
          <w:sz w:val="24"/>
          <w:szCs w:val="24"/>
        </w:rPr>
        <w:t>assess intensity of inflammation are also of value, as are</w:t>
      </w:r>
      <w:r w:rsidR="0093050C">
        <w:rPr>
          <w:rFonts w:asciiTheme="minorHAnsi" w:hAnsiTheme="minorHAnsi"/>
          <w:b/>
          <w:sz w:val="24"/>
          <w:szCs w:val="24"/>
        </w:rPr>
        <w:t xml:space="preserve"> </w:t>
      </w:r>
      <w:r w:rsidRPr="00316B0E">
        <w:rPr>
          <w:rFonts w:asciiTheme="minorHAnsi" w:hAnsiTheme="minorHAnsi"/>
          <w:sz w:val="24"/>
          <w:szCs w:val="24"/>
        </w:rPr>
        <w:t>those indicating disease cour</w:t>
      </w:r>
      <w:r w:rsidR="0093050C">
        <w:rPr>
          <w:rFonts w:asciiTheme="minorHAnsi" w:hAnsiTheme="minorHAnsi"/>
          <w:sz w:val="24"/>
          <w:szCs w:val="24"/>
        </w:rPr>
        <w:t xml:space="preserve">se and associated complications </w:t>
      </w:r>
      <w:r w:rsidR="0093050C">
        <w:rPr>
          <w:rFonts w:asciiTheme="minorHAnsi" w:hAnsiTheme="minorHAnsi"/>
          <w:sz w:val="24"/>
          <w:szCs w:val="24"/>
        </w:rPr>
        <w:fldChar w:fldCharType="begin">
          <w:fldData xml:space="preserve">PEVuZE5vdGU+PENpdGU+PEF1dGhvcj5KZXNzPC9BdXRob3I+PFllYXI+MjAwNzwvWWVhcj48SURU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</w:fldData>
        </w:fldChar>
      </w:r>
      <w:r w:rsidR="002C1514">
        <w:rPr>
          <w:rFonts w:asciiTheme="minorHAnsi" w:hAnsiTheme="minorHAnsi"/>
          <w:sz w:val="24"/>
          <w:szCs w:val="24"/>
        </w:rPr>
        <w:instrText xml:space="preserve"> ADDIN EN.CITE </w:instrText>
      </w:r>
      <w:r w:rsidR="002C1514">
        <w:rPr>
          <w:rFonts w:asciiTheme="minorHAnsi" w:hAnsiTheme="minorHAnsi"/>
          <w:sz w:val="24"/>
          <w:szCs w:val="24"/>
        </w:rPr>
        <w:fldChar w:fldCharType="begin">
          <w:fldData xml:space="preserve">PEVuZE5vdGU+PENpdGU+PEF1dGhvcj5KZXNzPC9BdXRob3I+PFllYXI+MjAwNzwvWWVhcj48SURU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</w:fldData>
        </w:fldChar>
      </w:r>
      <w:r w:rsidR="002C1514">
        <w:rPr>
          <w:rFonts w:asciiTheme="minorHAnsi" w:hAnsiTheme="minorHAnsi"/>
          <w:sz w:val="24"/>
          <w:szCs w:val="24"/>
        </w:rPr>
        <w:instrText xml:space="preserve"> ADDIN EN.CITE.DATA </w:instrText>
      </w:r>
      <w:r w:rsidR="002C1514">
        <w:rPr>
          <w:rFonts w:asciiTheme="minorHAnsi" w:hAnsiTheme="minorHAnsi"/>
          <w:sz w:val="24"/>
          <w:szCs w:val="24"/>
        </w:rPr>
      </w:r>
      <w:r w:rsidR="002C1514">
        <w:rPr>
          <w:rFonts w:asciiTheme="minorHAnsi" w:hAnsiTheme="minorHAnsi"/>
          <w:sz w:val="24"/>
          <w:szCs w:val="24"/>
        </w:rPr>
        <w:fldChar w:fldCharType="end"/>
      </w:r>
      <w:r w:rsidR="0093050C">
        <w:rPr>
          <w:rFonts w:asciiTheme="minorHAnsi" w:hAnsiTheme="minorHAnsi"/>
          <w:sz w:val="24"/>
          <w:szCs w:val="24"/>
        </w:rPr>
      </w:r>
      <w:r w:rsidR="0093050C">
        <w:rPr>
          <w:rFonts w:asciiTheme="minorHAnsi" w:hAnsiTheme="minorHAnsi"/>
          <w:sz w:val="24"/>
          <w:szCs w:val="24"/>
        </w:rPr>
        <w:fldChar w:fldCharType="separate"/>
      </w:r>
      <w:r w:rsidR="002C1514">
        <w:rPr>
          <w:rFonts w:asciiTheme="minorHAnsi" w:hAnsiTheme="minorHAnsi"/>
          <w:noProof/>
          <w:sz w:val="24"/>
          <w:szCs w:val="24"/>
        </w:rPr>
        <w:t>(83)</w:t>
      </w:r>
      <w:r w:rsidR="0093050C">
        <w:rPr>
          <w:rFonts w:asciiTheme="minorHAnsi" w:hAnsiTheme="minorHAnsi"/>
          <w:sz w:val="24"/>
          <w:szCs w:val="24"/>
        </w:rPr>
        <w:fldChar w:fldCharType="end"/>
      </w:r>
      <w:r w:rsidRPr="00316B0E">
        <w:rPr>
          <w:rFonts w:asciiTheme="minorHAnsi" w:hAnsiTheme="minorHAnsi"/>
          <w:sz w:val="24"/>
          <w:szCs w:val="24"/>
        </w:rPr>
        <w:t xml:space="preserve">. Furthermore, risk </w:t>
      </w:r>
      <w:r w:rsidR="0093050C">
        <w:rPr>
          <w:rFonts w:asciiTheme="minorHAnsi" w:hAnsiTheme="minorHAnsi"/>
          <w:sz w:val="24"/>
          <w:szCs w:val="24"/>
        </w:rPr>
        <w:t xml:space="preserve">stratification of subjects with </w:t>
      </w:r>
      <w:r w:rsidRPr="00316B0E">
        <w:rPr>
          <w:rFonts w:asciiTheme="minorHAnsi" w:hAnsiTheme="minorHAnsi"/>
          <w:sz w:val="24"/>
          <w:szCs w:val="24"/>
        </w:rPr>
        <w:t xml:space="preserve">a history of IBD into those </w:t>
      </w:r>
      <w:r w:rsidR="0093050C">
        <w:rPr>
          <w:rFonts w:asciiTheme="minorHAnsi" w:hAnsiTheme="minorHAnsi"/>
          <w:sz w:val="24"/>
          <w:szCs w:val="24"/>
        </w:rPr>
        <w:t xml:space="preserve">likely to relapse and those who </w:t>
      </w:r>
      <w:r w:rsidRPr="00316B0E">
        <w:rPr>
          <w:rFonts w:asciiTheme="minorHAnsi" w:hAnsiTheme="minorHAnsi"/>
          <w:sz w:val="24"/>
          <w:szCs w:val="24"/>
        </w:rPr>
        <w:t>will remain quiescent remain</w:t>
      </w:r>
      <w:r w:rsidR="0093050C">
        <w:rPr>
          <w:rFonts w:asciiTheme="minorHAnsi" w:hAnsiTheme="minorHAnsi"/>
          <w:sz w:val="24"/>
          <w:szCs w:val="24"/>
        </w:rPr>
        <w:t xml:space="preserve">s a significant challenge. Risk </w:t>
      </w:r>
      <w:r w:rsidRPr="00316B0E">
        <w:rPr>
          <w:rFonts w:asciiTheme="minorHAnsi" w:hAnsiTheme="minorHAnsi"/>
          <w:sz w:val="24"/>
          <w:szCs w:val="24"/>
        </w:rPr>
        <w:t xml:space="preserve">and benefit assessment in IBD </w:t>
      </w:r>
      <w:r w:rsidR="0093050C">
        <w:rPr>
          <w:rFonts w:asciiTheme="minorHAnsi" w:hAnsiTheme="minorHAnsi"/>
          <w:sz w:val="24"/>
          <w:szCs w:val="24"/>
        </w:rPr>
        <w:t xml:space="preserve">treatment is also a major issue </w:t>
      </w:r>
      <w:r w:rsidRPr="00316B0E">
        <w:rPr>
          <w:rFonts w:asciiTheme="minorHAnsi" w:hAnsiTheme="minorHAnsi"/>
          <w:sz w:val="24"/>
          <w:szCs w:val="24"/>
        </w:rPr>
        <w:t xml:space="preserve">especially as the disease </w:t>
      </w:r>
      <w:r w:rsidR="00D76811" w:rsidRPr="00316B0E">
        <w:rPr>
          <w:rFonts w:asciiTheme="minorHAnsi" w:hAnsiTheme="minorHAnsi"/>
          <w:sz w:val="24"/>
          <w:szCs w:val="24"/>
        </w:rPr>
        <w:t>behaviour</w:t>
      </w:r>
      <w:r w:rsidRPr="00316B0E">
        <w:rPr>
          <w:rFonts w:asciiTheme="minorHAnsi" w:hAnsiTheme="minorHAnsi"/>
          <w:sz w:val="24"/>
          <w:szCs w:val="24"/>
        </w:rPr>
        <w:t xml:space="preserve"> is unpredictably variable</w:t>
      </w:r>
      <w:r w:rsidR="0093050C">
        <w:rPr>
          <w:rFonts w:asciiTheme="minorHAnsi" w:hAnsiTheme="minorHAnsi"/>
          <w:b/>
          <w:sz w:val="24"/>
          <w:szCs w:val="24"/>
        </w:rPr>
        <w:t xml:space="preserve"> </w:t>
      </w:r>
      <w:r w:rsidRPr="00316B0E">
        <w:rPr>
          <w:rFonts w:asciiTheme="minorHAnsi" w:hAnsiTheme="minorHAnsi"/>
          <w:sz w:val="24"/>
          <w:szCs w:val="24"/>
        </w:rPr>
        <w:t xml:space="preserve">amongst patients; therefore, </w:t>
      </w:r>
      <w:r w:rsidR="0093050C">
        <w:rPr>
          <w:rFonts w:asciiTheme="minorHAnsi" w:hAnsiTheme="minorHAnsi"/>
          <w:sz w:val="24"/>
          <w:szCs w:val="24"/>
        </w:rPr>
        <w:t xml:space="preserve">a reliable predictive biomarker </w:t>
      </w:r>
      <w:r w:rsidRPr="00316B0E">
        <w:rPr>
          <w:rFonts w:asciiTheme="minorHAnsi" w:hAnsiTheme="minorHAnsi"/>
          <w:sz w:val="24"/>
          <w:szCs w:val="24"/>
        </w:rPr>
        <w:t>would be</w:t>
      </w:r>
      <w:r w:rsidR="0093050C">
        <w:rPr>
          <w:rFonts w:asciiTheme="minorHAnsi" w:hAnsiTheme="minorHAnsi"/>
          <w:sz w:val="24"/>
          <w:szCs w:val="24"/>
        </w:rPr>
        <w:t xml:space="preserve"> very beneficial in stratifying </w:t>
      </w:r>
      <w:r w:rsidRPr="00316B0E">
        <w:rPr>
          <w:rFonts w:asciiTheme="minorHAnsi" w:hAnsiTheme="minorHAnsi"/>
          <w:sz w:val="24"/>
          <w:szCs w:val="24"/>
        </w:rPr>
        <w:t>aggressive immunosuppressive</w:t>
      </w:r>
      <w:r w:rsidR="0093050C">
        <w:rPr>
          <w:rFonts w:asciiTheme="minorHAnsi" w:hAnsiTheme="minorHAnsi"/>
          <w:b/>
          <w:sz w:val="24"/>
          <w:szCs w:val="24"/>
        </w:rPr>
        <w:t xml:space="preserve"> </w:t>
      </w:r>
      <w:r w:rsidRPr="00316B0E">
        <w:rPr>
          <w:rFonts w:asciiTheme="minorHAnsi" w:hAnsiTheme="minorHAnsi"/>
          <w:sz w:val="24"/>
          <w:szCs w:val="24"/>
        </w:rPr>
        <w:t>treatments to patients at high risk of severe</w:t>
      </w:r>
      <w:r w:rsidR="0093050C">
        <w:rPr>
          <w:rFonts w:asciiTheme="minorHAnsi" w:hAnsiTheme="minorHAnsi"/>
          <w:b/>
          <w:sz w:val="24"/>
          <w:szCs w:val="24"/>
        </w:rPr>
        <w:t xml:space="preserve"> </w:t>
      </w:r>
      <w:r w:rsidR="0093050C">
        <w:rPr>
          <w:rFonts w:asciiTheme="minorHAnsi" w:hAnsiTheme="minorHAnsi"/>
          <w:sz w:val="24"/>
          <w:szCs w:val="24"/>
        </w:rPr>
        <w:t xml:space="preserve">relapses, while </w:t>
      </w:r>
      <w:r w:rsidRPr="00316B0E">
        <w:rPr>
          <w:rFonts w:asciiTheme="minorHAnsi" w:hAnsiTheme="minorHAnsi"/>
          <w:sz w:val="24"/>
          <w:szCs w:val="24"/>
        </w:rPr>
        <w:lastRenderedPageBreak/>
        <w:t>avoiding potential harmful drug exposure to</w:t>
      </w:r>
      <w:r w:rsidR="0093050C">
        <w:rPr>
          <w:rFonts w:asciiTheme="minorHAnsi" w:hAnsiTheme="minorHAnsi"/>
          <w:b/>
          <w:sz w:val="24"/>
          <w:szCs w:val="24"/>
        </w:rPr>
        <w:t xml:space="preserve"> </w:t>
      </w:r>
      <w:r w:rsidRPr="00316B0E">
        <w:rPr>
          <w:rFonts w:asciiTheme="minorHAnsi" w:hAnsiTheme="minorHAnsi"/>
          <w:sz w:val="24"/>
          <w:szCs w:val="24"/>
        </w:rPr>
        <w:t xml:space="preserve">those with more indolent disease course </w:t>
      </w:r>
      <w:r w:rsidR="0093050C">
        <w:rPr>
          <w:rFonts w:asciiTheme="minorHAnsi" w:hAnsiTheme="minorHAnsi"/>
          <w:sz w:val="24"/>
          <w:szCs w:val="24"/>
        </w:rPr>
        <w:fldChar w:fldCharType="begin">
          <w:fldData xml:space="preserve">PEVuZE5vdGU+PENpdGU+PEF1dGhvcj5KZXNzPC9BdXRob3I+PFllYXI+MjAwNzwvWWVhcj48SURU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</w:fldData>
        </w:fldChar>
      </w:r>
      <w:r w:rsidR="002C1514">
        <w:rPr>
          <w:rFonts w:asciiTheme="minorHAnsi" w:hAnsiTheme="minorHAnsi"/>
          <w:sz w:val="24"/>
          <w:szCs w:val="24"/>
        </w:rPr>
        <w:instrText xml:space="preserve"> ADDIN EN.CITE </w:instrText>
      </w:r>
      <w:r w:rsidR="002C1514">
        <w:rPr>
          <w:rFonts w:asciiTheme="minorHAnsi" w:hAnsiTheme="minorHAnsi"/>
          <w:sz w:val="24"/>
          <w:szCs w:val="24"/>
        </w:rPr>
        <w:fldChar w:fldCharType="begin">
          <w:fldData xml:space="preserve">PEVuZE5vdGU+PENpdGU+PEF1dGhvcj5KZXNzPC9BdXRob3I+PFllYXI+MjAwNzwvWWVhcj48SURU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</w:fldData>
        </w:fldChar>
      </w:r>
      <w:r w:rsidR="002C1514">
        <w:rPr>
          <w:rFonts w:asciiTheme="minorHAnsi" w:hAnsiTheme="minorHAnsi"/>
          <w:sz w:val="24"/>
          <w:szCs w:val="24"/>
        </w:rPr>
        <w:instrText xml:space="preserve"> ADDIN EN.CITE.DATA </w:instrText>
      </w:r>
      <w:r w:rsidR="002C1514">
        <w:rPr>
          <w:rFonts w:asciiTheme="minorHAnsi" w:hAnsiTheme="minorHAnsi"/>
          <w:sz w:val="24"/>
          <w:szCs w:val="24"/>
        </w:rPr>
      </w:r>
      <w:r w:rsidR="002C1514">
        <w:rPr>
          <w:rFonts w:asciiTheme="minorHAnsi" w:hAnsiTheme="minorHAnsi"/>
          <w:sz w:val="24"/>
          <w:szCs w:val="24"/>
        </w:rPr>
        <w:fldChar w:fldCharType="end"/>
      </w:r>
      <w:r w:rsidR="0093050C">
        <w:rPr>
          <w:rFonts w:asciiTheme="minorHAnsi" w:hAnsiTheme="minorHAnsi"/>
          <w:sz w:val="24"/>
          <w:szCs w:val="24"/>
        </w:rPr>
      </w:r>
      <w:r w:rsidR="0093050C">
        <w:rPr>
          <w:rFonts w:asciiTheme="minorHAnsi" w:hAnsiTheme="minorHAnsi"/>
          <w:sz w:val="24"/>
          <w:szCs w:val="24"/>
        </w:rPr>
        <w:fldChar w:fldCharType="separate"/>
      </w:r>
      <w:r w:rsidR="002C1514">
        <w:rPr>
          <w:rFonts w:asciiTheme="minorHAnsi" w:hAnsiTheme="minorHAnsi"/>
          <w:noProof/>
          <w:sz w:val="24"/>
          <w:szCs w:val="24"/>
        </w:rPr>
        <w:t>(83-85)</w:t>
      </w:r>
      <w:r w:rsidR="0093050C">
        <w:rPr>
          <w:rFonts w:asciiTheme="minorHAnsi" w:hAnsiTheme="minorHAnsi"/>
          <w:sz w:val="24"/>
          <w:szCs w:val="24"/>
        </w:rPr>
        <w:fldChar w:fldCharType="end"/>
      </w:r>
      <w:r w:rsidRPr="00316B0E">
        <w:rPr>
          <w:rFonts w:asciiTheme="minorHAnsi" w:hAnsiTheme="minorHAnsi"/>
          <w:sz w:val="24"/>
          <w:szCs w:val="24"/>
        </w:rPr>
        <w:t>.</w:t>
      </w:r>
      <w:r w:rsidR="0093050C">
        <w:rPr>
          <w:rFonts w:asciiTheme="minorHAnsi" w:hAnsiTheme="minorHAnsi"/>
          <w:b/>
          <w:sz w:val="24"/>
          <w:szCs w:val="24"/>
        </w:rPr>
        <w:t xml:space="preserve"> </w:t>
      </w:r>
      <w:r w:rsidRPr="00316B0E">
        <w:rPr>
          <w:rFonts w:asciiTheme="minorHAnsi" w:hAnsiTheme="minorHAnsi"/>
          <w:sz w:val="24"/>
          <w:szCs w:val="24"/>
        </w:rPr>
        <w:t>Protein molecular biomarkers or panels of biomarkers</w:t>
      </w:r>
      <w:r w:rsidR="0093050C">
        <w:rPr>
          <w:rFonts w:asciiTheme="minorHAnsi" w:hAnsiTheme="minorHAnsi"/>
          <w:b/>
          <w:sz w:val="24"/>
          <w:szCs w:val="24"/>
        </w:rPr>
        <w:t xml:space="preserve"> </w:t>
      </w:r>
      <w:r w:rsidRPr="00316B0E">
        <w:rPr>
          <w:rFonts w:asciiTheme="minorHAnsi" w:hAnsiTheme="minorHAnsi"/>
          <w:sz w:val="24"/>
          <w:szCs w:val="24"/>
        </w:rPr>
        <w:t>to form “biomarker signatures” are particularly popular</w:t>
      </w:r>
      <w:r w:rsidR="0093050C">
        <w:rPr>
          <w:rFonts w:asciiTheme="minorHAnsi" w:hAnsiTheme="minorHAnsi"/>
          <w:b/>
          <w:sz w:val="24"/>
          <w:szCs w:val="24"/>
        </w:rPr>
        <w:t xml:space="preserve"> </w:t>
      </w:r>
      <w:r w:rsidRPr="00316B0E">
        <w:rPr>
          <w:rFonts w:asciiTheme="minorHAnsi" w:hAnsiTheme="minorHAnsi"/>
          <w:sz w:val="24"/>
          <w:szCs w:val="24"/>
        </w:rPr>
        <w:t>for non</w:t>
      </w:r>
      <w:r w:rsidR="0093050C">
        <w:rPr>
          <w:rFonts w:asciiTheme="minorHAnsi" w:hAnsiTheme="minorHAnsi"/>
          <w:sz w:val="24"/>
          <w:szCs w:val="24"/>
        </w:rPr>
        <w:t>-</w:t>
      </w:r>
      <w:r w:rsidRPr="00316B0E">
        <w:rPr>
          <w:rFonts w:asciiTheme="minorHAnsi" w:hAnsiTheme="minorHAnsi"/>
          <w:sz w:val="24"/>
          <w:szCs w:val="24"/>
        </w:rPr>
        <w:t>invasive testing. Proteomics enables biomarker discovery</w:t>
      </w:r>
      <w:r w:rsidR="0093050C">
        <w:rPr>
          <w:rFonts w:asciiTheme="minorHAnsi" w:hAnsiTheme="minorHAnsi"/>
          <w:b/>
          <w:sz w:val="24"/>
          <w:szCs w:val="24"/>
        </w:rPr>
        <w:t xml:space="preserve"> </w:t>
      </w:r>
      <w:r w:rsidRPr="00316B0E">
        <w:rPr>
          <w:rFonts w:asciiTheme="minorHAnsi" w:hAnsiTheme="minorHAnsi"/>
          <w:sz w:val="24"/>
          <w:szCs w:val="24"/>
        </w:rPr>
        <w:t>by providing methods for identification and quantification</w:t>
      </w:r>
      <w:r w:rsidR="0093050C">
        <w:rPr>
          <w:rFonts w:asciiTheme="minorHAnsi" w:hAnsiTheme="minorHAnsi"/>
          <w:b/>
          <w:sz w:val="24"/>
          <w:szCs w:val="24"/>
        </w:rPr>
        <w:t xml:space="preserve"> </w:t>
      </w:r>
      <w:r w:rsidRPr="00316B0E">
        <w:rPr>
          <w:rFonts w:asciiTheme="minorHAnsi" w:hAnsiTheme="minorHAnsi"/>
          <w:sz w:val="24"/>
          <w:szCs w:val="24"/>
        </w:rPr>
        <w:t>of proteins and thus comparative profiling of complex</w:t>
      </w:r>
      <w:r w:rsidR="0093050C">
        <w:rPr>
          <w:rFonts w:asciiTheme="minorHAnsi" w:hAnsiTheme="minorHAnsi"/>
          <w:b/>
          <w:sz w:val="24"/>
          <w:szCs w:val="24"/>
        </w:rPr>
        <w:t xml:space="preserve"> </w:t>
      </w:r>
      <w:r w:rsidRPr="00316B0E">
        <w:rPr>
          <w:rFonts w:asciiTheme="minorHAnsi" w:hAnsiTheme="minorHAnsi"/>
          <w:sz w:val="24"/>
          <w:szCs w:val="24"/>
        </w:rPr>
        <w:t>biological samples.</w:t>
      </w:r>
    </w:p>
    <w:p w14:paraId="37127BB8" w14:textId="77777777" w:rsidR="00D76811" w:rsidRDefault="00D76811" w:rsidP="000726D8">
      <w:pPr>
        <w:pStyle w:val="Heading2"/>
        <w:rPr>
          <w:rFonts w:asciiTheme="minorHAnsi" w:hAnsiTheme="minorHAnsi"/>
          <w:color w:val="auto"/>
          <w:sz w:val="28"/>
          <w:szCs w:val="28"/>
        </w:rPr>
      </w:pPr>
    </w:p>
    <w:p w14:paraId="6F75C97D" w14:textId="77777777" w:rsidR="00174BE3" w:rsidRDefault="00174BE3" w:rsidP="000726D8">
      <w:pPr>
        <w:pStyle w:val="Heading2"/>
        <w:rPr>
          <w:rFonts w:asciiTheme="minorHAnsi" w:hAnsiTheme="minorHAnsi"/>
          <w:color w:val="auto"/>
          <w:sz w:val="28"/>
          <w:szCs w:val="28"/>
        </w:rPr>
      </w:pPr>
      <w:bookmarkStart w:id="10" w:name="_Toc35977080"/>
      <w:r>
        <w:rPr>
          <w:rFonts w:asciiTheme="minorHAnsi" w:hAnsiTheme="minorHAnsi"/>
          <w:color w:val="auto"/>
          <w:sz w:val="28"/>
          <w:szCs w:val="28"/>
        </w:rPr>
        <w:t>Proteomics</w:t>
      </w:r>
      <w:bookmarkEnd w:id="10"/>
    </w:p>
    <w:p w14:paraId="14BFA4BE" w14:textId="77777777" w:rsidR="00174BE3" w:rsidRPr="00580AA4" w:rsidRDefault="00174BE3" w:rsidP="00174BE3"/>
    <w:p w14:paraId="171FC8E5" w14:textId="043EBB8C" w:rsidR="00174BE3" w:rsidRDefault="00174BE3" w:rsidP="00174BE3">
      <w:pPr>
        <w:spacing w:line="360" w:lineRule="auto"/>
        <w:rPr>
          <w:sz w:val="24"/>
          <w:szCs w:val="24"/>
        </w:rPr>
      </w:pPr>
      <w:r>
        <w:rPr>
          <w:sz w:val="24"/>
          <w:szCs w:val="24"/>
        </w:rPr>
        <w:t>The term “p</w:t>
      </w:r>
      <w:r w:rsidRPr="00441212">
        <w:rPr>
          <w:sz w:val="24"/>
          <w:szCs w:val="24"/>
        </w:rPr>
        <w:t>roteomics</w:t>
      </w:r>
      <w:r>
        <w:rPr>
          <w:sz w:val="24"/>
          <w:szCs w:val="24"/>
        </w:rPr>
        <w:t xml:space="preserve">” </w:t>
      </w:r>
      <w:r w:rsidR="00F1178B">
        <w:rPr>
          <w:sz w:val="24"/>
          <w:szCs w:val="24"/>
        </w:rPr>
        <w:t xml:space="preserve">is a portmanteau of protein and genomics and </w:t>
      </w:r>
      <w:r>
        <w:rPr>
          <w:sz w:val="24"/>
          <w:szCs w:val="24"/>
        </w:rPr>
        <w:t>was coined in</w:t>
      </w:r>
      <w:r w:rsidRPr="00441212">
        <w:rPr>
          <w:sz w:val="24"/>
          <w:szCs w:val="24"/>
        </w:rPr>
        <w:t xml:space="preserve"> 199</w:t>
      </w:r>
      <w:r w:rsidR="00DE4022">
        <w:rPr>
          <w:sz w:val="24"/>
          <w:szCs w:val="24"/>
        </w:rPr>
        <w:t>7</w:t>
      </w:r>
      <w:r w:rsidRPr="00441212">
        <w:rPr>
          <w:sz w:val="24"/>
          <w:szCs w:val="24"/>
        </w:rPr>
        <w:t xml:space="preserve"> </w:t>
      </w:r>
      <w:r w:rsidR="00DE4022">
        <w:rPr>
          <w:sz w:val="24"/>
          <w:szCs w:val="24"/>
        </w:rPr>
        <w:t xml:space="preserve">in analogy with genomics </w:t>
      </w:r>
      <w:r w:rsidR="00DE4022">
        <w:rPr>
          <w:sz w:val="24"/>
          <w:szCs w:val="24"/>
        </w:rPr>
        <w:fldChar w:fldCharType="begin"/>
      </w:r>
      <w:r w:rsidR="002C1514">
        <w:rPr>
          <w:sz w:val="24"/>
          <w:szCs w:val="24"/>
        </w:rPr>
        <w:instrText xml:space="preserve"> ADDIN EN.CITE &lt;EndNote&gt;&lt;Cite&gt;&lt;Author&gt;James&lt;/Author&gt;&lt;Year&gt;1997&lt;/Year&gt;&lt;IDText&gt;Protein identification in the post-genome era: the rapid rise of proteomics&lt;/IDText&gt;&lt;DisplayText&gt;(86)&lt;/DisplayText&gt;&lt;record&gt;&lt;dates&gt;&lt;pub-dates&gt;&lt;date&gt;Nov&lt;/date&gt;&lt;/pub-dates&gt;&lt;year&gt;1997&lt;/year&gt;&lt;/dates&gt;&lt;keywords&gt;&lt;keyword&gt;Genome&lt;/keyword&gt;&lt;keyword&gt;Mass Spectrometry&lt;/keyword&gt;&lt;keyword&gt;Proteins&lt;/keyword&gt;&lt;/keywords&gt;&lt;urls&gt;&lt;related-urls&gt;&lt;url&gt;https://www.ncbi.nlm.nih.gov/pubmed/9634650&lt;/url&gt;&lt;/related-urls&gt;&lt;/urls&gt;&lt;isbn&gt;0033-5835&lt;/isbn&gt;&lt;titles&gt;&lt;title&gt;Protein identification in the post-genome era: the rapid rise of proteomics&lt;/title&gt;&lt;secondary-title&gt;Q Rev Biophys&lt;/secondary-title&gt;&lt;/titles&gt;&lt;pages&gt;279-331&lt;/pages&gt;&lt;number&gt;4&lt;/number&gt;&lt;contributors&gt;&lt;authors&gt;&lt;author&gt;James, P.&lt;/author&gt;&lt;/authors&gt;&lt;/contributors&gt;&lt;language&gt;eng&lt;/language&gt;&lt;added-date format="utc"&gt;1515492383&lt;/added-date&gt;&lt;ref-type name="Journal Article"&gt;17&lt;/ref-type&gt;&lt;rec-number&gt;540&lt;/rec-number&gt;&lt;last-updated-date format="utc"&gt;1515492383&lt;/last-updated-date&gt;&lt;accession-num&gt;9634650&lt;/accession-num&gt;&lt;volume&gt;30&lt;/volume&gt;&lt;/record&gt;&lt;/Cite&gt;&lt;/EndNote&gt;</w:instrText>
      </w:r>
      <w:r w:rsidR="00DE4022">
        <w:rPr>
          <w:sz w:val="24"/>
          <w:szCs w:val="24"/>
        </w:rPr>
        <w:fldChar w:fldCharType="separate"/>
      </w:r>
      <w:r w:rsidR="002C1514">
        <w:rPr>
          <w:noProof/>
          <w:sz w:val="24"/>
          <w:szCs w:val="24"/>
        </w:rPr>
        <w:t>(86)</w:t>
      </w:r>
      <w:r w:rsidR="00DE4022">
        <w:rPr>
          <w:sz w:val="24"/>
          <w:szCs w:val="24"/>
        </w:rPr>
        <w:fldChar w:fldCharType="end"/>
      </w:r>
      <w:r w:rsidR="00DE4022">
        <w:rPr>
          <w:sz w:val="24"/>
          <w:szCs w:val="24"/>
        </w:rPr>
        <w:t>.</w:t>
      </w:r>
      <w:r w:rsidRPr="00441212">
        <w:rPr>
          <w:sz w:val="24"/>
          <w:szCs w:val="24"/>
        </w:rPr>
        <w:t xml:space="preserve"> The proteome is the entire set of proteins that can be expressed by a genome in a cell. Proteomics encompasses studies for the identification o</w:t>
      </w:r>
      <w:r>
        <w:rPr>
          <w:sz w:val="24"/>
          <w:szCs w:val="24"/>
        </w:rPr>
        <w:t xml:space="preserve">f all proteins as well as their </w:t>
      </w:r>
      <w:r w:rsidRPr="00441212">
        <w:rPr>
          <w:sz w:val="24"/>
          <w:szCs w:val="24"/>
        </w:rPr>
        <w:t>function and structure. After genomics</w:t>
      </w:r>
      <w:r>
        <w:rPr>
          <w:sz w:val="24"/>
          <w:szCs w:val="24"/>
        </w:rPr>
        <w:t xml:space="preserve"> and transcriptomics</w:t>
      </w:r>
      <w:r w:rsidRPr="00441212">
        <w:rPr>
          <w:sz w:val="24"/>
          <w:szCs w:val="24"/>
        </w:rPr>
        <w:t>, proteomics is the next step in the biological systems</w:t>
      </w:r>
      <w:r w:rsidR="003E19CF">
        <w:rPr>
          <w:sz w:val="24"/>
          <w:szCs w:val="24"/>
        </w:rPr>
        <w:t>’ information flow</w:t>
      </w:r>
      <w:r w:rsidRPr="00441212">
        <w:rPr>
          <w:sz w:val="24"/>
          <w:szCs w:val="24"/>
        </w:rPr>
        <w:t xml:space="preserve">. </w:t>
      </w:r>
      <w:r>
        <w:rPr>
          <w:sz w:val="24"/>
          <w:szCs w:val="24"/>
        </w:rPr>
        <w:t xml:space="preserve">In contrast to the </w:t>
      </w:r>
      <w:r w:rsidRPr="00441212">
        <w:rPr>
          <w:sz w:val="24"/>
          <w:szCs w:val="24"/>
        </w:rPr>
        <w:t xml:space="preserve">genome, which is more or less static in all cells of a given species, </w:t>
      </w:r>
      <w:r>
        <w:rPr>
          <w:sz w:val="24"/>
          <w:szCs w:val="24"/>
        </w:rPr>
        <w:t xml:space="preserve">the </w:t>
      </w:r>
      <w:r w:rsidRPr="00441212">
        <w:rPr>
          <w:sz w:val="24"/>
          <w:szCs w:val="24"/>
        </w:rPr>
        <w:t xml:space="preserve">proteome </w:t>
      </w:r>
      <w:r>
        <w:rPr>
          <w:sz w:val="24"/>
          <w:szCs w:val="24"/>
        </w:rPr>
        <w:t>varies</w:t>
      </w:r>
      <w:r w:rsidRPr="00441212">
        <w:rPr>
          <w:sz w:val="24"/>
          <w:szCs w:val="24"/>
        </w:rPr>
        <w:t xml:space="preserve"> between cells and </w:t>
      </w:r>
      <w:r>
        <w:rPr>
          <w:sz w:val="24"/>
          <w:szCs w:val="24"/>
        </w:rPr>
        <w:t>over</w:t>
      </w:r>
      <w:r w:rsidRPr="00441212">
        <w:rPr>
          <w:sz w:val="24"/>
          <w:szCs w:val="24"/>
        </w:rPr>
        <w:t xml:space="preserve"> time. The dynamic nature of proteins makes proteomics a </w:t>
      </w:r>
      <w:r>
        <w:rPr>
          <w:sz w:val="24"/>
          <w:szCs w:val="24"/>
        </w:rPr>
        <w:t>complex</w:t>
      </w:r>
      <w:r w:rsidRPr="00441212">
        <w:rPr>
          <w:sz w:val="24"/>
          <w:szCs w:val="24"/>
        </w:rPr>
        <w:t xml:space="preserve"> area </w:t>
      </w:r>
      <w:r>
        <w:rPr>
          <w:sz w:val="24"/>
          <w:szCs w:val="24"/>
        </w:rPr>
        <w:t>to</w:t>
      </w:r>
      <w:r w:rsidRPr="00441212">
        <w:rPr>
          <w:sz w:val="24"/>
          <w:szCs w:val="24"/>
        </w:rPr>
        <w:t xml:space="preserve"> study</w:t>
      </w:r>
      <w:r w:rsidR="009370A8">
        <w:rPr>
          <w:sz w:val="24"/>
          <w:szCs w:val="24"/>
        </w:rPr>
        <w:t>. T</w:t>
      </w:r>
      <w:r>
        <w:rPr>
          <w:sz w:val="24"/>
          <w:szCs w:val="24"/>
        </w:rPr>
        <w:t xml:space="preserve">he </w:t>
      </w:r>
      <w:r w:rsidRPr="00441212">
        <w:rPr>
          <w:sz w:val="24"/>
          <w:szCs w:val="24"/>
        </w:rPr>
        <w:t>number of human genes is about 30,000 to 35,000</w:t>
      </w:r>
      <w:r>
        <w:rPr>
          <w:sz w:val="24"/>
          <w:szCs w:val="24"/>
        </w:rPr>
        <w:t xml:space="preserve"> </w:t>
      </w:r>
      <w:r>
        <w:rPr>
          <w:sz w:val="24"/>
          <w:szCs w:val="24"/>
        </w:rPr>
        <w:fldChar w:fldCharType="begin"/>
      </w:r>
      <w:r w:rsidR="002C1514">
        <w:rPr>
          <w:sz w:val="24"/>
          <w:szCs w:val="24"/>
        </w:rPr>
        <w:instrText xml:space="preserve"> ADDIN EN.CITE &lt;EndNote&gt;&lt;Cite&gt;&lt;Author&gt;Lawrance&lt;/Author&gt;&lt;Year&gt;2005&lt;/Year&gt;&lt;IDText&gt;Proteomics: an overview&lt;/IDText&gt;&lt;DisplayText&gt;(87)&lt;/DisplayText&gt;&lt;record&gt;&lt;dates&gt;&lt;pub-dates&gt;&lt;date&gt;Oct&lt;/date&gt;&lt;/pub-dates&gt;&lt;year&gt;2005&lt;/year&gt;&lt;/dates&gt;&lt;keywords&gt;&lt;keyword&gt;Antigen-Antibody Reactions&lt;/keyword&gt;&lt;keyword&gt;Chromatography, Liquid&lt;/keyword&gt;&lt;keyword&gt;Electrophoresis, Gel, Two-Dimensional&lt;/keyword&gt;&lt;keyword&gt;Humans&lt;/keyword&gt;&lt;keyword&gt;Mass Spectrometry&lt;/keyword&gt;&lt;keyword&gt;Protein Array Analysis&lt;/keyword&gt;&lt;keyword&gt;Protein Interaction Mapping&lt;/keyword&gt;&lt;keyword&gt;Proteomics&lt;/keyword&gt;&lt;/keywords&gt;&lt;isbn&gt;1078-0998 (Print)&amp;#xD;1078-0998 (Linking)&lt;/isbn&gt;&lt;titles&gt;&lt;title&gt;Proteomics: an overview&lt;/title&gt;&lt;secondary-title&gt;Inflamm Bowel Dis&lt;/secondary-title&gt;&lt;alt-title&gt;Inflammatory bowel diseases&lt;/alt-title&gt;&lt;/titles&gt;&lt;pages&gt;927-36&lt;/pages&gt;&lt;number&gt;10&lt;/number&gt;&lt;contributors&gt;&lt;authors&gt;&lt;author&gt;Lawrance, I. C.&lt;/author&gt;&lt;author&gt;Klopcic, B.&lt;/author&gt;&lt;author&gt;Wasinger, V. C.&lt;/author&gt;&lt;/authors&gt;&lt;/contributors&gt;&lt;edition&gt;2005/09/29&lt;/edition&gt;&lt;language&gt;eng&lt;/language&gt;&lt;added-date format="utc"&gt;1459847064&lt;/added-date&gt;&lt;ref-type name="Journal Article"&gt;17&lt;/ref-type&gt;&lt;auth-address&gt;School of Medicine and Pharmacology, University of Western Australia, Fremantle. ilawranc@cyllene.uwa.edu.au&lt;/auth-address&gt;&lt;remote-database-provider&gt;NLM&lt;/remote-database-provider&gt;&lt;rec-number&gt;75&lt;/rec-number&gt;&lt;last-updated-date format="utc"&gt;1459847064&lt;/last-updated-date&gt;&lt;accession-num&gt;16189423&lt;/accession-num&gt;&lt;volume&gt;11&lt;/volume&gt;&lt;/record&gt;&lt;/Cite&gt;&lt;/EndNote&gt;</w:instrText>
      </w:r>
      <w:r>
        <w:rPr>
          <w:sz w:val="24"/>
          <w:szCs w:val="24"/>
        </w:rPr>
        <w:fldChar w:fldCharType="separate"/>
      </w:r>
      <w:r w:rsidR="002C1514">
        <w:rPr>
          <w:noProof/>
          <w:sz w:val="24"/>
          <w:szCs w:val="24"/>
        </w:rPr>
        <w:t>(87)</w:t>
      </w:r>
      <w:r>
        <w:rPr>
          <w:sz w:val="24"/>
          <w:szCs w:val="24"/>
        </w:rPr>
        <w:fldChar w:fldCharType="end"/>
      </w:r>
      <w:r w:rsidRPr="00441212">
        <w:rPr>
          <w:sz w:val="24"/>
          <w:szCs w:val="24"/>
        </w:rPr>
        <w:t xml:space="preserve">. These genes can be transcribed to about 20,000 to 25,000 non-redundant proteins </w:t>
      </w:r>
      <w:r>
        <w:rPr>
          <w:sz w:val="24"/>
          <w:szCs w:val="24"/>
        </w:rPr>
        <w:fldChar w:fldCharType="begin"/>
      </w:r>
      <w:r w:rsidR="002C1514">
        <w:rPr>
          <w:sz w:val="24"/>
          <w:szCs w:val="24"/>
        </w:rPr>
        <w:instrText xml:space="preserve"> ADDIN EN.CITE &lt;EndNote&gt;&lt;Cite&gt;&lt;Author&gt;Lawrance&lt;/Author&gt;&lt;Year&gt;2005&lt;/Year&gt;&lt;RecNum&gt;56&lt;/RecNum&gt;&lt;DisplayText&gt;(87)&lt;/DisplayText&gt;&lt;record&gt;&lt;rec-number&gt;56&lt;/rec-number&gt;&lt;foreign-keys&gt;&lt;key app="EN" db-id="t0f2trvxdtfdanedpdux0rrjsvept95p5vz0" timestamp="1396712622"&gt;56&lt;/key&gt;&lt;/foreign-keys&gt;&lt;ref-type name="Journal Article"&gt;17&lt;/ref-type&gt;&lt;contributors&gt;&lt;authors&gt;&lt;author&gt;Lawrance, I. C.&lt;/author&gt;&lt;author&gt;Klopcic, B.&lt;/author&gt;&lt;author&gt;Wasinger, V. C.&lt;/author&gt;&lt;/authors&gt;&lt;/contributors&gt;&lt;auth-address&gt;School of Medicine and Pharmacology, University of Western Australia, Fremantle. ilawranc@cyllene.uwa.edu.au&lt;/auth-address&gt;&lt;titles&gt;&lt;title&gt;Proteomics: an overview&lt;/title&gt;&lt;secondary-title&gt;Inflamm Bowel Dis&lt;/secondary-title&gt;&lt;alt-title&gt;Inflammatory bowel diseases&lt;/alt-title&gt;&lt;/titles&gt;&lt;periodical&gt;&lt;full-title&gt;Inflamm Bowel Dis&lt;/full-title&gt;&lt;abbr-1&gt;Inflammatory bowel diseases&lt;/abbr-1&gt;&lt;/periodical&gt;&lt;alt-periodical&gt;&lt;full-title&gt;Inflamm Bowel Dis&lt;/full-title&gt;&lt;abbr-1&gt;Inflammatory bowel diseases&lt;/abbr-1&gt;&lt;/alt-periodical&gt;&lt;pages&gt;927-36&lt;/pages&gt;&lt;volume&gt;11&lt;/volume&gt;&lt;number&gt;10&lt;/number&gt;&lt;edition&gt;2005/09/29&lt;/edition&gt;&lt;keywords&gt;&lt;keyword&gt;Antigen-Antibody Reactions&lt;/keyword&gt;&lt;keyword&gt;Chromatography, Liquid&lt;/keyword&gt;&lt;keyword&gt;Electrophoresis, Gel, Two-Dimensional&lt;/keyword&gt;&lt;keyword&gt;Humans&lt;/keyword&gt;&lt;keyword&gt;Mass Spectrometry&lt;/keyword&gt;&lt;keyword&gt;Protein Array Analysis&lt;/keyword&gt;&lt;keyword&gt;Protein Interaction Mapping&lt;/keyword&gt;&lt;keyword&gt;Proteomics&lt;/keyword&gt;&lt;/keywords&gt;&lt;dates&gt;&lt;year&gt;2005&lt;/year&gt;&lt;pub-dates&gt;&lt;date&gt;Oct&lt;/date&gt;&lt;/pub-dates&gt;&lt;/dates&gt;&lt;isbn&gt;1078-0998 (Print)&amp;#xD;1078-0998 (Linking)&lt;/isbn&gt;&lt;accession-num&gt;16189423&lt;/accession-num&gt;&lt;remote-database-provider&gt;NLM&lt;/remote-database-provider&gt;&lt;language&gt;eng&lt;/language&gt;&lt;/record&gt;&lt;/Cite&gt;&lt;/EndNote&gt;</w:instrText>
      </w:r>
      <w:r>
        <w:rPr>
          <w:sz w:val="24"/>
          <w:szCs w:val="24"/>
        </w:rPr>
        <w:fldChar w:fldCharType="separate"/>
      </w:r>
      <w:r w:rsidR="002C1514">
        <w:rPr>
          <w:noProof/>
          <w:sz w:val="24"/>
          <w:szCs w:val="24"/>
        </w:rPr>
        <w:t>(87)</w:t>
      </w:r>
      <w:r>
        <w:rPr>
          <w:sz w:val="24"/>
          <w:szCs w:val="24"/>
        </w:rPr>
        <w:fldChar w:fldCharType="end"/>
      </w:r>
      <w:r w:rsidRPr="00441212">
        <w:rPr>
          <w:sz w:val="24"/>
          <w:szCs w:val="24"/>
        </w:rPr>
        <w:t>; but considering genetic diversity between separate individuals, alternate RNA splicing, process of protein maturation/proteolysis events and various post</w:t>
      </w:r>
      <w:r w:rsidR="00AA1D03">
        <w:rPr>
          <w:sz w:val="24"/>
          <w:szCs w:val="24"/>
        </w:rPr>
        <w:t>-transcriptional modifications (</w:t>
      </w:r>
      <w:r w:rsidR="00475BA4">
        <w:rPr>
          <w:sz w:val="24"/>
          <w:szCs w:val="24"/>
        </w:rPr>
        <w:t>such as</w:t>
      </w:r>
      <w:r w:rsidR="00AA1D03">
        <w:rPr>
          <w:sz w:val="24"/>
          <w:szCs w:val="24"/>
        </w:rPr>
        <w:t xml:space="preserve"> </w:t>
      </w:r>
      <w:r w:rsidRPr="00441212">
        <w:rPr>
          <w:sz w:val="24"/>
          <w:szCs w:val="24"/>
        </w:rPr>
        <w:t xml:space="preserve">phosphorylation, glycosylation, acetylation, ubiquitination, methylation, </w:t>
      </w:r>
      <w:r w:rsidR="00AA1D03">
        <w:rPr>
          <w:sz w:val="24"/>
          <w:szCs w:val="24"/>
        </w:rPr>
        <w:t>prenylation),</w:t>
      </w:r>
      <w:r w:rsidRPr="00441212">
        <w:rPr>
          <w:sz w:val="24"/>
          <w:szCs w:val="24"/>
        </w:rPr>
        <w:t xml:space="preserve"> number of unique human proteins rises to many millions </w:t>
      </w:r>
      <w:r>
        <w:rPr>
          <w:sz w:val="24"/>
          <w:szCs w:val="24"/>
        </w:rPr>
        <w:fldChar w:fldCharType="begin"/>
      </w:r>
      <w:r w:rsidR="002C1514">
        <w:rPr>
          <w:sz w:val="24"/>
          <w:szCs w:val="24"/>
        </w:rPr>
        <w:instrText xml:space="preserve"> ADDIN EN.CITE &lt;EndNote&gt;&lt;Cite&gt;&lt;Author&gt;Lawrance&lt;/Author&gt;&lt;Year&gt;2005&lt;/Year&gt;&lt;RecNum&gt;56&lt;/RecNum&gt;&lt;DisplayText&gt;(87)&lt;/DisplayText&gt;&lt;record&gt;&lt;rec-number&gt;56&lt;/rec-number&gt;&lt;foreign-keys&gt;&lt;key app="EN" db-id="t0f2trvxdtfdanedpdux0rrjsvept95p5vz0" timestamp="1396712622"&gt;56&lt;/key&gt;&lt;/foreign-keys&gt;&lt;ref-type name="Journal Article"&gt;17&lt;/ref-type&gt;&lt;contributors&gt;&lt;authors&gt;&lt;author&gt;Lawrance, I. C.&lt;/author&gt;&lt;author&gt;Klopcic, B.&lt;/author&gt;&lt;author&gt;Wasinger, V. C.&lt;/author&gt;&lt;/authors&gt;&lt;/contributors&gt;&lt;auth-address&gt;School of Medicine and Pharmacology, University of Western Australia, Fremantle. ilawranc@cyllene.uwa.edu.au&lt;/auth-address&gt;&lt;titles&gt;&lt;title&gt;Proteomics: an overview&lt;/title&gt;&lt;secondary-title&gt;Inflamm Bowel Dis&lt;/secondary-title&gt;&lt;alt-title&gt;Inflammatory bowel diseases&lt;/alt-title&gt;&lt;/titles&gt;&lt;periodical&gt;&lt;full-title&gt;Inflamm Bowel Dis&lt;/full-title&gt;&lt;abbr-1&gt;Inflammatory bowel diseases&lt;/abbr-1&gt;&lt;/periodical&gt;&lt;alt-periodical&gt;&lt;full-title&gt;Inflamm Bowel Dis&lt;/full-title&gt;&lt;abbr-1&gt;Inflammatory bowel diseases&lt;/abbr-1&gt;&lt;/alt-periodical&gt;&lt;pages&gt;927-36&lt;/pages&gt;&lt;volume&gt;11&lt;/volume&gt;&lt;number&gt;10&lt;/number&gt;&lt;edition&gt;2005/09/29&lt;/edition&gt;&lt;keywords&gt;&lt;keyword&gt;Antigen-Antibody Reactions&lt;/keyword&gt;&lt;keyword&gt;Chromatography, Liquid&lt;/keyword&gt;&lt;keyword&gt;Electrophoresis, Gel, Two-Dimensional&lt;/keyword&gt;&lt;keyword&gt;Humans&lt;/keyword&gt;&lt;keyword&gt;Mass Spectrometry&lt;/keyword&gt;&lt;keyword&gt;Protein Array Analysis&lt;/keyword&gt;&lt;keyword&gt;Protein Interaction Mapping&lt;/keyword&gt;&lt;keyword&gt;Proteomics&lt;/keyword&gt;&lt;/keywords&gt;&lt;dates&gt;&lt;year&gt;2005&lt;/year&gt;&lt;pub-dates&gt;&lt;date&gt;Oct&lt;/date&gt;&lt;/pub-dates&gt;&lt;/dates&gt;&lt;isbn&gt;1078-0998 (Print)&amp;#xD;1078-0998 (Linking)&lt;/isbn&gt;&lt;accession-num&gt;16189423&lt;/accession-num&gt;&lt;remote-database-provider&gt;NLM&lt;/remote-database-provider&gt;&lt;language&gt;eng&lt;/language&gt;&lt;/record&gt;&lt;/Cite&gt;&lt;/EndNote&gt;</w:instrText>
      </w:r>
      <w:r>
        <w:rPr>
          <w:sz w:val="24"/>
          <w:szCs w:val="24"/>
        </w:rPr>
        <w:fldChar w:fldCharType="separate"/>
      </w:r>
      <w:r w:rsidR="002C1514">
        <w:rPr>
          <w:noProof/>
          <w:sz w:val="24"/>
          <w:szCs w:val="24"/>
        </w:rPr>
        <w:t>(87)</w:t>
      </w:r>
      <w:r>
        <w:rPr>
          <w:sz w:val="24"/>
          <w:szCs w:val="24"/>
        </w:rPr>
        <w:fldChar w:fldCharType="end"/>
      </w:r>
      <w:r w:rsidRPr="00441212">
        <w:rPr>
          <w:sz w:val="24"/>
          <w:szCs w:val="24"/>
        </w:rPr>
        <w:t xml:space="preserve">. </w:t>
      </w:r>
      <w:r>
        <w:rPr>
          <w:sz w:val="24"/>
          <w:szCs w:val="24"/>
        </w:rPr>
        <w:t>Amongst many challenges proteomics studies face such as structural and functional identification of each protein, one of the early problems is how to name all of these protein variations.</w:t>
      </w:r>
    </w:p>
    <w:p w14:paraId="396AB1B0" w14:textId="20983FCF" w:rsidR="00174BE3" w:rsidRDefault="00174BE3" w:rsidP="00174BE3">
      <w:pPr>
        <w:spacing w:line="360" w:lineRule="auto"/>
        <w:rPr>
          <w:sz w:val="24"/>
          <w:szCs w:val="24"/>
        </w:rPr>
      </w:pPr>
      <w:r>
        <w:rPr>
          <w:sz w:val="24"/>
          <w:szCs w:val="24"/>
        </w:rPr>
        <w:t xml:space="preserve">Several description methods have been proposed in the literature including </w:t>
      </w:r>
      <w:r w:rsidRPr="00BF4879">
        <w:rPr>
          <w:sz w:val="24"/>
          <w:szCs w:val="24"/>
        </w:rPr>
        <w:t>“protein forms”, “prote</w:t>
      </w:r>
      <w:r>
        <w:rPr>
          <w:sz w:val="24"/>
          <w:szCs w:val="24"/>
        </w:rPr>
        <w:t>in isoforms”, “protein species”, “protein variants” and “protein mod-</w:t>
      </w:r>
      <w:r w:rsidRPr="00BF4879">
        <w:rPr>
          <w:sz w:val="24"/>
          <w:szCs w:val="24"/>
        </w:rPr>
        <w:t>for</w:t>
      </w:r>
      <w:r>
        <w:rPr>
          <w:sz w:val="24"/>
          <w:szCs w:val="24"/>
        </w:rPr>
        <w:t>ms”</w:t>
      </w:r>
      <w:r w:rsidR="00DE21F1">
        <w:rPr>
          <w:sz w:val="24"/>
          <w:szCs w:val="24"/>
        </w:rPr>
        <w:t xml:space="preserve"> </w:t>
      </w:r>
      <w:r>
        <w:rPr>
          <w:sz w:val="24"/>
          <w:szCs w:val="24"/>
        </w:rPr>
        <w:t>each with certain limitations for precise and conclusive nomenclature</w:t>
      </w:r>
      <w:r>
        <w:rPr>
          <w:sz w:val="24"/>
          <w:szCs w:val="24"/>
        </w:rPr>
        <w:fldChar w:fldCharType="begin"/>
      </w:r>
      <w:r w:rsidR="002C1514">
        <w:rPr>
          <w:sz w:val="24"/>
          <w:szCs w:val="24"/>
        </w:rPr>
        <w:instrText xml:space="preserve"> ADDIN EN.CITE &lt;EndNote&gt;&lt;Cite&gt;&lt;Author&gt;Smith&lt;/Author&gt;&lt;Year&gt;2013&lt;/Year&gt;&lt;IDText&gt;Proteoform: a single term describing protein complexity&lt;/IDText&gt;&lt;DisplayText&gt;(88)&lt;/DisplayText&gt;&lt;record&gt;&lt;dates&gt;&lt;pub-dates&gt;&lt;date&gt;Mar&lt;/date&gt;&lt;/pub-dates&gt;&lt;year&gt;2013&lt;/year&gt;&lt;/dates&gt;&lt;keywords&gt;&lt;keyword&gt;Databases, Genetic&lt;/keyword&gt;&lt;keyword&gt;Genome, Human&lt;/keyword&gt;&lt;keyword&gt;Human Genome Project&lt;/keyword&gt;&lt;keyword&gt;Humans&lt;/keyword&gt;&lt;keyword&gt;Protein Conformation&lt;/keyword&gt;&lt;keyword&gt;Protein Isoforms&lt;/keyword&gt;&lt;keyword&gt;Terminology as Topic&lt;/keyword&gt;&lt;/keywords&gt;&lt;urls&gt;&lt;related-urls&gt;&lt;url&gt;https://www.ncbi.nlm.nih.gov/pubmed/23443629&lt;/url&gt;&lt;/related-urls&gt;&lt;/urls&gt;&lt;isbn&gt;1548-7105&lt;/isbn&gt;&lt;custom2&gt;PMC4114032&lt;/custom2&gt;&lt;titles&gt;&lt;title&gt;Proteoform: a single term describing protein complexity&lt;/title&gt;&lt;secondary-title&gt;Nat Methods&lt;/secondary-title&gt;&lt;/titles&gt;&lt;pages&gt;186-7&lt;/pages&gt;&lt;number&gt;3&lt;/number&gt;&lt;contributors&gt;&lt;authors&gt;&lt;author&gt;Smith, L. M.&lt;/author&gt;&lt;author&gt;Kelleher, N. L.&lt;/author&gt;&lt;author&gt;Consortium for Top Down Proteomics&lt;/author&gt;&lt;/authors&gt;&lt;/contributors&gt;&lt;language&gt;eng&lt;/language&gt;&lt;added-date format="utc"&gt;1473769659&lt;/added-date&gt;&lt;ref-type name="Journal Article"&gt;17&lt;/ref-type&gt;&lt;rec-number&gt;377&lt;/rec-number&gt;&lt;last-updated-date format="utc"&gt;1473769659&lt;/last-updated-date&gt;&lt;accession-num&gt;23443629&lt;/accession-num&gt;&lt;electronic-resource-num&gt;10.1038/nmeth.2369&lt;/electronic-resource-num&gt;&lt;volume&gt;10&lt;/volume&gt;&lt;/record&gt;&lt;/Cite&gt;&lt;/EndNote&gt;</w:instrText>
      </w:r>
      <w:r>
        <w:rPr>
          <w:sz w:val="24"/>
          <w:szCs w:val="24"/>
        </w:rPr>
        <w:fldChar w:fldCharType="separate"/>
      </w:r>
      <w:r w:rsidR="002C1514">
        <w:rPr>
          <w:noProof/>
          <w:sz w:val="24"/>
          <w:szCs w:val="24"/>
        </w:rPr>
        <w:t>(88)</w:t>
      </w:r>
      <w:r>
        <w:rPr>
          <w:sz w:val="24"/>
          <w:szCs w:val="24"/>
        </w:rPr>
        <w:fldChar w:fldCharType="end"/>
      </w:r>
      <w:r>
        <w:rPr>
          <w:sz w:val="24"/>
          <w:szCs w:val="24"/>
        </w:rPr>
        <w:t>. For example, a widely use</w:t>
      </w:r>
      <w:r w:rsidR="00AA1D03">
        <w:rPr>
          <w:sz w:val="24"/>
          <w:szCs w:val="24"/>
        </w:rPr>
        <w:t>d</w:t>
      </w:r>
      <w:r>
        <w:rPr>
          <w:sz w:val="24"/>
          <w:szCs w:val="24"/>
        </w:rPr>
        <w:t xml:space="preserve"> “protein </w:t>
      </w:r>
      <w:r w:rsidRPr="00145E26">
        <w:rPr>
          <w:sz w:val="24"/>
          <w:szCs w:val="24"/>
        </w:rPr>
        <w:t>isoform”</w:t>
      </w:r>
      <w:r>
        <w:rPr>
          <w:sz w:val="24"/>
          <w:szCs w:val="24"/>
        </w:rPr>
        <w:t xml:space="preserve"> terminology </w:t>
      </w:r>
      <w:r w:rsidRPr="00145E26">
        <w:rPr>
          <w:sz w:val="24"/>
          <w:szCs w:val="24"/>
        </w:rPr>
        <w:t>refers only to genetic differences and not</w:t>
      </w:r>
      <w:r>
        <w:rPr>
          <w:sz w:val="24"/>
          <w:szCs w:val="24"/>
        </w:rPr>
        <w:t xml:space="preserve"> </w:t>
      </w:r>
      <w:r w:rsidRPr="00145E26">
        <w:rPr>
          <w:sz w:val="24"/>
          <w:szCs w:val="24"/>
        </w:rPr>
        <w:t>to</w:t>
      </w:r>
      <w:r>
        <w:rPr>
          <w:sz w:val="24"/>
          <w:szCs w:val="24"/>
        </w:rPr>
        <w:t xml:space="preserve"> variation at the protein level </w:t>
      </w:r>
      <w:r>
        <w:rPr>
          <w:sz w:val="24"/>
          <w:szCs w:val="24"/>
        </w:rPr>
        <w:fldChar w:fldCharType="begin"/>
      </w:r>
      <w:r w:rsidR="002C1514">
        <w:rPr>
          <w:sz w:val="24"/>
          <w:szCs w:val="24"/>
        </w:rPr>
        <w:instrText xml:space="preserve"> ADDIN EN.CITE &lt;EndNote&gt;&lt;Cite&gt;&lt;Author&gt;Schlüter&lt;/Author&gt;&lt;Year&gt;2009&lt;/Year&gt;&lt;IDText&gt;Finding one&amp;apos;s way in proteomics: a protein species nomenclature&lt;/IDText&gt;&lt;DisplayText&gt;(89)&lt;/DisplayText&gt;&lt;record&gt;&lt;urls&gt;&lt;related-urls&gt;&lt;url&gt;https://www.ncbi.nlm.nih.gov/pubmed/19740416&lt;/url&gt;&lt;/related-urls&gt;&lt;/urls&gt;&lt;isbn&gt;1752-153X&lt;/isbn&gt;&lt;custom2&gt;PMC2758878&lt;/custom2&gt;&lt;titles&gt;&lt;title&gt;Finding one&amp;apos;s way in proteomics: a protein species nomenclature&lt;/title&gt;&lt;secondary-title&gt;Chem Cent J&lt;/secondary-title&gt;&lt;/titles&gt;&lt;pages&gt;11&lt;/pages&gt;&lt;contributors&gt;&lt;authors&gt;&lt;author&gt;Schlüter, H.&lt;/author&gt;&lt;author&gt;Apweiler, R.&lt;/author&gt;&lt;author&gt;Holzhütter, H. G.&lt;/author&gt;&lt;author&gt;Jungblut, P. R.&lt;/author&gt;&lt;/authors&gt;&lt;/contributors&gt;&lt;language&gt;eng&lt;/language&gt;&lt;added-date format="utc"&gt;1473770439&lt;/added-date&gt;&lt;ref-type name="Journal Article"&gt;17&lt;/ref-type&gt;&lt;dates&gt;&lt;year&gt;2009&lt;/year&gt;&lt;/dates&gt;&lt;rec-number&gt;378&lt;/rec-number&gt;&lt;last-updated-date format="utc"&gt;1473770439&lt;/last-updated-date&gt;&lt;accession-num&gt;19740416&lt;/accession-num&gt;&lt;electronic-resource-num&gt;10.1186/1752-153X-3-11&lt;/electronic-resource-num&gt;&lt;volume&gt;3&lt;/volume&gt;&lt;/record&gt;&lt;/Cite&gt;&lt;/EndNote&gt;</w:instrText>
      </w:r>
      <w:r>
        <w:rPr>
          <w:sz w:val="24"/>
          <w:szCs w:val="24"/>
        </w:rPr>
        <w:fldChar w:fldCharType="separate"/>
      </w:r>
      <w:r w:rsidR="002C1514">
        <w:rPr>
          <w:noProof/>
          <w:sz w:val="24"/>
          <w:szCs w:val="24"/>
        </w:rPr>
        <w:t>(89)</w:t>
      </w:r>
      <w:r>
        <w:rPr>
          <w:sz w:val="24"/>
          <w:szCs w:val="24"/>
        </w:rPr>
        <w:fldChar w:fldCharType="end"/>
      </w:r>
      <w:r w:rsidRPr="00145E26">
        <w:rPr>
          <w:sz w:val="24"/>
          <w:szCs w:val="24"/>
        </w:rPr>
        <w:t>.</w:t>
      </w:r>
      <w:r>
        <w:rPr>
          <w:sz w:val="24"/>
          <w:szCs w:val="24"/>
        </w:rPr>
        <w:t xml:space="preserve"> Likewise, t</w:t>
      </w:r>
      <w:r w:rsidRPr="004A0971">
        <w:rPr>
          <w:sz w:val="24"/>
          <w:szCs w:val="24"/>
        </w:rPr>
        <w:t>he term</w:t>
      </w:r>
      <w:r>
        <w:rPr>
          <w:sz w:val="24"/>
          <w:szCs w:val="24"/>
        </w:rPr>
        <w:t>s</w:t>
      </w:r>
      <w:r w:rsidRPr="004A0971">
        <w:rPr>
          <w:sz w:val="24"/>
          <w:szCs w:val="24"/>
        </w:rPr>
        <w:t xml:space="preserve"> “protein species”</w:t>
      </w:r>
      <w:r>
        <w:rPr>
          <w:sz w:val="24"/>
          <w:szCs w:val="24"/>
        </w:rPr>
        <w:t xml:space="preserve"> and “protein variants</w:t>
      </w:r>
      <w:r w:rsidRPr="004A0971">
        <w:rPr>
          <w:sz w:val="24"/>
          <w:szCs w:val="24"/>
        </w:rPr>
        <w:t>”</w:t>
      </w:r>
      <w:r>
        <w:rPr>
          <w:sz w:val="24"/>
          <w:szCs w:val="24"/>
        </w:rPr>
        <w:t xml:space="preserve"> do not discriminate</w:t>
      </w:r>
      <w:r w:rsidRPr="004A0971">
        <w:rPr>
          <w:sz w:val="24"/>
          <w:szCs w:val="24"/>
        </w:rPr>
        <w:t xml:space="preserve"> between proteins originating from different genes and those</w:t>
      </w:r>
      <w:r>
        <w:rPr>
          <w:sz w:val="24"/>
          <w:szCs w:val="24"/>
        </w:rPr>
        <w:t xml:space="preserve"> </w:t>
      </w:r>
      <w:r w:rsidRPr="004A0971">
        <w:rPr>
          <w:sz w:val="24"/>
          <w:szCs w:val="24"/>
        </w:rPr>
        <w:t>originating from a single gen</w:t>
      </w:r>
      <w:r>
        <w:rPr>
          <w:sz w:val="24"/>
          <w:szCs w:val="24"/>
        </w:rPr>
        <w:t xml:space="preserve">e </w:t>
      </w:r>
      <w:r>
        <w:rPr>
          <w:sz w:val="24"/>
          <w:szCs w:val="24"/>
        </w:rPr>
        <w:fldChar w:fldCharType="begin"/>
      </w:r>
      <w:r w:rsidR="002C1514">
        <w:rPr>
          <w:sz w:val="24"/>
          <w:szCs w:val="24"/>
        </w:rPr>
        <w:instrText xml:space="preserve"> ADDIN EN.CITE &lt;EndNote&gt;&lt;Cite&gt;&lt;Author&gt;Smith&lt;/Author&gt;&lt;Year&gt;2013&lt;/Year&gt;&lt;IDText&gt;Proteoform: a single term describing protein complexity&lt;/IDText&gt;&lt;DisplayText&gt;(88)&lt;/DisplayText&gt;&lt;record&gt;&lt;dates&gt;&lt;pub-dates&gt;&lt;date&gt;Mar&lt;/date&gt;&lt;/pub-dates&gt;&lt;year&gt;2013&lt;/year&gt;&lt;/dates&gt;&lt;keywords&gt;&lt;keyword&gt;Databases, Genetic&lt;/keyword&gt;&lt;keyword&gt;Genome, Human&lt;/keyword&gt;&lt;keyword&gt;Human Genome Project&lt;/keyword&gt;&lt;keyword&gt;Humans&lt;/keyword&gt;&lt;keyword&gt;Protein Conformation&lt;/keyword&gt;&lt;keyword&gt;Protein Isoforms&lt;/keyword&gt;&lt;keyword&gt;Terminology as Topic&lt;/keyword&gt;&lt;/keywords&gt;&lt;urls&gt;&lt;related-urls&gt;&lt;url&gt;https://www.ncbi.nlm.nih.gov/pubmed/23443629&lt;/url&gt;&lt;/related-urls&gt;&lt;/urls&gt;&lt;isbn&gt;1548-7105&lt;/isbn&gt;&lt;custom2&gt;PMC4114032&lt;/custom2&gt;&lt;titles&gt;&lt;title&gt;Proteoform: a single term describing protein complexity&lt;/title&gt;&lt;secondary-title&gt;Nat Methods&lt;/secondary-title&gt;&lt;/titles&gt;&lt;pages&gt;186-7&lt;/pages&gt;&lt;number&gt;3&lt;/number&gt;&lt;contributors&gt;&lt;authors&gt;&lt;author&gt;Smith, L. M.&lt;/author&gt;&lt;author&gt;Kelleher, N. L.&lt;/author&gt;&lt;author&gt;Consortium for Top Down Proteomics&lt;/author&gt;&lt;/authors&gt;&lt;/contributors&gt;&lt;language&gt;eng&lt;/language&gt;&lt;added-date format="utc"&gt;1473769659&lt;/added-date&gt;&lt;ref-type name="Journal Article"&gt;17&lt;/ref-type&gt;&lt;rec-number&gt;377&lt;/rec-number&gt;&lt;last-updated-date format="utc"&gt;1473769659&lt;/last-updated-date&gt;&lt;accession-num&gt;23443629&lt;/accession-num&gt;&lt;electronic-resource-num&gt;10.1038/nmeth.2369&lt;/electronic-resource-num&gt;&lt;volume&gt;10&lt;/volume&gt;&lt;/record&gt;&lt;/Cite&gt;&lt;/EndNote&gt;</w:instrText>
      </w:r>
      <w:r>
        <w:rPr>
          <w:sz w:val="24"/>
          <w:szCs w:val="24"/>
        </w:rPr>
        <w:fldChar w:fldCharType="separate"/>
      </w:r>
      <w:r w:rsidR="002C1514">
        <w:rPr>
          <w:noProof/>
          <w:sz w:val="24"/>
          <w:szCs w:val="24"/>
        </w:rPr>
        <w:t>(88)</w:t>
      </w:r>
      <w:r>
        <w:rPr>
          <w:sz w:val="24"/>
          <w:szCs w:val="24"/>
        </w:rPr>
        <w:fldChar w:fldCharType="end"/>
      </w:r>
      <w:r w:rsidRPr="004A0971">
        <w:rPr>
          <w:sz w:val="24"/>
          <w:szCs w:val="24"/>
        </w:rPr>
        <w:t xml:space="preserve">. </w:t>
      </w:r>
      <w:r>
        <w:rPr>
          <w:sz w:val="24"/>
          <w:szCs w:val="24"/>
        </w:rPr>
        <w:t>Smith et al. has recently proposed the term “proteoform”</w:t>
      </w:r>
      <w:r w:rsidRPr="006700C4">
        <w:rPr>
          <w:sz w:val="24"/>
          <w:szCs w:val="24"/>
        </w:rPr>
        <w:t xml:space="preserve"> be used to</w:t>
      </w:r>
      <w:r>
        <w:rPr>
          <w:sz w:val="24"/>
          <w:szCs w:val="24"/>
        </w:rPr>
        <w:t xml:space="preserve"> </w:t>
      </w:r>
      <w:r>
        <w:rPr>
          <w:sz w:val="24"/>
          <w:szCs w:val="24"/>
        </w:rPr>
        <w:lastRenderedPageBreak/>
        <w:t xml:space="preserve">designate all of the different </w:t>
      </w:r>
      <w:r w:rsidRPr="006700C4">
        <w:rPr>
          <w:sz w:val="24"/>
          <w:szCs w:val="24"/>
        </w:rPr>
        <w:t>molecular forms in which the protein product of a sing</w:t>
      </w:r>
      <w:r>
        <w:rPr>
          <w:sz w:val="24"/>
          <w:szCs w:val="24"/>
        </w:rPr>
        <w:t xml:space="preserve">le gene can be found, including </w:t>
      </w:r>
      <w:r w:rsidRPr="006700C4">
        <w:rPr>
          <w:sz w:val="24"/>
          <w:szCs w:val="24"/>
        </w:rPr>
        <w:t>changes due to genetic variations, alternatively spliced RNA tr</w:t>
      </w:r>
      <w:r>
        <w:rPr>
          <w:sz w:val="24"/>
          <w:szCs w:val="24"/>
        </w:rPr>
        <w:t xml:space="preserve">anscripts and post-translational modifications (PTM) </w:t>
      </w:r>
      <w:r>
        <w:rPr>
          <w:sz w:val="24"/>
          <w:szCs w:val="24"/>
        </w:rPr>
        <w:fldChar w:fldCharType="begin"/>
      </w:r>
      <w:r w:rsidR="002C1514">
        <w:rPr>
          <w:sz w:val="24"/>
          <w:szCs w:val="24"/>
        </w:rPr>
        <w:instrText xml:space="preserve"> ADDIN EN.CITE &lt;EndNote&gt;&lt;Cite&gt;&lt;Author&gt;Smith&lt;/Author&gt;&lt;Year&gt;2013&lt;/Year&gt;&lt;IDText&gt;Proteoform: a single term describing protein complexity&lt;/IDText&gt;&lt;DisplayText&gt;(88)&lt;/DisplayText&gt;&lt;record&gt;&lt;dates&gt;&lt;pub-dates&gt;&lt;date&gt;Mar&lt;/date&gt;&lt;/pub-dates&gt;&lt;year&gt;2013&lt;/year&gt;&lt;/dates&gt;&lt;keywords&gt;&lt;keyword&gt;Databases, Genetic&lt;/keyword&gt;&lt;keyword&gt;Genome, Human&lt;/keyword&gt;&lt;keyword&gt;Human Genome Project&lt;/keyword&gt;&lt;keyword&gt;Humans&lt;/keyword&gt;&lt;keyword&gt;Protein Conformation&lt;/keyword&gt;&lt;keyword&gt;Protein Isoforms&lt;/keyword&gt;&lt;keyword&gt;Terminology as Topic&lt;/keyword&gt;&lt;/keywords&gt;&lt;urls&gt;&lt;related-urls&gt;&lt;url&gt;https://www.ncbi.nlm.nih.gov/pubmed/23443629&lt;/url&gt;&lt;/related-urls&gt;&lt;/urls&gt;&lt;isbn&gt;1548-7105&lt;/isbn&gt;&lt;custom2&gt;PMC4114032&lt;/custom2&gt;&lt;titles&gt;&lt;title&gt;Proteoform: a single term describing protein complexity&lt;/title&gt;&lt;secondary-title&gt;Nat Methods&lt;/secondary-title&gt;&lt;/titles&gt;&lt;pages&gt;186-7&lt;/pages&gt;&lt;number&gt;3&lt;/number&gt;&lt;contributors&gt;&lt;authors&gt;&lt;author&gt;Smith, L. M.&lt;/author&gt;&lt;author&gt;Kelleher, N. L.&lt;/author&gt;&lt;author&gt;Consortium for Top Down Proteomics&lt;/author&gt;&lt;/authors&gt;&lt;/contributors&gt;&lt;language&gt;eng&lt;/language&gt;&lt;added-date format="utc"&gt;1473769659&lt;/added-date&gt;&lt;ref-type name="Journal Article"&gt;17&lt;/ref-type&gt;&lt;rec-number&gt;377&lt;/rec-number&gt;&lt;last-updated-date format="utc"&gt;1473769659&lt;/last-updated-date&gt;&lt;accession-num&gt;23443629&lt;/accession-num&gt;&lt;electronic-resource-num&gt;10.1038/nmeth.2369&lt;/electronic-resource-num&gt;&lt;volume&gt;10&lt;/volume&gt;&lt;/record&gt;&lt;/Cite&gt;&lt;/EndNote&gt;</w:instrText>
      </w:r>
      <w:r>
        <w:rPr>
          <w:sz w:val="24"/>
          <w:szCs w:val="24"/>
        </w:rPr>
        <w:fldChar w:fldCharType="separate"/>
      </w:r>
      <w:r w:rsidR="002C1514">
        <w:rPr>
          <w:noProof/>
          <w:sz w:val="24"/>
          <w:szCs w:val="24"/>
        </w:rPr>
        <w:t>(88)</w:t>
      </w:r>
      <w:r>
        <w:rPr>
          <w:sz w:val="24"/>
          <w:szCs w:val="24"/>
        </w:rPr>
        <w:fldChar w:fldCharType="end"/>
      </w:r>
      <w:r w:rsidRPr="006700C4">
        <w:rPr>
          <w:sz w:val="24"/>
          <w:szCs w:val="24"/>
        </w:rPr>
        <w:t>.</w:t>
      </w:r>
      <w:r>
        <w:rPr>
          <w:sz w:val="24"/>
          <w:szCs w:val="24"/>
        </w:rPr>
        <w:t xml:space="preserve"> This latter gene-centric terminology seems to have simplified protein variation nomenclature, but protein p</w:t>
      </w:r>
      <w:r w:rsidRPr="001C6C59">
        <w:rPr>
          <w:sz w:val="24"/>
          <w:szCs w:val="24"/>
        </w:rPr>
        <w:t>roduc</w:t>
      </w:r>
      <w:r>
        <w:rPr>
          <w:sz w:val="24"/>
          <w:szCs w:val="24"/>
        </w:rPr>
        <w:t>ts of multigene families still need to be classified</w:t>
      </w:r>
      <w:r w:rsidRPr="001C6C59">
        <w:rPr>
          <w:sz w:val="24"/>
          <w:szCs w:val="24"/>
        </w:rPr>
        <w:t xml:space="preserve"> on the basis of sequence identity</w:t>
      </w:r>
      <w:r>
        <w:rPr>
          <w:sz w:val="24"/>
          <w:szCs w:val="24"/>
        </w:rPr>
        <w:t xml:space="preserve"> (for example, &gt;90%, &gt;99% and </w:t>
      </w:r>
      <w:r w:rsidRPr="001C6C59">
        <w:rPr>
          <w:sz w:val="24"/>
          <w:szCs w:val="24"/>
        </w:rPr>
        <w:t>so on)</w:t>
      </w:r>
      <w:r>
        <w:rPr>
          <w:sz w:val="24"/>
          <w:szCs w:val="24"/>
        </w:rPr>
        <w:t xml:space="preserve"> </w:t>
      </w:r>
      <w:r>
        <w:rPr>
          <w:sz w:val="24"/>
          <w:szCs w:val="24"/>
        </w:rPr>
        <w:fldChar w:fldCharType="begin"/>
      </w:r>
      <w:r w:rsidR="002C1514">
        <w:rPr>
          <w:sz w:val="24"/>
          <w:szCs w:val="24"/>
        </w:rPr>
        <w:instrText xml:space="preserve"> ADDIN EN.CITE &lt;EndNote&gt;&lt;Cite&gt;&lt;Author&gt;Smith&lt;/Author&gt;&lt;Year&gt;2013&lt;/Year&gt;&lt;IDText&gt;Proteoform: a single term describing protein complexity&lt;/IDText&gt;&lt;DisplayText&gt;(88)&lt;/DisplayText&gt;&lt;record&gt;&lt;dates&gt;&lt;pub-dates&gt;&lt;date&gt;Mar&lt;/date&gt;&lt;/pub-dates&gt;&lt;year&gt;2013&lt;/year&gt;&lt;/dates&gt;&lt;keywords&gt;&lt;keyword&gt;Databases, Genetic&lt;/keyword&gt;&lt;keyword&gt;Genome, Human&lt;/keyword&gt;&lt;keyword&gt;Human Genome Project&lt;/keyword&gt;&lt;keyword&gt;Humans&lt;/keyword&gt;&lt;keyword&gt;Protein Conformation&lt;/keyword&gt;&lt;keyword&gt;Protein Isoforms&lt;/keyword&gt;&lt;keyword&gt;Terminology as Topic&lt;/keyword&gt;&lt;/keywords&gt;&lt;urls&gt;&lt;related-urls&gt;&lt;url&gt;https://www.ncbi.nlm.nih.gov/pubmed/23443629&lt;/url&gt;&lt;/related-urls&gt;&lt;/urls&gt;&lt;isbn&gt;1548-7105&lt;/isbn&gt;&lt;custom2&gt;PMC4114032&lt;/custom2&gt;&lt;titles&gt;&lt;title&gt;Proteoform: a single term describing protein complexity&lt;/title&gt;&lt;secondary-title&gt;Nat Methods&lt;/secondary-title&gt;&lt;/titles&gt;&lt;pages&gt;186-7&lt;/pages&gt;&lt;number&gt;3&lt;/number&gt;&lt;contributors&gt;&lt;authors&gt;&lt;author&gt;Smith, L. M.&lt;/author&gt;&lt;author&gt;Kelleher, N. L.&lt;/author&gt;&lt;author&gt;Consortium for Top Down Proteomics&lt;/author&gt;&lt;/authors&gt;&lt;/contributors&gt;&lt;language&gt;eng&lt;/language&gt;&lt;added-date format="utc"&gt;1473769659&lt;/added-date&gt;&lt;ref-type name="Journal Article"&gt;17&lt;/ref-type&gt;&lt;rec-number&gt;377&lt;/rec-number&gt;&lt;last-updated-date format="utc"&gt;1473769659&lt;/last-updated-date&gt;&lt;accession-num&gt;23443629&lt;/accession-num&gt;&lt;electronic-resource-num&gt;10.1038/nmeth.2369&lt;/electronic-resource-num&gt;&lt;volume&gt;10&lt;/volume&gt;&lt;/record&gt;&lt;/Cite&gt;&lt;/EndNote&gt;</w:instrText>
      </w:r>
      <w:r>
        <w:rPr>
          <w:sz w:val="24"/>
          <w:szCs w:val="24"/>
        </w:rPr>
        <w:fldChar w:fldCharType="separate"/>
      </w:r>
      <w:r w:rsidR="002C1514">
        <w:rPr>
          <w:noProof/>
          <w:sz w:val="24"/>
          <w:szCs w:val="24"/>
        </w:rPr>
        <w:t>(88)</w:t>
      </w:r>
      <w:r>
        <w:rPr>
          <w:sz w:val="24"/>
          <w:szCs w:val="24"/>
        </w:rPr>
        <w:fldChar w:fldCharType="end"/>
      </w:r>
      <w:r>
        <w:rPr>
          <w:sz w:val="24"/>
          <w:szCs w:val="24"/>
        </w:rPr>
        <w:t xml:space="preserve">. </w:t>
      </w:r>
    </w:p>
    <w:p w14:paraId="4D2F8521" w14:textId="2BDD6226" w:rsidR="00174BE3" w:rsidRDefault="00AA1D03" w:rsidP="00174BE3">
      <w:pPr>
        <w:spacing w:line="360" w:lineRule="auto"/>
        <w:rPr>
          <w:sz w:val="24"/>
          <w:szCs w:val="24"/>
        </w:rPr>
      </w:pPr>
      <w:r w:rsidRPr="00441212">
        <w:rPr>
          <w:sz w:val="24"/>
          <w:szCs w:val="24"/>
          <w:lang w:val="en-US"/>
        </w:rPr>
        <w:t>The biological impact of the specific genes and effects on transcription will ultimately be at the level of protein and protein pathways.</w:t>
      </w:r>
      <w:r>
        <w:rPr>
          <w:sz w:val="24"/>
          <w:szCs w:val="24"/>
          <w:lang w:val="en-US"/>
        </w:rPr>
        <w:t xml:space="preserve"> </w:t>
      </w:r>
      <w:r w:rsidR="00174BE3">
        <w:rPr>
          <w:sz w:val="24"/>
          <w:szCs w:val="24"/>
        </w:rPr>
        <w:t>P</w:t>
      </w:r>
      <w:r w:rsidR="00174BE3" w:rsidRPr="00441212">
        <w:rPr>
          <w:sz w:val="24"/>
          <w:szCs w:val="24"/>
        </w:rPr>
        <w:t>roteomics is an important component of functional genomics</w:t>
      </w:r>
      <w:r>
        <w:rPr>
          <w:sz w:val="24"/>
          <w:szCs w:val="24"/>
        </w:rPr>
        <w:t>,</w:t>
      </w:r>
      <w:r w:rsidR="00174BE3" w:rsidRPr="00441212">
        <w:rPr>
          <w:sz w:val="24"/>
          <w:szCs w:val="24"/>
        </w:rPr>
        <w:t xml:space="preserve"> as it enables evaluation of mature gene expression</w:t>
      </w:r>
      <w:r w:rsidR="00174BE3">
        <w:rPr>
          <w:sz w:val="24"/>
          <w:szCs w:val="24"/>
        </w:rPr>
        <w:t xml:space="preserve"> and its function</w:t>
      </w:r>
      <w:r w:rsidR="00174BE3" w:rsidRPr="00441212">
        <w:rPr>
          <w:sz w:val="24"/>
          <w:szCs w:val="24"/>
        </w:rPr>
        <w:t xml:space="preserve">. </w:t>
      </w:r>
      <w:r w:rsidR="00174BE3" w:rsidRPr="00441212">
        <w:rPr>
          <w:sz w:val="24"/>
          <w:szCs w:val="24"/>
          <w:lang w:val="en-US"/>
        </w:rPr>
        <w:t xml:space="preserve">A proteomic approach enables evaluation of changes or patterns of change in the total set of proteins expressed in a cell or tissue sample set by identifying and relatively quantifying the proteins present. </w:t>
      </w:r>
    </w:p>
    <w:p w14:paraId="428513C8" w14:textId="5D374637" w:rsidR="0050225F" w:rsidRDefault="00174BE3" w:rsidP="0050225F">
      <w:pPr>
        <w:spacing w:line="360" w:lineRule="auto"/>
        <w:rPr>
          <w:rFonts w:asciiTheme="minorHAnsi" w:hAnsiTheme="minorHAnsi" w:cs="AdvPS9779"/>
          <w:sz w:val="24"/>
          <w:szCs w:val="24"/>
          <w:lang w:eastAsia="en-GB"/>
        </w:rPr>
      </w:pPr>
      <w:r w:rsidRPr="00B4781F">
        <w:rPr>
          <w:sz w:val="24"/>
          <w:szCs w:val="24"/>
        </w:rPr>
        <w:t>A general workflow</w:t>
      </w:r>
      <w:r w:rsidR="00475BA4">
        <w:rPr>
          <w:sz w:val="24"/>
          <w:szCs w:val="24"/>
        </w:rPr>
        <w:t xml:space="preserve"> applied in</w:t>
      </w:r>
      <w:r w:rsidRPr="00B4781F">
        <w:rPr>
          <w:sz w:val="24"/>
          <w:szCs w:val="24"/>
        </w:rPr>
        <w:t xml:space="preserve"> </w:t>
      </w:r>
      <w:r w:rsidR="00475BA4">
        <w:rPr>
          <w:sz w:val="24"/>
          <w:szCs w:val="24"/>
        </w:rPr>
        <w:t xml:space="preserve">nearly </w:t>
      </w:r>
      <w:r w:rsidRPr="00B4781F">
        <w:rPr>
          <w:sz w:val="24"/>
          <w:szCs w:val="24"/>
        </w:rPr>
        <w:t xml:space="preserve">all proteomics studies includes </w:t>
      </w:r>
      <w:r w:rsidR="00F0699C">
        <w:rPr>
          <w:sz w:val="24"/>
          <w:szCs w:val="24"/>
        </w:rPr>
        <w:t xml:space="preserve">sample selection, protein </w:t>
      </w:r>
      <w:r w:rsidR="00F0699C" w:rsidRPr="00F0699C">
        <w:rPr>
          <w:sz w:val="24"/>
          <w:szCs w:val="24"/>
        </w:rPr>
        <w:t>extraction, protein or pepti</w:t>
      </w:r>
      <w:r w:rsidR="00F0699C">
        <w:rPr>
          <w:sz w:val="24"/>
          <w:szCs w:val="24"/>
        </w:rPr>
        <w:t xml:space="preserve">de preparation, protein/peptide </w:t>
      </w:r>
      <w:r w:rsidR="00F0699C" w:rsidRPr="00F0699C">
        <w:rPr>
          <w:sz w:val="24"/>
          <w:szCs w:val="24"/>
        </w:rPr>
        <w:t>separation, protein/peptide ide</w:t>
      </w:r>
      <w:r w:rsidR="00F0699C">
        <w:rPr>
          <w:sz w:val="24"/>
          <w:szCs w:val="24"/>
        </w:rPr>
        <w:t xml:space="preserve">ntification and quantification, </w:t>
      </w:r>
      <w:r w:rsidR="00F0699C" w:rsidRPr="00F0699C">
        <w:rPr>
          <w:sz w:val="24"/>
          <w:szCs w:val="24"/>
        </w:rPr>
        <w:t>and statistical treatment of</w:t>
      </w:r>
      <w:r w:rsidR="00F0699C">
        <w:rPr>
          <w:sz w:val="24"/>
          <w:szCs w:val="24"/>
        </w:rPr>
        <w:t xml:space="preserve"> the quantitative data obtained </w:t>
      </w:r>
      <w:r w:rsidR="00F0699C" w:rsidRPr="00F0699C">
        <w:rPr>
          <w:sz w:val="24"/>
          <w:szCs w:val="24"/>
        </w:rPr>
        <w:t>and the interpretation of the results using bioinformatics</w:t>
      </w:r>
      <w:r w:rsidRPr="00B4781F">
        <w:rPr>
          <w:sz w:val="24"/>
          <w:szCs w:val="24"/>
        </w:rPr>
        <w:t xml:space="preserve"> </w:t>
      </w:r>
      <w:r w:rsidRPr="00B4781F">
        <w:rPr>
          <w:sz w:val="24"/>
          <w:szCs w:val="24"/>
        </w:rPr>
        <w:fldChar w:fldCharType="begin">
          <w:fldData xml:space="preserve">PEVuZE5vdGU+PENpdGU+PEF1dGhvcj5GZW5nPC9BdXRob3I+PFllYXI+MjAwNjwvWWVhcj48UmVj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</w:fldData>
        </w:fldChar>
      </w:r>
      <w:r w:rsidR="002C1514">
        <w:rPr>
          <w:sz w:val="24"/>
          <w:szCs w:val="24"/>
        </w:rPr>
        <w:instrText xml:space="preserve"> ADDIN EN.CITE </w:instrText>
      </w:r>
      <w:r w:rsidR="002C1514">
        <w:rPr>
          <w:sz w:val="24"/>
          <w:szCs w:val="24"/>
        </w:rPr>
        <w:fldChar w:fldCharType="begin">
          <w:fldData xml:space="preserve">PEVuZE5vdGU+PENpdGU+PEF1dGhvcj5GZW5nPC9BdXRob3I+PFllYXI+MjAwNjwvWWVhcj48UmVj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</w:fldData>
        </w:fldChar>
      </w:r>
      <w:r w:rsidR="002C1514">
        <w:rPr>
          <w:sz w:val="24"/>
          <w:szCs w:val="24"/>
        </w:rPr>
        <w:instrText xml:space="preserve"> ADDIN EN.CITE.DATA </w:instrText>
      </w:r>
      <w:r w:rsidR="002C1514">
        <w:rPr>
          <w:sz w:val="24"/>
          <w:szCs w:val="24"/>
        </w:rPr>
      </w:r>
      <w:r w:rsidR="002C1514">
        <w:rPr>
          <w:sz w:val="24"/>
          <w:szCs w:val="24"/>
        </w:rPr>
        <w:fldChar w:fldCharType="end"/>
      </w:r>
      <w:r w:rsidRPr="00B4781F">
        <w:rPr>
          <w:sz w:val="24"/>
          <w:szCs w:val="24"/>
        </w:rPr>
      </w:r>
      <w:r w:rsidRPr="00B4781F">
        <w:rPr>
          <w:sz w:val="24"/>
          <w:szCs w:val="24"/>
        </w:rPr>
        <w:fldChar w:fldCharType="separate"/>
      </w:r>
      <w:r w:rsidR="002C1514">
        <w:rPr>
          <w:noProof/>
          <w:sz w:val="24"/>
          <w:szCs w:val="24"/>
        </w:rPr>
        <w:t>(90, 91)</w:t>
      </w:r>
      <w:r w:rsidRPr="00B4781F">
        <w:rPr>
          <w:sz w:val="24"/>
          <w:szCs w:val="24"/>
        </w:rPr>
        <w:fldChar w:fldCharType="end"/>
      </w:r>
      <w:r w:rsidRPr="00B4781F">
        <w:rPr>
          <w:sz w:val="24"/>
          <w:szCs w:val="24"/>
        </w:rPr>
        <w:t>.</w:t>
      </w:r>
      <w:r w:rsidR="00F0699C">
        <w:rPr>
          <w:sz w:val="24"/>
          <w:szCs w:val="24"/>
        </w:rPr>
        <w:t xml:space="preserve"> </w:t>
      </w:r>
      <w:r w:rsidR="00F0699C" w:rsidRPr="00F0699C">
        <w:rPr>
          <w:sz w:val="24"/>
          <w:szCs w:val="24"/>
        </w:rPr>
        <w:t>To date, there</w:t>
      </w:r>
      <w:r w:rsidR="00F0699C">
        <w:rPr>
          <w:sz w:val="24"/>
          <w:szCs w:val="24"/>
        </w:rPr>
        <w:t xml:space="preserve"> is no one method for proteomic </w:t>
      </w:r>
      <w:r w:rsidR="00F0699C" w:rsidRPr="00F0699C">
        <w:rPr>
          <w:sz w:val="24"/>
          <w:szCs w:val="24"/>
        </w:rPr>
        <w:t>analysis.</w:t>
      </w:r>
      <w:r w:rsidRPr="00B4781F">
        <w:rPr>
          <w:sz w:val="24"/>
          <w:szCs w:val="24"/>
        </w:rPr>
        <w:t xml:space="preserve"> In order to reduce the complexity of </w:t>
      </w:r>
      <w:r>
        <w:rPr>
          <w:sz w:val="24"/>
          <w:szCs w:val="24"/>
        </w:rPr>
        <w:t xml:space="preserve">the </w:t>
      </w:r>
      <w:r w:rsidR="00F0699C">
        <w:rPr>
          <w:sz w:val="24"/>
          <w:szCs w:val="24"/>
        </w:rPr>
        <w:t>proteomic</w:t>
      </w:r>
      <w:r w:rsidRPr="00B4781F">
        <w:rPr>
          <w:sz w:val="24"/>
          <w:szCs w:val="24"/>
        </w:rPr>
        <w:t xml:space="preserve"> </w:t>
      </w:r>
      <w:r w:rsidR="00F0699C">
        <w:rPr>
          <w:sz w:val="24"/>
          <w:szCs w:val="24"/>
        </w:rPr>
        <w:t>investigation</w:t>
      </w:r>
      <w:r w:rsidRPr="00B4781F">
        <w:rPr>
          <w:sz w:val="24"/>
          <w:szCs w:val="24"/>
        </w:rPr>
        <w:t xml:space="preserve"> </w:t>
      </w:r>
      <w:r w:rsidR="00F0699C" w:rsidRPr="00F0699C">
        <w:rPr>
          <w:sz w:val="24"/>
          <w:szCs w:val="24"/>
        </w:rPr>
        <w:t>cellular compartmentalisation has been proposed</w:t>
      </w:r>
      <w:r w:rsidRPr="00B4781F">
        <w:rPr>
          <w:sz w:val="24"/>
          <w:szCs w:val="24"/>
        </w:rPr>
        <w:t xml:space="preserve"> </w:t>
      </w:r>
      <w:r w:rsidRPr="00B4781F">
        <w:rPr>
          <w:sz w:val="24"/>
          <w:szCs w:val="24"/>
        </w:rPr>
        <w:fldChar w:fldCharType="begin"/>
      </w:r>
      <w:r w:rsidR="002C1514">
        <w:rPr>
          <w:sz w:val="24"/>
          <w:szCs w:val="24"/>
        </w:rPr>
        <w:instrText xml:space="preserve"> ADDIN EN.CITE &lt;EndNote&gt;&lt;Cite&gt;&lt;Author&gt;Lawrance&lt;/Author&gt;&lt;Year&gt;2005&lt;/Year&gt;&lt;RecNum&gt;56&lt;/RecNum&gt;&lt;DisplayText&gt;(87)&lt;/DisplayText&gt;&lt;record&gt;&lt;rec-number&gt;56&lt;/rec-number&gt;&lt;foreign-keys&gt;&lt;key app="EN" db-id="t0f2trvxdtfdanedpdux0rrjsvept95p5vz0" timestamp="1396712622"&gt;56&lt;/key&gt;&lt;/foreign-keys&gt;&lt;ref-type name="Journal Article"&gt;17&lt;/ref-type&gt;&lt;contributors&gt;&lt;authors&gt;&lt;author&gt;Lawrance, I. C.&lt;/author&gt;&lt;author&gt;Klopcic, B.&lt;/author&gt;&lt;author&gt;Wasinger, V. C.&lt;/author&gt;&lt;/authors&gt;&lt;/contributors&gt;&lt;auth-address&gt;School of Medicine and Pharmacology, University of Western Australia, Fremantle. ilawranc@cyllene.uwa.edu.au&lt;/auth-address&gt;&lt;titles&gt;&lt;title&gt;Proteomics: an overview&lt;/title&gt;&lt;secondary-title&gt;Inflamm Bowel Dis&lt;/secondary-title&gt;&lt;alt-title&gt;Inflammatory bowel diseases&lt;/alt-title&gt;&lt;/titles&gt;&lt;periodical&gt;&lt;full-title&gt;Inflamm Bowel Dis&lt;/full-title&gt;&lt;abbr-1&gt;Inflammatory bowel diseases&lt;/abbr-1&gt;&lt;/periodical&gt;&lt;alt-periodical&gt;&lt;full-title&gt;Inflamm Bowel Dis&lt;/full-title&gt;&lt;abbr-1&gt;Inflammatory bowel diseases&lt;/abbr-1&gt;&lt;/alt-periodical&gt;&lt;pages&gt;927-36&lt;/pages&gt;&lt;volume&gt;11&lt;/volume&gt;&lt;number&gt;10&lt;/number&gt;&lt;edition&gt;2005/09/29&lt;/edition&gt;&lt;keywords&gt;&lt;keyword&gt;Antigen-Antibody Reactions&lt;/keyword&gt;&lt;keyword&gt;Chromatography, Liquid&lt;/keyword&gt;&lt;keyword&gt;Electrophoresis, Gel, Two-Dimensional&lt;/keyword&gt;&lt;keyword&gt;Humans&lt;/keyword&gt;&lt;keyword&gt;Mass Spectrometry&lt;/keyword&gt;&lt;keyword&gt;Protein Array Analysis&lt;/keyword&gt;&lt;keyword&gt;Protein Interaction Mapping&lt;/keyword&gt;&lt;keyword&gt;Proteomics&lt;/keyword&gt;&lt;/keywords&gt;&lt;dates&gt;&lt;year&gt;2005&lt;/year&gt;&lt;pub-dates&gt;&lt;date&gt;Oct&lt;/date&gt;&lt;/pub-dates&gt;&lt;/dates&gt;&lt;isbn&gt;1078-0998 (Print)&amp;#xD;1078-0998 (Linking)&lt;/isbn&gt;&lt;accession-num&gt;16189423&lt;/accession-num&gt;&lt;remote-database-provider&gt;NLM&lt;/remote-database-provider&gt;&lt;language&gt;eng&lt;/language&gt;&lt;/record&gt;&lt;/Cite&gt;&lt;/EndNote&gt;</w:instrText>
      </w:r>
      <w:r w:rsidRPr="00B4781F">
        <w:rPr>
          <w:sz w:val="24"/>
          <w:szCs w:val="24"/>
        </w:rPr>
        <w:fldChar w:fldCharType="separate"/>
      </w:r>
      <w:r w:rsidR="002C1514">
        <w:rPr>
          <w:noProof/>
          <w:sz w:val="24"/>
          <w:szCs w:val="24"/>
        </w:rPr>
        <w:t>(87)</w:t>
      </w:r>
      <w:r w:rsidRPr="00B4781F">
        <w:rPr>
          <w:sz w:val="24"/>
          <w:szCs w:val="24"/>
        </w:rPr>
        <w:fldChar w:fldCharType="end"/>
      </w:r>
      <w:r w:rsidRPr="00B4781F">
        <w:rPr>
          <w:sz w:val="24"/>
          <w:szCs w:val="24"/>
        </w:rPr>
        <w:t xml:space="preserve">; </w:t>
      </w:r>
      <w:r w:rsidR="00F0699C" w:rsidRPr="00F0699C">
        <w:rPr>
          <w:sz w:val="24"/>
          <w:szCs w:val="24"/>
        </w:rPr>
        <w:t>these smaller cell</w:t>
      </w:r>
      <w:r w:rsidR="00F0699C">
        <w:rPr>
          <w:sz w:val="24"/>
          <w:szCs w:val="24"/>
        </w:rPr>
        <w:t xml:space="preserve">ular compartments are sometimes </w:t>
      </w:r>
      <w:r w:rsidR="00F0699C" w:rsidRPr="00F0699C">
        <w:rPr>
          <w:sz w:val="24"/>
          <w:szCs w:val="24"/>
        </w:rPr>
        <w:t>referred to</w:t>
      </w:r>
      <w:r w:rsidR="00F0699C">
        <w:rPr>
          <w:sz w:val="24"/>
          <w:szCs w:val="24"/>
        </w:rPr>
        <w:t xml:space="preserve"> as</w:t>
      </w:r>
      <w:r w:rsidR="00F0699C" w:rsidRPr="00F0699C">
        <w:rPr>
          <w:sz w:val="24"/>
          <w:szCs w:val="24"/>
        </w:rPr>
        <w:t xml:space="preserve"> </w:t>
      </w:r>
      <w:r w:rsidRPr="00B4781F">
        <w:rPr>
          <w:sz w:val="24"/>
          <w:szCs w:val="24"/>
        </w:rPr>
        <w:t>“secretome” (investigation of secreted proteins in bodily fluids or cell culture supernatants), “cell surface proteome”, “phosphoproteome” and ‘‘interactome</w:t>
      </w:r>
      <w:r w:rsidRPr="00B4781F">
        <w:rPr>
          <w:rFonts w:asciiTheme="minorHAnsi" w:hAnsiTheme="minorHAnsi"/>
          <w:sz w:val="24"/>
          <w:szCs w:val="24"/>
        </w:rPr>
        <w:t>”</w:t>
      </w:r>
      <w:r>
        <w:rPr>
          <w:rFonts w:asciiTheme="minorHAnsi" w:hAnsiTheme="minorHAnsi"/>
          <w:sz w:val="24"/>
          <w:szCs w:val="24"/>
        </w:rPr>
        <w:t xml:space="preserve"> </w:t>
      </w:r>
      <w:r w:rsidRPr="00B4781F">
        <w:rPr>
          <w:rFonts w:asciiTheme="minorHAnsi" w:hAnsiTheme="minorHAnsi"/>
          <w:sz w:val="24"/>
          <w:szCs w:val="24"/>
        </w:rPr>
        <w:t xml:space="preserve">(investigation of the set of </w:t>
      </w:r>
      <w:r w:rsidRPr="00B4781F">
        <w:rPr>
          <w:rFonts w:asciiTheme="minorHAnsi" w:hAnsiTheme="minorHAnsi" w:cs="AdvPS9779"/>
          <w:sz w:val="24"/>
          <w:szCs w:val="24"/>
          <w:lang w:eastAsia="en-GB"/>
        </w:rPr>
        <w:t xml:space="preserve">protein-protein interactions taking place in a cell). </w:t>
      </w:r>
    </w:p>
    <w:p w14:paraId="7E123086" w14:textId="549AD1C3" w:rsidR="00174BE3" w:rsidRPr="0050225F" w:rsidRDefault="00F0699C" w:rsidP="0050225F">
      <w:pPr>
        <w:spacing w:line="360" w:lineRule="auto"/>
        <w:rPr>
          <w:sz w:val="24"/>
          <w:szCs w:val="24"/>
        </w:rPr>
      </w:pPr>
      <w:r w:rsidRPr="0050225F">
        <w:rPr>
          <w:rFonts w:asciiTheme="minorHAnsi" w:hAnsiTheme="minorHAnsi"/>
          <w:sz w:val="24"/>
          <w:szCs w:val="24"/>
        </w:rPr>
        <w:t>Briefly, identification of proteins in proteomics occurs through the analysis of (i) intact proteins or (ii) protein fragments termed “top-down” and “bottom-up” approaches, respectively. Top-down proteomic approaches are particularly suited to analysis of different protein products encoded by a single gene protein</w:t>
      </w:r>
      <w:r w:rsidR="0050225F">
        <w:rPr>
          <w:rFonts w:asciiTheme="minorHAnsi" w:hAnsiTheme="minorHAnsi"/>
          <w:sz w:val="24"/>
          <w:szCs w:val="24"/>
        </w:rPr>
        <w:t>, namely</w:t>
      </w:r>
      <w:r w:rsidRPr="0050225F">
        <w:rPr>
          <w:rFonts w:asciiTheme="minorHAnsi" w:hAnsiTheme="minorHAnsi"/>
          <w:sz w:val="24"/>
          <w:szCs w:val="24"/>
        </w:rPr>
        <w:t xml:space="preserve"> proteoforms</w:t>
      </w:r>
      <w:r w:rsidR="0050225F">
        <w:rPr>
          <w:rFonts w:asciiTheme="minorHAnsi" w:hAnsiTheme="minorHAnsi"/>
          <w:sz w:val="24"/>
          <w:szCs w:val="24"/>
        </w:rPr>
        <w:t>.</w:t>
      </w:r>
      <w:r w:rsidRPr="0050225F">
        <w:rPr>
          <w:rFonts w:asciiTheme="minorHAnsi" w:hAnsiTheme="minorHAnsi"/>
          <w:sz w:val="24"/>
          <w:szCs w:val="24"/>
        </w:rPr>
        <w:t xml:space="preserve"> Generating an inventory of human proteoforms and multi</w:t>
      </w:r>
      <w:r w:rsidR="0050225F">
        <w:rPr>
          <w:rFonts w:asciiTheme="minorHAnsi" w:hAnsiTheme="minorHAnsi"/>
          <w:sz w:val="24"/>
          <w:szCs w:val="24"/>
        </w:rPr>
        <w:t>-</w:t>
      </w:r>
      <w:r w:rsidRPr="0050225F">
        <w:rPr>
          <w:rFonts w:asciiTheme="minorHAnsi" w:hAnsiTheme="minorHAnsi"/>
          <w:sz w:val="24"/>
          <w:szCs w:val="24"/>
        </w:rPr>
        <w:t>proteoform complexes poses significant technical challenges as outlined by Naryzhny</w:t>
      </w:r>
      <w:r w:rsidR="008F6719" w:rsidRPr="0050225F">
        <w:rPr>
          <w:rFonts w:asciiTheme="minorHAnsi" w:hAnsiTheme="minorHAnsi"/>
          <w:sz w:val="24"/>
          <w:szCs w:val="24"/>
        </w:rPr>
        <w:t xml:space="preserve"> </w:t>
      </w:r>
      <w:r w:rsidR="008F6719" w:rsidRPr="0050225F">
        <w:rPr>
          <w:rFonts w:asciiTheme="minorHAnsi" w:hAnsiTheme="minorHAnsi"/>
          <w:sz w:val="24"/>
          <w:szCs w:val="24"/>
        </w:rPr>
        <w:fldChar w:fldCharType="begin"/>
      </w:r>
      <w:r w:rsidR="002C1514">
        <w:rPr>
          <w:rFonts w:asciiTheme="minorHAnsi" w:hAnsiTheme="minorHAnsi"/>
          <w:sz w:val="24"/>
          <w:szCs w:val="24"/>
        </w:rPr>
        <w:instrText xml:space="preserve"> ADDIN EN.CITE &lt;EndNote&gt;&lt;Cite&gt;&lt;Author&gt;Naryzhny&lt;/Author&gt;&lt;Year&gt;2018&lt;/Year&gt;&lt;IDText&gt;Inventory of proteoforms as a current challenge of proteomics: Some technical aspects&lt;/IDText&gt;&lt;DisplayText&gt;(92)&lt;/DisplayText&gt;&lt;record&gt;&lt;dates&gt;&lt;pub-dates&gt;&lt;date&gt;May&lt;/date&gt;&lt;/pub-dates&gt;&lt;year&gt;2018&lt;/year&gt;&lt;/dates&gt;&lt;keywords&gt;&lt;keyword&gt;2-DE&lt;/keyword&gt;&lt;keyword&gt;Inventory&lt;/keyword&gt;&lt;keyword&gt;Mass spectrometry&lt;/keyword&gt;&lt;keyword&gt;Protein species&lt;/keyword&gt;&lt;keyword&gt;Proteoform&lt;/keyword&gt;&lt;keyword&gt;Proteome&lt;/keyword&gt;&lt;/keywords&gt;&lt;urls&gt;&lt;related-urls&gt;&lt;url&gt;https://www.ncbi.nlm.nih.gov/pubmed/29777872&lt;/url&gt;&lt;/related-urls&gt;&lt;/urls&gt;&lt;isbn&gt;1876-7737&lt;/isbn&gt;&lt;titles&gt;&lt;title&gt;Inventory of proteoforms as a current challenge of proteomics: Some technical aspects&lt;/title&gt;&lt;secondary-title&gt;J Proteomics&lt;/secondary-title&gt;&lt;/titles&gt;&lt;contributors&gt;&lt;authors&gt;&lt;author&gt;Naryzhny, S.&lt;/author&gt;&lt;/authors&gt;&lt;/contributors&gt;&lt;edition&gt;2018/05/16&lt;/edition&gt;&lt;language&gt;eng&lt;/language&gt;&lt;added-date format="utc"&gt;1538204775&lt;/added-date&gt;&lt;ref-type name="Journal Article"&gt;17&lt;/ref-type&gt;&lt;rec-number&gt;620&lt;/rec-number&gt;&lt;last-updated-date format="utc"&gt;1538204775&lt;/last-updated-date&gt;&lt;accession-num&gt;29777872&lt;/accession-num&gt;&lt;electronic-resource-num&gt;10.1016/j.jprot.2018.05.008&lt;/electronic-resource-num&gt;&lt;/record&gt;&lt;/Cite&gt;&lt;/EndNote&gt;</w:instrText>
      </w:r>
      <w:r w:rsidR="008F6719" w:rsidRPr="0050225F">
        <w:rPr>
          <w:rFonts w:asciiTheme="minorHAnsi" w:hAnsiTheme="minorHAnsi"/>
          <w:sz w:val="24"/>
          <w:szCs w:val="24"/>
        </w:rPr>
        <w:fldChar w:fldCharType="separate"/>
      </w:r>
      <w:r w:rsidR="002C1514">
        <w:rPr>
          <w:rFonts w:asciiTheme="minorHAnsi" w:hAnsiTheme="minorHAnsi"/>
          <w:noProof/>
          <w:sz w:val="24"/>
          <w:szCs w:val="24"/>
        </w:rPr>
        <w:t>(92)</w:t>
      </w:r>
      <w:r w:rsidR="008F6719" w:rsidRPr="0050225F">
        <w:rPr>
          <w:rFonts w:asciiTheme="minorHAnsi" w:hAnsiTheme="minorHAnsi"/>
          <w:sz w:val="24"/>
          <w:szCs w:val="24"/>
        </w:rPr>
        <w:fldChar w:fldCharType="end"/>
      </w:r>
      <w:r w:rsidRPr="0050225F">
        <w:rPr>
          <w:rFonts w:asciiTheme="minorHAnsi" w:hAnsiTheme="minorHAnsi"/>
          <w:sz w:val="24"/>
          <w:szCs w:val="24"/>
        </w:rPr>
        <w:t xml:space="preserve">. Bottom-up proteomics achieves protein identification by analysis of peptide fragments generated by proteolytic digestion of intact proteins and has been widely employed. Proteomics offers a versatile toolkit of analytical </w:t>
      </w:r>
      <w:r w:rsidRPr="0050225F">
        <w:rPr>
          <w:rFonts w:asciiTheme="minorHAnsi" w:hAnsiTheme="minorHAnsi"/>
          <w:sz w:val="24"/>
          <w:szCs w:val="24"/>
        </w:rPr>
        <w:lastRenderedPageBreak/>
        <w:t xml:space="preserve">techniques. Top-down and bottom-up proteomic analyses yield complementary information. There are two core technologies employed in proteomic analysis: protein separation and analysis using mass spectrometry for protein identification, characterisation, and quantification. For more information, there are review articles that provide an overview of commonly used proteomic techniques and workflows </w:t>
      </w:r>
      <w:r w:rsidR="0050225F" w:rsidRPr="0050225F">
        <w:rPr>
          <w:rFonts w:asciiTheme="minorHAnsi" w:hAnsiTheme="minorHAnsi"/>
          <w:sz w:val="24"/>
          <w:szCs w:val="24"/>
        </w:rPr>
        <w:fldChar w:fldCharType="begin">
          <w:fldData xml:space="preserve">PEVuZE5vdGU+PENpdGU+PEF1dGhvcj5BbHRlbGFhcjwvQXV0aG9yPjxZZWFyPjIwMTM8L1llYXI+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</w:fldData>
        </w:fldChar>
      </w:r>
      <w:r w:rsidR="002C1514">
        <w:rPr>
          <w:rFonts w:asciiTheme="minorHAnsi" w:hAnsiTheme="minorHAnsi"/>
          <w:sz w:val="24"/>
          <w:szCs w:val="24"/>
        </w:rPr>
        <w:instrText xml:space="preserve"> ADDIN EN.CITE </w:instrText>
      </w:r>
      <w:r w:rsidR="002C1514">
        <w:rPr>
          <w:rFonts w:asciiTheme="minorHAnsi" w:hAnsiTheme="minorHAnsi"/>
          <w:sz w:val="24"/>
          <w:szCs w:val="24"/>
        </w:rPr>
        <w:fldChar w:fldCharType="begin">
          <w:fldData xml:space="preserve">PEVuZE5vdGU+PENpdGU+PEF1dGhvcj5BbHRlbGFhcjwvQXV0aG9yPjxZZWFyPjIwMTM8L1llYXI+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</w:fldData>
        </w:fldChar>
      </w:r>
      <w:r w:rsidR="002C1514">
        <w:rPr>
          <w:rFonts w:asciiTheme="minorHAnsi" w:hAnsiTheme="minorHAnsi"/>
          <w:sz w:val="24"/>
          <w:szCs w:val="24"/>
        </w:rPr>
        <w:instrText xml:space="preserve"> ADDIN EN.CITE.DATA </w:instrText>
      </w:r>
      <w:r w:rsidR="002C1514">
        <w:rPr>
          <w:rFonts w:asciiTheme="minorHAnsi" w:hAnsiTheme="minorHAnsi"/>
          <w:sz w:val="24"/>
          <w:szCs w:val="24"/>
        </w:rPr>
      </w:r>
      <w:r w:rsidR="002C1514">
        <w:rPr>
          <w:rFonts w:asciiTheme="minorHAnsi" w:hAnsiTheme="minorHAnsi"/>
          <w:sz w:val="24"/>
          <w:szCs w:val="24"/>
        </w:rPr>
        <w:fldChar w:fldCharType="end"/>
      </w:r>
      <w:r w:rsidR="0050225F" w:rsidRPr="0050225F">
        <w:rPr>
          <w:rFonts w:asciiTheme="minorHAnsi" w:hAnsiTheme="minorHAnsi"/>
          <w:sz w:val="24"/>
          <w:szCs w:val="24"/>
        </w:rPr>
      </w:r>
      <w:r w:rsidR="0050225F" w:rsidRPr="0050225F">
        <w:rPr>
          <w:rFonts w:asciiTheme="minorHAnsi" w:hAnsiTheme="minorHAnsi"/>
          <w:sz w:val="24"/>
          <w:szCs w:val="24"/>
        </w:rPr>
        <w:fldChar w:fldCharType="separate"/>
      </w:r>
      <w:r w:rsidR="002C1514">
        <w:rPr>
          <w:rFonts w:asciiTheme="minorHAnsi" w:hAnsiTheme="minorHAnsi"/>
          <w:noProof/>
          <w:sz w:val="24"/>
          <w:szCs w:val="24"/>
        </w:rPr>
        <w:t>(93, 94)</w:t>
      </w:r>
      <w:r w:rsidR="0050225F" w:rsidRPr="0050225F">
        <w:rPr>
          <w:rFonts w:asciiTheme="minorHAnsi" w:hAnsiTheme="minorHAnsi"/>
          <w:sz w:val="24"/>
          <w:szCs w:val="24"/>
        </w:rPr>
        <w:fldChar w:fldCharType="end"/>
      </w:r>
      <w:r w:rsidRPr="0050225F">
        <w:rPr>
          <w:rFonts w:asciiTheme="minorHAnsi" w:hAnsiTheme="minorHAnsi"/>
          <w:sz w:val="24"/>
          <w:szCs w:val="24"/>
        </w:rPr>
        <w:t>.</w:t>
      </w:r>
    </w:p>
    <w:p w14:paraId="650560FC" w14:textId="77777777" w:rsidR="00DE4022" w:rsidRDefault="00DE4022" w:rsidP="000726D8">
      <w:pPr>
        <w:pStyle w:val="Heading2"/>
        <w:rPr>
          <w:rFonts w:asciiTheme="minorHAnsi" w:hAnsiTheme="minorHAnsi"/>
          <w:color w:val="auto"/>
          <w:sz w:val="28"/>
          <w:szCs w:val="28"/>
        </w:rPr>
      </w:pPr>
    </w:p>
    <w:p w14:paraId="1A6698BD" w14:textId="77777777" w:rsidR="00DE4022" w:rsidRPr="001B292F" w:rsidRDefault="00DE4022" w:rsidP="001B292F"/>
    <w:p w14:paraId="1ADC7107" w14:textId="77777777" w:rsidR="00174BE3" w:rsidRPr="00B770DD" w:rsidRDefault="00174BE3" w:rsidP="0071147F">
      <w:pPr>
        <w:pStyle w:val="Heading2"/>
        <w:rPr>
          <w:rFonts w:asciiTheme="minorHAnsi" w:hAnsiTheme="minorHAnsi"/>
          <w:color w:val="auto"/>
          <w:sz w:val="28"/>
          <w:szCs w:val="28"/>
        </w:rPr>
      </w:pPr>
      <w:bookmarkStart w:id="11" w:name="_Toc35977081"/>
      <w:r w:rsidRPr="00B770DD">
        <w:rPr>
          <w:rFonts w:asciiTheme="minorHAnsi" w:hAnsiTheme="minorHAnsi"/>
          <w:color w:val="auto"/>
          <w:sz w:val="28"/>
          <w:szCs w:val="28"/>
        </w:rPr>
        <w:t>Proteomic techniques</w:t>
      </w:r>
      <w:bookmarkEnd w:id="11"/>
    </w:p>
    <w:p w14:paraId="15E8E633" w14:textId="77777777" w:rsidR="00174BE3" w:rsidRDefault="00174BE3" w:rsidP="00174BE3"/>
    <w:p w14:paraId="7C1B5EC2" w14:textId="18D412DD" w:rsidR="00174BE3" w:rsidRDefault="00174BE3" w:rsidP="006274F0">
      <w:pPr>
        <w:spacing w:line="360" w:lineRule="auto"/>
        <w:rPr>
          <w:sz w:val="24"/>
          <w:szCs w:val="24"/>
        </w:rPr>
      </w:pPr>
      <w:r>
        <w:rPr>
          <w:sz w:val="24"/>
          <w:szCs w:val="24"/>
        </w:rPr>
        <w:t>The discovery of high throughput techniques has revolutionised proteomics field.</w:t>
      </w:r>
      <w:r w:rsidR="006274F0">
        <w:rPr>
          <w:sz w:val="24"/>
          <w:szCs w:val="24"/>
        </w:rPr>
        <w:t xml:space="preserve"> For clinical proteomics, the </w:t>
      </w:r>
      <w:r w:rsidR="006274F0" w:rsidRPr="006274F0">
        <w:rPr>
          <w:sz w:val="24"/>
          <w:szCs w:val="24"/>
        </w:rPr>
        <w:t>commonly used quantitat</w:t>
      </w:r>
      <w:r w:rsidR="006274F0">
        <w:rPr>
          <w:sz w:val="24"/>
          <w:szCs w:val="24"/>
        </w:rPr>
        <w:t xml:space="preserve">ive proteomic methodologies are </w:t>
      </w:r>
      <w:r w:rsidR="006274F0" w:rsidRPr="006274F0">
        <w:rPr>
          <w:sz w:val="24"/>
          <w:szCs w:val="24"/>
        </w:rPr>
        <w:t>“gel-based” polyacrylamide</w:t>
      </w:r>
      <w:r w:rsidR="006274F0">
        <w:rPr>
          <w:sz w:val="24"/>
          <w:szCs w:val="24"/>
        </w:rPr>
        <w:t xml:space="preserve"> gel electrophoresis (PAGE) and </w:t>
      </w:r>
      <w:r w:rsidR="006274F0" w:rsidRPr="006274F0">
        <w:rPr>
          <w:sz w:val="24"/>
          <w:szCs w:val="24"/>
        </w:rPr>
        <w:t>two-dimensional differenc</w:t>
      </w:r>
      <w:r w:rsidR="006274F0">
        <w:rPr>
          <w:sz w:val="24"/>
          <w:szCs w:val="24"/>
        </w:rPr>
        <w:t xml:space="preserve">e gel electrophoresis (2DE), and </w:t>
      </w:r>
      <w:r w:rsidR="006274F0" w:rsidRPr="006274F0">
        <w:rPr>
          <w:sz w:val="24"/>
          <w:szCs w:val="24"/>
        </w:rPr>
        <w:t>“gel-free” isotope</w:t>
      </w:r>
      <w:r w:rsidR="006274F0">
        <w:rPr>
          <w:sz w:val="24"/>
          <w:szCs w:val="24"/>
        </w:rPr>
        <w:t xml:space="preserve">-tagging/labelling technologies including </w:t>
      </w:r>
      <w:r w:rsidR="006274F0" w:rsidRPr="006274F0">
        <w:rPr>
          <w:sz w:val="24"/>
          <w:szCs w:val="24"/>
        </w:rPr>
        <w:t>iTRAQ (isobaric tags for relativ</w:t>
      </w:r>
      <w:r w:rsidR="006274F0">
        <w:rPr>
          <w:sz w:val="24"/>
          <w:szCs w:val="24"/>
        </w:rPr>
        <w:t xml:space="preserve">e and absolute quantification), </w:t>
      </w:r>
      <w:r w:rsidR="006274F0" w:rsidRPr="006274F0">
        <w:rPr>
          <w:sz w:val="24"/>
          <w:szCs w:val="24"/>
        </w:rPr>
        <w:t>SILAC</w:t>
      </w:r>
      <w:r w:rsidR="006274F0">
        <w:rPr>
          <w:sz w:val="24"/>
          <w:szCs w:val="24"/>
        </w:rPr>
        <w:t xml:space="preserve"> (stable isotope labelling with </w:t>
      </w:r>
      <w:r w:rsidR="006274F0" w:rsidRPr="006274F0">
        <w:rPr>
          <w:sz w:val="24"/>
          <w:szCs w:val="24"/>
        </w:rPr>
        <w:t>amino acids in cell</w:t>
      </w:r>
      <w:r w:rsidR="006274F0">
        <w:rPr>
          <w:sz w:val="24"/>
          <w:szCs w:val="24"/>
        </w:rPr>
        <w:t xml:space="preserve"> </w:t>
      </w:r>
      <w:r w:rsidR="006274F0" w:rsidRPr="006274F0">
        <w:rPr>
          <w:sz w:val="24"/>
          <w:szCs w:val="24"/>
        </w:rPr>
        <w:t xml:space="preserve">culture), and so-called label-free quantification </w:t>
      </w:r>
      <w:r w:rsidR="006274F0">
        <w:rPr>
          <w:sz w:val="24"/>
          <w:szCs w:val="24"/>
        </w:rPr>
        <w:fldChar w:fldCharType="begin"/>
      </w:r>
      <w:r w:rsidR="002C1514">
        <w:rPr>
          <w:sz w:val="24"/>
          <w:szCs w:val="24"/>
        </w:rPr>
        <w:instrText xml:space="preserve"> ADDIN EN.CITE &lt;EndNote&gt;&lt;Cite&gt;&lt;Author&gt;Westbrook&lt;/Author&gt;&lt;Year&gt;2015&lt;/Year&gt;&lt;IDText&gt;Quantitation with chemical tagging reagents in biomarker studies&lt;/IDText&gt;&lt;DisplayText&gt;(95)&lt;/DisplayText&gt;&lt;record&gt;&lt;dates&gt;&lt;pub-dates&gt;&lt;date&gt;Apr&lt;/date&gt;&lt;/pub-dates&gt;&lt;year&gt;2015&lt;/year&gt;&lt;/dates&gt;&lt;keywords&gt;&lt;keyword&gt;Biomarkers&lt;/keyword&gt;&lt;keyword&gt;Humans&lt;/keyword&gt;&lt;keyword&gt;Tandem Mass Spectrometry&lt;/keyword&gt;&lt;keyword&gt;Biomarker&lt;/keyword&gt;&lt;keyword&gt;Tandem mass tags&lt;/keyword&gt;&lt;keyword&gt;iTRAQ&lt;/keyword&gt;&lt;keyword&gt;mTRAQ&lt;/keyword&gt;&lt;/keywords&gt;&lt;urls&gt;&lt;related-urls&gt;&lt;url&gt;https://www.ncbi.nlm.nih.gov/pubmed/25504339&lt;/url&gt;&lt;/related-urls&gt;&lt;/urls&gt;&lt;isbn&gt;1862-8354&lt;/isbn&gt;&lt;titles&gt;&lt;title&gt;Quantitation with chemical tagging reagents in biomarker studies&lt;/title&gt;&lt;secondary-title&gt;Proteomics Clin Appl&lt;/secondary-title&gt;&lt;/titles&gt;&lt;pages&gt;295-300&lt;/pages&gt;&lt;number&gt;3-4&lt;/number&gt;&lt;contributors&gt;&lt;authors&gt;&lt;author&gt;Westbrook, J. A.&lt;/author&gt;&lt;author&gt;Noirel, J.&lt;/author&gt;&lt;author&gt;Brown, J. E.&lt;/author&gt;&lt;author&gt;Wright, P. C.&lt;/author&gt;&lt;author&gt;Evans, C. A.&lt;/author&gt;&lt;/authors&gt;&lt;/contributors&gt;&lt;edition&gt;2015/02/10&lt;/edition&gt;&lt;language&gt;eng&lt;/language&gt;&lt;added-date format="utc"&gt;1538205655&lt;/added-date&gt;&lt;ref-type name="Journal Article"&gt;17&lt;/ref-type&gt;&lt;rec-number&gt;630&lt;/rec-number&gt;&lt;last-updated-date format="utc"&gt;1538205655&lt;/last-updated-date&gt;&lt;accession-num&gt;25504339&lt;/accession-num&gt;&lt;electronic-resource-num&gt;10.1002/prca.201400120&lt;/electronic-resource-num&gt;&lt;volume&gt;9&lt;/volume&gt;&lt;/record&gt;&lt;/Cite&gt;&lt;/EndNote&gt;</w:instrText>
      </w:r>
      <w:r w:rsidR="006274F0">
        <w:rPr>
          <w:sz w:val="24"/>
          <w:szCs w:val="24"/>
        </w:rPr>
        <w:fldChar w:fldCharType="separate"/>
      </w:r>
      <w:r w:rsidR="002C1514">
        <w:rPr>
          <w:noProof/>
          <w:sz w:val="24"/>
          <w:szCs w:val="24"/>
        </w:rPr>
        <w:t>(95)</w:t>
      </w:r>
      <w:r w:rsidR="006274F0">
        <w:rPr>
          <w:sz w:val="24"/>
          <w:szCs w:val="24"/>
        </w:rPr>
        <w:fldChar w:fldCharType="end"/>
      </w:r>
      <w:r w:rsidR="006274F0" w:rsidRPr="006274F0">
        <w:rPr>
          <w:sz w:val="24"/>
          <w:szCs w:val="24"/>
        </w:rPr>
        <w:t>.</w:t>
      </w:r>
      <w:r>
        <w:rPr>
          <w:sz w:val="24"/>
          <w:szCs w:val="24"/>
        </w:rPr>
        <w:t xml:space="preserve"> </w:t>
      </w:r>
      <w:r w:rsidR="006274F0">
        <w:rPr>
          <w:sz w:val="24"/>
          <w:szCs w:val="24"/>
        </w:rPr>
        <w:t xml:space="preserve">In general, </w:t>
      </w:r>
      <w:r w:rsidR="006274F0" w:rsidRPr="006274F0">
        <w:rPr>
          <w:sz w:val="24"/>
          <w:szCs w:val="24"/>
        </w:rPr>
        <w:t>gel-free methods can address many of the shortcomings</w:t>
      </w:r>
      <w:r w:rsidR="006274F0">
        <w:rPr>
          <w:sz w:val="24"/>
          <w:szCs w:val="24"/>
        </w:rPr>
        <w:t xml:space="preserve"> </w:t>
      </w:r>
      <w:r w:rsidR="006274F0" w:rsidRPr="006274F0">
        <w:rPr>
          <w:sz w:val="24"/>
          <w:szCs w:val="24"/>
        </w:rPr>
        <w:t>of gel-based approaches, whic</w:t>
      </w:r>
      <w:r w:rsidR="006274F0">
        <w:rPr>
          <w:sz w:val="24"/>
          <w:szCs w:val="24"/>
        </w:rPr>
        <w:t xml:space="preserve">h is tedious and inefficient in </w:t>
      </w:r>
      <w:r w:rsidR="006274F0" w:rsidRPr="006274F0">
        <w:rPr>
          <w:sz w:val="24"/>
          <w:szCs w:val="24"/>
        </w:rPr>
        <w:t>resolving proteins that are lo</w:t>
      </w:r>
      <w:r w:rsidR="006274F0">
        <w:rPr>
          <w:sz w:val="24"/>
          <w:szCs w:val="24"/>
        </w:rPr>
        <w:t xml:space="preserve">w abundant, insoluble, or large </w:t>
      </w:r>
      <w:r w:rsidR="006274F0" w:rsidRPr="006274F0">
        <w:rPr>
          <w:sz w:val="24"/>
          <w:szCs w:val="24"/>
        </w:rPr>
        <w:t xml:space="preserve">(200 kDa) </w:t>
      </w:r>
      <w:r w:rsidR="006C0D3B">
        <w:rPr>
          <w:sz w:val="24"/>
          <w:szCs w:val="24"/>
        </w:rPr>
        <w:fldChar w:fldCharType="begin"/>
      </w:r>
      <w:r w:rsidR="002C1514">
        <w:rPr>
          <w:sz w:val="24"/>
          <w:szCs w:val="24"/>
        </w:rPr>
        <w:instrText xml:space="preserve"> ADDIN EN.CITE &lt;EndNote&gt;&lt;Cite&gt;&lt;Author&gt;Alex&lt;/Author&gt;&lt;Year&gt;2009&lt;/Year&gt;&lt;IDText&gt;Applications of proteomics in the study of inflammatory bowel diseases: Current status and future directions with available technologies&lt;/IDText&gt;&lt;DisplayText&gt;(96)&lt;/DisplayText&gt;&lt;record&gt;&lt;rec-number&gt;663&lt;/rec-number&gt;&lt;foreign-keys&gt;&lt;key app="EN" db-id="t0f2trvxdtfdanedpdux0rrjsvept95p5vz0"&gt;663&lt;/key&gt;&lt;/foreign-keys&gt;&lt;ref-type name="Journal Article"&gt;17&lt;/ref-type&gt;&lt;contributors&gt;&lt;authors&gt;&lt;author&gt;Alex, P.&lt;/author&gt;&lt;author&gt;Gucek, M.&lt;/author&gt;&lt;author&gt;Li, X.&lt;/author&gt;&lt;/authors&gt;&lt;/contributors&gt;&lt;auth-address&gt;Division of Gastroenterology, Department of Medicine, Johns Hopkins University, Baltimore, Maryland 21205, USA.&lt;/auth-address&gt;&lt;titles&gt;&lt;title&gt;Applications of proteomics in the study of inflammatory bowel diseases: Current status and future directions with available technologies&lt;/title&gt;&lt;secondary-title&gt;Inflamm Bowel Dis&lt;/secondary-title&gt;&lt;alt-title&gt;Inflammatory bowel diseases&lt;/alt-title&gt;&lt;/titles&gt;&lt;periodical&gt;&lt;full-title&gt;Inflamm Bowel Dis&lt;/full-title&gt;&lt;abbr-1&gt;Inflammatory bowel diseases&lt;/abbr-1&gt;&lt;/periodical&gt;&lt;alt-periodical&gt;&lt;full-title&gt;Inflamm Bowel Dis&lt;/full-title&gt;&lt;abbr-1&gt;Inflammatory bowel diseases&lt;/abbr-1&gt;&lt;/alt-periodical&gt;&lt;pages&gt;616-29&lt;/pages&gt;&lt;volume&gt;15&lt;/volume&gt;&lt;number&gt;4&lt;/number&gt;&lt;edition&gt;2008/10/11&lt;/edition&gt;&lt;keywords&gt;&lt;keyword&gt;Biological Markers&lt;/keyword&gt;&lt;keyword&gt;Humans&lt;/keyword&gt;&lt;keyword&gt;Inflammatory Bowel Diseases/ diagnosis/immunology/ physiopathology&lt;/keyword&gt;&lt;keyword&gt;Proteomics/ methods/ trends&lt;/keyword&gt;&lt;/keywords&gt;&lt;dates&gt;&lt;year&gt;2009&lt;/year&gt;&lt;pub-dates&gt;&lt;date&gt;Apr&lt;/date&gt;&lt;/pub-dates&gt;&lt;/dates&gt;&lt;isbn&gt;1536-4844 (Electronic)&amp;#xD;1078-0998 (Linking)&lt;/isbn&gt;&lt;accession-num&gt;18844215&lt;/accession-num&gt;&lt;custom2&gt;PMC2667948&lt;/custom2&gt;&lt;custom6&gt;Nihms98012&lt;/custom6&gt;&lt;electronic-resource-num&gt;10.1002/ibd.20652&lt;/electronic-resource-num&gt;&lt;remote-database-provider&gt;NLM&lt;/remote-database-provider&gt;&lt;language&gt;eng&lt;/language&gt;&lt;/record&gt;&lt;/Cite&gt;&lt;/EndNote&gt;</w:instrText>
      </w:r>
      <w:r w:rsidR="006C0D3B">
        <w:rPr>
          <w:sz w:val="24"/>
          <w:szCs w:val="24"/>
        </w:rPr>
        <w:fldChar w:fldCharType="separate"/>
      </w:r>
      <w:r w:rsidR="002C1514">
        <w:rPr>
          <w:noProof/>
          <w:sz w:val="24"/>
          <w:szCs w:val="24"/>
        </w:rPr>
        <w:t>(96)</w:t>
      </w:r>
      <w:r w:rsidR="006C0D3B">
        <w:rPr>
          <w:sz w:val="24"/>
          <w:szCs w:val="24"/>
        </w:rPr>
        <w:fldChar w:fldCharType="end"/>
      </w:r>
      <w:r w:rsidR="006274F0" w:rsidRPr="006274F0">
        <w:rPr>
          <w:sz w:val="24"/>
          <w:szCs w:val="24"/>
        </w:rPr>
        <w:t>. Protein identi</w:t>
      </w:r>
      <w:r w:rsidR="006274F0">
        <w:rPr>
          <w:sz w:val="24"/>
          <w:szCs w:val="24"/>
        </w:rPr>
        <w:t xml:space="preserve">fication from 2DE gels requires </w:t>
      </w:r>
      <w:r w:rsidR="006274F0" w:rsidRPr="006274F0">
        <w:rPr>
          <w:sz w:val="24"/>
          <w:szCs w:val="24"/>
        </w:rPr>
        <w:t>excision of individual protein s</w:t>
      </w:r>
      <w:r w:rsidR="006274F0">
        <w:rPr>
          <w:sz w:val="24"/>
          <w:szCs w:val="24"/>
        </w:rPr>
        <w:t xml:space="preserve">pots of interest and processing </w:t>
      </w:r>
      <w:r w:rsidR="006274F0" w:rsidRPr="006274F0">
        <w:rPr>
          <w:sz w:val="24"/>
          <w:szCs w:val="24"/>
        </w:rPr>
        <w:t>for identification by MS, often based</w:t>
      </w:r>
      <w:r w:rsidR="006274F0">
        <w:rPr>
          <w:sz w:val="24"/>
          <w:szCs w:val="24"/>
        </w:rPr>
        <w:t xml:space="preserve"> on peptide mass fingerprinting </w:t>
      </w:r>
      <w:r w:rsidR="006274F0" w:rsidRPr="006274F0">
        <w:rPr>
          <w:sz w:val="24"/>
          <w:szCs w:val="24"/>
        </w:rPr>
        <w:t>(measurement of</w:t>
      </w:r>
      <w:r w:rsidR="006274F0">
        <w:rPr>
          <w:sz w:val="24"/>
          <w:szCs w:val="24"/>
        </w:rPr>
        <w:t xml:space="preserve"> peptide mass (mass/charge)) or </w:t>
      </w:r>
      <w:r w:rsidR="006274F0" w:rsidRPr="006274F0">
        <w:rPr>
          <w:sz w:val="24"/>
          <w:szCs w:val="24"/>
        </w:rPr>
        <w:t>MSMS analysis whereby pep</w:t>
      </w:r>
      <w:r w:rsidR="006274F0">
        <w:rPr>
          <w:sz w:val="24"/>
          <w:szCs w:val="24"/>
        </w:rPr>
        <w:t xml:space="preserve">tides are fragmented to provide </w:t>
      </w:r>
      <w:r w:rsidR="006274F0" w:rsidRPr="006274F0">
        <w:rPr>
          <w:sz w:val="24"/>
          <w:szCs w:val="24"/>
        </w:rPr>
        <w:t>amino acid sequence and or</w:t>
      </w:r>
      <w:r w:rsidR="006274F0">
        <w:rPr>
          <w:sz w:val="24"/>
          <w:szCs w:val="24"/>
        </w:rPr>
        <w:t xml:space="preserve"> posttranslational modification </w:t>
      </w:r>
      <w:r w:rsidR="006274F0" w:rsidRPr="006274F0">
        <w:rPr>
          <w:sz w:val="24"/>
          <w:szCs w:val="24"/>
        </w:rPr>
        <w:t>(PTM) information. Protei</w:t>
      </w:r>
      <w:r w:rsidR="006274F0">
        <w:rPr>
          <w:sz w:val="24"/>
          <w:szCs w:val="24"/>
        </w:rPr>
        <w:t xml:space="preserve">ns are processed by proteolytic </w:t>
      </w:r>
      <w:r w:rsidR="006274F0" w:rsidRPr="006274F0">
        <w:rPr>
          <w:sz w:val="24"/>
          <w:szCs w:val="24"/>
        </w:rPr>
        <w:t>digestion to generate pept</w:t>
      </w:r>
      <w:r w:rsidR="006274F0">
        <w:rPr>
          <w:sz w:val="24"/>
          <w:szCs w:val="24"/>
        </w:rPr>
        <w:t xml:space="preserve">ides; information from peptides </w:t>
      </w:r>
      <w:r w:rsidR="006274F0" w:rsidRPr="006274F0">
        <w:rPr>
          <w:sz w:val="24"/>
          <w:szCs w:val="24"/>
        </w:rPr>
        <w:t xml:space="preserve">is integrated to the protein level. </w:t>
      </w:r>
      <w:r w:rsidR="006274F0">
        <w:rPr>
          <w:sz w:val="24"/>
          <w:szCs w:val="24"/>
        </w:rPr>
        <w:t xml:space="preserve">Gel-free separation of proteins </w:t>
      </w:r>
      <w:r w:rsidR="006274F0" w:rsidRPr="006274F0">
        <w:rPr>
          <w:sz w:val="24"/>
          <w:szCs w:val="24"/>
        </w:rPr>
        <w:t>is performed at the pepti</w:t>
      </w:r>
      <w:r w:rsidR="006274F0">
        <w:rPr>
          <w:sz w:val="24"/>
          <w:szCs w:val="24"/>
        </w:rPr>
        <w:t xml:space="preserve">de level, for technical reasons </w:t>
      </w:r>
      <w:r w:rsidR="006274F0" w:rsidRPr="006274F0">
        <w:rPr>
          <w:sz w:val="24"/>
          <w:szCs w:val="24"/>
        </w:rPr>
        <w:t>since peptide separation is m</w:t>
      </w:r>
      <w:r w:rsidR="006274F0">
        <w:rPr>
          <w:sz w:val="24"/>
          <w:szCs w:val="24"/>
        </w:rPr>
        <w:t xml:space="preserve">ore amenable to high throughput </w:t>
      </w:r>
      <w:r w:rsidR="006274F0" w:rsidRPr="006274F0">
        <w:rPr>
          <w:sz w:val="24"/>
          <w:szCs w:val="24"/>
        </w:rPr>
        <w:t>in the liquid phase than</w:t>
      </w:r>
      <w:r w:rsidR="006274F0">
        <w:rPr>
          <w:sz w:val="24"/>
          <w:szCs w:val="24"/>
        </w:rPr>
        <w:t xml:space="preserve"> for proteins. High-performance </w:t>
      </w:r>
      <w:r w:rsidR="006274F0" w:rsidRPr="006274F0">
        <w:rPr>
          <w:sz w:val="24"/>
          <w:szCs w:val="24"/>
        </w:rPr>
        <w:t xml:space="preserve">liquid chromatography </w:t>
      </w:r>
      <w:r w:rsidR="006274F0">
        <w:rPr>
          <w:sz w:val="24"/>
          <w:szCs w:val="24"/>
        </w:rPr>
        <w:t xml:space="preserve">(HPLC) techniques are employed, </w:t>
      </w:r>
      <w:r w:rsidR="006274F0" w:rsidRPr="006274F0">
        <w:rPr>
          <w:sz w:val="24"/>
          <w:szCs w:val="24"/>
        </w:rPr>
        <w:t>typically reversed-phase HPLC.</w:t>
      </w:r>
      <w:r w:rsidR="006274F0">
        <w:rPr>
          <w:sz w:val="24"/>
          <w:szCs w:val="24"/>
        </w:rPr>
        <w:t xml:space="preserve"> For complex samples, typically </w:t>
      </w:r>
      <w:r w:rsidR="006274F0" w:rsidRPr="006274F0">
        <w:rPr>
          <w:sz w:val="24"/>
          <w:szCs w:val="24"/>
        </w:rPr>
        <w:t>peptides, fractiona</w:t>
      </w:r>
      <w:r w:rsidR="006274F0">
        <w:rPr>
          <w:sz w:val="24"/>
          <w:szCs w:val="24"/>
        </w:rPr>
        <w:t xml:space="preserve">tion employs an additional HPLC </w:t>
      </w:r>
      <w:r w:rsidR="006274F0" w:rsidRPr="006274F0">
        <w:rPr>
          <w:sz w:val="24"/>
          <w:szCs w:val="24"/>
        </w:rPr>
        <w:t>step prior to reversed-phase HPLC</w:t>
      </w:r>
      <w:r w:rsidR="006274F0">
        <w:rPr>
          <w:sz w:val="24"/>
          <w:szCs w:val="24"/>
        </w:rPr>
        <w:t xml:space="preserve">, termed 2D-HPLC, </w:t>
      </w:r>
      <w:r w:rsidR="006274F0" w:rsidRPr="006274F0">
        <w:rPr>
          <w:sz w:val="24"/>
          <w:szCs w:val="24"/>
        </w:rPr>
        <w:t xml:space="preserve">using a different, </w:t>
      </w:r>
      <w:proofErr w:type="gramStart"/>
      <w:r w:rsidR="006274F0" w:rsidRPr="006274F0">
        <w:rPr>
          <w:sz w:val="24"/>
          <w:szCs w:val="24"/>
        </w:rPr>
        <w:t>orthogona</w:t>
      </w:r>
      <w:r w:rsidR="006274F0">
        <w:rPr>
          <w:sz w:val="24"/>
          <w:szCs w:val="24"/>
        </w:rPr>
        <w:t>l</w:t>
      </w:r>
      <w:proofErr w:type="gramEnd"/>
      <w:r w:rsidR="006274F0">
        <w:rPr>
          <w:sz w:val="24"/>
          <w:szCs w:val="24"/>
        </w:rPr>
        <w:t xml:space="preserve"> separation chemistry. In this </w:t>
      </w:r>
      <w:r w:rsidR="006274F0" w:rsidRPr="006274F0">
        <w:rPr>
          <w:sz w:val="24"/>
          <w:szCs w:val="24"/>
        </w:rPr>
        <w:t>case, an HPLC or UPLC method i</w:t>
      </w:r>
      <w:r w:rsidR="006274F0">
        <w:rPr>
          <w:sz w:val="24"/>
          <w:szCs w:val="24"/>
        </w:rPr>
        <w:t xml:space="preserve">s selected to exploit different </w:t>
      </w:r>
      <w:r w:rsidR="006274F0" w:rsidRPr="006274F0">
        <w:rPr>
          <w:sz w:val="24"/>
          <w:szCs w:val="24"/>
        </w:rPr>
        <w:t>physico-chemical prope</w:t>
      </w:r>
      <w:r w:rsidR="006274F0">
        <w:rPr>
          <w:sz w:val="24"/>
          <w:szCs w:val="24"/>
        </w:rPr>
        <w:t xml:space="preserve">rties of peptides, e.g., charge </w:t>
      </w:r>
      <w:r w:rsidR="006274F0" w:rsidRPr="006274F0">
        <w:rPr>
          <w:sz w:val="24"/>
          <w:szCs w:val="24"/>
        </w:rPr>
        <w:t>or hydrophobicity, to achie</w:t>
      </w:r>
      <w:r w:rsidR="006274F0">
        <w:rPr>
          <w:sz w:val="24"/>
          <w:szCs w:val="24"/>
        </w:rPr>
        <w:t xml:space="preserve">ve greater sample fractionation </w:t>
      </w:r>
      <w:r w:rsidR="006274F0" w:rsidRPr="006274F0">
        <w:rPr>
          <w:sz w:val="24"/>
          <w:szCs w:val="24"/>
        </w:rPr>
        <w:t>than can be achieved b</w:t>
      </w:r>
      <w:r w:rsidR="006274F0">
        <w:rPr>
          <w:sz w:val="24"/>
          <w:szCs w:val="24"/>
        </w:rPr>
        <w:t xml:space="preserve">y reversed-phase HPLC alone, to </w:t>
      </w:r>
      <w:r w:rsidR="006274F0" w:rsidRPr="006274F0">
        <w:rPr>
          <w:sz w:val="24"/>
          <w:szCs w:val="24"/>
        </w:rPr>
        <w:t xml:space="preserve">boost the number of </w:t>
      </w:r>
      <w:r w:rsidR="006274F0" w:rsidRPr="006274F0">
        <w:rPr>
          <w:sz w:val="24"/>
          <w:szCs w:val="24"/>
        </w:rPr>
        <w:lastRenderedPageBreak/>
        <w:t>peptid</w:t>
      </w:r>
      <w:r w:rsidR="006274F0">
        <w:rPr>
          <w:sz w:val="24"/>
          <w:szCs w:val="24"/>
        </w:rPr>
        <w:t xml:space="preserve">es and thus proteins identified </w:t>
      </w:r>
      <w:r w:rsidR="006274F0" w:rsidRPr="006274F0">
        <w:rPr>
          <w:sz w:val="24"/>
          <w:szCs w:val="24"/>
        </w:rPr>
        <w:t>in a sample. Such additional fract</w:t>
      </w:r>
      <w:r w:rsidR="006274F0">
        <w:rPr>
          <w:sz w:val="24"/>
          <w:szCs w:val="24"/>
        </w:rPr>
        <w:t xml:space="preserve">ionation is typically performed </w:t>
      </w:r>
      <w:r w:rsidR="006274F0" w:rsidRPr="006274F0">
        <w:rPr>
          <w:sz w:val="24"/>
          <w:szCs w:val="24"/>
        </w:rPr>
        <w:t>off-line prior to LC-MS or MS/MS analyses.</w:t>
      </w:r>
      <w:r w:rsidR="006C0D3B">
        <w:rPr>
          <w:sz w:val="24"/>
          <w:szCs w:val="24"/>
        </w:rPr>
        <w:t xml:space="preserve"> I</w:t>
      </w:r>
      <w:r w:rsidR="007531B2">
        <w:rPr>
          <w:sz w:val="24"/>
          <w:szCs w:val="24"/>
        </w:rPr>
        <w:t xml:space="preserve"> will delve further into the</w:t>
      </w:r>
      <w:r w:rsidR="006C0D3B">
        <w:rPr>
          <w:sz w:val="24"/>
          <w:szCs w:val="24"/>
        </w:rPr>
        <w:t xml:space="preserve"> details of these proteomic methodologies</w:t>
      </w:r>
      <w:r w:rsidR="007531B2">
        <w:rPr>
          <w:sz w:val="24"/>
          <w:szCs w:val="24"/>
        </w:rPr>
        <w:t xml:space="preserve"> later in this chapter.</w:t>
      </w:r>
      <w:r w:rsidR="006C0D3B">
        <w:rPr>
          <w:sz w:val="24"/>
          <w:szCs w:val="24"/>
        </w:rPr>
        <w:t xml:space="preserve"> </w:t>
      </w:r>
    </w:p>
    <w:p w14:paraId="4BD4AA9F" w14:textId="3ADA5F7A" w:rsidR="003B2D01" w:rsidRPr="003B2D01" w:rsidRDefault="003B2D01" w:rsidP="003B2D01">
      <w:pPr>
        <w:spacing w:line="360" w:lineRule="auto"/>
        <w:rPr>
          <w:sz w:val="24"/>
          <w:szCs w:val="24"/>
          <w:lang w:val="en-US"/>
        </w:rPr>
      </w:pPr>
      <w:r w:rsidRPr="003B2D01">
        <w:rPr>
          <w:sz w:val="24"/>
          <w:szCs w:val="24"/>
          <w:lang w:val="en-US"/>
        </w:rPr>
        <w:t xml:space="preserve">Proteomic techniques can be divided to two groups </w:t>
      </w:r>
      <w:r>
        <w:rPr>
          <w:sz w:val="24"/>
          <w:szCs w:val="24"/>
          <w:lang w:val="en-US"/>
        </w:rPr>
        <w:fldChar w:fldCharType="begin"/>
      </w:r>
      <w:r w:rsidR="002C1514">
        <w:rPr>
          <w:sz w:val="24"/>
          <w:szCs w:val="24"/>
          <w:lang w:val="en-US"/>
        </w:rPr>
        <w:instrText xml:space="preserve"> ADDIN EN.CITE &lt;EndNote&gt;&lt;Cite&gt;&lt;Author&gt;Lawrance&lt;/Author&gt;&lt;Year&gt;2005&lt;/Year&gt;&lt;IDText&gt;Proteomics: an overview&lt;/IDText&gt;&lt;DisplayText&gt;(87)&lt;/DisplayText&gt;&lt;record&gt;&lt;dates&gt;&lt;pub-dates&gt;&lt;date&gt;Oct&lt;/date&gt;&lt;/pub-dates&gt;&lt;year&gt;2005&lt;/year&gt;&lt;/dates&gt;&lt;keywords&gt;&lt;keyword&gt;Antigen-Antibody Reactions&lt;/keyword&gt;&lt;keyword&gt;Chromatography, Liquid&lt;/keyword&gt;&lt;keyword&gt;Electrophoresis, Gel, Two-Dimensional&lt;/keyword&gt;&lt;keyword&gt;Humans&lt;/keyword&gt;&lt;keyword&gt;Mass Spectrometry&lt;/keyword&gt;&lt;keyword&gt;Protein Array Analysis&lt;/keyword&gt;&lt;keyword&gt;Protein Interaction Mapping&lt;/keyword&gt;&lt;keyword&gt;Proteomics&lt;/keyword&gt;&lt;/keywords&gt;&lt;isbn&gt;1078-0998 (Print)&amp;#xD;1078-0998 (Linking)&lt;/isbn&gt;&lt;titles&gt;&lt;title&gt;Proteomics: an overview&lt;/title&gt;&lt;secondary-title&gt;Inflamm Bowel Dis&lt;/secondary-title&gt;&lt;alt-title&gt;Inflammatory bowel diseases&lt;/alt-title&gt;&lt;/titles&gt;&lt;pages&gt;927-36&lt;/pages&gt;&lt;number&gt;10&lt;/number&gt;&lt;contributors&gt;&lt;authors&gt;&lt;author&gt;Lawrance, I. C.&lt;/author&gt;&lt;author&gt;Klopcic, B.&lt;/author&gt;&lt;author&gt;Wasinger, V. C.&lt;/author&gt;&lt;/authors&gt;&lt;/contributors&gt;&lt;edition&gt;2005/09/29&lt;/edition&gt;&lt;language&gt;eng&lt;/language&gt;&lt;added-date format="utc"&gt;1459861464&lt;/added-date&gt;&lt;ref-type name="Journal Article"&gt;17&lt;/ref-type&gt;&lt;auth-address&gt;School of Medicine and Pharmacology, University of Western Australia, Fremantle. ilawranc@cyllene.uwa.edu.au&lt;/auth-address&gt;&lt;remote-database-provider&gt;NLM&lt;/remote-database-provider&gt;&lt;rec-number&gt;75&lt;/rec-number&gt;&lt;last-updated-date format="utc"&gt;1459861464&lt;/last-updated-date&gt;&lt;accession-num&gt;16189423&lt;/accession-num&gt;&lt;volume&gt;11&lt;/volume&gt;&lt;/record&gt;&lt;/Cite&gt;&lt;/EndNote&gt;</w:instrText>
      </w:r>
      <w:r>
        <w:rPr>
          <w:sz w:val="24"/>
          <w:szCs w:val="24"/>
          <w:lang w:val="en-US"/>
        </w:rPr>
        <w:fldChar w:fldCharType="separate"/>
      </w:r>
      <w:r w:rsidR="002C1514">
        <w:rPr>
          <w:noProof/>
          <w:sz w:val="24"/>
          <w:szCs w:val="24"/>
          <w:lang w:val="en-US"/>
        </w:rPr>
        <w:t>(87)</w:t>
      </w:r>
      <w:r>
        <w:rPr>
          <w:sz w:val="24"/>
          <w:szCs w:val="24"/>
          <w:lang w:val="en-US"/>
        </w:rPr>
        <w:fldChar w:fldCharType="end"/>
      </w:r>
      <w:r w:rsidRPr="003B2D01">
        <w:rPr>
          <w:sz w:val="24"/>
          <w:szCs w:val="24"/>
          <w:lang w:val="en-US"/>
        </w:rPr>
        <w:t>:</w:t>
      </w:r>
    </w:p>
    <w:p w14:paraId="38A26DCE" w14:textId="77777777" w:rsidR="003B2D01" w:rsidRPr="003B2D01" w:rsidRDefault="003B2D01" w:rsidP="003B2D01">
      <w:pPr>
        <w:spacing w:line="360" w:lineRule="auto"/>
        <w:rPr>
          <w:sz w:val="24"/>
          <w:szCs w:val="24"/>
          <w:lang w:val="en-US"/>
        </w:rPr>
      </w:pPr>
      <w:r w:rsidRPr="003B2D01">
        <w:rPr>
          <w:sz w:val="24"/>
          <w:szCs w:val="24"/>
          <w:lang w:val="en-US"/>
        </w:rPr>
        <w:t>(1) Discovery proteomics:</w:t>
      </w:r>
      <w:r>
        <w:rPr>
          <w:sz w:val="24"/>
          <w:szCs w:val="24"/>
          <w:lang w:val="en-US"/>
        </w:rPr>
        <w:t xml:space="preserve"> “unbiased” or “hypothesis-free” </w:t>
      </w:r>
      <w:r w:rsidRPr="003B2D01">
        <w:rPr>
          <w:sz w:val="24"/>
          <w:szCs w:val="24"/>
          <w:lang w:val="en-US"/>
        </w:rPr>
        <w:t>methods where the ta</w:t>
      </w:r>
      <w:r>
        <w:rPr>
          <w:sz w:val="24"/>
          <w:szCs w:val="24"/>
          <w:lang w:val="en-US"/>
        </w:rPr>
        <w:t xml:space="preserve">rget protein(s) is unidentified </w:t>
      </w:r>
      <w:r w:rsidRPr="003B2D01">
        <w:rPr>
          <w:sz w:val="24"/>
          <w:szCs w:val="24"/>
          <w:lang w:val="en-US"/>
        </w:rPr>
        <w:t>and the focus is</w:t>
      </w:r>
      <w:r>
        <w:rPr>
          <w:sz w:val="24"/>
          <w:szCs w:val="24"/>
          <w:lang w:val="en-US"/>
        </w:rPr>
        <w:t xml:space="preserve"> on global protein profiling to </w:t>
      </w:r>
      <w:r w:rsidRPr="003B2D01">
        <w:rPr>
          <w:sz w:val="24"/>
          <w:szCs w:val="24"/>
          <w:lang w:val="en-US"/>
        </w:rPr>
        <w:t>identify differences</w:t>
      </w:r>
      <w:r>
        <w:rPr>
          <w:sz w:val="24"/>
          <w:szCs w:val="24"/>
          <w:lang w:val="en-US"/>
        </w:rPr>
        <w:t xml:space="preserve"> between samples. These methods </w:t>
      </w:r>
      <w:r w:rsidRPr="003B2D01">
        <w:rPr>
          <w:sz w:val="24"/>
          <w:szCs w:val="24"/>
          <w:lang w:val="en-US"/>
        </w:rPr>
        <w:t>are particularly usefu</w:t>
      </w:r>
      <w:r>
        <w:rPr>
          <w:sz w:val="24"/>
          <w:szCs w:val="24"/>
          <w:lang w:val="en-US"/>
        </w:rPr>
        <w:t xml:space="preserve">l tools for biomarker discovery </w:t>
      </w:r>
      <w:r w:rsidRPr="003B2D01">
        <w:rPr>
          <w:sz w:val="24"/>
          <w:szCs w:val="24"/>
          <w:lang w:val="en-US"/>
        </w:rPr>
        <w:t>when potentially th</w:t>
      </w:r>
      <w:r>
        <w:rPr>
          <w:sz w:val="24"/>
          <w:szCs w:val="24"/>
          <w:lang w:val="en-US"/>
        </w:rPr>
        <w:t xml:space="preserve">ousands of unknown proteins are </w:t>
      </w:r>
      <w:r w:rsidRPr="003B2D01">
        <w:rPr>
          <w:sz w:val="24"/>
          <w:szCs w:val="24"/>
          <w:lang w:val="en-US"/>
        </w:rPr>
        <w:t>to be inv</w:t>
      </w:r>
      <w:r>
        <w:rPr>
          <w:sz w:val="24"/>
          <w:szCs w:val="24"/>
          <w:lang w:val="en-US"/>
        </w:rPr>
        <w:t xml:space="preserve">estigated. Two-dimensional poly acrylamide </w:t>
      </w:r>
      <w:r w:rsidRPr="003B2D01">
        <w:rPr>
          <w:sz w:val="24"/>
          <w:szCs w:val="24"/>
          <w:lang w:val="en-US"/>
        </w:rPr>
        <w:t xml:space="preserve">gel electrophoresis </w:t>
      </w:r>
      <w:r>
        <w:rPr>
          <w:sz w:val="24"/>
          <w:szCs w:val="24"/>
          <w:lang w:val="en-US"/>
        </w:rPr>
        <w:t xml:space="preserve">(2DE) and liquid chromatography </w:t>
      </w:r>
      <w:r w:rsidRPr="003B2D01">
        <w:rPr>
          <w:sz w:val="24"/>
          <w:szCs w:val="24"/>
          <w:lang w:val="en-US"/>
        </w:rPr>
        <w:t>(LC) are amongst the common tools used in separ</w:t>
      </w:r>
      <w:r>
        <w:rPr>
          <w:sz w:val="24"/>
          <w:szCs w:val="24"/>
          <w:lang w:val="en-US"/>
        </w:rPr>
        <w:t xml:space="preserve">ation </w:t>
      </w:r>
      <w:r w:rsidRPr="003B2D01">
        <w:rPr>
          <w:sz w:val="24"/>
          <w:szCs w:val="24"/>
          <w:lang w:val="en-US"/>
        </w:rPr>
        <w:t>of a large amou</w:t>
      </w:r>
      <w:r>
        <w:rPr>
          <w:sz w:val="24"/>
          <w:szCs w:val="24"/>
          <w:lang w:val="en-US"/>
        </w:rPr>
        <w:t xml:space="preserve">nt of proteins followed by mass </w:t>
      </w:r>
      <w:r w:rsidRPr="003B2D01">
        <w:rPr>
          <w:sz w:val="24"/>
          <w:szCs w:val="24"/>
          <w:lang w:val="en-US"/>
        </w:rPr>
        <w:t>spectrometry- (MS-</w:t>
      </w:r>
      <w:r>
        <w:rPr>
          <w:sz w:val="24"/>
          <w:szCs w:val="24"/>
          <w:lang w:val="en-US"/>
        </w:rPr>
        <w:t xml:space="preserve">) based techniques for relative </w:t>
      </w:r>
      <w:r w:rsidRPr="003B2D01">
        <w:rPr>
          <w:sz w:val="24"/>
          <w:szCs w:val="24"/>
          <w:lang w:val="en-US"/>
        </w:rPr>
        <w:t>quantification of proteins</w:t>
      </w:r>
      <w:r>
        <w:rPr>
          <w:sz w:val="24"/>
          <w:szCs w:val="24"/>
          <w:lang w:val="en-US"/>
        </w:rPr>
        <w:t>.</w:t>
      </w:r>
    </w:p>
    <w:p w14:paraId="4A5B3BB8" w14:textId="77777777" w:rsidR="003B2D01" w:rsidRPr="003B2D01" w:rsidRDefault="003B2D01" w:rsidP="003B2D01">
      <w:pPr>
        <w:spacing w:line="360" w:lineRule="auto"/>
        <w:rPr>
          <w:sz w:val="24"/>
          <w:szCs w:val="24"/>
          <w:lang w:val="en-US"/>
        </w:rPr>
      </w:pPr>
      <w:r w:rsidRPr="003B2D01">
        <w:rPr>
          <w:sz w:val="24"/>
          <w:szCs w:val="24"/>
          <w:lang w:val="en-US"/>
        </w:rPr>
        <w:t>(2) “Targeted” techniques w</w:t>
      </w:r>
      <w:r>
        <w:rPr>
          <w:sz w:val="24"/>
          <w:szCs w:val="24"/>
          <w:lang w:val="en-US"/>
        </w:rPr>
        <w:t xml:space="preserve">here the protein(s) of interest </w:t>
      </w:r>
      <w:r w:rsidRPr="003B2D01">
        <w:rPr>
          <w:sz w:val="24"/>
          <w:szCs w:val="24"/>
          <w:lang w:val="en-US"/>
        </w:rPr>
        <w:t>is already known. These</w:t>
      </w:r>
      <w:r>
        <w:rPr>
          <w:sz w:val="24"/>
          <w:szCs w:val="24"/>
          <w:lang w:val="en-US"/>
        </w:rPr>
        <w:t xml:space="preserve"> methods commonly use sensitive </w:t>
      </w:r>
      <w:r w:rsidRPr="003B2D01">
        <w:rPr>
          <w:sz w:val="24"/>
          <w:szCs w:val="24"/>
          <w:lang w:val="en-US"/>
        </w:rPr>
        <w:t>antibodies with hig</w:t>
      </w:r>
      <w:r>
        <w:rPr>
          <w:sz w:val="24"/>
          <w:szCs w:val="24"/>
          <w:lang w:val="en-US"/>
        </w:rPr>
        <w:t xml:space="preserve">h affinity for target proteins. </w:t>
      </w:r>
      <w:r w:rsidRPr="003B2D01">
        <w:rPr>
          <w:sz w:val="24"/>
          <w:szCs w:val="24"/>
          <w:lang w:val="en-US"/>
        </w:rPr>
        <w:t>They include protein o</w:t>
      </w:r>
      <w:r>
        <w:rPr>
          <w:sz w:val="24"/>
          <w:szCs w:val="24"/>
          <w:lang w:val="en-US"/>
        </w:rPr>
        <w:t xml:space="preserve">r tissue microarray and western </w:t>
      </w:r>
      <w:r w:rsidRPr="003B2D01">
        <w:rPr>
          <w:sz w:val="24"/>
          <w:szCs w:val="24"/>
          <w:lang w:val="en-US"/>
        </w:rPr>
        <w:t>blotting (WB) te</w:t>
      </w:r>
      <w:r>
        <w:rPr>
          <w:sz w:val="24"/>
          <w:szCs w:val="24"/>
          <w:lang w:val="en-US"/>
        </w:rPr>
        <w:t xml:space="preserve">chniques. High-throughput LC-MS </w:t>
      </w:r>
      <w:r w:rsidRPr="003B2D01">
        <w:rPr>
          <w:sz w:val="24"/>
          <w:szCs w:val="24"/>
          <w:lang w:val="en-US"/>
        </w:rPr>
        <w:t>methods include sel</w:t>
      </w:r>
      <w:r>
        <w:rPr>
          <w:sz w:val="24"/>
          <w:szCs w:val="24"/>
          <w:lang w:val="en-US"/>
        </w:rPr>
        <w:t xml:space="preserve">ected reaction monitoring (SRM) </w:t>
      </w:r>
      <w:r w:rsidRPr="003B2D01">
        <w:rPr>
          <w:sz w:val="24"/>
          <w:szCs w:val="24"/>
          <w:lang w:val="en-US"/>
        </w:rPr>
        <w:t>of a predefined series</w:t>
      </w:r>
      <w:r>
        <w:rPr>
          <w:sz w:val="24"/>
          <w:szCs w:val="24"/>
          <w:lang w:val="en-US"/>
        </w:rPr>
        <w:t xml:space="preserve"> of precursor/product ion pairs </w:t>
      </w:r>
      <w:r w:rsidRPr="003B2D01">
        <w:rPr>
          <w:sz w:val="24"/>
          <w:szCs w:val="24"/>
          <w:lang w:val="en-US"/>
        </w:rPr>
        <w:t>termed transitions that are s</w:t>
      </w:r>
      <w:r>
        <w:rPr>
          <w:sz w:val="24"/>
          <w:szCs w:val="24"/>
          <w:lang w:val="en-US"/>
        </w:rPr>
        <w:t xml:space="preserve">pecific to the protein analyte. </w:t>
      </w:r>
      <w:r w:rsidRPr="003B2D01">
        <w:rPr>
          <w:sz w:val="24"/>
          <w:szCs w:val="24"/>
          <w:lang w:val="en-US"/>
        </w:rPr>
        <w:t xml:space="preserve">When SRM is </w:t>
      </w:r>
      <w:r>
        <w:rPr>
          <w:sz w:val="24"/>
          <w:szCs w:val="24"/>
          <w:lang w:val="en-US"/>
        </w:rPr>
        <w:t xml:space="preserve">applied to investigate multiple </w:t>
      </w:r>
      <w:r w:rsidRPr="003B2D01">
        <w:rPr>
          <w:sz w:val="24"/>
          <w:szCs w:val="24"/>
          <w:lang w:val="en-US"/>
        </w:rPr>
        <w:t>transitions, this method is r</w:t>
      </w:r>
      <w:r>
        <w:rPr>
          <w:sz w:val="24"/>
          <w:szCs w:val="24"/>
          <w:lang w:val="en-US"/>
        </w:rPr>
        <w:t xml:space="preserve">eferred to as multiple </w:t>
      </w:r>
      <w:proofErr w:type="gramStart"/>
      <w:r>
        <w:rPr>
          <w:sz w:val="24"/>
          <w:szCs w:val="24"/>
          <w:lang w:val="en-US"/>
        </w:rPr>
        <w:t>reaction</w:t>
      </w:r>
      <w:proofErr w:type="gramEnd"/>
      <w:r>
        <w:rPr>
          <w:sz w:val="24"/>
          <w:szCs w:val="24"/>
          <w:lang w:val="en-US"/>
        </w:rPr>
        <w:t xml:space="preserve"> </w:t>
      </w:r>
      <w:r w:rsidRPr="003B2D01">
        <w:rPr>
          <w:sz w:val="24"/>
          <w:szCs w:val="24"/>
          <w:lang w:val="en-US"/>
        </w:rPr>
        <w:t xml:space="preserve">monitoring </w:t>
      </w:r>
      <w:r>
        <w:rPr>
          <w:sz w:val="24"/>
          <w:szCs w:val="24"/>
          <w:lang w:val="en-US"/>
        </w:rPr>
        <w:t xml:space="preserve">(MRM). A further development of </w:t>
      </w:r>
      <w:r w:rsidRPr="003B2D01">
        <w:rPr>
          <w:sz w:val="24"/>
          <w:szCs w:val="24"/>
          <w:lang w:val="en-US"/>
        </w:rPr>
        <w:t>parallel reaction monito</w:t>
      </w:r>
      <w:r>
        <w:rPr>
          <w:sz w:val="24"/>
          <w:szCs w:val="24"/>
          <w:lang w:val="en-US"/>
        </w:rPr>
        <w:t xml:space="preserve">ring (PRM) can also be utilized </w:t>
      </w:r>
      <w:r w:rsidRPr="003B2D01">
        <w:rPr>
          <w:sz w:val="24"/>
          <w:szCs w:val="24"/>
          <w:lang w:val="en-US"/>
        </w:rPr>
        <w:t>as a targeted techniq</w:t>
      </w:r>
      <w:r>
        <w:rPr>
          <w:sz w:val="24"/>
          <w:szCs w:val="24"/>
          <w:lang w:val="en-US"/>
        </w:rPr>
        <w:t xml:space="preserve">ue, especially for confirmatory </w:t>
      </w:r>
      <w:r w:rsidRPr="003B2D01">
        <w:rPr>
          <w:sz w:val="24"/>
          <w:szCs w:val="24"/>
          <w:lang w:val="en-US"/>
        </w:rPr>
        <w:t>data, which provi</w:t>
      </w:r>
      <w:r>
        <w:rPr>
          <w:sz w:val="24"/>
          <w:szCs w:val="24"/>
          <w:lang w:val="en-US"/>
        </w:rPr>
        <w:t>ded alternatives to traditional antibody-based methods</w:t>
      </w:r>
      <w:r w:rsidRPr="003B2D01">
        <w:rPr>
          <w:sz w:val="24"/>
          <w:szCs w:val="24"/>
          <w:lang w:val="en-US"/>
        </w:rPr>
        <w:t>.</w:t>
      </w:r>
    </w:p>
    <w:p w14:paraId="290EF16A" w14:textId="0FE8F0C2" w:rsidR="003B2D01" w:rsidRPr="003B2D01" w:rsidRDefault="003B2D01" w:rsidP="003B2D01">
      <w:pPr>
        <w:spacing w:line="360" w:lineRule="auto"/>
        <w:rPr>
          <w:sz w:val="24"/>
          <w:szCs w:val="24"/>
          <w:lang w:val="en-US"/>
        </w:rPr>
      </w:pPr>
      <w:r w:rsidRPr="003B2D01">
        <w:rPr>
          <w:sz w:val="24"/>
          <w:szCs w:val="24"/>
          <w:lang w:val="en-US"/>
        </w:rPr>
        <w:t>The utility of quantitative proteo</w:t>
      </w:r>
      <w:r>
        <w:rPr>
          <w:sz w:val="24"/>
          <w:szCs w:val="24"/>
          <w:lang w:val="en-US"/>
        </w:rPr>
        <w:t xml:space="preserve">mics, discovery, and targeting, </w:t>
      </w:r>
      <w:r w:rsidRPr="003B2D01">
        <w:rPr>
          <w:sz w:val="24"/>
          <w:szCs w:val="24"/>
          <w:lang w:val="en-US"/>
        </w:rPr>
        <w:t>for diagnosis and th</w:t>
      </w:r>
      <w:r>
        <w:rPr>
          <w:sz w:val="24"/>
          <w:szCs w:val="24"/>
          <w:lang w:val="en-US"/>
        </w:rPr>
        <w:t xml:space="preserve">erapy of human disease, is </w:t>
      </w:r>
      <w:r w:rsidRPr="003B2D01">
        <w:rPr>
          <w:sz w:val="24"/>
          <w:szCs w:val="24"/>
          <w:lang w:val="en-US"/>
        </w:rPr>
        <w:t xml:space="preserve">reviewed by Cifani and Kentsis </w:t>
      </w:r>
      <w:r>
        <w:rPr>
          <w:sz w:val="24"/>
          <w:szCs w:val="24"/>
          <w:lang w:val="en-US"/>
        </w:rPr>
        <w:fldChar w:fldCharType="begin"/>
      </w:r>
      <w:r w:rsidR="002C1514">
        <w:rPr>
          <w:sz w:val="24"/>
          <w:szCs w:val="24"/>
          <w:lang w:val="en-US"/>
        </w:rPr>
        <w:instrText xml:space="preserve"> ADDIN EN.CITE &lt;EndNote&gt;&lt;Cite&gt;&lt;Author&gt;Cifani&lt;/Author&gt;&lt;Year&gt;2017&lt;/Year&gt;&lt;IDText&gt;Towards comprehensive and quantitative proteomics for diagnosis and therapy of human disease&lt;/IDText&gt;&lt;DisplayText&gt;(97)&lt;/DisplayText&gt;&lt;record&gt;&lt;dates&gt;&lt;pub-dates&gt;&lt;date&gt;01&lt;/date&gt;&lt;/pub-dates&gt;&lt;year&gt;2017&lt;/year&gt;&lt;/dates&gt;&lt;keywords&gt;&lt;keyword&gt;Humans&lt;/keyword&gt;&lt;keyword&gt;Mass Spectrometry&lt;/keyword&gt;&lt;keyword&gt;Protein Processing, Post-Translational&lt;/keyword&gt;&lt;keyword&gt;Proteome&lt;/keyword&gt;&lt;keyword&gt;Proteomics&lt;/keyword&gt;&lt;keyword&gt;Biomedicine&lt;/keyword&gt;&lt;keyword&gt;Functional proteomics&lt;/keyword&gt;&lt;keyword&gt;Mass spectrometry&lt;/keyword&gt;&lt;keyword&gt;PTM&lt;/keyword&gt;&lt;keyword&gt;Pediatric disease&lt;/keyword&gt;&lt;keyword&gt;Protein quantification&lt;/keyword&gt;&lt;/keywords&gt;&lt;urls&gt;&lt;related-urls&gt;&lt;url&gt;https://www.ncbi.nlm.nih.gov/pubmed/27775219&lt;/url&gt;&lt;/related-urls&gt;&lt;/urls&gt;&lt;isbn&gt;1615-9861&lt;/isbn&gt;&lt;custom2&gt;PMC5243792&lt;/custom2&gt;&lt;titles&gt;&lt;title&gt;Towards comprehensive and quantitative proteomics for diagnosis and therapy of human disease&lt;/title&gt;&lt;secondary-title&gt;Proteomics&lt;/secondary-title&gt;&lt;/titles&gt;&lt;number&gt;1-2&lt;/number&gt;&lt;contributors&gt;&lt;authors&gt;&lt;author&gt;Cifani, P.&lt;/author&gt;&lt;author&gt;Kentsis, A.&lt;/author&gt;&lt;/authors&gt;&lt;/contributors&gt;&lt;edition&gt;2016/12/21&lt;/edition&gt;&lt;language&gt;eng&lt;/language&gt;&lt;added-date format="utc"&gt;1538302107&lt;/added-date&gt;&lt;ref-type name="Journal Article"&gt;17&lt;/ref-type&gt;&lt;rec-number&gt;634&lt;/rec-number&gt;&lt;last-updated-date format="utc"&gt;1538302107&lt;/last-updated-date&gt;&lt;accession-num&gt;27775219&lt;/accession-num&gt;&lt;electronic-resource-num&gt;10.1002/pmic.201600079&lt;/electronic-resource-num&gt;&lt;volume&gt;17&lt;/volume&gt;&lt;/record&gt;&lt;/Cite&gt;&lt;/EndNote&gt;</w:instrText>
      </w:r>
      <w:r>
        <w:rPr>
          <w:sz w:val="24"/>
          <w:szCs w:val="24"/>
          <w:lang w:val="en-US"/>
        </w:rPr>
        <w:fldChar w:fldCharType="separate"/>
      </w:r>
      <w:r w:rsidR="002C1514">
        <w:rPr>
          <w:noProof/>
          <w:sz w:val="24"/>
          <w:szCs w:val="24"/>
          <w:lang w:val="en-US"/>
        </w:rPr>
        <w:t>(97)</w:t>
      </w:r>
      <w:r>
        <w:rPr>
          <w:sz w:val="24"/>
          <w:szCs w:val="24"/>
          <w:lang w:val="en-US"/>
        </w:rPr>
        <w:fldChar w:fldCharType="end"/>
      </w:r>
      <w:r w:rsidRPr="003B2D01">
        <w:rPr>
          <w:sz w:val="24"/>
          <w:szCs w:val="24"/>
          <w:lang w:val="en-US"/>
        </w:rPr>
        <w:t>.</w:t>
      </w:r>
    </w:p>
    <w:p w14:paraId="40C818D2" w14:textId="77777777" w:rsidR="003B2D01" w:rsidRPr="003B2D01" w:rsidRDefault="003B2D01" w:rsidP="006274F0">
      <w:pPr>
        <w:spacing w:line="360" w:lineRule="auto"/>
        <w:rPr>
          <w:sz w:val="24"/>
          <w:szCs w:val="24"/>
          <w:lang w:val="en-US"/>
        </w:rPr>
      </w:pPr>
    </w:p>
    <w:p w14:paraId="410F3F33" w14:textId="32B6794D" w:rsidR="00174BE3" w:rsidRDefault="00174BE3" w:rsidP="000726D8">
      <w:pPr>
        <w:pStyle w:val="Heading3"/>
        <w:rPr>
          <w:rFonts w:asciiTheme="minorHAnsi" w:hAnsiTheme="minorHAnsi"/>
          <w:color w:val="auto"/>
          <w:sz w:val="24"/>
          <w:szCs w:val="24"/>
        </w:rPr>
      </w:pPr>
      <w:bookmarkStart w:id="12" w:name="_Toc35977082"/>
      <w:r w:rsidRPr="00D112F3">
        <w:rPr>
          <w:rFonts w:asciiTheme="minorHAnsi" w:hAnsiTheme="minorHAnsi"/>
          <w:color w:val="auto"/>
          <w:sz w:val="24"/>
          <w:szCs w:val="24"/>
        </w:rPr>
        <w:t>Mass spectrometry</w:t>
      </w:r>
      <w:r w:rsidR="00DE4022">
        <w:rPr>
          <w:rFonts w:asciiTheme="minorHAnsi" w:hAnsiTheme="minorHAnsi"/>
          <w:color w:val="auto"/>
          <w:sz w:val="24"/>
          <w:szCs w:val="24"/>
        </w:rPr>
        <w:t xml:space="preserve"> (MS)</w:t>
      </w:r>
      <w:r w:rsidR="00DC2DE8">
        <w:rPr>
          <w:rFonts w:asciiTheme="minorHAnsi" w:hAnsiTheme="minorHAnsi"/>
          <w:color w:val="auto"/>
          <w:sz w:val="24"/>
          <w:szCs w:val="24"/>
        </w:rPr>
        <w:t xml:space="preserve"> and related techniques</w:t>
      </w:r>
      <w:bookmarkEnd w:id="12"/>
    </w:p>
    <w:p w14:paraId="00F851C9" w14:textId="77777777" w:rsidR="00D112F3" w:rsidRPr="00D112F3" w:rsidRDefault="00D112F3" w:rsidP="00D112F3"/>
    <w:p w14:paraId="51663FB8" w14:textId="1BC4798A" w:rsidR="00174BE3" w:rsidRDefault="00174BE3" w:rsidP="00174BE3">
      <w:pPr>
        <w:spacing w:line="360" w:lineRule="auto"/>
        <w:rPr>
          <w:sz w:val="24"/>
          <w:szCs w:val="24"/>
        </w:rPr>
      </w:pPr>
      <w:r w:rsidRPr="000009DD">
        <w:rPr>
          <w:sz w:val="24"/>
          <w:szCs w:val="24"/>
        </w:rPr>
        <w:t>M</w:t>
      </w:r>
      <w:r w:rsidR="00DE4022">
        <w:rPr>
          <w:sz w:val="24"/>
          <w:szCs w:val="24"/>
        </w:rPr>
        <w:t>S</w:t>
      </w:r>
      <w:r w:rsidRPr="000009DD">
        <w:rPr>
          <w:sz w:val="24"/>
          <w:szCs w:val="24"/>
        </w:rPr>
        <w:t xml:space="preserve"> is a </w:t>
      </w:r>
      <w:r>
        <w:rPr>
          <w:sz w:val="24"/>
          <w:szCs w:val="24"/>
        </w:rPr>
        <w:t>sensitive</w:t>
      </w:r>
      <w:r w:rsidRPr="000009DD">
        <w:rPr>
          <w:sz w:val="24"/>
          <w:szCs w:val="24"/>
        </w:rPr>
        <w:t xml:space="preserve"> analytical technique that involve</w:t>
      </w:r>
      <w:r>
        <w:rPr>
          <w:sz w:val="24"/>
          <w:szCs w:val="24"/>
        </w:rPr>
        <w:t xml:space="preserve">s the study of </w:t>
      </w:r>
      <w:r w:rsidRPr="000009DD">
        <w:rPr>
          <w:sz w:val="24"/>
          <w:szCs w:val="24"/>
        </w:rPr>
        <w:t>ioni</w:t>
      </w:r>
      <w:r w:rsidR="00DE4022">
        <w:rPr>
          <w:sz w:val="24"/>
          <w:szCs w:val="24"/>
        </w:rPr>
        <w:t>s</w:t>
      </w:r>
      <w:r w:rsidRPr="000009DD">
        <w:rPr>
          <w:sz w:val="24"/>
          <w:szCs w:val="24"/>
        </w:rPr>
        <w:t xml:space="preserve">ed </w:t>
      </w:r>
      <w:r>
        <w:rPr>
          <w:sz w:val="24"/>
          <w:szCs w:val="24"/>
        </w:rPr>
        <w:t>substances</w:t>
      </w:r>
      <w:r w:rsidRPr="000009DD">
        <w:rPr>
          <w:sz w:val="24"/>
          <w:szCs w:val="24"/>
        </w:rPr>
        <w:t xml:space="preserve"> </w:t>
      </w:r>
      <w:r>
        <w:rPr>
          <w:sz w:val="24"/>
          <w:szCs w:val="24"/>
        </w:rPr>
        <w:t>in the gaseous form and can be used</w:t>
      </w:r>
      <w:r w:rsidRPr="000009DD">
        <w:rPr>
          <w:sz w:val="24"/>
          <w:szCs w:val="24"/>
        </w:rPr>
        <w:t xml:space="preserve"> </w:t>
      </w:r>
      <w:r>
        <w:rPr>
          <w:sz w:val="24"/>
          <w:szCs w:val="24"/>
        </w:rPr>
        <w:t xml:space="preserve">to: determine their molecular weights, quantify known materials in the absolute and relative terms, </w:t>
      </w:r>
      <w:r w:rsidRPr="000009DD">
        <w:rPr>
          <w:sz w:val="24"/>
          <w:szCs w:val="24"/>
        </w:rPr>
        <w:t xml:space="preserve">identify </w:t>
      </w:r>
      <w:r>
        <w:rPr>
          <w:sz w:val="24"/>
          <w:szCs w:val="24"/>
        </w:rPr>
        <w:t xml:space="preserve">structural characterisation of </w:t>
      </w:r>
      <w:r w:rsidRPr="000009DD">
        <w:rPr>
          <w:sz w:val="24"/>
          <w:szCs w:val="24"/>
        </w:rPr>
        <w:t>u</w:t>
      </w:r>
      <w:r>
        <w:rPr>
          <w:sz w:val="24"/>
          <w:szCs w:val="24"/>
        </w:rPr>
        <w:t xml:space="preserve">nknown compounds within a mixture, and </w:t>
      </w:r>
      <w:r w:rsidRPr="000009DD">
        <w:rPr>
          <w:sz w:val="24"/>
          <w:szCs w:val="24"/>
        </w:rPr>
        <w:t>eluci</w:t>
      </w:r>
      <w:r>
        <w:rPr>
          <w:sz w:val="24"/>
          <w:szCs w:val="24"/>
        </w:rPr>
        <w:t xml:space="preserve">date their structural and chemical properties. The </w:t>
      </w:r>
      <w:r>
        <w:rPr>
          <w:sz w:val="24"/>
          <w:szCs w:val="24"/>
        </w:rPr>
        <w:lastRenderedPageBreak/>
        <w:t>technique simply converts a given sample to gaseous ions to measure each ion’s mass-to-charge (m/z) ratio and relative abundance.</w:t>
      </w:r>
    </w:p>
    <w:p w14:paraId="5AA75C6C" w14:textId="77777777" w:rsidR="00174BE3" w:rsidRDefault="00174BE3" w:rsidP="00174BE3">
      <w:pPr>
        <w:spacing w:line="360" w:lineRule="auto"/>
        <w:rPr>
          <w:sz w:val="24"/>
          <w:szCs w:val="24"/>
        </w:rPr>
      </w:pPr>
      <w:r>
        <w:rPr>
          <w:sz w:val="24"/>
          <w:szCs w:val="24"/>
        </w:rPr>
        <w:t>Despite many available variations in current mass spectrometers, they all consist of a sample ionisation chamber, a mass analyser and ion detector. In addition, there is usually a heralding inlet system coupled with the mass spectrometer such as liquid chromatography (LC) or gas chromatography (G</w:t>
      </w:r>
      <w:r w:rsidRPr="00D30889">
        <w:rPr>
          <w:sz w:val="24"/>
          <w:szCs w:val="24"/>
        </w:rPr>
        <w:t>C</w:t>
      </w:r>
      <w:r>
        <w:rPr>
          <w:sz w:val="24"/>
          <w:szCs w:val="24"/>
        </w:rPr>
        <w:t xml:space="preserve">) (in the case of compounds analysis), or in fact a direct (solids) probe (if a single substance being analysed), which carries out the initial mixture separation prior to its step-wise introduction to the MS instrument for ionisation. </w:t>
      </w:r>
    </w:p>
    <w:p w14:paraId="619173B9" w14:textId="7659C03B" w:rsidR="00174BE3" w:rsidRDefault="00174BE3" w:rsidP="00174BE3">
      <w:pPr>
        <w:spacing w:line="360" w:lineRule="auto"/>
        <w:rPr>
          <w:sz w:val="24"/>
          <w:szCs w:val="24"/>
        </w:rPr>
      </w:pPr>
      <w:r>
        <w:rPr>
          <w:sz w:val="24"/>
          <w:szCs w:val="24"/>
        </w:rPr>
        <w:t xml:space="preserve">The choice of ionisation method very much depends on the nature of sample being analysed and particularly whether it is </w:t>
      </w:r>
      <w:r w:rsidR="00DE21F1">
        <w:rPr>
          <w:sz w:val="24"/>
          <w:szCs w:val="24"/>
        </w:rPr>
        <w:t>thermo-</w:t>
      </w:r>
      <w:r>
        <w:rPr>
          <w:sz w:val="24"/>
          <w:szCs w:val="24"/>
        </w:rPr>
        <w:t xml:space="preserve">labile or volatile. There are numbers of ionisation methods such as Electron Impact (EI), Chemical Ionisation </w:t>
      </w:r>
      <w:r w:rsidRPr="009609D7">
        <w:rPr>
          <w:sz w:val="24"/>
          <w:szCs w:val="24"/>
        </w:rPr>
        <w:t>(CI)</w:t>
      </w:r>
      <w:r>
        <w:rPr>
          <w:sz w:val="24"/>
          <w:szCs w:val="24"/>
        </w:rPr>
        <w:t xml:space="preserve">, </w:t>
      </w:r>
      <w:r w:rsidRPr="00051D51">
        <w:rPr>
          <w:sz w:val="24"/>
          <w:szCs w:val="24"/>
        </w:rPr>
        <w:t>El</w:t>
      </w:r>
      <w:r>
        <w:rPr>
          <w:sz w:val="24"/>
          <w:szCs w:val="24"/>
        </w:rPr>
        <w:t>ectrospray Ioni</w:t>
      </w:r>
      <w:r w:rsidR="005E1B95">
        <w:rPr>
          <w:sz w:val="24"/>
          <w:szCs w:val="24"/>
        </w:rPr>
        <w:t>s</w:t>
      </w:r>
      <w:r>
        <w:rPr>
          <w:sz w:val="24"/>
          <w:szCs w:val="24"/>
        </w:rPr>
        <w:t>ation (ESI), and Matrix Assisted Las</w:t>
      </w:r>
      <w:r w:rsidRPr="00051D51">
        <w:rPr>
          <w:sz w:val="24"/>
          <w:szCs w:val="24"/>
        </w:rPr>
        <w:t>er Desorption</w:t>
      </w:r>
      <w:r>
        <w:rPr>
          <w:sz w:val="24"/>
          <w:szCs w:val="24"/>
        </w:rPr>
        <w:t xml:space="preserve"> Ionisation (MALDI), which should be carefully chosen depending on the properties of the mixture being investigated. For example, if a sample is the</w:t>
      </w:r>
      <w:r w:rsidR="00DE21F1">
        <w:rPr>
          <w:sz w:val="24"/>
          <w:szCs w:val="24"/>
        </w:rPr>
        <w:t>r</w:t>
      </w:r>
      <w:r>
        <w:rPr>
          <w:sz w:val="24"/>
          <w:szCs w:val="24"/>
        </w:rPr>
        <w:t>mo-resistant and relatively volatile, ionis</w:t>
      </w:r>
      <w:r w:rsidRPr="000009DD">
        <w:rPr>
          <w:sz w:val="24"/>
          <w:szCs w:val="24"/>
        </w:rPr>
        <w:t>ation</w:t>
      </w:r>
      <w:r>
        <w:rPr>
          <w:sz w:val="24"/>
          <w:szCs w:val="24"/>
        </w:rPr>
        <w:t xml:space="preserve"> techniques such as EI or CI</w:t>
      </w:r>
      <w:r w:rsidRPr="000009DD">
        <w:rPr>
          <w:sz w:val="24"/>
          <w:szCs w:val="24"/>
        </w:rPr>
        <w:t xml:space="preserve"> can be used. </w:t>
      </w:r>
      <w:r>
        <w:rPr>
          <w:sz w:val="24"/>
          <w:szCs w:val="24"/>
        </w:rPr>
        <w:t xml:space="preserve">In the case of </w:t>
      </w:r>
      <w:r w:rsidR="00DE21F1">
        <w:rPr>
          <w:sz w:val="24"/>
          <w:szCs w:val="24"/>
        </w:rPr>
        <w:t>thermo-</w:t>
      </w:r>
      <w:r>
        <w:rPr>
          <w:sz w:val="24"/>
          <w:szCs w:val="24"/>
        </w:rPr>
        <w:t>labile samples such as peptides and proteins, soft ioni</w:t>
      </w:r>
      <w:r w:rsidR="005E1B95">
        <w:rPr>
          <w:sz w:val="24"/>
          <w:szCs w:val="24"/>
        </w:rPr>
        <w:t>s</w:t>
      </w:r>
      <w:r>
        <w:rPr>
          <w:sz w:val="24"/>
          <w:szCs w:val="24"/>
        </w:rPr>
        <w:t>ation techniques should be considered</w:t>
      </w:r>
      <w:r w:rsidRPr="000009DD">
        <w:rPr>
          <w:sz w:val="24"/>
          <w:szCs w:val="24"/>
        </w:rPr>
        <w:t xml:space="preserve">. Electrospray (ESI) </w:t>
      </w:r>
      <w:r>
        <w:rPr>
          <w:sz w:val="24"/>
          <w:szCs w:val="24"/>
        </w:rPr>
        <w:t xml:space="preserve">with continuous ion source </w:t>
      </w:r>
      <w:r w:rsidRPr="000009DD">
        <w:rPr>
          <w:sz w:val="24"/>
          <w:szCs w:val="24"/>
        </w:rPr>
        <w:t>and Matrix Assisted Laser Desorption (MALDI)</w:t>
      </w:r>
      <w:r>
        <w:rPr>
          <w:sz w:val="24"/>
          <w:szCs w:val="24"/>
        </w:rPr>
        <w:t xml:space="preserve"> with pulsed ionisation are two of the most common soft ioni</w:t>
      </w:r>
      <w:r w:rsidR="005E1B95">
        <w:rPr>
          <w:sz w:val="24"/>
          <w:szCs w:val="24"/>
        </w:rPr>
        <w:t>s</w:t>
      </w:r>
      <w:r>
        <w:rPr>
          <w:sz w:val="24"/>
          <w:szCs w:val="24"/>
        </w:rPr>
        <w:t xml:space="preserve">ation methods in current use </w:t>
      </w:r>
      <w:r>
        <w:rPr>
          <w:sz w:val="24"/>
          <w:szCs w:val="24"/>
        </w:rPr>
        <w:fldChar w:fldCharType="begin">
          <w:fldData xml:space="preserve">PEVuZE5vdGU+PENpdGU+PEF1dGhvcj5DcmF2YXR0PC9BdXRob3I+PFllYXI+MjAwNzwvWWVhcj48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cGVyaW9kaWNhbD48cGFnZXM+MjEyLTc8L3BhZ2VzPjx2b2x1bWU+MzEyPC92b2x1bWU+PG51bWJl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</w:fldData>
        </w:fldChar>
      </w:r>
      <w:r w:rsidR="002C1514">
        <w:rPr>
          <w:sz w:val="24"/>
          <w:szCs w:val="24"/>
        </w:rPr>
        <w:instrText xml:space="preserve"> ADDIN EN.CITE </w:instrText>
      </w:r>
      <w:r w:rsidR="002C1514">
        <w:rPr>
          <w:sz w:val="24"/>
          <w:szCs w:val="24"/>
        </w:rPr>
        <w:fldChar w:fldCharType="begin">
          <w:fldData xml:space="preserve">PEVuZE5vdGU+PENpdGU+PEF1dGhvcj5DcmF2YXR0PC9BdXRob3I+PFllYXI+MjAwNzwvWWVhcj48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(98, 99)</w:t>
      </w:r>
      <w:r>
        <w:rPr>
          <w:sz w:val="24"/>
          <w:szCs w:val="24"/>
        </w:rPr>
        <w:fldChar w:fldCharType="end"/>
      </w:r>
      <w:r>
        <w:rPr>
          <w:sz w:val="24"/>
          <w:szCs w:val="24"/>
        </w:rPr>
        <w:t>.</w:t>
      </w:r>
      <w:r w:rsidRPr="004F6A50">
        <w:t xml:space="preserve"> </w:t>
      </w:r>
      <w:r w:rsidRPr="004F6A50">
        <w:rPr>
          <w:sz w:val="24"/>
          <w:szCs w:val="24"/>
        </w:rPr>
        <w:t>Surface-enhanced laser desorption/ioni</w:t>
      </w:r>
      <w:r w:rsidR="005E1B95">
        <w:rPr>
          <w:sz w:val="24"/>
          <w:szCs w:val="24"/>
        </w:rPr>
        <w:t>s</w:t>
      </w:r>
      <w:r w:rsidRPr="004F6A50">
        <w:rPr>
          <w:sz w:val="24"/>
          <w:szCs w:val="24"/>
        </w:rPr>
        <w:t xml:space="preserve">ation </w:t>
      </w:r>
      <w:r>
        <w:rPr>
          <w:sz w:val="24"/>
          <w:szCs w:val="24"/>
        </w:rPr>
        <w:t xml:space="preserve"> (SELDI) is another soft ionisation technique used for investigation of protein mixtures, which is considered as a variation to MALDI method </w:t>
      </w:r>
      <w:r>
        <w:rPr>
          <w:sz w:val="24"/>
          <w:szCs w:val="24"/>
        </w:rPr>
        <w:fldChar w:fldCharType="begin"/>
      </w:r>
      <w:r w:rsidR="002C1514">
        <w:rPr>
          <w:sz w:val="24"/>
          <w:szCs w:val="24"/>
        </w:rPr>
        <w:instrText xml:space="preserve"> ADDIN EN.CITE &lt;EndNote&gt;&lt;Cite&gt;&lt;Author&gt;Tang&lt;/Author&gt;&lt;Year&gt;2004&lt;/Year&gt;&lt;IDText&gt;Current developments in SELDI affinity technology&lt;/IDText&gt;&lt;DisplayText&gt;(100)&lt;/DisplayText&gt;&lt;record&gt;&lt;dates&gt;&lt;pub-dates&gt;&lt;date&gt;2004 Jan-Feb&lt;/date&gt;&lt;/pub-dates&gt;&lt;year&gt;2004&lt;/year&gt;&lt;/dates&gt;&lt;keywords&gt;&lt;keyword&gt;Molecular Probe Techniques&lt;/keyword&gt;&lt;keyword&gt;Molecular Probes&lt;/keyword&gt;&lt;keyword&gt;Protein Array Analysis&lt;/keyword&gt;&lt;keyword&gt;Proteins&lt;/keyword&gt;&lt;keyword&gt;Spectrometry, Mass, Matrix-Assisted Laser Desorption-Ionization&lt;/keyword&gt;&lt;/keywords&gt;&lt;urls&gt;&lt;related-urls&gt;&lt;url&gt;https://www.ncbi.nlm.nih.gov/pubmed/14625891&lt;/url&gt;&lt;/related-urls&gt;&lt;/urls&gt;&lt;isbn&gt;0277-7037&lt;/isbn&gt;&lt;titles&gt;&lt;title&gt;Current developments in SELDI affinity technology&lt;/title&gt;&lt;secondary-title&gt;Mass Spectrom Rev&lt;/secondary-title&gt;&lt;/titles&gt;&lt;pages&gt;34-44&lt;/pages&gt;&lt;number&gt;1&lt;/number&gt;&lt;contributors&gt;&lt;authors&gt;&lt;author&gt;Tang, N.&lt;/author&gt;&lt;author&gt;Tornatore, P.&lt;/author&gt;&lt;author&gt;Weinberger, S. R.&lt;/author&gt;&lt;/authors&gt;&lt;/contributors&gt;&lt;language&gt;ENG&lt;/language&gt;&lt;added-date format="utc"&gt;1478001345&lt;/added-date&gt;&lt;ref-type name="Journal Article"&gt;17&lt;/ref-type&gt;&lt;rec-number&gt;464&lt;/rec-number&gt;&lt;last-updated-date format="utc"&gt;1478001345&lt;/last-updated-date&gt;&lt;accession-num&gt;14625891&lt;/accession-num&gt;&lt;electronic-resource-num&gt;10.1002/mas.10066&lt;/electronic-resource-num&gt;&lt;volume&gt;23&lt;/volume&gt;&lt;/record&gt;&lt;/Cite&gt;&lt;/EndNote&gt;</w:instrText>
      </w:r>
      <w:r>
        <w:rPr>
          <w:sz w:val="24"/>
          <w:szCs w:val="24"/>
        </w:rPr>
        <w:fldChar w:fldCharType="separate"/>
      </w:r>
      <w:r w:rsidR="002C1514">
        <w:rPr>
          <w:noProof/>
          <w:sz w:val="24"/>
          <w:szCs w:val="24"/>
        </w:rPr>
        <w:t>(100)</w:t>
      </w:r>
      <w:r>
        <w:rPr>
          <w:sz w:val="24"/>
          <w:szCs w:val="24"/>
        </w:rPr>
        <w:fldChar w:fldCharType="end"/>
      </w:r>
      <w:r>
        <w:rPr>
          <w:sz w:val="24"/>
          <w:szCs w:val="24"/>
        </w:rPr>
        <w:t>.</w:t>
      </w:r>
    </w:p>
    <w:p w14:paraId="24116DE7" w14:textId="77777777" w:rsidR="00174BE3" w:rsidRDefault="00174BE3" w:rsidP="00174BE3">
      <w:pPr>
        <w:spacing w:line="360" w:lineRule="auto"/>
        <w:rPr>
          <w:sz w:val="24"/>
          <w:szCs w:val="24"/>
        </w:rPr>
      </w:pPr>
      <w:r>
        <w:rPr>
          <w:sz w:val="24"/>
          <w:szCs w:val="24"/>
        </w:rPr>
        <w:t>Following ionisation of a gaseous substance, the ions are given a kinetic energy via an acceleration chamber prior to leading them into the mass analyser. Similar to the ionisation step, there are various available mass analysers such as Time-of-Flight (TOF), Ion Trap (IT), Orbitrap, Quadruple (Q), and Tandem MS (MS/MS) analysers. Each of these methods including combination thereof takes into account many specific physical properties of an ion such as weight, charge, speed, duration of time from entering to exiting the analyser (also known as retention time or TOF), curve of direction (also known as fragmentation pattern), and characteristics of the electric charge being applied to the system at any given time, in order to measure m/z ratio.</w:t>
      </w:r>
    </w:p>
    <w:p w14:paraId="4BB20DC2" w14:textId="0C16CD64" w:rsidR="00174BE3" w:rsidRDefault="00174BE3" w:rsidP="00174BE3">
      <w:pPr>
        <w:spacing w:line="360" w:lineRule="auto"/>
        <w:rPr>
          <w:sz w:val="24"/>
          <w:szCs w:val="24"/>
        </w:rPr>
      </w:pPr>
      <w:r>
        <w:rPr>
          <w:sz w:val="24"/>
          <w:szCs w:val="24"/>
        </w:rPr>
        <w:lastRenderedPageBreak/>
        <w:t xml:space="preserve">The final step is calculating mass-to-charge ratio as well as detecting relative intensity (abundance) of ions via a sensitive ion detector coupled with a computer. Current mass spectrometers make use of a number of ion detectors in their </w:t>
      </w:r>
      <w:r w:rsidRPr="00B10325">
        <w:rPr>
          <w:sz w:val="24"/>
          <w:szCs w:val="24"/>
        </w:rPr>
        <w:t>system</w:t>
      </w:r>
      <w:r>
        <w:rPr>
          <w:sz w:val="24"/>
          <w:szCs w:val="24"/>
        </w:rPr>
        <w:t xml:space="preserve"> such </w:t>
      </w:r>
      <w:r w:rsidRPr="00B10325">
        <w:rPr>
          <w:sz w:val="24"/>
          <w:szCs w:val="24"/>
        </w:rPr>
        <w:t>as Electron Multipliers, Faraday Cups, Photographic Plates, Scintil</w:t>
      </w:r>
      <w:r>
        <w:rPr>
          <w:sz w:val="24"/>
          <w:szCs w:val="24"/>
        </w:rPr>
        <w:t>l</w:t>
      </w:r>
      <w:r w:rsidRPr="00B10325">
        <w:rPr>
          <w:sz w:val="24"/>
          <w:szCs w:val="24"/>
        </w:rPr>
        <w:t>ation Counter, etc</w:t>
      </w:r>
      <w:r>
        <w:rPr>
          <w:sz w:val="24"/>
          <w:szCs w:val="24"/>
        </w:rPr>
        <w:t xml:space="preserve"> </w:t>
      </w:r>
      <w:r>
        <w:rPr>
          <w:sz w:val="24"/>
          <w:szCs w:val="24"/>
        </w:rPr>
        <w:fldChar w:fldCharType="begin"/>
      </w:r>
      <w:r w:rsidR="002C1514">
        <w:rPr>
          <w:sz w:val="24"/>
          <w:szCs w:val="24"/>
        </w:rPr>
        <w:instrText xml:space="preserve"> ADDIN EN.CITE &lt;EndNote&gt;&lt;Cite&gt;&lt;Author&gt;Khatri&lt;/Author&gt;&lt;Year&gt;2012&lt;/Year&gt;&lt;IDText&gt;A review on mass spectrometry detectors&lt;/IDText&gt;&lt;DisplayText&gt;(101)&lt;/DisplayText&gt;&lt;record&gt;&lt;isbn&gt;2230-8407&lt;/isbn&gt;&lt;titles&gt;&lt;title&gt;A review on mass spectrometry detectors&lt;/title&gt;&lt;secondary-title&gt;International Research Journal of Pharmacy&lt;/secondary-title&gt;&lt;/titles&gt;&lt;pages&gt;33-42&lt;/pages&gt;&lt;number&gt;3&lt;/number&gt;&lt;contributors&gt;&lt;authors&gt;&lt;author&gt;Khatri, Neetu&lt;/author&gt;&lt;author&gt;Gupta, Ankit&lt;/author&gt;&lt;author&gt;Taneja, Ruchi&lt;/author&gt;&lt;author&gt;Ajay, Bilandi&lt;/author&gt;&lt;author&gt;Prashant, Beniwal&lt;/author&gt;&lt;/authors&gt;&lt;/contributors&gt;&lt;section&gt;33&lt;/section&gt;&lt;added-date format="utc"&gt;1474375384&lt;/added-date&gt;&lt;ref-type name="Journal Article"&gt;17&lt;/ref-type&gt;&lt;dates&gt;&lt;year&gt;2012&lt;/year&gt;&lt;/dates&gt;&lt;rec-number&gt;379&lt;/rec-number&gt;&lt;last-updated-date format="utc"&gt;1474375939&lt;/last-updated-date&gt;&lt;volume&gt;10&lt;/volume&gt;&lt;/record&gt;&lt;/Cite&gt;&lt;/EndNote&gt;</w:instrText>
      </w:r>
      <w:r>
        <w:rPr>
          <w:sz w:val="24"/>
          <w:szCs w:val="24"/>
        </w:rPr>
        <w:fldChar w:fldCharType="separate"/>
      </w:r>
      <w:r w:rsidR="002C1514">
        <w:rPr>
          <w:noProof/>
          <w:sz w:val="24"/>
          <w:szCs w:val="24"/>
        </w:rPr>
        <w:t>(101)</w:t>
      </w:r>
      <w:r>
        <w:rPr>
          <w:sz w:val="24"/>
          <w:szCs w:val="24"/>
        </w:rPr>
        <w:fldChar w:fldCharType="end"/>
      </w:r>
      <w:r w:rsidRPr="00B10325">
        <w:rPr>
          <w:sz w:val="24"/>
          <w:szCs w:val="24"/>
        </w:rPr>
        <w:t>.</w:t>
      </w:r>
      <w:r>
        <w:rPr>
          <w:sz w:val="24"/>
          <w:szCs w:val="24"/>
        </w:rPr>
        <w:t xml:space="preserve"> </w:t>
      </w:r>
    </w:p>
    <w:p w14:paraId="08C6B953" w14:textId="77777777" w:rsidR="00174BE3" w:rsidRDefault="00174BE3" w:rsidP="00174BE3">
      <w:pPr>
        <w:spacing w:line="360" w:lineRule="auto"/>
        <w:rPr>
          <w:sz w:val="24"/>
          <w:szCs w:val="24"/>
        </w:rPr>
      </w:pPr>
      <w:r>
        <w:rPr>
          <w:sz w:val="24"/>
          <w:szCs w:val="24"/>
        </w:rPr>
        <w:t>The MS system is coupled with a computer to translate output data from the ion detector together with corresponding information form the mass analyser in to graphs for the detected ions according to their m/z and relative intensities. The raw data w</w:t>
      </w:r>
      <w:r w:rsidRPr="00DE6128">
        <w:rPr>
          <w:sz w:val="24"/>
          <w:szCs w:val="24"/>
        </w:rPr>
        <w:t>i</w:t>
      </w:r>
      <w:r>
        <w:rPr>
          <w:sz w:val="24"/>
          <w:szCs w:val="24"/>
        </w:rPr>
        <w:t>ll be used to identify, quantify, and/or compare analytes being investigated using proteomics soft-wares and bioinformatics. A typical schematic representation of MS is shown in Figure 1.</w:t>
      </w:r>
    </w:p>
    <w:p w14:paraId="106FFF3E" w14:textId="77777777" w:rsidR="00EE26DB" w:rsidRDefault="00EE26DB" w:rsidP="00174BE3">
      <w:pPr>
        <w:spacing w:line="360" w:lineRule="auto"/>
        <w:rPr>
          <w:sz w:val="24"/>
          <w:szCs w:val="24"/>
        </w:rPr>
      </w:pPr>
    </w:p>
    <w:p w14:paraId="339FB05D" w14:textId="77777777" w:rsidR="00EE26DB" w:rsidRDefault="00EE26DB" w:rsidP="00174BE3">
      <w:pPr>
        <w:spacing w:line="360" w:lineRule="auto"/>
        <w:rPr>
          <w:sz w:val="24"/>
          <w:szCs w:val="24"/>
        </w:rPr>
      </w:pPr>
    </w:p>
    <w:p w14:paraId="4AC06391" w14:textId="77777777" w:rsidR="00174BE3" w:rsidRDefault="00174BE3" w:rsidP="00174BE3">
      <w:pPr>
        <w:spacing w:line="360" w:lineRule="auto"/>
        <w:rPr>
          <w:sz w:val="24"/>
          <w:szCs w:val="24"/>
        </w:rPr>
      </w:pPr>
    </w:p>
    <w:p w14:paraId="51B89747" w14:textId="187D077A" w:rsidR="00174BE3" w:rsidRDefault="00DD7C5F" w:rsidP="00174BE3">
      <w:pPr>
        <w:spacing w:line="360" w:lineRule="auto"/>
        <w:rPr>
          <w:sz w:val="24"/>
          <w:szCs w:val="24"/>
        </w:rPr>
      </w:pPr>
      <w:r w:rsidRPr="00580AA4">
        <w:rPr>
          <w:noProof/>
          <w:sz w:val="16"/>
          <w:szCs w:val="16"/>
          <w:lang w:eastAsia="en-GB"/>
        </w:rPr>
        <mc:AlternateContent>
          <mc:Choice Requires="wps">
            <w:drawing>
              <wp:anchor distT="0" distB="0" distL="114300" distR="114300" simplePos="0" relativeHeight="252148736" behindDoc="0" locked="0" layoutInCell="1" allowOverlap="1" wp14:anchorId="4E65E48A" wp14:editId="641DA439">
                <wp:simplePos x="0" y="0"/>
                <wp:positionH relativeFrom="column">
                  <wp:posOffset>34506</wp:posOffset>
                </wp:positionH>
                <wp:positionV relativeFrom="paragraph">
                  <wp:posOffset>175068</wp:posOffset>
                </wp:positionV>
                <wp:extent cx="759124" cy="819510"/>
                <wp:effectExtent l="0" t="19050" r="41275" b="38100"/>
                <wp:wrapNone/>
                <wp:docPr id="86" name="Right Arrow 86"/>
                <wp:cNvGraphicFramePr/>
                <a:graphic xmlns:a="http://schemas.openxmlformats.org/drawingml/2006/main">
                  <a:graphicData uri="http://schemas.microsoft.com/office/word/2010/wordprocessingShape">
                    <wps:wsp>
                      <wps:cNvSpPr/>
                      <wps:spPr>
                        <a:xfrm>
                          <a:off x="0" y="0"/>
                          <a:ext cx="759124" cy="819510"/>
                        </a:xfrm>
                        <a:prstGeom prst="rightArrow">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C445241" w14:textId="77777777" w:rsidR="004F36A9" w:rsidRPr="00580AA4" w:rsidRDefault="004F36A9" w:rsidP="00174BE3">
                            <w:pPr>
                              <w:jc w:val="center"/>
                              <w:rPr>
                                <w:color w:val="000000" w:themeColor="text1"/>
                                <w:sz w:val="16"/>
                                <w:szCs w:val="16"/>
                              </w:rPr>
                            </w:pPr>
                            <w:r w:rsidRPr="00580AA4">
                              <w:rPr>
                                <w:color w:val="000000" w:themeColor="text1"/>
                                <w:sz w:val="16"/>
                                <w:szCs w:val="16"/>
                              </w:rPr>
                              <w:t>Sample inlet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86" o:spid="_x0000_s1026" type="#_x0000_t13" style="position:absolute;margin-left:2.7pt;margin-top:13.8pt;width:59.75pt;height:64.5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" adj="10800" filled="f" strokecolor="#243f60 [1604]" strokeweight="2pt">
                <v:textbox>
                  <w:txbxContent>
                    <w:p w14:paraId="4C445241" w14:textId="77777777" w:rsidR="004F36A9" w:rsidRPr="00580AA4" w:rsidRDefault="004F36A9" w:rsidP="00174BE3">
                      <w:pPr>
                        <w:jc w:val="center"/>
                        <w:rPr>
                          <w:color w:val="000000" w:themeColor="text1"/>
                          <w:sz w:val="16"/>
                          <w:szCs w:val="16"/>
                        </w:rPr>
                      </w:pPr>
                      <w:r w:rsidRPr="00580AA4">
                        <w:rPr>
                          <w:color w:val="000000" w:themeColor="text1"/>
                          <w:sz w:val="16"/>
                          <w:szCs w:val="16"/>
                        </w:rPr>
                        <w:t>Sample inlet</w:t>
                      </w:r>
                    </w:p>
                  </w:txbxContent>
                </v:textbox>
              </v:shape>
            </w:pict>
          </mc:Fallback>
        </mc:AlternateContent>
      </w:r>
    </w:p>
    <w:p w14:paraId="31906452" w14:textId="64C5EF5F" w:rsidR="00174BE3" w:rsidRDefault="00174BE3" w:rsidP="00174BE3">
      <w:pPr>
        <w:tabs>
          <w:tab w:val="left" w:pos="234"/>
          <w:tab w:val="left" w:pos="5727"/>
          <w:tab w:val="left" w:pos="6207"/>
          <w:tab w:val="left" w:pos="7624"/>
        </w:tabs>
        <w:spacing w:line="360" w:lineRule="auto"/>
        <w:rPr>
          <w:sz w:val="24"/>
          <w:szCs w:val="24"/>
        </w:rPr>
      </w:pPr>
      <w:r>
        <w:rPr>
          <w:noProof/>
          <w:sz w:val="24"/>
          <w:szCs w:val="24"/>
          <w:lang w:eastAsia="en-GB"/>
        </w:rPr>
        <mc:AlternateContent>
          <mc:Choice Requires="wps">
            <w:drawing>
              <wp:anchor distT="0" distB="0" distL="114300" distR="114300" simplePos="0" relativeHeight="252160000" behindDoc="0" locked="0" layoutInCell="1" allowOverlap="1" wp14:anchorId="4E8D5F52" wp14:editId="208EAC8D">
                <wp:simplePos x="0" y="0"/>
                <wp:positionH relativeFrom="column">
                  <wp:posOffset>3861435</wp:posOffset>
                </wp:positionH>
                <wp:positionV relativeFrom="paragraph">
                  <wp:posOffset>691515</wp:posOffset>
                </wp:positionV>
                <wp:extent cx="931545" cy="310515"/>
                <wp:effectExtent l="0" t="0" r="0" b="0"/>
                <wp:wrapNone/>
                <wp:docPr id="82" name="Text Box 82"/>
                <wp:cNvGraphicFramePr/>
                <a:graphic xmlns:a="http://schemas.openxmlformats.org/drawingml/2006/main">
                  <a:graphicData uri="http://schemas.microsoft.com/office/word/2010/wordprocessingShape">
                    <wps:wsp>
                      <wps:cNvSpPr txBox="1"/>
                      <wps:spPr>
                        <a:xfrm>
                          <a:off x="0" y="0"/>
                          <a:ext cx="931545"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7929D6" w14:textId="77777777" w:rsidR="004F36A9" w:rsidRDefault="004F36A9" w:rsidP="00174BE3">
                            <w:r>
                              <w:t>Data analysis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2" o:spid="_x0000_s1027" type="#_x0000_t202" style="position:absolute;margin-left:304.05pt;margin-top:54.45pt;width:73.35pt;height:24.45pt;z-index:2521600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" filled="f" stroked="f" strokeweight=".5pt">
                <v:textbox>
                  <w:txbxContent>
                    <w:p w14:paraId="407929D6" w14:textId="77777777" w:rsidR="004F36A9" w:rsidRDefault="004F36A9" w:rsidP="00174BE3">
                      <w:r>
                        <w:t>Data analysis</w:t>
                      </w:r>
                    </w:p>
                  </w:txbxContent>
                </v:textbox>
              </v:shape>
            </w:pict>
          </mc:Fallback>
        </mc:AlternateContent>
      </w:r>
      <w:r>
        <w:rPr>
          <w:noProof/>
          <w:sz w:val="16"/>
          <w:szCs w:val="16"/>
          <w:lang w:eastAsia="en-GB"/>
        </w:rPr>
        <mc:AlternateContent>
          <mc:Choice Requires="wps">
            <w:drawing>
              <wp:anchor distT="0" distB="0" distL="114300" distR="114300" simplePos="0" relativeHeight="252156928" behindDoc="0" locked="0" layoutInCell="1" allowOverlap="1" wp14:anchorId="1C7E55F2" wp14:editId="35B3EBA6">
                <wp:simplePos x="0" y="0"/>
                <wp:positionH relativeFrom="column">
                  <wp:posOffset>3568823</wp:posOffset>
                </wp:positionH>
                <wp:positionV relativeFrom="paragraph">
                  <wp:posOffset>221942</wp:posOffset>
                </wp:positionV>
                <wp:extent cx="374778" cy="63673"/>
                <wp:effectExtent l="38100" t="38100" r="82550" b="88900"/>
                <wp:wrapNone/>
                <wp:docPr id="1" name="Freeform 1"/>
                <wp:cNvGraphicFramePr/>
                <a:graphic xmlns:a="http://schemas.openxmlformats.org/drawingml/2006/main">
                  <a:graphicData uri="http://schemas.microsoft.com/office/word/2010/wordprocessingShape">
                    <wps:wsp>
                      <wps:cNvSpPr/>
                      <wps:spPr>
                        <a:xfrm>
                          <a:off x="0" y="0"/>
                          <a:ext cx="374778" cy="63673"/>
                        </a:xfrm>
                        <a:custGeom>
                          <a:avLst/>
                          <a:gdLst>
                            <a:gd name="connsiteX0" fmla="*/ 0 w 374778"/>
                            <a:gd name="connsiteY0" fmla="*/ 26633 h 63673"/>
                            <a:gd name="connsiteX1" fmla="*/ 44389 w 374778"/>
                            <a:gd name="connsiteY1" fmla="*/ 0 h 63673"/>
                            <a:gd name="connsiteX2" fmla="*/ 71022 w 374778"/>
                            <a:gd name="connsiteY2" fmla="*/ 0 h 63673"/>
                            <a:gd name="connsiteX3" fmla="*/ 97655 w 374778"/>
                            <a:gd name="connsiteY3" fmla="*/ 17755 h 63673"/>
                            <a:gd name="connsiteX4" fmla="*/ 124288 w 374778"/>
                            <a:gd name="connsiteY4" fmla="*/ 26633 h 63673"/>
                            <a:gd name="connsiteX5" fmla="*/ 133165 w 374778"/>
                            <a:gd name="connsiteY5" fmla="*/ 53266 h 63673"/>
                            <a:gd name="connsiteX6" fmla="*/ 168676 w 374778"/>
                            <a:gd name="connsiteY6" fmla="*/ 44388 h 63673"/>
                            <a:gd name="connsiteX7" fmla="*/ 204187 w 374778"/>
                            <a:gd name="connsiteY7" fmla="*/ 26633 h 63673"/>
                            <a:gd name="connsiteX8" fmla="*/ 257453 w 374778"/>
                            <a:gd name="connsiteY8" fmla="*/ 53266 h 63673"/>
                            <a:gd name="connsiteX9" fmla="*/ 266330 w 374778"/>
                            <a:gd name="connsiteY9" fmla="*/ 26633 h 63673"/>
                            <a:gd name="connsiteX10" fmla="*/ 301841 w 374778"/>
                            <a:gd name="connsiteY10" fmla="*/ 17755 h 63673"/>
                            <a:gd name="connsiteX11" fmla="*/ 337352 w 374778"/>
                            <a:gd name="connsiteY11" fmla="*/ 0 h 63673"/>
                            <a:gd name="connsiteX12" fmla="*/ 372862 w 374778"/>
                            <a:gd name="connsiteY12" fmla="*/ 53266 h 636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74778" h="63673">
                              <a:moveTo>
                                <a:pt x="0" y="26633"/>
                              </a:moveTo>
                              <a:cubicBezTo>
                                <a:pt x="14796" y="17755"/>
                                <a:pt x="27134" y="0"/>
                                <a:pt x="44389" y="0"/>
                              </a:cubicBezTo>
                              <a:cubicBezTo>
                                <a:pt x="78808" y="0"/>
                                <a:pt x="48707" y="66943"/>
                                <a:pt x="71022" y="0"/>
                              </a:cubicBezTo>
                              <a:cubicBezTo>
                                <a:pt x="79900" y="5918"/>
                                <a:pt x="88112" y="12983"/>
                                <a:pt x="97655" y="17755"/>
                              </a:cubicBezTo>
                              <a:cubicBezTo>
                                <a:pt x="106025" y="21940"/>
                                <a:pt x="117671" y="20016"/>
                                <a:pt x="124288" y="26633"/>
                              </a:cubicBezTo>
                              <a:cubicBezTo>
                                <a:pt x="130905" y="33250"/>
                                <a:pt x="130206" y="44388"/>
                                <a:pt x="133165" y="53266"/>
                              </a:cubicBezTo>
                              <a:cubicBezTo>
                                <a:pt x="145002" y="50307"/>
                                <a:pt x="156597" y="42663"/>
                                <a:pt x="168676" y="44388"/>
                              </a:cubicBezTo>
                              <a:cubicBezTo>
                                <a:pt x="210112" y="50307"/>
                                <a:pt x="187402" y="93768"/>
                                <a:pt x="204187" y="26633"/>
                              </a:cubicBezTo>
                              <a:cubicBezTo>
                                <a:pt x="208672" y="29623"/>
                                <a:pt x="246952" y="58516"/>
                                <a:pt x="257453" y="53266"/>
                              </a:cubicBezTo>
                              <a:cubicBezTo>
                                <a:pt x="265823" y="49081"/>
                                <a:pt x="263371" y="35511"/>
                                <a:pt x="266330" y="26633"/>
                              </a:cubicBezTo>
                              <a:cubicBezTo>
                                <a:pt x="298021" y="58322"/>
                                <a:pt x="271298" y="43207"/>
                                <a:pt x="301841" y="17755"/>
                              </a:cubicBezTo>
                              <a:cubicBezTo>
                                <a:pt x="312008" y="9283"/>
                                <a:pt x="325515" y="5918"/>
                                <a:pt x="337352" y="0"/>
                              </a:cubicBezTo>
                              <a:cubicBezTo>
                                <a:pt x="387217" y="12465"/>
                                <a:pt x="372862" y="-3324"/>
                                <a:pt x="372862" y="53266"/>
                              </a:cubicBezTo>
                            </a:path>
                          </a:pathLst>
                        </a:custGeom>
                        <a:ln/>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 o:spid="_x0000_s1026" style="position:absolute;margin-left:281pt;margin-top:17.5pt;width:29.5pt;height:5pt;z-index:252156928;visibility:visible;mso-wrap-style:square;mso-wrap-distance-left:9pt;mso-wrap-distance-top:0;mso-wrap-distance-right:9pt;mso-wrap-distance-bottom:0;mso-position-horizontal:absolute;mso-position-horizontal-relative:text;mso-position-vertical:absolute;mso-position-vertical-relative:text;v-text-anchor:middle" coordsize="374778,63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" path="m,26633c14796,17755,27134,,44389,v34419,,4318,66943,26633,c79900,5918,88112,12983,97655,17755v8370,4185,20016,2261,26633,8878c130905,33250,130206,44388,133165,53266v11837,-2959,23432,-10603,35511,-8878c210112,50307,187402,93768,204187,26633v4485,2990,42765,31883,53266,26633c265823,49081,263371,35511,266330,26633v31691,31689,4968,16574,35511,-8878c312008,9283,325515,5918,337352,v49865,12465,35510,-3324,35510,53266e" filled="f" strokecolor="#c0504d [3205]" strokeweight="2pt">
                <v:shadow on="t" color="black" opacity="24903f" origin=",.5" offset="0,.55556mm"/>
                <v:path arrowok="t" o:connecttype="custom" o:connectlocs="0,26633;44389,0;71022,0;97655,17755;124288,26633;133165,53266;168676,44388;204187,26633;257453,53266;266330,26633;301841,17755;337352,0;372862,53266" o:connectangles="0,0,0,0,0,0,0,0,0,0,0,0,0"/>
              </v:shape>
            </w:pict>
          </mc:Fallback>
        </mc:AlternateContent>
      </w:r>
      <w:r>
        <w:rPr>
          <w:noProof/>
          <w:sz w:val="16"/>
          <w:szCs w:val="16"/>
          <w:lang w:eastAsia="en-GB"/>
        </w:rPr>
        <mc:AlternateContent>
          <mc:Choice Requires="wps">
            <w:drawing>
              <wp:anchor distT="0" distB="0" distL="114300" distR="114300" simplePos="0" relativeHeight="252155904" behindDoc="0" locked="0" layoutInCell="1" allowOverlap="1" wp14:anchorId="526404C3" wp14:editId="6217954A">
                <wp:simplePos x="0" y="0"/>
                <wp:positionH relativeFrom="column">
                  <wp:posOffset>2643963</wp:posOffset>
                </wp:positionH>
                <wp:positionV relativeFrom="paragraph">
                  <wp:posOffset>170121</wp:posOffset>
                </wp:positionV>
                <wp:extent cx="170121" cy="0"/>
                <wp:effectExtent l="0" t="76200" r="20955" b="114300"/>
                <wp:wrapNone/>
                <wp:docPr id="84" name="Straight Arrow Connector 84"/>
                <wp:cNvGraphicFramePr/>
                <a:graphic xmlns:a="http://schemas.openxmlformats.org/drawingml/2006/main">
                  <a:graphicData uri="http://schemas.microsoft.com/office/word/2010/wordprocessingShape">
                    <wps:wsp>
                      <wps:cNvCnPr/>
                      <wps:spPr>
                        <a:xfrm>
                          <a:off x="0" y="0"/>
                          <a:ext cx="170121"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84" o:spid="_x0000_s1026" type="#_x0000_t32" style="position:absolute;margin-left:208.2pt;margin-top:13.4pt;width:13.4pt;height:0;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" strokecolor="black [3213]">
                <v:stroke endarrow="open"/>
              </v:shape>
            </w:pict>
          </mc:Fallback>
        </mc:AlternateContent>
      </w:r>
      <w:r>
        <w:rPr>
          <w:noProof/>
          <w:sz w:val="16"/>
          <w:szCs w:val="16"/>
          <w:lang w:eastAsia="en-GB"/>
        </w:rPr>
        <mc:AlternateContent>
          <mc:Choice Requires="wps">
            <w:drawing>
              <wp:anchor distT="0" distB="0" distL="114300" distR="114300" simplePos="0" relativeHeight="252154880" behindDoc="0" locked="0" layoutInCell="1" allowOverlap="1" wp14:anchorId="3DC719AA" wp14:editId="0F947F62">
                <wp:simplePos x="0" y="0"/>
                <wp:positionH relativeFrom="column">
                  <wp:posOffset>1722474</wp:posOffset>
                </wp:positionH>
                <wp:positionV relativeFrom="paragraph">
                  <wp:posOffset>170121</wp:posOffset>
                </wp:positionV>
                <wp:extent cx="198475" cy="0"/>
                <wp:effectExtent l="0" t="76200" r="11430" b="114300"/>
                <wp:wrapNone/>
                <wp:docPr id="85" name="Straight Arrow Connector 85"/>
                <wp:cNvGraphicFramePr/>
                <a:graphic xmlns:a="http://schemas.openxmlformats.org/drawingml/2006/main">
                  <a:graphicData uri="http://schemas.microsoft.com/office/word/2010/wordprocessingShape">
                    <wps:wsp>
                      <wps:cNvCnPr/>
                      <wps:spPr>
                        <a:xfrm>
                          <a:off x="0" y="0"/>
                          <a:ext cx="19847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85" o:spid="_x0000_s1026" type="#_x0000_t32" style="position:absolute;margin-left:135.65pt;margin-top:13.4pt;width:15.65pt;height:0;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" strokecolor="black [3213]">
                <v:stroke endarrow="open"/>
              </v:shape>
            </w:pict>
          </mc:Fallback>
        </mc:AlternateContent>
      </w:r>
      <w:r>
        <w:rPr>
          <w:noProof/>
          <w:sz w:val="24"/>
          <w:szCs w:val="24"/>
          <w:lang w:eastAsia="en-GB"/>
        </w:rPr>
        <mc:AlternateContent>
          <mc:Choice Requires="wps">
            <w:drawing>
              <wp:anchor distT="0" distB="0" distL="114300" distR="114300" simplePos="0" relativeHeight="252153856" behindDoc="0" locked="0" layoutInCell="1" allowOverlap="1" wp14:anchorId="523462D9" wp14:editId="3EC0ED5B">
                <wp:simplePos x="0" y="0"/>
                <wp:positionH relativeFrom="column">
                  <wp:posOffset>4692502</wp:posOffset>
                </wp:positionH>
                <wp:positionV relativeFrom="paragraph">
                  <wp:posOffset>588335</wp:posOffset>
                </wp:positionV>
                <wp:extent cx="731520" cy="1216025"/>
                <wp:effectExtent l="0" t="0" r="11430" b="22225"/>
                <wp:wrapNone/>
                <wp:docPr id="87" name="Curved Left Arrow 87"/>
                <wp:cNvGraphicFramePr/>
                <a:graphic xmlns:a="http://schemas.openxmlformats.org/drawingml/2006/main">
                  <a:graphicData uri="http://schemas.microsoft.com/office/word/2010/wordprocessingShape">
                    <wps:wsp>
                      <wps:cNvSpPr/>
                      <wps:spPr>
                        <a:xfrm>
                          <a:off x="0" y="0"/>
                          <a:ext cx="731520" cy="1216025"/>
                        </a:xfrm>
                        <a:prstGeom prst="curvedLeftArrow">
                          <a:avLst>
                            <a:gd name="adj1" fmla="val 0"/>
                            <a:gd name="adj2" fmla="val 50000"/>
                            <a:gd name="adj3" fmla="val 250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87" o:spid="_x0000_s1026" type="#_x0000_t103" style="position:absolute;margin-left:369.5pt;margin-top:46.35pt;width:57.6pt;height:95.7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" adj="15103,18352,5400" filled="f" strokecolor="black [3213]" strokeweight="2pt"/>
            </w:pict>
          </mc:Fallback>
        </mc:AlternateContent>
      </w:r>
      <w:r>
        <w:rPr>
          <w:noProof/>
          <w:sz w:val="24"/>
          <w:szCs w:val="24"/>
          <w:lang w:eastAsia="en-GB"/>
        </w:rPr>
        <mc:AlternateContent>
          <mc:Choice Requires="wps">
            <w:drawing>
              <wp:anchor distT="0" distB="0" distL="114300" distR="114300" simplePos="0" relativeHeight="252152832" behindDoc="0" locked="0" layoutInCell="1" allowOverlap="1" wp14:anchorId="0A5EA3B0" wp14:editId="6BBA526E">
                <wp:simplePos x="0" y="0"/>
                <wp:positionH relativeFrom="column">
                  <wp:posOffset>793897</wp:posOffset>
                </wp:positionH>
                <wp:positionV relativeFrom="paragraph">
                  <wp:posOffset>-460744</wp:posOffset>
                </wp:positionV>
                <wp:extent cx="2962939" cy="1311319"/>
                <wp:effectExtent l="0" t="0" r="27940" b="22225"/>
                <wp:wrapNone/>
                <wp:docPr id="88" name="Oval 88"/>
                <wp:cNvGraphicFramePr/>
                <a:graphic xmlns:a="http://schemas.openxmlformats.org/drawingml/2006/main">
                  <a:graphicData uri="http://schemas.microsoft.com/office/word/2010/wordprocessingShape">
                    <wps:wsp>
                      <wps:cNvSpPr/>
                      <wps:spPr>
                        <a:xfrm>
                          <a:off x="0" y="0"/>
                          <a:ext cx="2962939" cy="131131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8" o:spid="_x0000_s1026" style="position:absolute;margin-left:62.5pt;margin-top:-36.3pt;width:233.3pt;height:103.2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" filled="f" strokecolor="black [3213]" strokeweight="2pt"/>
            </w:pict>
          </mc:Fallback>
        </mc:AlternateContent>
      </w:r>
      <w:r>
        <w:rPr>
          <w:noProof/>
          <w:sz w:val="24"/>
          <w:szCs w:val="24"/>
          <w:lang w:eastAsia="en-GB"/>
        </w:rPr>
        <mc:AlternateContent>
          <mc:Choice Requires="wps">
            <w:drawing>
              <wp:anchor distT="0" distB="0" distL="114300" distR="114300" simplePos="0" relativeHeight="252151808" behindDoc="0" locked="0" layoutInCell="1" allowOverlap="1" wp14:anchorId="65F92857" wp14:editId="228D7E7A">
                <wp:simplePos x="0" y="0"/>
                <wp:positionH relativeFrom="column">
                  <wp:posOffset>2814084</wp:posOffset>
                </wp:positionH>
                <wp:positionV relativeFrom="paragraph">
                  <wp:posOffset>-141767</wp:posOffset>
                </wp:positionV>
                <wp:extent cx="744279" cy="643373"/>
                <wp:effectExtent l="0" t="0" r="17780" b="23495"/>
                <wp:wrapNone/>
                <wp:docPr id="89" name="Rounded Rectangle 89"/>
                <wp:cNvGraphicFramePr/>
                <a:graphic xmlns:a="http://schemas.openxmlformats.org/drawingml/2006/main">
                  <a:graphicData uri="http://schemas.microsoft.com/office/word/2010/wordprocessingShape">
                    <wps:wsp>
                      <wps:cNvSpPr/>
                      <wps:spPr>
                        <a:xfrm>
                          <a:off x="0" y="0"/>
                          <a:ext cx="744279" cy="643373"/>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ABDE0E8" w14:textId="77777777" w:rsidR="004F36A9" w:rsidRPr="00580AA4" w:rsidRDefault="004F36A9" w:rsidP="00174BE3">
                            <w:pPr>
                              <w:jc w:val="center"/>
                              <w:rPr>
                                <w:color w:val="000000" w:themeColor="text1"/>
                                <w:sz w:val="16"/>
                                <w:szCs w:val="16"/>
                              </w:rPr>
                            </w:pPr>
                            <w:r w:rsidRPr="00580AA4">
                              <w:rPr>
                                <w:color w:val="000000" w:themeColor="text1"/>
                                <w:sz w:val="16"/>
                                <w:szCs w:val="16"/>
                              </w:rPr>
                              <w:t>Ion detector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9" o:spid="_x0000_s1028" style="position:absolute;margin-left:221.6pt;margin-top:-11.15pt;width:58.6pt;height:50.6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" filled="f" strokecolor="#243f60 [1604]" strokeweight="2pt">
                <v:textbox>
                  <w:txbxContent>
                    <w:p w14:paraId="4ABDE0E8" w14:textId="77777777" w:rsidR="004F36A9" w:rsidRPr="00580AA4" w:rsidRDefault="004F36A9" w:rsidP="00174BE3">
                      <w:pPr>
                        <w:jc w:val="center"/>
                        <w:rPr>
                          <w:color w:val="000000" w:themeColor="text1"/>
                          <w:sz w:val="16"/>
                          <w:szCs w:val="16"/>
                        </w:rPr>
                      </w:pPr>
                      <w:r w:rsidRPr="00580AA4">
                        <w:rPr>
                          <w:color w:val="000000" w:themeColor="text1"/>
                          <w:sz w:val="16"/>
                          <w:szCs w:val="16"/>
                        </w:rPr>
                        <w:t>Ion detector</w:t>
                      </w:r>
                    </w:p>
                  </w:txbxContent>
                </v:textbox>
              </v:roundrect>
            </w:pict>
          </mc:Fallback>
        </mc:AlternateContent>
      </w:r>
      <w:r>
        <w:rPr>
          <w:noProof/>
          <w:sz w:val="24"/>
          <w:szCs w:val="24"/>
          <w:lang w:eastAsia="en-GB"/>
        </w:rPr>
        <mc:AlternateContent>
          <mc:Choice Requires="wps">
            <w:drawing>
              <wp:anchor distT="0" distB="0" distL="114300" distR="114300" simplePos="0" relativeHeight="252150784" behindDoc="0" locked="0" layoutInCell="1" allowOverlap="1" wp14:anchorId="2939E53D" wp14:editId="2D1C239D">
                <wp:simplePos x="0" y="0"/>
                <wp:positionH relativeFrom="column">
                  <wp:posOffset>1920949</wp:posOffset>
                </wp:positionH>
                <wp:positionV relativeFrom="paragraph">
                  <wp:posOffset>-141767</wp:posOffset>
                </wp:positionV>
                <wp:extent cx="723014" cy="643890"/>
                <wp:effectExtent l="0" t="0" r="20320" b="22860"/>
                <wp:wrapNone/>
                <wp:docPr id="90" name="Rounded Rectangle 90"/>
                <wp:cNvGraphicFramePr/>
                <a:graphic xmlns:a="http://schemas.openxmlformats.org/drawingml/2006/main">
                  <a:graphicData uri="http://schemas.microsoft.com/office/word/2010/wordprocessingShape">
                    <wps:wsp>
                      <wps:cNvSpPr/>
                      <wps:spPr>
                        <a:xfrm>
                          <a:off x="0" y="0"/>
                          <a:ext cx="723014" cy="643890"/>
                        </a:xfrm>
                        <a:prstGeom prst="roundRect">
                          <a:avLst/>
                        </a:prstGeom>
                        <a:noFill/>
                        <a:ln w="25400" cap="flat" cmpd="sng" algn="ctr">
                          <a:solidFill>
                            <a:srgbClr val="4F81BD">
                              <a:shade val="50000"/>
                            </a:srgbClr>
                          </a:solidFill>
                          <a:prstDash val="solid"/>
                        </a:ln>
                        <a:effectLst/>
                      </wps:spPr>
                      <wps:txbx>
                        <w:txbxContent>
                          <w:p w14:paraId="07F0D7D6" w14:textId="77777777" w:rsidR="004F36A9" w:rsidRPr="00580AA4" w:rsidRDefault="004F36A9" w:rsidP="00174BE3">
                            <w:pPr>
                              <w:jc w:val="center"/>
                              <w:rPr>
                                <w:sz w:val="16"/>
                                <w:szCs w:val="16"/>
                              </w:rPr>
                            </w:pPr>
                            <w:r w:rsidRPr="00580AA4">
                              <w:rPr>
                                <w:sz w:val="16"/>
                                <w:szCs w:val="16"/>
                              </w:rPr>
                              <w:t>Ion sorting</w:t>
                            </w:r>
                            <w:r>
                              <w:rPr>
                                <w:sz w:val="16"/>
                                <w:szCs w:val="16"/>
                              </w:rPr>
                              <w:t xml:space="preserve"> mass analyser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0" o:spid="_x0000_s1029" style="position:absolute;margin-left:151.25pt;margin-top:-11.15pt;width:56.95pt;height:50.7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" filled="f" strokecolor="#385d8a" strokeweight="2pt">
                <v:textbox>
                  <w:txbxContent>
                    <w:p w14:paraId="07F0D7D6" w14:textId="77777777" w:rsidR="004F36A9" w:rsidRPr="00580AA4" w:rsidRDefault="004F36A9" w:rsidP="00174BE3">
                      <w:pPr>
                        <w:jc w:val="center"/>
                        <w:rPr>
                          <w:sz w:val="16"/>
                          <w:szCs w:val="16"/>
                        </w:rPr>
                      </w:pPr>
                      <w:r w:rsidRPr="00580AA4">
                        <w:rPr>
                          <w:sz w:val="16"/>
                          <w:szCs w:val="16"/>
                        </w:rPr>
                        <w:t>Ion sorting</w:t>
                      </w:r>
                      <w:r>
                        <w:rPr>
                          <w:sz w:val="16"/>
                          <w:szCs w:val="16"/>
                        </w:rPr>
                        <w:t xml:space="preserve"> mass analyser</w:t>
                      </w:r>
                    </w:p>
                  </w:txbxContent>
                </v:textbox>
              </v:roundrect>
            </w:pict>
          </mc:Fallback>
        </mc:AlternateContent>
      </w:r>
      <w:r>
        <w:rPr>
          <w:noProof/>
          <w:sz w:val="24"/>
          <w:szCs w:val="24"/>
          <w:lang w:eastAsia="en-GB"/>
        </w:rPr>
        <mc:AlternateContent>
          <mc:Choice Requires="wps">
            <w:drawing>
              <wp:anchor distT="0" distB="0" distL="114300" distR="114300" simplePos="0" relativeHeight="252149760" behindDoc="0" locked="0" layoutInCell="1" allowOverlap="1" wp14:anchorId="2B8EF855" wp14:editId="26D9947F">
                <wp:simplePos x="0" y="0"/>
                <wp:positionH relativeFrom="column">
                  <wp:posOffset>1006549</wp:posOffset>
                </wp:positionH>
                <wp:positionV relativeFrom="paragraph">
                  <wp:posOffset>-141768</wp:posOffset>
                </wp:positionV>
                <wp:extent cx="715925" cy="644451"/>
                <wp:effectExtent l="0" t="0" r="27305" b="22860"/>
                <wp:wrapNone/>
                <wp:docPr id="91" name="Rounded Rectangle 91"/>
                <wp:cNvGraphicFramePr/>
                <a:graphic xmlns:a="http://schemas.openxmlformats.org/drawingml/2006/main">
                  <a:graphicData uri="http://schemas.microsoft.com/office/word/2010/wordprocessingShape">
                    <wps:wsp>
                      <wps:cNvSpPr/>
                      <wps:spPr>
                        <a:xfrm>
                          <a:off x="0" y="0"/>
                          <a:ext cx="715925" cy="644451"/>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558FFC6" w14:textId="77777777" w:rsidR="004F36A9" w:rsidRPr="00580AA4" w:rsidRDefault="004F36A9" w:rsidP="00174BE3">
                            <w:pPr>
                              <w:jc w:val="center"/>
                              <w:rPr>
                                <w:color w:val="000000" w:themeColor="text1"/>
                                <w:sz w:val="16"/>
                                <w:szCs w:val="16"/>
                              </w:rPr>
                            </w:pPr>
                            <w:r w:rsidRPr="00580AA4">
                              <w:rPr>
                                <w:color w:val="000000" w:themeColor="text1"/>
                                <w:sz w:val="16"/>
                                <w:szCs w:val="16"/>
                              </w:rPr>
                              <w:t>Gaseous ionisation phase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1" o:spid="_x0000_s1030" style="position:absolute;margin-left:79.25pt;margin-top:-11.15pt;width:56.35pt;height:50.7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" filled="f" strokecolor="#243f60 [1604]" strokeweight="2pt">
                <v:textbox>
                  <w:txbxContent>
                    <w:p w14:paraId="1558FFC6" w14:textId="77777777" w:rsidR="004F36A9" w:rsidRPr="00580AA4" w:rsidRDefault="004F36A9" w:rsidP="00174BE3">
                      <w:pPr>
                        <w:jc w:val="center"/>
                        <w:rPr>
                          <w:color w:val="000000" w:themeColor="text1"/>
                          <w:sz w:val="16"/>
                          <w:szCs w:val="16"/>
                        </w:rPr>
                      </w:pPr>
                      <w:r w:rsidRPr="00580AA4">
                        <w:rPr>
                          <w:color w:val="000000" w:themeColor="text1"/>
                          <w:sz w:val="16"/>
                          <w:szCs w:val="16"/>
                        </w:rPr>
                        <w:t>Gaseous ionisation phase</w:t>
                      </w:r>
                    </w:p>
                  </w:txbxContent>
                </v:textbox>
              </v:roundrect>
            </w:pict>
          </mc:Fallback>
        </mc:AlternateContent>
      </w:r>
      <w:r>
        <w:rPr>
          <w:sz w:val="24"/>
          <w:szCs w:val="24"/>
        </w:rPr>
        <w:tab/>
      </w:r>
      <w:r>
        <w:rPr>
          <w:sz w:val="24"/>
          <w:szCs w:val="24"/>
        </w:rPr>
        <w:tab/>
      </w:r>
      <w:r>
        <w:rPr>
          <w:sz w:val="24"/>
          <w:szCs w:val="24"/>
        </w:rPr>
        <w:tab/>
      </w:r>
      <w:r>
        <w:rPr>
          <w:noProof/>
          <w:lang w:eastAsia="en-GB"/>
        </w:rPr>
        <w:drawing>
          <wp:inline distT="0" distB="0" distL="0" distR="0" wp14:anchorId="042287C9" wp14:editId="3BBFCD9C">
            <wp:extent cx="1134139" cy="595423"/>
            <wp:effectExtent l="0" t="0" r="0" b="0"/>
            <wp:docPr id="25610" name="Picture 25610" descr="C:\Users\UOS\AppData\Local\Microsoft\Windows\Temporary Internet Files\Content.IE5\90UCZ40Z\MC9004326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OS\AppData\Local\Microsoft\Windows\Temporary Internet Files\Content.IE5\90UCZ40Z\MC900432646[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1655" cy="594119"/>
                    </a:xfrm>
                    <a:prstGeom prst="rect">
                      <a:avLst/>
                    </a:prstGeom>
                    <a:noFill/>
                    <a:ln>
                      <a:noFill/>
                    </a:ln>
                  </pic:spPr>
                </pic:pic>
              </a:graphicData>
            </a:graphic>
          </wp:inline>
        </w:drawing>
      </w:r>
      <w:r>
        <w:rPr>
          <w:sz w:val="24"/>
          <w:szCs w:val="24"/>
        </w:rPr>
        <w:tab/>
      </w:r>
    </w:p>
    <w:p w14:paraId="0B657C5A" w14:textId="77777777" w:rsidR="00174BE3" w:rsidRDefault="00174BE3" w:rsidP="0071147F">
      <w:pPr>
        <w:rPr>
          <w:sz w:val="24"/>
          <w:szCs w:val="24"/>
        </w:rPr>
      </w:pPr>
      <w:r>
        <w:rPr>
          <w:noProof/>
          <w:sz w:val="24"/>
          <w:szCs w:val="24"/>
          <w:lang w:eastAsia="en-GB"/>
        </w:rPr>
        <mc:AlternateContent>
          <mc:Choice Requires="wps">
            <w:drawing>
              <wp:anchor distT="0" distB="0" distL="114300" distR="114300" simplePos="0" relativeHeight="252158976" behindDoc="0" locked="0" layoutInCell="1" allowOverlap="1" wp14:anchorId="483FBE3A" wp14:editId="507187C4">
                <wp:simplePos x="0" y="0"/>
                <wp:positionH relativeFrom="column">
                  <wp:posOffset>2559685</wp:posOffset>
                </wp:positionH>
                <wp:positionV relativeFrom="paragraph">
                  <wp:posOffset>368300</wp:posOffset>
                </wp:positionV>
                <wp:extent cx="869950" cy="504825"/>
                <wp:effectExtent l="0" t="0" r="0" b="0"/>
                <wp:wrapNone/>
                <wp:docPr id="92" name="Text Box 92"/>
                <wp:cNvGraphicFramePr/>
                <a:graphic xmlns:a="http://schemas.openxmlformats.org/drawingml/2006/main">
                  <a:graphicData uri="http://schemas.microsoft.com/office/word/2010/wordprocessingShape">
                    <wps:wsp>
                      <wps:cNvSpPr txBox="1"/>
                      <wps:spPr>
                        <a:xfrm rot="16200000">
                          <a:off x="0" y="0"/>
                          <a:ext cx="869950"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AF3F91" w14:textId="77777777" w:rsidR="004F36A9" w:rsidRDefault="004F36A9" w:rsidP="00174BE3">
                            <w:r>
                              <w:t>Relative intensity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31" type="#_x0000_t202" style="position:absolute;margin-left:201.55pt;margin-top:29pt;width:68.5pt;height:39.75pt;rotation:-90;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" filled="f" stroked="f" strokeweight=".5pt">
                <v:textbox>
                  <w:txbxContent>
                    <w:p w14:paraId="7EAF3F91" w14:textId="77777777" w:rsidR="004F36A9" w:rsidRDefault="004F36A9" w:rsidP="00174BE3">
                      <w:r>
                        <w:t>Relative intensity</w:t>
                      </w:r>
                    </w:p>
                  </w:txbxContent>
                </v:textbox>
              </v:shape>
            </w:pict>
          </mc:Fallback>
        </mc:AlternateContent>
      </w:r>
      <w:r>
        <w:rPr>
          <w:sz w:val="24"/>
          <w:szCs w:val="24"/>
        </w:rPr>
        <w:t xml:space="preserve">                                                    MS components       </w:t>
      </w:r>
    </w:p>
    <w:p w14:paraId="4F604503" w14:textId="77777777" w:rsidR="00174BE3" w:rsidRDefault="00174BE3" w:rsidP="00174BE3">
      <w:pPr>
        <w:spacing w:line="360" w:lineRule="auto"/>
        <w:jc w:val="center"/>
        <w:rPr>
          <w:sz w:val="24"/>
          <w:szCs w:val="24"/>
        </w:rPr>
      </w:pPr>
      <w:r>
        <w:rPr>
          <w:noProof/>
          <w:sz w:val="24"/>
          <w:szCs w:val="24"/>
          <w:lang w:eastAsia="en-GB"/>
        </w:rPr>
        <mc:AlternateContent>
          <mc:Choice Requires="wps">
            <w:drawing>
              <wp:anchor distT="0" distB="0" distL="114300" distR="114300" simplePos="0" relativeHeight="252157952" behindDoc="0" locked="0" layoutInCell="1" allowOverlap="1" wp14:anchorId="2E725C18" wp14:editId="7443E227">
                <wp:simplePos x="0" y="0"/>
                <wp:positionH relativeFrom="column">
                  <wp:posOffset>3479411</wp:posOffset>
                </wp:positionH>
                <wp:positionV relativeFrom="paragraph">
                  <wp:posOffset>489024</wp:posOffset>
                </wp:positionV>
                <wp:extent cx="709930" cy="319405"/>
                <wp:effectExtent l="0" t="0" r="0" b="4445"/>
                <wp:wrapNone/>
                <wp:docPr id="93" name="Text Box 93"/>
                <wp:cNvGraphicFramePr/>
                <a:graphic xmlns:a="http://schemas.openxmlformats.org/drawingml/2006/main">
                  <a:graphicData uri="http://schemas.microsoft.com/office/word/2010/wordprocessingShape">
                    <wps:wsp>
                      <wps:cNvSpPr txBox="1"/>
                      <wps:spPr>
                        <a:xfrm>
                          <a:off x="0" y="0"/>
                          <a:ext cx="709930" cy="31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9D9CD4" w14:textId="77777777" w:rsidR="004F36A9" w:rsidRDefault="004F36A9" w:rsidP="00174BE3">
                            <w:proofErr w:type="gramStart"/>
                            <w:r>
                              <w:t>m/z</w:t>
                            </w:r>
                            <w:proofErr w:type="gramEnd"/>
                            <w:r>
                              <w:t xml:space="preserve"> ratio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3" o:spid="_x0000_s1032" type="#_x0000_t202" style="position:absolute;left:0;text-align:left;margin-left:273.95pt;margin-top:38.5pt;width:55.9pt;height:25.15pt;z-index:2521579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" filled="f" stroked="f" strokeweight=".5pt">
                <v:textbox>
                  <w:txbxContent>
                    <w:p w14:paraId="779D9CD4" w14:textId="77777777" w:rsidR="004F36A9" w:rsidRDefault="004F36A9" w:rsidP="00174BE3">
                      <w:r>
                        <w:t>m/z ratio</w:t>
                      </w:r>
                    </w:p>
                  </w:txbxContent>
                </v:textbox>
              </v:shape>
            </w:pict>
          </mc:Fallback>
        </mc:AlternateContent>
      </w:r>
      <w:r>
        <w:rPr>
          <w:sz w:val="24"/>
          <w:szCs w:val="24"/>
        </w:rPr>
        <w:t xml:space="preserve">                                                       </w:t>
      </w:r>
      <w:r>
        <w:rPr>
          <w:noProof/>
          <w:szCs w:val="40"/>
          <w:lang w:eastAsia="en-GB"/>
        </w:rPr>
        <w:drawing>
          <wp:inline distT="0" distB="0" distL="0" distR="0" wp14:anchorId="6B47DF69" wp14:editId="3F52B90E">
            <wp:extent cx="1382233" cy="614292"/>
            <wp:effectExtent l="0" t="0" r="8890" b="0"/>
            <wp:docPr id="6145" name="Picture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8313" cy="612550"/>
                    </a:xfrm>
                    <a:prstGeom prst="rect">
                      <a:avLst/>
                    </a:prstGeom>
                    <a:noFill/>
                    <a:ln>
                      <a:noFill/>
                    </a:ln>
                  </pic:spPr>
                </pic:pic>
              </a:graphicData>
            </a:graphic>
          </wp:inline>
        </w:drawing>
      </w:r>
    </w:p>
    <w:p w14:paraId="3B446665" w14:textId="77777777" w:rsidR="00174BE3" w:rsidRDefault="00174BE3" w:rsidP="0071147F">
      <w:pPr>
        <w:rPr>
          <w:sz w:val="24"/>
          <w:szCs w:val="24"/>
        </w:rPr>
      </w:pPr>
      <w:r>
        <w:rPr>
          <w:sz w:val="24"/>
          <w:szCs w:val="24"/>
        </w:rPr>
        <w:t xml:space="preserve">                                                                                              Mass spectrum</w:t>
      </w:r>
    </w:p>
    <w:p w14:paraId="4A191685" w14:textId="01435DBE" w:rsidR="00174BE3" w:rsidRPr="00EE26DB" w:rsidRDefault="00EE26DB" w:rsidP="00EE26DB">
      <w:pPr>
        <w:pStyle w:val="Caption"/>
        <w:rPr>
          <w:rFonts w:asciiTheme="minorHAnsi" w:hAnsiTheme="minorHAnsi"/>
          <w:b w:val="0"/>
          <w:color w:val="auto"/>
        </w:rPr>
      </w:pPr>
      <w:proofErr w:type="gramStart"/>
      <w:r w:rsidRPr="00EE26DB">
        <w:rPr>
          <w:b w:val="0"/>
          <w:color w:val="auto"/>
        </w:rPr>
        <w:t xml:space="preserve">Figure </w:t>
      </w:r>
      <w:r w:rsidRPr="00EE26DB">
        <w:rPr>
          <w:b w:val="0"/>
          <w:color w:val="auto"/>
        </w:rPr>
        <w:fldChar w:fldCharType="begin"/>
      </w:r>
      <w:r w:rsidRPr="00EE26DB">
        <w:rPr>
          <w:b w:val="0"/>
          <w:color w:val="auto"/>
        </w:rPr>
        <w:instrText xml:space="preserve"> SEQ Figure \* ARABIC </w:instrText>
      </w:r>
      <w:r w:rsidRPr="00EE26DB">
        <w:rPr>
          <w:b w:val="0"/>
          <w:color w:val="auto"/>
        </w:rPr>
        <w:fldChar w:fldCharType="separate"/>
      </w:r>
      <w:r w:rsidR="00BD36B2">
        <w:rPr>
          <w:b w:val="0"/>
          <w:noProof/>
          <w:color w:val="auto"/>
        </w:rPr>
        <w:t>1</w:t>
      </w:r>
      <w:r w:rsidRPr="00EE26DB">
        <w:rPr>
          <w:b w:val="0"/>
          <w:color w:val="auto"/>
        </w:rPr>
        <w:fldChar w:fldCharType="end"/>
      </w:r>
      <w:r w:rsidRPr="00EE26DB">
        <w:rPr>
          <w:rFonts w:asciiTheme="minorHAnsi" w:hAnsiTheme="minorHAnsi"/>
          <w:b w:val="0"/>
          <w:color w:val="auto"/>
        </w:rPr>
        <w:t>.</w:t>
      </w:r>
      <w:proofErr w:type="gramEnd"/>
      <w:r w:rsidRPr="00EE26DB">
        <w:rPr>
          <w:rFonts w:asciiTheme="minorHAnsi" w:hAnsiTheme="minorHAnsi"/>
          <w:b w:val="0"/>
          <w:color w:val="auto"/>
        </w:rPr>
        <w:t xml:space="preserve"> </w:t>
      </w:r>
      <w:proofErr w:type="gramStart"/>
      <w:r w:rsidRPr="00EE26DB">
        <w:rPr>
          <w:rFonts w:asciiTheme="minorHAnsi" w:hAnsiTheme="minorHAnsi"/>
          <w:b w:val="0"/>
          <w:color w:val="auto"/>
        </w:rPr>
        <w:t>Schematic representation of mass spectrometry (MS) components.</w:t>
      </w:r>
      <w:proofErr w:type="gramEnd"/>
    </w:p>
    <w:p w14:paraId="3F81C063" w14:textId="77777777" w:rsidR="004C0FDA" w:rsidRDefault="004C0FDA" w:rsidP="004C0FDA"/>
    <w:p w14:paraId="6FBE6829" w14:textId="77777777" w:rsidR="004C0FDA" w:rsidRPr="004C0FDA" w:rsidRDefault="004C0FDA" w:rsidP="004C0FDA"/>
    <w:p w14:paraId="76AED0B2" w14:textId="41454D35" w:rsidR="00174BE3" w:rsidRDefault="00174BE3" w:rsidP="00174BE3">
      <w:pPr>
        <w:spacing w:line="360" w:lineRule="auto"/>
        <w:rPr>
          <w:sz w:val="24"/>
          <w:szCs w:val="24"/>
        </w:rPr>
      </w:pPr>
      <w:r>
        <w:rPr>
          <w:sz w:val="24"/>
          <w:szCs w:val="24"/>
        </w:rPr>
        <w:t xml:space="preserve">It is </w:t>
      </w:r>
      <w:r w:rsidR="00F1178B">
        <w:rPr>
          <w:sz w:val="24"/>
          <w:szCs w:val="24"/>
        </w:rPr>
        <w:t>important to emphasise</w:t>
      </w:r>
      <w:r>
        <w:rPr>
          <w:sz w:val="24"/>
          <w:szCs w:val="24"/>
        </w:rPr>
        <w:t xml:space="preserve"> that many evolved variation of these techniques in a new generation of mass spectrometers in multistage fashion such as hybrid quadrupole </w:t>
      </w:r>
      <w:r w:rsidRPr="001D23AB">
        <w:rPr>
          <w:sz w:val="24"/>
          <w:szCs w:val="24"/>
        </w:rPr>
        <w:t>time-of-flight [Q-Q-TOF] and tandem t</w:t>
      </w:r>
      <w:r>
        <w:rPr>
          <w:sz w:val="24"/>
          <w:szCs w:val="24"/>
        </w:rPr>
        <w:t xml:space="preserve">ime-of-flight [TOFTOF] instruments are also available </w:t>
      </w:r>
      <w:r>
        <w:rPr>
          <w:sz w:val="24"/>
          <w:szCs w:val="24"/>
        </w:rPr>
        <w:fldChar w:fldCharType="begin">
          <w:fldData xml:space="preserve">PEVuZE5vdGU+PENpdGU+PEF1dGhvcj5DcmF2YXR0PC9BdXRob3I+PFllYXI+MjAwNzwvWWVhcj48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</w:fldData>
        </w:fldChar>
      </w:r>
      <w:r w:rsidR="002C1514">
        <w:rPr>
          <w:sz w:val="24"/>
          <w:szCs w:val="24"/>
        </w:rPr>
        <w:instrText xml:space="preserve"> ADDIN EN.CITE </w:instrText>
      </w:r>
      <w:r w:rsidR="002C1514">
        <w:rPr>
          <w:sz w:val="24"/>
          <w:szCs w:val="24"/>
        </w:rPr>
        <w:fldChar w:fldCharType="begin">
          <w:fldData xml:space="preserve">PEVuZE5vdGU+PENpdGU+PEF1dGhvcj5DcmF2YXR0PC9BdXRob3I+PFllYXI+MjAwNzwvWWVhcj48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(98, 99)</w:t>
      </w:r>
      <w:r>
        <w:rPr>
          <w:sz w:val="24"/>
          <w:szCs w:val="24"/>
        </w:rPr>
        <w:fldChar w:fldCharType="end"/>
      </w:r>
      <w:r>
        <w:rPr>
          <w:sz w:val="24"/>
          <w:szCs w:val="24"/>
        </w:rPr>
        <w:t>.</w:t>
      </w:r>
      <w:r w:rsidRPr="001D23AB">
        <w:rPr>
          <w:sz w:val="24"/>
          <w:szCs w:val="24"/>
        </w:rPr>
        <w:t xml:space="preserve"> </w:t>
      </w:r>
    </w:p>
    <w:p w14:paraId="2B893AC5" w14:textId="147422E8" w:rsidR="00174BE3" w:rsidRDefault="00174BE3" w:rsidP="00174BE3">
      <w:pPr>
        <w:spacing w:line="360" w:lineRule="auto"/>
        <w:rPr>
          <w:sz w:val="24"/>
          <w:szCs w:val="24"/>
        </w:rPr>
      </w:pPr>
      <w:r>
        <w:rPr>
          <w:sz w:val="24"/>
          <w:szCs w:val="24"/>
        </w:rPr>
        <w:lastRenderedPageBreak/>
        <w:t xml:space="preserve">Current </w:t>
      </w:r>
      <w:r w:rsidRPr="004408E8">
        <w:rPr>
          <w:sz w:val="24"/>
          <w:szCs w:val="24"/>
        </w:rPr>
        <w:t>development of quantitative proteomic approaches has facilitated</w:t>
      </w:r>
      <w:r>
        <w:rPr>
          <w:sz w:val="24"/>
          <w:szCs w:val="24"/>
        </w:rPr>
        <w:t xml:space="preserve"> </w:t>
      </w:r>
      <w:r w:rsidRPr="004408E8">
        <w:rPr>
          <w:sz w:val="24"/>
          <w:szCs w:val="24"/>
        </w:rPr>
        <w:t>the MS application to biomarker discovery for various</w:t>
      </w:r>
      <w:r>
        <w:rPr>
          <w:sz w:val="24"/>
          <w:szCs w:val="24"/>
        </w:rPr>
        <w:t xml:space="preserve"> diseases </w:t>
      </w:r>
      <w:r>
        <w:rPr>
          <w:sz w:val="24"/>
          <w:szCs w:val="24"/>
        </w:rPr>
        <w:fldChar w:fldCharType="begin"/>
      </w:r>
      <w:r w:rsidR="002C1514">
        <w:rPr>
          <w:sz w:val="24"/>
          <w:szCs w:val="24"/>
        </w:rPr>
        <w:instrText xml:space="preserve"> ADDIN EN.CITE &lt;EndNote&gt;&lt;Cite&gt;&lt;Author&gt;Alex&lt;/Author&gt;&lt;Year&gt;2009&lt;/Year&gt;&lt;RecNum&gt;663&lt;/RecNum&gt;&lt;DisplayText&gt;(96)&lt;/DisplayText&gt;&lt;record&gt;&lt;rec-number&gt;663&lt;/rec-number&gt;&lt;foreign-keys&gt;&lt;key app="EN" db-id="t0f2trvxdtfdanedpdux0rrjsvept95p5vz0"&gt;663&lt;/key&gt;&lt;/foreign-keys&gt;&lt;ref-type name="Journal Article"&gt;17&lt;/ref-type&gt;&lt;contributors&gt;&lt;authors&gt;&lt;author&gt;Alex, P.&lt;/author&gt;&lt;author&gt;Gucek, M.&lt;/author&gt;&lt;author&gt;Li, X.&lt;/author&gt;&lt;/authors&gt;&lt;/contributors&gt;&lt;auth-address&gt;Division of Gastroenterology, Department of Medicine, Johns Hopkins University, Baltimore, Maryland 21205, USA.&lt;/auth-address&gt;&lt;titles&gt;&lt;title&gt;Applications of proteomics in the study of inflammatory bowel diseases: Current status and future directions with available technologies&lt;/title&gt;&lt;secondary-title&gt;Inflamm Bowel Dis&lt;/secondary-title&gt;&lt;alt-title&gt;Inflammatory bowel diseases&lt;/alt-title&gt;&lt;/titles&gt;&lt;periodical&gt;&lt;full-title&gt;Inflamm Bowel Dis&lt;/full-title&gt;&lt;abbr-1&gt;Inflammatory bowel diseases&lt;/abbr-1&gt;&lt;/periodical&gt;&lt;alt-periodical&gt;&lt;full-title&gt;Inflamm Bowel Dis&lt;/full-title&gt;&lt;abbr-1&gt;Inflammatory bowel diseases&lt;/abbr-1&gt;&lt;/alt-periodical&gt;&lt;pages&gt;616-29&lt;/pages&gt;&lt;volume&gt;15&lt;/volume&gt;&lt;number&gt;4&lt;/number&gt;&lt;edition&gt;2008/10/11&lt;/edition&gt;&lt;keywords&gt;&lt;keyword&gt;Biological Markers&lt;/keyword&gt;&lt;keyword&gt;Humans&lt;/keyword&gt;&lt;keyword&gt;Inflammatory Bowel Diseases/ diagnosis/immunology/ physiopathology&lt;/keyword&gt;&lt;keyword&gt;Proteomics/ methods/ trends&lt;/keyword&gt;&lt;/keywords&gt;&lt;dates&gt;&lt;year&gt;2009&lt;/year&gt;&lt;pub-dates&gt;&lt;date&gt;Apr&lt;/date&gt;&lt;/pub-dates&gt;&lt;/dates&gt;&lt;isbn&gt;1536-4844 (Electronic)&amp;#xD;1078-0998 (Linking)&lt;/isbn&gt;&lt;accession-num&gt;18844215&lt;/accession-num&gt;&lt;custom2&gt;PMC2667948&lt;/custom2&gt;&lt;custom6&gt;Nihms98012&lt;/custom6&gt;&lt;electronic-resource-num&gt;10.1002/ibd.20652&lt;/electronic-resource-num&gt;&lt;remote-database-provider&gt;NLM&lt;/remote-database-provider&gt;&lt;language&gt;eng&lt;/language&gt;&lt;/record&gt;&lt;/Cite&gt;&lt;/EndNote&gt;</w:instrText>
      </w:r>
      <w:r>
        <w:rPr>
          <w:sz w:val="24"/>
          <w:szCs w:val="24"/>
        </w:rPr>
        <w:fldChar w:fldCharType="separate"/>
      </w:r>
      <w:r w:rsidR="002C1514">
        <w:rPr>
          <w:noProof/>
          <w:sz w:val="24"/>
          <w:szCs w:val="24"/>
        </w:rPr>
        <w:t>(96)</w:t>
      </w:r>
      <w:r>
        <w:rPr>
          <w:sz w:val="24"/>
          <w:szCs w:val="24"/>
        </w:rPr>
        <w:fldChar w:fldCharType="end"/>
      </w:r>
      <w:r w:rsidRPr="004408E8">
        <w:rPr>
          <w:sz w:val="24"/>
          <w:szCs w:val="24"/>
        </w:rPr>
        <w:t xml:space="preserve">. </w:t>
      </w:r>
      <w:r>
        <w:rPr>
          <w:sz w:val="24"/>
          <w:szCs w:val="24"/>
        </w:rPr>
        <w:t xml:space="preserve">These developments make use of various protein separation methods coupled with MS technology to produce an effective workflow towards proteome identification and quantification. </w:t>
      </w:r>
      <w:r w:rsidR="007531B2">
        <w:rPr>
          <w:sz w:val="24"/>
          <w:szCs w:val="24"/>
        </w:rPr>
        <w:t>As mentioned earlier, t</w:t>
      </w:r>
      <w:r w:rsidRPr="004408E8">
        <w:rPr>
          <w:sz w:val="24"/>
          <w:szCs w:val="24"/>
        </w:rPr>
        <w:t xml:space="preserve">he commonly used </w:t>
      </w:r>
      <w:r>
        <w:rPr>
          <w:sz w:val="24"/>
          <w:szCs w:val="24"/>
        </w:rPr>
        <w:t xml:space="preserve">comparative </w:t>
      </w:r>
      <w:r w:rsidRPr="004408E8">
        <w:rPr>
          <w:sz w:val="24"/>
          <w:szCs w:val="24"/>
        </w:rPr>
        <w:t>quant</w:t>
      </w:r>
      <w:r>
        <w:rPr>
          <w:sz w:val="24"/>
          <w:szCs w:val="24"/>
        </w:rPr>
        <w:t xml:space="preserve">itative proteomic methodologies </w:t>
      </w:r>
      <w:r w:rsidRPr="004408E8">
        <w:rPr>
          <w:sz w:val="24"/>
          <w:szCs w:val="24"/>
        </w:rPr>
        <w:t xml:space="preserve">are </w:t>
      </w:r>
      <w:r>
        <w:rPr>
          <w:sz w:val="24"/>
          <w:szCs w:val="24"/>
        </w:rPr>
        <w:t xml:space="preserve">either gel-based, gel-free or more recently label-free techniques. </w:t>
      </w:r>
    </w:p>
    <w:p w14:paraId="4AA06604" w14:textId="24AA6A77" w:rsidR="00174BE3" w:rsidRDefault="00174BE3" w:rsidP="00174BE3">
      <w:pPr>
        <w:spacing w:line="360" w:lineRule="auto"/>
        <w:rPr>
          <w:sz w:val="24"/>
          <w:szCs w:val="24"/>
        </w:rPr>
      </w:pPr>
      <w:r>
        <w:rPr>
          <w:sz w:val="24"/>
          <w:szCs w:val="24"/>
        </w:rPr>
        <w:t>The gel-based methods incorporate</w:t>
      </w:r>
      <w:r w:rsidRPr="004408E8">
        <w:rPr>
          <w:sz w:val="24"/>
          <w:szCs w:val="24"/>
        </w:rPr>
        <w:t xml:space="preserve"> 2</w:t>
      </w:r>
      <w:r>
        <w:rPr>
          <w:sz w:val="24"/>
          <w:szCs w:val="24"/>
        </w:rPr>
        <w:t xml:space="preserve">-dimensional polyacrylamide gel </w:t>
      </w:r>
      <w:r w:rsidRPr="004408E8">
        <w:rPr>
          <w:sz w:val="24"/>
          <w:szCs w:val="24"/>
        </w:rPr>
        <w:t>electrophoresis (</w:t>
      </w:r>
      <w:proofErr w:type="gramStart"/>
      <w:r w:rsidRPr="004408E8">
        <w:rPr>
          <w:sz w:val="24"/>
          <w:szCs w:val="24"/>
        </w:rPr>
        <w:t>2D</w:t>
      </w:r>
      <w:r>
        <w:rPr>
          <w:sz w:val="24"/>
          <w:szCs w:val="24"/>
        </w:rPr>
        <w:t>-P</w:t>
      </w:r>
      <w:r w:rsidRPr="004408E8">
        <w:rPr>
          <w:sz w:val="24"/>
          <w:szCs w:val="24"/>
        </w:rPr>
        <w:t>AGE),</w:t>
      </w:r>
      <w:proofErr w:type="gramEnd"/>
      <w:r>
        <w:rPr>
          <w:sz w:val="24"/>
          <w:szCs w:val="24"/>
        </w:rPr>
        <w:t xml:space="preserve"> or</w:t>
      </w:r>
      <w:r w:rsidRPr="004408E8">
        <w:rPr>
          <w:sz w:val="24"/>
          <w:szCs w:val="24"/>
        </w:rPr>
        <w:t xml:space="preserve"> 2D</w:t>
      </w:r>
      <w:r>
        <w:rPr>
          <w:sz w:val="24"/>
          <w:szCs w:val="24"/>
        </w:rPr>
        <w:t xml:space="preserve"> fluorescence difference gel electrophoresis </w:t>
      </w:r>
      <w:r w:rsidRPr="004408E8">
        <w:rPr>
          <w:sz w:val="24"/>
          <w:szCs w:val="24"/>
        </w:rPr>
        <w:t>(2D-DIGE)</w:t>
      </w:r>
      <w:r>
        <w:rPr>
          <w:sz w:val="24"/>
          <w:szCs w:val="24"/>
        </w:rPr>
        <w:t xml:space="preserve"> in their workflow in order to separate proteins according to their weight and charge prior to MS-assisted protein identification. As protein samples comparison are carried out on one gel in 2D-DIGE ( as opposed to 2D-PAGE where there is a potential gel-to-gel variation), this method yields a more precise and reliable quantification data of relative protein abundance </w:t>
      </w:r>
      <w:r>
        <w:rPr>
          <w:sz w:val="24"/>
          <w:szCs w:val="24"/>
        </w:rPr>
        <w:fldChar w:fldCharType="begin"/>
      </w:r>
      <w:r w:rsidR="002C1514">
        <w:rPr>
          <w:sz w:val="24"/>
          <w:szCs w:val="24"/>
        </w:rPr>
        <w:instrText xml:space="preserve"> ADDIN EN.CITE &lt;EndNote&gt;&lt;Cite&gt;&lt;Author&gt;Zhu&lt;/Author&gt;&lt;Year&gt;2010&lt;/Year&gt;&lt;IDText&gt;Mass spectrometry-based label-free quantitative proteomics&lt;/IDText&gt;&lt;DisplayText&gt;(102)&lt;/DisplayText&gt;&lt;record&gt;&lt;keywords&gt;&lt;keyword&gt;Mass Spectrometry&lt;/keyword&gt;&lt;keyword&gt;Proteomics&lt;/keyword&gt;&lt;/keywords&gt;&lt;urls&gt;&lt;related-urls&gt;&lt;url&gt;https://www.ncbi.nlm.nih.gov/pubmed/19911078&lt;/url&gt;&lt;/related-urls&gt;&lt;/urls&gt;&lt;isbn&gt;1110-7251&lt;/isbn&gt;&lt;custom2&gt;PMC2775274&lt;/custom2&gt;&lt;titles&gt;&lt;title&gt;Mass spectrometry-based label-free quantitative proteomics&lt;/title&gt;&lt;secondary-title&gt;J Biomed Biotechnol&lt;/secondary-title&gt;&lt;/titles&gt;&lt;pages&gt;840518&lt;/pages&gt;&lt;contributors&gt;&lt;authors&gt;&lt;author&gt;Zhu, W.&lt;/author&gt;&lt;author&gt;Smith, J. W.&lt;/author&gt;&lt;author&gt;Huang, C. M.&lt;/author&gt;&lt;/authors&gt;&lt;/contributors&gt;&lt;language&gt;eng&lt;/language&gt;&lt;added-date format="utc"&gt;1475055526&lt;/added-date&gt;&lt;ref-type name="Journal Article"&gt;17&lt;/ref-type&gt;&lt;dates&gt;&lt;year&gt;2010&lt;/year&gt;&lt;/dates&gt;&lt;rec-number&gt;387&lt;/rec-number&gt;&lt;last-updated-date format="utc"&gt;1475055526&lt;/last-updated-date&gt;&lt;accession-num&gt;19911078&lt;/accession-num&gt;&lt;electronic-resource-num&gt;10.1155/2010/840518&lt;/electronic-resource-num&gt;&lt;volume&gt;2010&lt;/volume&gt;&lt;/record&gt;&lt;/Cite&gt;&lt;/EndNote&gt;</w:instrText>
      </w:r>
      <w:r>
        <w:rPr>
          <w:sz w:val="24"/>
          <w:szCs w:val="24"/>
        </w:rPr>
        <w:fldChar w:fldCharType="separate"/>
      </w:r>
      <w:r w:rsidR="002C1514">
        <w:rPr>
          <w:noProof/>
          <w:sz w:val="24"/>
          <w:szCs w:val="24"/>
        </w:rPr>
        <w:t>(102)</w:t>
      </w:r>
      <w:r>
        <w:rPr>
          <w:sz w:val="24"/>
          <w:szCs w:val="24"/>
        </w:rPr>
        <w:fldChar w:fldCharType="end"/>
      </w:r>
      <w:r w:rsidRPr="00562D6F">
        <w:rPr>
          <w:sz w:val="24"/>
          <w:szCs w:val="24"/>
        </w:rPr>
        <w:t xml:space="preserve">. However, </w:t>
      </w:r>
      <w:r>
        <w:rPr>
          <w:sz w:val="24"/>
          <w:szCs w:val="24"/>
        </w:rPr>
        <w:t xml:space="preserve">spots often contain more than one protein and hence it may be difficult to decipher which protein alteration is responsible for the observed intensity variation; furthermore gel-based methods are confined to certain limitations such as restricted </w:t>
      </w:r>
      <w:r w:rsidRPr="00562D6F">
        <w:rPr>
          <w:sz w:val="24"/>
          <w:szCs w:val="24"/>
        </w:rPr>
        <w:t>dynamic range,</w:t>
      </w:r>
      <w:r>
        <w:rPr>
          <w:sz w:val="24"/>
          <w:szCs w:val="24"/>
        </w:rPr>
        <w:t xml:space="preserve"> </w:t>
      </w:r>
      <w:r w:rsidRPr="00562D6F">
        <w:rPr>
          <w:sz w:val="24"/>
          <w:szCs w:val="24"/>
        </w:rPr>
        <w:t>difficulty handling hydro</w:t>
      </w:r>
      <w:r>
        <w:rPr>
          <w:sz w:val="24"/>
          <w:szCs w:val="24"/>
        </w:rPr>
        <w:t xml:space="preserve">phobic proteins, and difficulty </w:t>
      </w:r>
      <w:r w:rsidRPr="00562D6F">
        <w:rPr>
          <w:sz w:val="24"/>
          <w:szCs w:val="24"/>
        </w:rPr>
        <w:t xml:space="preserve">detecting proteins with </w:t>
      </w:r>
      <w:r>
        <w:rPr>
          <w:sz w:val="24"/>
          <w:szCs w:val="24"/>
        </w:rPr>
        <w:t xml:space="preserve">extreme molecular weights and isoelectric points </w:t>
      </w:r>
      <w:r>
        <w:rPr>
          <w:sz w:val="24"/>
          <w:szCs w:val="24"/>
        </w:rPr>
        <w:fldChar w:fldCharType="begin"/>
      </w:r>
      <w:r w:rsidR="002C1514">
        <w:rPr>
          <w:sz w:val="24"/>
          <w:szCs w:val="24"/>
        </w:rPr>
        <w:instrText xml:space="preserve"> ADDIN EN.CITE &lt;EndNote&gt;&lt;Cite&gt;&lt;Author&gt;Zhu&lt;/Author&gt;&lt;Year&gt;2010&lt;/Year&gt;&lt;IDText&gt;Mass spectrometry-based label-free quantitative proteomics&lt;/IDText&gt;&lt;DisplayText&gt;(102)&lt;/DisplayText&gt;&lt;record&gt;&lt;keywords&gt;&lt;keyword&gt;Mass Spectrometry&lt;/keyword&gt;&lt;keyword&gt;Proteomics&lt;/keyword&gt;&lt;/keywords&gt;&lt;urls&gt;&lt;related-urls&gt;&lt;url&gt;https://www.ncbi.nlm.nih.gov/pubmed/19911078&lt;/url&gt;&lt;/related-urls&gt;&lt;/urls&gt;&lt;isbn&gt;1110-7251&lt;/isbn&gt;&lt;custom2&gt;PMC2775274&lt;/custom2&gt;&lt;titles&gt;&lt;title&gt;Mass spectrometry-based label-free quantitative proteomics&lt;/title&gt;&lt;secondary-title&gt;J Biomed Biotechnol&lt;/secondary-title&gt;&lt;/titles&gt;&lt;pages&gt;840518&lt;/pages&gt;&lt;contributors&gt;&lt;authors&gt;&lt;author&gt;Zhu, W.&lt;/author&gt;&lt;author&gt;Smith, J. W.&lt;/author&gt;&lt;author&gt;Huang, C. M.&lt;/author&gt;&lt;/authors&gt;&lt;/contributors&gt;&lt;language&gt;eng&lt;/language&gt;&lt;added-date format="utc"&gt;1475055526&lt;/added-date&gt;&lt;ref-type name="Journal Article"&gt;17&lt;/ref-type&gt;&lt;dates&gt;&lt;year&gt;2010&lt;/year&gt;&lt;/dates&gt;&lt;rec-number&gt;387&lt;/rec-number&gt;&lt;last-updated-date format="utc"&gt;1475055526&lt;/last-updated-date&gt;&lt;accession-num&gt;19911078&lt;/accession-num&gt;&lt;electronic-resource-num&gt;10.1155/2010/840518&lt;/electronic-resource-num&gt;&lt;volume&gt;2010&lt;/volume&gt;&lt;/record&gt;&lt;/Cite&gt;&lt;/EndNote&gt;</w:instrText>
      </w:r>
      <w:r>
        <w:rPr>
          <w:sz w:val="24"/>
          <w:szCs w:val="24"/>
        </w:rPr>
        <w:fldChar w:fldCharType="separate"/>
      </w:r>
      <w:r w:rsidR="002C1514">
        <w:rPr>
          <w:noProof/>
          <w:sz w:val="24"/>
          <w:szCs w:val="24"/>
        </w:rPr>
        <w:t>(102)</w:t>
      </w:r>
      <w:r>
        <w:rPr>
          <w:sz w:val="24"/>
          <w:szCs w:val="24"/>
        </w:rPr>
        <w:fldChar w:fldCharType="end"/>
      </w:r>
      <w:r>
        <w:rPr>
          <w:sz w:val="24"/>
          <w:szCs w:val="24"/>
        </w:rPr>
        <w:t>. A schematic representation</w:t>
      </w:r>
      <w:r w:rsidR="00DE21F1">
        <w:rPr>
          <w:sz w:val="24"/>
          <w:szCs w:val="24"/>
        </w:rPr>
        <w:t xml:space="preserve"> of 2D-PAGE method is shown in F</w:t>
      </w:r>
      <w:r>
        <w:rPr>
          <w:sz w:val="24"/>
          <w:szCs w:val="24"/>
        </w:rPr>
        <w:t>igure 2.</w:t>
      </w:r>
    </w:p>
    <w:p w14:paraId="103D9FAA" w14:textId="77777777" w:rsidR="00EE26DB" w:rsidRDefault="00EE26DB" w:rsidP="00174BE3">
      <w:pPr>
        <w:spacing w:line="360" w:lineRule="auto"/>
        <w:rPr>
          <w:sz w:val="24"/>
          <w:szCs w:val="24"/>
        </w:rPr>
      </w:pPr>
    </w:p>
    <w:p w14:paraId="2722FD9C" w14:textId="77777777" w:rsidR="00EE26DB" w:rsidRDefault="00EE26DB" w:rsidP="00174BE3">
      <w:pPr>
        <w:spacing w:line="360" w:lineRule="auto"/>
        <w:rPr>
          <w:sz w:val="24"/>
          <w:szCs w:val="24"/>
        </w:rPr>
      </w:pPr>
    </w:p>
    <w:p w14:paraId="23B978C5" w14:textId="77777777" w:rsidR="003340A4" w:rsidRDefault="003340A4" w:rsidP="00174BE3">
      <w:pPr>
        <w:spacing w:line="360" w:lineRule="auto"/>
        <w:rPr>
          <w:sz w:val="24"/>
          <w:szCs w:val="24"/>
        </w:rPr>
      </w:pPr>
    </w:p>
    <w:p w14:paraId="1D5AF203" w14:textId="77777777" w:rsidR="003340A4" w:rsidRDefault="003340A4" w:rsidP="00174BE3">
      <w:pPr>
        <w:spacing w:line="360" w:lineRule="auto"/>
        <w:rPr>
          <w:sz w:val="24"/>
          <w:szCs w:val="24"/>
        </w:rPr>
      </w:pPr>
    </w:p>
    <w:p w14:paraId="45032BC4" w14:textId="77777777" w:rsidR="003340A4" w:rsidRDefault="003340A4" w:rsidP="00174BE3">
      <w:pPr>
        <w:spacing w:line="360" w:lineRule="auto"/>
        <w:rPr>
          <w:sz w:val="24"/>
          <w:szCs w:val="24"/>
        </w:rPr>
      </w:pPr>
    </w:p>
    <w:p w14:paraId="25B2CD67" w14:textId="77777777" w:rsidR="003340A4" w:rsidRDefault="003340A4" w:rsidP="00174BE3">
      <w:pPr>
        <w:spacing w:line="360" w:lineRule="auto"/>
        <w:rPr>
          <w:sz w:val="24"/>
          <w:szCs w:val="24"/>
        </w:rPr>
      </w:pPr>
    </w:p>
    <w:p w14:paraId="04681863" w14:textId="77777777" w:rsidR="00EE26DB" w:rsidRDefault="00EE26DB" w:rsidP="00174BE3">
      <w:pPr>
        <w:spacing w:line="360" w:lineRule="auto"/>
        <w:rPr>
          <w:sz w:val="24"/>
          <w:szCs w:val="24"/>
        </w:rPr>
      </w:pPr>
    </w:p>
    <w:p w14:paraId="287C4D78" w14:textId="77777777" w:rsidR="00EE26DB" w:rsidRPr="00580AA4" w:rsidRDefault="00EE26DB" w:rsidP="00174BE3">
      <w:pPr>
        <w:spacing w:line="360" w:lineRule="auto"/>
        <w:rPr>
          <w:sz w:val="24"/>
          <w:szCs w:val="24"/>
        </w:rPr>
      </w:pPr>
    </w:p>
    <w:p w14:paraId="0676881D" w14:textId="77777777" w:rsidR="00174BE3" w:rsidRDefault="00174BE3" w:rsidP="00174BE3">
      <w:pPr>
        <w:pStyle w:val="ListParagraph"/>
        <w:rPr>
          <w:szCs w:val="40"/>
          <w:lang w:val="en-US"/>
        </w:rPr>
      </w:pPr>
      <w:r>
        <w:rPr>
          <w:noProof/>
          <w:szCs w:val="40"/>
          <w:lang w:eastAsia="en-GB"/>
        </w:rPr>
        <w:lastRenderedPageBreak/>
        <mc:AlternateContent>
          <mc:Choice Requires="wps">
            <w:drawing>
              <wp:anchor distT="0" distB="0" distL="114300" distR="114300" simplePos="0" relativeHeight="252188672" behindDoc="0" locked="0" layoutInCell="1" allowOverlap="1" wp14:anchorId="639215F1" wp14:editId="76609FCE">
                <wp:simplePos x="0" y="0"/>
                <wp:positionH relativeFrom="column">
                  <wp:posOffset>1905</wp:posOffset>
                </wp:positionH>
                <wp:positionV relativeFrom="paragraph">
                  <wp:posOffset>60277</wp:posOffset>
                </wp:positionV>
                <wp:extent cx="1086664" cy="698740"/>
                <wp:effectExtent l="0" t="0" r="0" b="6350"/>
                <wp:wrapNone/>
                <wp:docPr id="94" name="Text Box 94"/>
                <wp:cNvGraphicFramePr/>
                <a:graphic xmlns:a="http://schemas.openxmlformats.org/drawingml/2006/main">
                  <a:graphicData uri="http://schemas.microsoft.com/office/word/2010/wordprocessingShape">
                    <wps:wsp>
                      <wps:cNvSpPr txBox="1"/>
                      <wps:spPr>
                        <a:xfrm>
                          <a:off x="0" y="0"/>
                          <a:ext cx="1086664" cy="6987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2672D0" w14:textId="77777777" w:rsidR="004F36A9" w:rsidRPr="00DC69C1" w:rsidRDefault="004F36A9" w:rsidP="00174BE3">
                            <w:pPr>
                              <w:rPr>
                                <w:b/>
                              </w:rPr>
                            </w:pPr>
                            <w:r>
                              <w:rPr>
                                <w:b/>
                              </w:rPr>
                              <w:t>Separation in first dimension by charge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033" type="#_x0000_t202" style="position:absolute;left:0;text-align:left;margin-left:.15pt;margin-top:4.75pt;width:85.55pt;height:5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" fillcolor="white [3201]" stroked="f" strokeweight=".5pt">
                <v:textbox>
                  <w:txbxContent>
                    <w:p w14:paraId="492672D0" w14:textId="77777777" w:rsidR="004F36A9" w:rsidRPr="00DC69C1" w:rsidRDefault="004F36A9" w:rsidP="00174BE3">
                      <w:pPr>
                        <w:rPr>
                          <w:b/>
                        </w:rPr>
                      </w:pPr>
                      <w:r>
                        <w:rPr>
                          <w:b/>
                        </w:rPr>
                        <w:t>Separation in first dimension by charge</w:t>
                      </w:r>
                    </w:p>
                  </w:txbxContent>
                </v:textbox>
              </v:shape>
            </w:pict>
          </mc:Fallback>
        </mc:AlternateContent>
      </w:r>
      <w:r>
        <w:rPr>
          <w:noProof/>
          <w:szCs w:val="40"/>
          <w:lang w:eastAsia="en-GB"/>
        </w:rPr>
        <mc:AlternateContent>
          <mc:Choice Requires="wps">
            <w:drawing>
              <wp:anchor distT="0" distB="0" distL="114300" distR="114300" simplePos="0" relativeHeight="252187648" behindDoc="0" locked="0" layoutInCell="1" allowOverlap="1" wp14:anchorId="73DF9932" wp14:editId="6404FAA3">
                <wp:simplePos x="0" y="0"/>
                <wp:positionH relativeFrom="column">
                  <wp:posOffset>4096385</wp:posOffset>
                </wp:positionH>
                <wp:positionV relativeFrom="paragraph">
                  <wp:posOffset>1868302</wp:posOffset>
                </wp:positionV>
                <wp:extent cx="664210" cy="267335"/>
                <wp:effectExtent l="0" t="0" r="2540" b="0"/>
                <wp:wrapNone/>
                <wp:docPr id="95" name="Text Box 95"/>
                <wp:cNvGraphicFramePr/>
                <a:graphic xmlns:a="http://schemas.openxmlformats.org/drawingml/2006/main">
                  <a:graphicData uri="http://schemas.microsoft.com/office/word/2010/wordprocessingShape">
                    <wps:wsp>
                      <wps:cNvSpPr txBox="1"/>
                      <wps:spPr>
                        <a:xfrm>
                          <a:off x="0" y="0"/>
                          <a:ext cx="664210" cy="2673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36FCCF" w14:textId="77777777" w:rsidR="004F36A9" w:rsidRPr="00DC69C1" w:rsidRDefault="004F36A9" w:rsidP="00174BE3">
                            <w:pPr>
                              <w:rPr>
                                <w:b/>
                              </w:rPr>
                            </w:pPr>
                            <w:proofErr w:type="gramStart"/>
                            <w:r w:rsidRPr="00DC69C1">
                              <w:rPr>
                                <w:b/>
                              </w:rPr>
                              <w:t>pH</w:t>
                            </w:r>
                            <w:proofErr w:type="gramEnd"/>
                            <w:r w:rsidRPr="00DC69C1">
                              <w:rPr>
                                <w:b/>
                              </w:rPr>
                              <w:t xml:space="preserve">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5" o:spid="_x0000_s1034" type="#_x0000_t202" style="position:absolute;left:0;text-align:left;margin-left:322.55pt;margin-top:147.1pt;width:52.3pt;height:21.05pt;z-index:252187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" fillcolor="white [3201]" stroked="f" strokeweight=".5pt">
                <v:textbox>
                  <w:txbxContent>
                    <w:p w14:paraId="6436FCCF" w14:textId="77777777" w:rsidR="004F36A9" w:rsidRPr="00DC69C1" w:rsidRDefault="004F36A9" w:rsidP="00174BE3">
                      <w:pPr>
                        <w:rPr>
                          <w:b/>
                        </w:rPr>
                      </w:pPr>
                      <w:r w:rsidRPr="00DC69C1">
                        <w:rPr>
                          <w:b/>
                        </w:rPr>
                        <w:t>pH 10.0</w:t>
                      </w:r>
                    </w:p>
                  </w:txbxContent>
                </v:textbox>
              </v:shape>
            </w:pict>
          </mc:Fallback>
        </mc:AlternateContent>
      </w:r>
      <w:r>
        <w:rPr>
          <w:noProof/>
          <w:szCs w:val="40"/>
          <w:lang w:eastAsia="en-GB"/>
        </w:rPr>
        <mc:AlternateContent>
          <mc:Choice Requires="wps">
            <w:drawing>
              <wp:anchor distT="0" distB="0" distL="114300" distR="114300" simplePos="0" relativeHeight="252180480" behindDoc="0" locked="0" layoutInCell="1" allowOverlap="1" wp14:anchorId="2E103993" wp14:editId="3F7D87A1">
                <wp:simplePos x="0" y="0"/>
                <wp:positionH relativeFrom="column">
                  <wp:posOffset>1510689</wp:posOffset>
                </wp:positionH>
                <wp:positionV relativeFrom="paragraph">
                  <wp:posOffset>2130689</wp:posOffset>
                </wp:positionV>
                <wp:extent cx="664210" cy="258445"/>
                <wp:effectExtent l="0" t="0" r="2540" b="8255"/>
                <wp:wrapNone/>
                <wp:docPr id="25605" name="Text Box 25605"/>
                <wp:cNvGraphicFramePr/>
                <a:graphic xmlns:a="http://schemas.openxmlformats.org/drawingml/2006/main">
                  <a:graphicData uri="http://schemas.microsoft.com/office/word/2010/wordprocessingShape">
                    <wps:wsp>
                      <wps:cNvSpPr txBox="1"/>
                      <wps:spPr>
                        <a:xfrm>
                          <a:off x="0" y="0"/>
                          <a:ext cx="664210" cy="2584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10451C" w14:textId="77777777" w:rsidR="004F36A9" w:rsidRPr="00DC69C1" w:rsidRDefault="004F36A9" w:rsidP="00174BE3">
                            <w:pPr>
                              <w:rPr>
                                <w:b/>
                              </w:rPr>
                            </w:pPr>
                            <w:proofErr w:type="gramStart"/>
                            <w:r w:rsidRPr="00DC69C1">
                              <w:rPr>
                                <w:b/>
                              </w:rPr>
                              <w:t>pH</w:t>
                            </w:r>
                            <w:proofErr w:type="gramEnd"/>
                            <w:r w:rsidRPr="00DC69C1">
                              <w:rPr>
                                <w:b/>
                              </w:rPr>
                              <w:t xml:space="preserve"> 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605" o:spid="_x0000_s1035" type="#_x0000_t202" style="position:absolute;left:0;text-align:left;margin-left:118.95pt;margin-top:167.75pt;width:52.3pt;height:20.35pt;z-index:25218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" fillcolor="white [3201]" stroked="f" strokeweight=".5pt">
                <v:textbox>
                  <w:txbxContent>
                    <w:p w14:paraId="4C10451C" w14:textId="77777777" w:rsidR="004F36A9" w:rsidRPr="00DC69C1" w:rsidRDefault="004F36A9" w:rsidP="00174BE3">
                      <w:pPr>
                        <w:rPr>
                          <w:b/>
                        </w:rPr>
                      </w:pPr>
                      <w:r w:rsidRPr="00DC69C1">
                        <w:rPr>
                          <w:b/>
                        </w:rPr>
                        <w:t>pH 4.0</w:t>
                      </w:r>
                    </w:p>
                  </w:txbxContent>
                </v:textbox>
              </v:shape>
            </w:pict>
          </mc:Fallback>
        </mc:AlternateContent>
      </w:r>
      <w:r>
        <w:rPr>
          <w:noProof/>
          <w:szCs w:val="40"/>
          <w:lang w:eastAsia="en-GB"/>
        </w:rPr>
        <mc:AlternateContent>
          <mc:Choice Requires="wps">
            <w:drawing>
              <wp:anchor distT="0" distB="0" distL="114300" distR="114300" simplePos="0" relativeHeight="252181504" behindDoc="0" locked="0" layoutInCell="1" allowOverlap="1" wp14:anchorId="4DC9136A" wp14:editId="35FAA0E0">
                <wp:simplePos x="0" y="0"/>
                <wp:positionH relativeFrom="column">
                  <wp:posOffset>3055620</wp:posOffset>
                </wp:positionH>
                <wp:positionV relativeFrom="paragraph">
                  <wp:posOffset>2130425</wp:posOffset>
                </wp:positionV>
                <wp:extent cx="664210" cy="267335"/>
                <wp:effectExtent l="0" t="0" r="2540" b="0"/>
                <wp:wrapNone/>
                <wp:docPr id="16410" name="Text Box 16410"/>
                <wp:cNvGraphicFramePr/>
                <a:graphic xmlns:a="http://schemas.openxmlformats.org/drawingml/2006/main">
                  <a:graphicData uri="http://schemas.microsoft.com/office/word/2010/wordprocessingShape">
                    <wps:wsp>
                      <wps:cNvSpPr txBox="1"/>
                      <wps:spPr>
                        <a:xfrm>
                          <a:off x="0" y="0"/>
                          <a:ext cx="664210" cy="2673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5EC685" w14:textId="77777777" w:rsidR="004F36A9" w:rsidRPr="00DC69C1" w:rsidRDefault="004F36A9" w:rsidP="00174BE3">
                            <w:pPr>
                              <w:rPr>
                                <w:b/>
                              </w:rPr>
                            </w:pPr>
                            <w:proofErr w:type="gramStart"/>
                            <w:r w:rsidRPr="00DC69C1">
                              <w:rPr>
                                <w:b/>
                              </w:rPr>
                              <w:t>pH</w:t>
                            </w:r>
                            <w:proofErr w:type="gramEnd"/>
                            <w:r w:rsidRPr="00DC69C1">
                              <w:rPr>
                                <w:b/>
                              </w:rPr>
                              <w:t xml:space="preserve">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410" o:spid="_x0000_s1036" type="#_x0000_t202" style="position:absolute;left:0;text-align:left;margin-left:240.6pt;margin-top:167.75pt;width:52.3pt;height:21.05pt;z-index:25218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" fillcolor="white [3201]" stroked="f" strokeweight=".5pt">
                <v:textbox>
                  <w:txbxContent>
                    <w:p w14:paraId="2F5EC685" w14:textId="77777777" w:rsidR="004F36A9" w:rsidRPr="00DC69C1" w:rsidRDefault="004F36A9" w:rsidP="00174BE3">
                      <w:pPr>
                        <w:rPr>
                          <w:b/>
                        </w:rPr>
                      </w:pPr>
                      <w:r w:rsidRPr="00DC69C1">
                        <w:rPr>
                          <w:b/>
                        </w:rPr>
                        <w:t>pH 10.0</w:t>
                      </w:r>
                    </w:p>
                  </w:txbxContent>
                </v:textbox>
              </v:shape>
            </w:pict>
          </mc:Fallback>
        </mc:AlternateContent>
      </w:r>
      <w:r>
        <w:rPr>
          <w:noProof/>
          <w:szCs w:val="40"/>
          <w:lang w:eastAsia="en-GB"/>
        </w:rPr>
        <mc:AlternateContent>
          <mc:Choice Requires="wps">
            <w:drawing>
              <wp:anchor distT="0" distB="0" distL="114300" distR="114300" simplePos="0" relativeHeight="252185600" behindDoc="0" locked="0" layoutInCell="1" allowOverlap="1" wp14:anchorId="6AFA8345" wp14:editId="278ADC5D">
                <wp:simplePos x="0" y="0"/>
                <wp:positionH relativeFrom="column">
                  <wp:posOffset>4096385</wp:posOffset>
                </wp:positionH>
                <wp:positionV relativeFrom="paragraph">
                  <wp:posOffset>4912</wp:posOffset>
                </wp:positionV>
                <wp:extent cx="664210" cy="258445"/>
                <wp:effectExtent l="0" t="0" r="2540" b="8255"/>
                <wp:wrapNone/>
                <wp:docPr id="16414" name="Text Box 16414"/>
                <wp:cNvGraphicFramePr/>
                <a:graphic xmlns:a="http://schemas.openxmlformats.org/drawingml/2006/main">
                  <a:graphicData uri="http://schemas.microsoft.com/office/word/2010/wordprocessingShape">
                    <wps:wsp>
                      <wps:cNvSpPr txBox="1"/>
                      <wps:spPr>
                        <a:xfrm>
                          <a:off x="0" y="0"/>
                          <a:ext cx="664210" cy="2584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1AB004" w14:textId="77777777" w:rsidR="004F36A9" w:rsidRPr="00DC69C1" w:rsidRDefault="004F36A9" w:rsidP="00174BE3">
                            <w:pPr>
                              <w:rPr>
                                <w:b/>
                              </w:rPr>
                            </w:pPr>
                            <w:proofErr w:type="gramStart"/>
                            <w:r w:rsidRPr="00DC69C1">
                              <w:rPr>
                                <w:b/>
                              </w:rPr>
                              <w:t>pH</w:t>
                            </w:r>
                            <w:proofErr w:type="gramEnd"/>
                            <w:r w:rsidRPr="00DC69C1">
                              <w:rPr>
                                <w:b/>
                              </w:rPr>
                              <w:t xml:space="preserve"> 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414" o:spid="_x0000_s1037" type="#_x0000_t202" style="position:absolute;left:0;text-align:left;margin-left:322.55pt;margin-top:.4pt;width:52.3pt;height:20.35pt;z-index:252185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" fillcolor="white [3201]" stroked="f" strokeweight=".5pt">
                <v:textbox>
                  <w:txbxContent>
                    <w:p w14:paraId="371AB004" w14:textId="77777777" w:rsidR="004F36A9" w:rsidRPr="00DC69C1" w:rsidRDefault="004F36A9" w:rsidP="00174BE3">
                      <w:pPr>
                        <w:rPr>
                          <w:b/>
                        </w:rPr>
                      </w:pPr>
                      <w:r w:rsidRPr="00DC69C1">
                        <w:rPr>
                          <w:b/>
                        </w:rPr>
                        <w:t>pH 4.0</w:t>
                      </w:r>
                    </w:p>
                  </w:txbxContent>
                </v:textbox>
              </v:shape>
            </w:pict>
          </mc:Fallback>
        </mc:AlternateContent>
      </w:r>
      <w:r>
        <w:rPr>
          <w:noProof/>
          <w:szCs w:val="40"/>
          <w:lang w:eastAsia="en-GB"/>
        </w:rPr>
        <mc:AlternateContent>
          <mc:Choice Requires="wps">
            <w:drawing>
              <wp:anchor distT="0" distB="0" distL="114300" distR="114300" simplePos="0" relativeHeight="252186624" behindDoc="0" locked="0" layoutInCell="1" allowOverlap="1" wp14:anchorId="15349DA6" wp14:editId="1E90B62F">
                <wp:simplePos x="0" y="0"/>
                <wp:positionH relativeFrom="column">
                  <wp:posOffset>3047856</wp:posOffset>
                </wp:positionH>
                <wp:positionV relativeFrom="paragraph">
                  <wp:posOffset>137771</wp:posOffset>
                </wp:positionV>
                <wp:extent cx="664210" cy="457200"/>
                <wp:effectExtent l="0" t="0" r="2540" b="0"/>
                <wp:wrapNone/>
                <wp:docPr id="16415" name="Text Box 16415"/>
                <wp:cNvGraphicFramePr/>
                <a:graphic xmlns:a="http://schemas.openxmlformats.org/drawingml/2006/main">
                  <a:graphicData uri="http://schemas.microsoft.com/office/word/2010/wordprocessingShape">
                    <wps:wsp>
                      <wps:cNvSpPr txBox="1"/>
                      <wps:spPr>
                        <a:xfrm>
                          <a:off x="0" y="0"/>
                          <a:ext cx="66421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05A78B" w14:textId="77777777" w:rsidR="004F36A9" w:rsidRPr="00DC69C1" w:rsidRDefault="004F36A9" w:rsidP="00174BE3">
                            <w:pPr>
                              <w:rPr>
                                <w:b/>
                              </w:rPr>
                            </w:pPr>
                            <w:r>
                              <w:rPr>
                                <w:b/>
                              </w:rPr>
                              <w:t>Protein mixture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415" o:spid="_x0000_s1038" type="#_x0000_t202" style="position:absolute;left:0;text-align:left;margin-left:240pt;margin-top:10.85pt;width:52.3pt;height:36pt;z-index:25218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" fillcolor="white [3201]" stroked="f" strokeweight=".5pt">
                <v:textbox>
                  <w:txbxContent>
                    <w:p w14:paraId="3305A78B" w14:textId="77777777" w:rsidR="004F36A9" w:rsidRPr="00DC69C1" w:rsidRDefault="004F36A9" w:rsidP="00174BE3">
                      <w:pPr>
                        <w:rPr>
                          <w:b/>
                        </w:rPr>
                      </w:pPr>
                      <w:r>
                        <w:rPr>
                          <w:b/>
                        </w:rPr>
                        <w:t>Protein mixture</w:t>
                      </w:r>
                    </w:p>
                  </w:txbxContent>
                </v:textbox>
              </v:shape>
            </w:pict>
          </mc:Fallback>
        </mc:AlternateContent>
      </w:r>
      <w:r>
        <w:rPr>
          <w:noProof/>
          <w:szCs w:val="40"/>
          <w:lang w:eastAsia="en-GB"/>
        </w:rPr>
        <mc:AlternateContent>
          <mc:Choice Requires="wps">
            <w:drawing>
              <wp:anchor distT="0" distB="0" distL="114300" distR="114300" simplePos="0" relativeHeight="252184576" behindDoc="0" locked="0" layoutInCell="1" allowOverlap="1" wp14:anchorId="30A9EA7D" wp14:editId="019586D8">
                <wp:simplePos x="0" y="0"/>
                <wp:positionH relativeFrom="column">
                  <wp:posOffset>4260215</wp:posOffset>
                </wp:positionH>
                <wp:positionV relativeFrom="paragraph">
                  <wp:posOffset>591185</wp:posOffset>
                </wp:positionV>
                <wp:extent cx="0" cy="621030"/>
                <wp:effectExtent l="95250" t="0" r="76200" b="64770"/>
                <wp:wrapNone/>
                <wp:docPr id="16413" name="Straight Arrow Connector 16413"/>
                <wp:cNvGraphicFramePr/>
                <a:graphic xmlns:a="http://schemas.openxmlformats.org/drawingml/2006/main">
                  <a:graphicData uri="http://schemas.microsoft.com/office/word/2010/wordprocessingShape">
                    <wps:wsp>
                      <wps:cNvCnPr/>
                      <wps:spPr>
                        <a:xfrm>
                          <a:off x="0" y="0"/>
                          <a:ext cx="0" cy="62103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16413" o:spid="_x0000_s1026" type="#_x0000_t32" style="position:absolute;margin-left:335.45pt;margin-top:46.55pt;width:0;height:48.9pt;z-index:25218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" strokecolor="black [3213]">
                <v:stroke endarrow="open"/>
              </v:shape>
            </w:pict>
          </mc:Fallback>
        </mc:AlternateContent>
      </w:r>
      <w:r>
        <w:rPr>
          <w:noProof/>
          <w:szCs w:val="40"/>
          <w:lang w:eastAsia="en-GB"/>
        </w:rPr>
        <mc:AlternateContent>
          <mc:Choice Requires="wps">
            <w:drawing>
              <wp:anchor distT="0" distB="0" distL="114300" distR="114300" simplePos="0" relativeHeight="252183552" behindDoc="0" locked="0" layoutInCell="1" allowOverlap="1" wp14:anchorId="6062C03E" wp14:editId="4775F812">
                <wp:simplePos x="0" y="0"/>
                <wp:positionH relativeFrom="column">
                  <wp:posOffset>4264181</wp:posOffset>
                </wp:positionH>
                <wp:positionV relativeFrom="paragraph">
                  <wp:posOffset>646730</wp:posOffset>
                </wp:positionV>
                <wp:extent cx="802256" cy="569343"/>
                <wp:effectExtent l="0" t="0" r="0" b="2540"/>
                <wp:wrapNone/>
                <wp:docPr id="16412" name="Text Box 16412"/>
                <wp:cNvGraphicFramePr/>
                <a:graphic xmlns:a="http://schemas.openxmlformats.org/drawingml/2006/main">
                  <a:graphicData uri="http://schemas.microsoft.com/office/word/2010/wordprocessingShape">
                    <wps:wsp>
                      <wps:cNvSpPr txBox="1"/>
                      <wps:spPr>
                        <a:xfrm>
                          <a:off x="0" y="0"/>
                          <a:ext cx="802256" cy="56934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6C4F58" w14:textId="77777777" w:rsidR="004F36A9" w:rsidRPr="00DC69C1" w:rsidRDefault="004F36A9" w:rsidP="00174BE3">
                            <w:pPr>
                              <w:rPr>
                                <w:b/>
                              </w:rPr>
                            </w:pPr>
                            <w:r>
                              <w:rPr>
                                <w:b/>
                              </w:rPr>
                              <w:t>Isoelectric focusing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12" o:spid="_x0000_s1039" type="#_x0000_t202" style="position:absolute;left:0;text-align:left;margin-left:335.75pt;margin-top:50.9pt;width:63.15pt;height:44.8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" fillcolor="white [3201]" stroked="f" strokeweight=".5pt">
                <v:textbox>
                  <w:txbxContent>
                    <w:p w14:paraId="4A6C4F58" w14:textId="77777777" w:rsidR="004F36A9" w:rsidRPr="00DC69C1" w:rsidRDefault="004F36A9" w:rsidP="00174BE3">
                      <w:pPr>
                        <w:rPr>
                          <w:b/>
                        </w:rPr>
                      </w:pPr>
                      <w:r>
                        <w:rPr>
                          <w:b/>
                        </w:rPr>
                        <w:t>Isoelectric focusing</w:t>
                      </w:r>
                    </w:p>
                  </w:txbxContent>
                </v:textbox>
              </v:shape>
            </w:pict>
          </mc:Fallback>
        </mc:AlternateContent>
      </w:r>
      <w:r>
        <w:rPr>
          <w:noProof/>
          <w:szCs w:val="40"/>
          <w:lang w:eastAsia="en-GB"/>
        </w:rPr>
        <mc:AlternateContent>
          <mc:Choice Requires="wps">
            <w:drawing>
              <wp:anchor distT="0" distB="0" distL="114300" distR="114300" simplePos="0" relativeHeight="252178432" behindDoc="0" locked="0" layoutInCell="1" allowOverlap="1" wp14:anchorId="13BA9EE9" wp14:editId="796F1859">
                <wp:simplePos x="0" y="0"/>
                <wp:positionH relativeFrom="column">
                  <wp:posOffset>2616536</wp:posOffset>
                </wp:positionH>
                <wp:positionV relativeFrom="paragraph">
                  <wp:posOffset>1267831</wp:posOffset>
                </wp:positionV>
                <wp:extent cx="1129845" cy="983412"/>
                <wp:effectExtent l="76200" t="0" r="13335" b="64770"/>
                <wp:wrapNone/>
                <wp:docPr id="16445" name="Curved Connector 16445"/>
                <wp:cNvGraphicFramePr/>
                <a:graphic xmlns:a="http://schemas.openxmlformats.org/drawingml/2006/main">
                  <a:graphicData uri="http://schemas.microsoft.com/office/word/2010/wordprocessingShape">
                    <wps:wsp>
                      <wps:cNvCnPr/>
                      <wps:spPr>
                        <a:xfrm rot="10800000" flipV="1">
                          <a:off x="0" y="0"/>
                          <a:ext cx="1129845" cy="983412"/>
                        </a:xfrm>
                        <a:prstGeom prst="curvedConnector3">
                          <a:avLst>
                            <a:gd name="adj1" fmla="val 99589"/>
                          </a:avLst>
                        </a:prstGeom>
                        <a:ln>
                          <a:solidFill>
                            <a:schemeClr val="tx1"/>
                          </a:solidFill>
                          <a:tailEnd type="arrow"/>
                        </a:ln>
                        <a:effectLst>
                          <a:innerShdw blurRad="114300">
                            <a:prstClr val="black"/>
                          </a:inn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6445" o:spid="_x0000_s1026" type="#_x0000_t38" style="position:absolute;margin-left:206.05pt;margin-top:99.85pt;width:88.95pt;height:77.45pt;rotation:180;flip:y;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" adj="21511" strokecolor="black [3213]">
                <v:stroke endarrow="open"/>
              </v:shape>
            </w:pict>
          </mc:Fallback>
        </mc:AlternateContent>
      </w:r>
      <w:r>
        <w:rPr>
          <w:noProof/>
          <w:szCs w:val="40"/>
          <w:lang w:eastAsia="en-GB"/>
        </w:rPr>
        <w:t xml:space="preserve">                                                                                                          </w:t>
      </w:r>
      <w:r>
        <w:rPr>
          <w:noProof/>
          <w:szCs w:val="40"/>
          <w:lang w:eastAsia="en-GB"/>
        </w:rPr>
        <w:drawing>
          <wp:inline distT="0" distB="0" distL="0" distR="0" wp14:anchorId="36060804" wp14:editId="206E5AB2">
            <wp:extent cx="336550" cy="2173605"/>
            <wp:effectExtent l="0" t="0" r="6350" b="0"/>
            <wp:docPr id="25611" name="Picture 2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6550" cy="2173605"/>
                    </a:xfrm>
                    <a:prstGeom prst="rect">
                      <a:avLst/>
                    </a:prstGeom>
                    <a:noFill/>
                    <a:ln>
                      <a:noFill/>
                    </a:ln>
                  </pic:spPr>
                </pic:pic>
              </a:graphicData>
            </a:graphic>
          </wp:inline>
        </w:drawing>
      </w:r>
    </w:p>
    <w:p w14:paraId="0C508027" w14:textId="77777777" w:rsidR="00174BE3" w:rsidRDefault="00174BE3" w:rsidP="00174BE3">
      <w:pPr>
        <w:rPr>
          <w:noProof/>
          <w:szCs w:val="40"/>
          <w:lang w:eastAsia="en-GB"/>
        </w:rPr>
      </w:pPr>
      <w:r>
        <w:rPr>
          <w:noProof/>
          <w:szCs w:val="40"/>
          <w:lang w:eastAsia="en-GB"/>
        </w:rPr>
        <mc:AlternateContent>
          <mc:Choice Requires="wps">
            <w:drawing>
              <wp:anchor distT="0" distB="0" distL="114300" distR="114300" simplePos="0" relativeHeight="252189696" behindDoc="0" locked="0" layoutInCell="1" allowOverlap="1" wp14:anchorId="449A1EF4" wp14:editId="67A24AA2">
                <wp:simplePos x="0" y="0"/>
                <wp:positionH relativeFrom="column">
                  <wp:posOffset>2732</wp:posOffset>
                </wp:positionH>
                <wp:positionV relativeFrom="paragraph">
                  <wp:posOffset>442823</wp:posOffset>
                </wp:positionV>
                <wp:extent cx="1276709" cy="698500"/>
                <wp:effectExtent l="0" t="0" r="0" b="6350"/>
                <wp:wrapNone/>
                <wp:docPr id="25606" name="Text Box 25606"/>
                <wp:cNvGraphicFramePr/>
                <a:graphic xmlns:a="http://schemas.openxmlformats.org/drawingml/2006/main">
                  <a:graphicData uri="http://schemas.microsoft.com/office/word/2010/wordprocessingShape">
                    <wps:wsp>
                      <wps:cNvSpPr txBox="1"/>
                      <wps:spPr>
                        <a:xfrm>
                          <a:off x="0" y="0"/>
                          <a:ext cx="1276709" cy="698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3401C4" w14:textId="77777777" w:rsidR="004F36A9" w:rsidRPr="00DC69C1" w:rsidRDefault="004F36A9" w:rsidP="00174BE3">
                            <w:pPr>
                              <w:rPr>
                                <w:b/>
                              </w:rPr>
                            </w:pPr>
                            <w:r>
                              <w:rPr>
                                <w:b/>
                              </w:rPr>
                              <w:t>Separation in second dimension by size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06" o:spid="_x0000_s1040" type="#_x0000_t202" style="position:absolute;margin-left:.2pt;margin-top:34.85pt;width:100.55pt;height:5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" fillcolor="white [3201]" stroked="f" strokeweight=".5pt">
                <v:textbox>
                  <w:txbxContent>
                    <w:p w14:paraId="2A3401C4" w14:textId="77777777" w:rsidR="004F36A9" w:rsidRPr="00DC69C1" w:rsidRDefault="004F36A9" w:rsidP="00174BE3">
                      <w:pPr>
                        <w:rPr>
                          <w:b/>
                        </w:rPr>
                      </w:pPr>
                      <w:r>
                        <w:rPr>
                          <w:b/>
                        </w:rPr>
                        <w:t>Separation in second dimension by size</w:t>
                      </w:r>
                    </w:p>
                  </w:txbxContent>
                </v:textbox>
              </v:shape>
            </w:pict>
          </mc:Fallback>
        </mc:AlternateContent>
      </w:r>
      <w:r>
        <w:rPr>
          <w:noProof/>
          <w:szCs w:val="40"/>
          <w:lang w:eastAsia="en-GB"/>
        </w:rPr>
        <mc:AlternateContent>
          <mc:Choice Requires="wps">
            <w:drawing>
              <wp:anchor distT="0" distB="0" distL="114300" distR="114300" simplePos="0" relativeHeight="252175360" behindDoc="0" locked="0" layoutInCell="1" allowOverlap="1" wp14:anchorId="58161A71" wp14:editId="630148F9">
                <wp:simplePos x="0" y="0"/>
                <wp:positionH relativeFrom="column">
                  <wp:posOffset>2797689</wp:posOffset>
                </wp:positionH>
                <wp:positionV relativeFrom="paragraph">
                  <wp:posOffset>382438</wp:posOffset>
                </wp:positionV>
                <wp:extent cx="59259" cy="60385"/>
                <wp:effectExtent l="0" t="0" r="17145" b="15875"/>
                <wp:wrapNone/>
                <wp:docPr id="16439" name="Flowchart: Terminator 16439"/>
                <wp:cNvGraphicFramePr/>
                <a:graphic xmlns:a="http://schemas.openxmlformats.org/drawingml/2006/main">
                  <a:graphicData uri="http://schemas.microsoft.com/office/word/2010/wordprocessingShape">
                    <wps:wsp>
                      <wps:cNvSpPr/>
                      <wps:spPr>
                        <a:xfrm flipH="1">
                          <a:off x="0" y="0"/>
                          <a:ext cx="59259" cy="60385"/>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6" coordsize="21600,21600" o:spt="116" path="m3475,qx,10800,3475,21600l18125,21600qx21600,10800,18125,xe">
                <v:stroke joinstyle="miter"/>
                <v:path gradientshapeok="t" o:connecttype="rect" textboxrect="1018,3163,20582,18437"/>
              </v:shapetype>
              <v:shape id="Flowchart: Terminator 16439" o:spid="_x0000_s1026" type="#_x0000_t116" style="position:absolute;margin-left:220.3pt;margin-top:30.1pt;width:4.65pt;height:4.75pt;flip:x;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" fillcolor="#4e6128 [1606]" strokecolor="#4e6128 [1606]" strokeweight="2pt"/>
            </w:pict>
          </mc:Fallback>
        </mc:AlternateContent>
      </w:r>
      <w:r>
        <w:rPr>
          <w:noProof/>
          <w:szCs w:val="40"/>
          <w:lang w:eastAsia="en-GB"/>
        </w:rPr>
        <mc:AlternateContent>
          <mc:Choice Requires="wps">
            <w:drawing>
              <wp:anchor distT="0" distB="0" distL="114300" distR="114300" simplePos="0" relativeHeight="252172288" behindDoc="0" locked="0" layoutInCell="1" allowOverlap="1" wp14:anchorId="43597630" wp14:editId="5A17E155">
                <wp:simplePos x="0" y="0"/>
                <wp:positionH relativeFrom="column">
                  <wp:posOffset>3229010</wp:posOffset>
                </wp:positionH>
                <wp:positionV relativeFrom="paragraph">
                  <wp:posOffset>442823</wp:posOffset>
                </wp:positionV>
                <wp:extent cx="67993" cy="45719"/>
                <wp:effectExtent l="0" t="0" r="27305" b="12065"/>
                <wp:wrapNone/>
                <wp:docPr id="16436" name="Flowchart: Terminator 16436"/>
                <wp:cNvGraphicFramePr/>
                <a:graphic xmlns:a="http://schemas.openxmlformats.org/drawingml/2006/main">
                  <a:graphicData uri="http://schemas.microsoft.com/office/word/2010/wordprocessingShape">
                    <wps:wsp>
                      <wps:cNvSpPr/>
                      <wps:spPr>
                        <a:xfrm flipH="1">
                          <a:off x="0" y="0"/>
                          <a:ext cx="67993" cy="45719"/>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Terminator 16436" o:spid="_x0000_s1026" type="#_x0000_t116" style="position:absolute;margin-left:254.25pt;margin-top:34.85pt;width:5.35pt;height:3.6pt;flip:x;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" fillcolor="#4e6128 [1606]" strokecolor="#4e6128 [1606]" strokeweight="2pt"/>
            </w:pict>
          </mc:Fallback>
        </mc:AlternateContent>
      </w:r>
      <w:r>
        <w:rPr>
          <w:noProof/>
          <w:szCs w:val="40"/>
          <w:lang w:eastAsia="en-GB"/>
        </w:rPr>
        <mc:AlternateContent>
          <mc:Choice Requires="wps">
            <w:drawing>
              <wp:anchor distT="0" distB="0" distL="114300" distR="114300" simplePos="0" relativeHeight="252161024" behindDoc="0" locked="0" layoutInCell="1" allowOverlap="1" wp14:anchorId="612C682C" wp14:editId="7FA54835">
                <wp:simplePos x="0" y="0"/>
                <wp:positionH relativeFrom="column">
                  <wp:posOffset>1589405</wp:posOffset>
                </wp:positionH>
                <wp:positionV relativeFrom="paragraph">
                  <wp:posOffset>313426</wp:posOffset>
                </wp:positionV>
                <wp:extent cx="1983740" cy="1569720"/>
                <wp:effectExtent l="0" t="0" r="16510" b="11430"/>
                <wp:wrapNone/>
                <wp:docPr id="16424" name="Rectangle 16424"/>
                <wp:cNvGraphicFramePr/>
                <a:graphic xmlns:a="http://schemas.openxmlformats.org/drawingml/2006/main">
                  <a:graphicData uri="http://schemas.microsoft.com/office/word/2010/wordprocessingShape">
                    <wps:wsp>
                      <wps:cNvSpPr/>
                      <wps:spPr>
                        <a:xfrm>
                          <a:off x="0" y="0"/>
                          <a:ext cx="1983740" cy="1569720"/>
                        </a:xfrm>
                        <a:prstGeom prst="rect">
                          <a:avLst/>
                        </a:prstGeom>
                        <a:solidFill>
                          <a:schemeClr val="bg2">
                            <a:lumMod val="90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424" o:spid="_x0000_s1026" style="position:absolute;margin-left:125.15pt;margin-top:24.7pt;width:156.2pt;height:123.6pt;z-index:25216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" fillcolor="#ddd8c2 [2894]" strokecolor="#5a5a5a [2109]" strokeweight="2pt"/>
            </w:pict>
          </mc:Fallback>
        </mc:AlternateContent>
      </w:r>
      <w:r>
        <w:rPr>
          <w:noProof/>
          <w:szCs w:val="40"/>
          <w:lang w:eastAsia="en-GB"/>
        </w:rPr>
        <mc:AlternateContent>
          <mc:Choice Requires="wps">
            <w:drawing>
              <wp:anchor distT="0" distB="0" distL="114300" distR="114300" simplePos="0" relativeHeight="252162048" behindDoc="0" locked="0" layoutInCell="1" allowOverlap="1" wp14:anchorId="02D00C7F" wp14:editId="027C25B4">
                <wp:simplePos x="0" y="0"/>
                <wp:positionH relativeFrom="column">
                  <wp:posOffset>1745268</wp:posOffset>
                </wp:positionH>
                <wp:positionV relativeFrom="paragraph">
                  <wp:posOffset>442823</wp:posOffset>
                </wp:positionV>
                <wp:extent cx="69011" cy="45719"/>
                <wp:effectExtent l="0" t="0" r="26670" b="12065"/>
                <wp:wrapNone/>
                <wp:docPr id="16425" name="Flowchart: Terminator 16425"/>
                <wp:cNvGraphicFramePr/>
                <a:graphic xmlns:a="http://schemas.openxmlformats.org/drawingml/2006/main">
                  <a:graphicData uri="http://schemas.microsoft.com/office/word/2010/wordprocessingShape">
                    <wps:wsp>
                      <wps:cNvSpPr/>
                      <wps:spPr>
                        <a:xfrm>
                          <a:off x="0" y="0"/>
                          <a:ext cx="69011" cy="45719"/>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owchart: Terminator 16425" o:spid="_x0000_s1026" type="#_x0000_t116" style="position:absolute;margin-left:137.4pt;margin-top:34.85pt;width:5.45pt;height:3.6pt;z-index:252162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" fillcolor="#4e6128 [1606]" strokecolor="#4e6128 [1606]" strokeweight="2pt"/>
            </w:pict>
          </mc:Fallback>
        </mc:AlternateContent>
      </w:r>
      <w:r>
        <w:rPr>
          <w:noProof/>
          <w:szCs w:val="40"/>
          <w:lang w:eastAsia="en-GB"/>
        </w:rPr>
        <w:t xml:space="preserve">                                                </w:t>
      </w:r>
      <w:r>
        <w:rPr>
          <w:noProof/>
          <w:szCs w:val="40"/>
          <w:lang w:eastAsia="en-GB"/>
        </w:rPr>
        <w:drawing>
          <wp:inline distT="0" distB="0" distL="0" distR="0" wp14:anchorId="6FBF1B65" wp14:editId="118ADA97">
            <wp:extent cx="2139315" cy="301625"/>
            <wp:effectExtent l="0" t="0" r="0" b="3175"/>
            <wp:docPr id="16423" name="Picture 16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39315" cy="301625"/>
                    </a:xfrm>
                    <a:prstGeom prst="rect">
                      <a:avLst/>
                    </a:prstGeom>
                    <a:noFill/>
                    <a:ln>
                      <a:noFill/>
                    </a:ln>
                  </pic:spPr>
                </pic:pic>
              </a:graphicData>
            </a:graphic>
          </wp:inline>
        </w:drawing>
      </w:r>
      <w:r>
        <w:rPr>
          <w:noProof/>
          <w:szCs w:val="40"/>
          <w:lang w:eastAsia="en-GB"/>
        </w:rPr>
        <w:t xml:space="preserve">   </w:t>
      </w:r>
    </w:p>
    <w:p w14:paraId="075113D1" w14:textId="77777777" w:rsidR="00174BE3" w:rsidRDefault="00174BE3" w:rsidP="00174BE3">
      <w:pPr>
        <w:rPr>
          <w:noProof/>
          <w:szCs w:val="40"/>
          <w:lang w:eastAsia="en-GB"/>
        </w:rPr>
      </w:pPr>
      <w:r>
        <w:rPr>
          <w:noProof/>
          <w:szCs w:val="40"/>
          <w:lang w:eastAsia="en-GB"/>
        </w:rPr>
        <mc:AlternateContent>
          <mc:Choice Requires="wps">
            <w:drawing>
              <wp:anchor distT="0" distB="0" distL="114300" distR="114300" simplePos="0" relativeHeight="252179456" behindDoc="0" locked="0" layoutInCell="1" allowOverlap="1" wp14:anchorId="16F08A3B" wp14:editId="24F3B5D4">
                <wp:simplePos x="0" y="0"/>
                <wp:positionH relativeFrom="column">
                  <wp:posOffset>3806442</wp:posOffset>
                </wp:positionH>
                <wp:positionV relativeFrom="paragraph">
                  <wp:posOffset>297228</wp:posOffset>
                </wp:positionV>
                <wp:extent cx="0" cy="621101"/>
                <wp:effectExtent l="95250" t="0" r="76200" b="64770"/>
                <wp:wrapNone/>
                <wp:docPr id="16446" name="Straight Arrow Connector 16446"/>
                <wp:cNvGraphicFramePr/>
                <a:graphic xmlns:a="http://schemas.openxmlformats.org/drawingml/2006/main">
                  <a:graphicData uri="http://schemas.microsoft.com/office/word/2010/wordprocessingShape">
                    <wps:wsp>
                      <wps:cNvCnPr/>
                      <wps:spPr>
                        <a:xfrm>
                          <a:off x="0" y="0"/>
                          <a:ext cx="0" cy="62110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16446" o:spid="_x0000_s1026" type="#_x0000_t32" style="position:absolute;margin-left:299.7pt;margin-top:23.4pt;width:0;height:48.9pt;z-index:252179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" strokecolor="black [3213]">
                <v:stroke endarrow="open"/>
              </v:shape>
            </w:pict>
          </mc:Fallback>
        </mc:AlternateContent>
      </w:r>
      <w:r>
        <w:rPr>
          <w:noProof/>
          <w:szCs w:val="40"/>
          <w:lang w:eastAsia="en-GB"/>
        </w:rPr>
        <mc:AlternateContent>
          <mc:Choice Requires="wps">
            <w:drawing>
              <wp:anchor distT="0" distB="0" distL="114300" distR="114300" simplePos="0" relativeHeight="252166144" behindDoc="0" locked="0" layoutInCell="1" allowOverlap="1" wp14:anchorId="349348ED" wp14:editId="11618DCF">
                <wp:simplePos x="0" y="0"/>
                <wp:positionH relativeFrom="column">
                  <wp:posOffset>2339855</wp:posOffset>
                </wp:positionH>
                <wp:positionV relativeFrom="paragraph">
                  <wp:posOffset>243780</wp:posOffset>
                </wp:positionV>
                <wp:extent cx="45719" cy="53712"/>
                <wp:effectExtent l="0" t="0" r="12065" b="22860"/>
                <wp:wrapNone/>
                <wp:docPr id="16430" name="Flowchart: Terminator 16430"/>
                <wp:cNvGraphicFramePr/>
                <a:graphic xmlns:a="http://schemas.openxmlformats.org/drawingml/2006/main">
                  <a:graphicData uri="http://schemas.microsoft.com/office/word/2010/wordprocessingShape">
                    <wps:wsp>
                      <wps:cNvSpPr/>
                      <wps:spPr>
                        <a:xfrm flipH="1">
                          <a:off x="0" y="0"/>
                          <a:ext cx="45719" cy="53712"/>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Terminator 16430" o:spid="_x0000_s1026" type="#_x0000_t116" style="position:absolute;margin-left:184.25pt;margin-top:19.2pt;width:3.6pt;height:4.25pt;flip:x;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" fillcolor="#4e6128 [1606]" strokecolor="#4e6128 [1606]" strokeweight="2pt"/>
            </w:pict>
          </mc:Fallback>
        </mc:AlternateContent>
      </w:r>
      <w:r>
        <w:rPr>
          <w:noProof/>
          <w:szCs w:val="40"/>
          <w:lang w:eastAsia="en-GB"/>
        </w:rPr>
        <mc:AlternateContent>
          <mc:Choice Requires="wps">
            <w:drawing>
              <wp:anchor distT="0" distB="0" distL="114300" distR="114300" simplePos="0" relativeHeight="252165120" behindDoc="0" locked="0" layoutInCell="1" allowOverlap="1" wp14:anchorId="6689EC47" wp14:editId="543A54D4">
                <wp:simplePos x="0" y="0"/>
                <wp:positionH relativeFrom="column">
                  <wp:posOffset>2116202</wp:posOffset>
                </wp:positionH>
                <wp:positionV relativeFrom="paragraph">
                  <wp:posOffset>252407</wp:posOffset>
                </wp:positionV>
                <wp:extent cx="60325" cy="45719"/>
                <wp:effectExtent l="0" t="0" r="15875" b="12065"/>
                <wp:wrapNone/>
                <wp:docPr id="16429" name="Flowchart: Terminator 16429"/>
                <wp:cNvGraphicFramePr/>
                <a:graphic xmlns:a="http://schemas.openxmlformats.org/drawingml/2006/main">
                  <a:graphicData uri="http://schemas.microsoft.com/office/word/2010/wordprocessingShape">
                    <wps:wsp>
                      <wps:cNvSpPr/>
                      <wps:spPr>
                        <a:xfrm flipH="1">
                          <a:off x="0" y="0"/>
                          <a:ext cx="60325" cy="45719"/>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Terminator 16429" o:spid="_x0000_s1026" type="#_x0000_t116" style="position:absolute;margin-left:166.65pt;margin-top:19.85pt;width:4.75pt;height:3.6pt;flip:x;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" fillcolor="#4e6128 [1606]" strokecolor="#4e6128 [1606]" strokeweight="2pt"/>
            </w:pict>
          </mc:Fallback>
        </mc:AlternateContent>
      </w:r>
      <w:r>
        <w:rPr>
          <w:noProof/>
          <w:szCs w:val="40"/>
          <w:lang w:eastAsia="en-GB"/>
        </w:rPr>
        <mc:AlternateContent>
          <mc:Choice Requires="wps">
            <w:drawing>
              <wp:anchor distT="0" distB="0" distL="114300" distR="114300" simplePos="0" relativeHeight="252164096" behindDoc="0" locked="0" layoutInCell="1" allowOverlap="1" wp14:anchorId="5CD53E94" wp14:editId="7BCE8D60">
                <wp:simplePos x="0" y="0"/>
                <wp:positionH relativeFrom="column">
                  <wp:posOffset>2115928</wp:posOffset>
                </wp:positionH>
                <wp:positionV relativeFrom="paragraph">
                  <wp:posOffset>96497</wp:posOffset>
                </wp:positionV>
                <wp:extent cx="60660" cy="45719"/>
                <wp:effectExtent l="0" t="0" r="15875" b="12065"/>
                <wp:wrapNone/>
                <wp:docPr id="16427" name="Flowchart: Terminator 16427"/>
                <wp:cNvGraphicFramePr/>
                <a:graphic xmlns:a="http://schemas.openxmlformats.org/drawingml/2006/main">
                  <a:graphicData uri="http://schemas.microsoft.com/office/word/2010/wordprocessingShape">
                    <wps:wsp>
                      <wps:cNvSpPr/>
                      <wps:spPr>
                        <a:xfrm flipH="1">
                          <a:off x="0" y="0"/>
                          <a:ext cx="60660" cy="45719"/>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lowchart: Terminator 16427" o:spid="_x0000_s1026" type="#_x0000_t116" style="position:absolute;margin-left:166.6pt;margin-top:7.6pt;width:4.8pt;height:3.6pt;flip:x;z-index:252164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" fillcolor="#4e6128 [1606]" strokecolor="#4e6128 [1606]" strokeweight="2pt"/>
            </w:pict>
          </mc:Fallback>
        </mc:AlternateContent>
      </w:r>
    </w:p>
    <w:p w14:paraId="4C71DC84" w14:textId="77777777" w:rsidR="00174BE3" w:rsidRDefault="00174BE3" w:rsidP="00174BE3">
      <w:pPr>
        <w:rPr>
          <w:noProof/>
          <w:szCs w:val="40"/>
          <w:lang w:eastAsia="en-GB"/>
        </w:rPr>
      </w:pPr>
      <w:r>
        <w:rPr>
          <w:noProof/>
          <w:szCs w:val="40"/>
          <w:lang w:eastAsia="en-GB"/>
        </w:rPr>
        <mc:AlternateContent>
          <mc:Choice Requires="wps">
            <w:drawing>
              <wp:anchor distT="0" distB="0" distL="114300" distR="114300" simplePos="0" relativeHeight="252182528" behindDoc="0" locked="0" layoutInCell="1" allowOverlap="1" wp14:anchorId="3E12A55E" wp14:editId="6C5EECF9">
                <wp:simplePos x="0" y="0"/>
                <wp:positionH relativeFrom="column">
                  <wp:posOffset>3875860</wp:posOffset>
                </wp:positionH>
                <wp:positionV relativeFrom="paragraph">
                  <wp:posOffset>84563</wp:posOffset>
                </wp:positionV>
                <wp:extent cx="1095555" cy="571296"/>
                <wp:effectExtent l="0" t="0" r="9525" b="635"/>
                <wp:wrapNone/>
                <wp:docPr id="16411" name="Text Box 16411"/>
                <wp:cNvGraphicFramePr/>
                <a:graphic xmlns:a="http://schemas.openxmlformats.org/drawingml/2006/main">
                  <a:graphicData uri="http://schemas.microsoft.com/office/word/2010/wordprocessingShape">
                    <wps:wsp>
                      <wps:cNvSpPr txBox="1"/>
                      <wps:spPr>
                        <a:xfrm>
                          <a:off x="0" y="0"/>
                          <a:ext cx="1095555" cy="5712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7BD78E" w14:textId="77777777" w:rsidR="004F36A9" w:rsidRPr="00DC69C1" w:rsidRDefault="004F36A9" w:rsidP="00174BE3">
                            <w:pPr>
                              <w:rPr>
                                <w:b/>
                              </w:rPr>
                            </w:pPr>
                            <w:r w:rsidRPr="00DC69C1">
                              <w:rPr>
                                <w:b/>
                              </w:rPr>
                              <w:t>SDS electrophoresis</w:t>
                            </w:r>
                          </w:p>
                          <w:p w14:paraId="07091B29" w14:textId="77777777" w:rsidR="004F36A9" w:rsidRPr="00DC69C1" w:rsidRDefault="004F36A9" w:rsidP="00174BE3">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11" o:spid="_x0000_s1041" type="#_x0000_t202" style="position:absolute;margin-left:305.2pt;margin-top:6.65pt;width:86.25pt;height:4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" fillcolor="white [3201]" stroked="f" strokeweight=".5pt">
                <v:textbox>
                  <w:txbxContent>
                    <w:p w14:paraId="017BD78E" w14:textId="77777777" w:rsidR="004F36A9" w:rsidRPr="00DC69C1" w:rsidRDefault="004F36A9" w:rsidP="00174BE3">
                      <w:pPr>
                        <w:rPr>
                          <w:b/>
                        </w:rPr>
                      </w:pPr>
                      <w:r w:rsidRPr="00DC69C1">
                        <w:rPr>
                          <w:b/>
                        </w:rPr>
                        <w:t>SDS electrophoresis</w:t>
                      </w:r>
                    </w:p>
                    <w:p w14:paraId="07091B29" w14:textId="77777777" w:rsidR="004F36A9" w:rsidRPr="00DC69C1" w:rsidRDefault="004F36A9" w:rsidP="00174BE3">
                      <w:pPr>
                        <w:rPr>
                          <w:b/>
                        </w:rPr>
                      </w:pPr>
                    </w:p>
                  </w:txbxContent>
                </v:textbox>
              </v:shape>
            </w:pict>
          </mc:Fallback>
        </mc:AlternateContent>
      </w:r>
      <w:r>
        <w:rPr>
          <w:noProof/>
          <w:szCs w:val="40"/>
          <w:lang w:eastAsia="en-GB"/>
        </w:rPr>
        <mc:AlternateContent>
          <mc:Choice Requires="wps">
            <w:drawing>
              <wp:anchor distT="0" distB="0" distL="114300" distR="114300" simplePos="0" relativeHeight="252177408" behindDoc="0" locked="0" layoutInCell="1" allowOverlap="1" wp14:anchorId="10B606E5" wp14:editId="32332B2D">
                <wp:simplePos x="0" y="0"/>
                <wp:positionH relativeFrom="column">
                  <wp:posOffset>2978844</wp:posOffset>
                </wp:positionH>
                <wp:positionV relativeFrom="paragraph">
                  <wp:posOffset>223125</wp:posOffset>
                </wp:positionV>
                <wp:extent cx="76859" cy="59462"/>
                <wp:effectExtent l="0" t="0" r="18415" b="17145"/>
                <wp:wrapNone/>
                <wp:docPr id="16441" name="Flowchart: Terminator 16441"/>
                <wp:cNvGraphicFramePr/>
                <a:graphic xmlns:a="http://schemas.openxmlformats.org/drawingml/2006/main">
                  <a:graphicData uri="http://schemas.microsoft.com/office/word/2010/wordprocessingShape">
                    <wps:wsp>
                      <wps:cNvSpPr/>
                      <wps:spPr>
                        <a:xfrm flipH="1">
                          <a:off x="0" y="0"/>
                          <a:ext cx="76859" cy="59462"/>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Terminator 16441" o:spid="_x0000_s1026" type="#_x0000_t116" style="position:absolute;margin-left:234.55pt;margin-top:17.55pt;width:6.05pt;height:4.7pt;flip:x;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" fillcolor="#4e6128 [1606]" strokecolor="#4e6128 [1606]" strokeweight="2pt"/>
            </w:pict>
          </mc:Fallback>
        </mc:AlternateContent>
      </w:r>
      <w:r>
        <w:rPr>
          <w:noProof/>
          <w:szCs w:val="40"/>
          <w:lang w:eastAsia="en-GB"/>
        </w:rPr>
        <mc:AlternateContent>
          <mc:Choice Requires="wps">
            <w:drawing>
              <wp:anchor distT="0" distB="0" distL="114300" distR="114300" simplePos="0" relativeHeight="252173312" behindDoc="0" locked="0" layoutInCell="1" allowOverlap="1" wp14:anchorId="700C28B9" wp14:editId="1D833712">
                <wp:simplePos x="0" y="0"/>
                <wp:positionH relativeFrom="column">
                  <wp:posOffset>2978845</wp:posOffset>
                </wp:positionH>
                <wp:positionV relativeFrom="paragraph">
                  <wp:posOffset>85102</wp:posOffset>
                </wp:positionV>
                <wp:extent cx="77494" cy="45719"/>
                <wp:effectExtent l="0" t="0" r="17780" b="12065"/>
                <wp:wrapNone/>
                <wp:docPr id="16437" name="Flowchart: Terminator 16437"/>
                <wp:cNvGraphicFramePr/>
                <a:graphic xmlns:a="http://schemas.openxmlformats.org/drawingml/2006/main">
                  <a:graphicData uri="http://schemas.microsoft.com/office/word/2010/wordprocessingShape">
                    <wps:wsp>
                      <wps:cNvSpPr/>
                      <wps:spPr>
                        <a:xfrm flipH="1">
                          <a:off x="0" y="0"/>
                          <a:ext cx="77494" cy="45719"/>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Terminator 16437" o:spid="_x0000_s1026" type="#_x0000_t116" style="position:absolute;margin-left:234.55pt;margin-top:6.7pt;width:6.1pt;height:3.6pt;flip:x;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" fillcolor="#4e6128 [1606]" strokecolor="#4e6128 [1606]" strokeweight="2pt"/>
            </w:pict>
          </mc:Fallback>
        </mc:AlternateContent>
      </w:r>
      <w:r>
        <w:rPr>
          <w:noProof/>
          <w:szCs w:val="40"/>
          <w:lang w:eastAsia="en-GB"/>
        </w:rPr>
        <mc:AlternateContent>
          <mc:Choice Requires="wps">
            <w:drawing>
              <wp:anchor distT="0" distB="0" distL="114300" distR="114300" simplePos="0" relativeHeight="252171264" behindDoc="0" locked="0" layoutInCell="1" allowOverlap="1" wp14:anchorId="4DE47CBD" wp14:editId="51923846">
                <wp:simplePos x="0" y="0"/>
                <wp:positionH relativeFrom="column">
                  <wp:posOffset>3228975</wp:posOffset>
                </wp:positionH>
                <wp:positionV relativeFrom="paragraph">
                  <wp:posOffset>81915</wp:posOffset>
                </wp:positionV>
                <wp:extent cx="68580" cy="45085"/>
                <wp:effectExtent l="0" t="0" r="26670" b="12065"/>
                <wp:wrapNone/>
                <wp:docPr id="16435" name="Flowchart: Terminator 16435"/>
                <wp:cNvGraphicFramePr/>
                <a:graphic xmlns:a="http://schemas.openxmlformats.org/drawingml/2006/main">
                  <a:graphicData uri="http://schemas.microsoft.com/office/word/2010/wordprocessingShape">
                    <wps:wsp>
                      <wps:cNvSpPr/>
                      <wps:spPr>
                        <a:xfrm flipH="1">
                          <a:off x="0" y="0"/>
                          <a:ext cx="68580" cy="45085"/>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Terminator 16435" o:spid="_x0000_s1026" type="#_x0000_t116" style="position:absolute;margin-left:254.25pt;margin-top:6.45pt;width:5.4pt;height:3.55pt;flip:x;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" fillcolor="#4e6128 [1606]" strokecolor="#4e6128 [1606]" strokeweight="2pt"/>
            </w:pict>
          </mc:Fallback>
        </mc:AlternateContent>
      </w:r>
      <w:r>
        <w:rPr>
          <w:noProof/>
          <w:szCs w:val="40"/>
          <w:lang w:eastAsia="en-GB"/>
        </w:rPr>
        <mc:AlternateContent>
          <mc:Choice Requires="wps">
            <w:drawing>
              <wp:anchor distT="0" distB="0" distL="114300" distR="114300" simplePos="0" relativeHeight="252169216" behindDoc="0" locked="0" layoutInCell="1" allowOverlap="1" wp14:anchorId="7185B88F" wp14:editId="32062BB4">
                <wp:simplePos x="0" y="0"/>
                <wp:positionH relativeFrom="column">
                  <wp:posOffset>2116202</wp:posOffset>
                </wp:positionH>
                <wp:positionV relativeFrom="paragraph">
                  <wp:posOffset>85102</wp:posOffset>
                </wp:positionV>
                <wp:extent cx="60325" cy="45719"/>
                <wp:effectExtent l="0" t="0" r="15875" b="12065"/>
                <wp:wrapNone/>
                <wp:docPr id="16433" name="Flowchart: Terminator 16433"/>
                <wp:cNvGraphicFramePr/>
                <a:graphic xmlns:a="http://schemas.openxmlformats.org/drawingml/2006/main">
                  <a:graphicData uri="http://schemas.microsoft.com/office/word/2010/wordprocessingShape">
                    <wps:wsp>
                      <wps:cNvSpPr/>
                      <wps:spPr>
                        <a:xfrm flipH="1">
                          <a:off x="0" y="0"/>
                          <a:ext cx="60325" cy="45719"/>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Terminator 16433" o:spid="_x0000_s1026" type="#_x0000_t116" style="position:absolute;margin-left:166.65pt;margin-top:6.7pt;width:4.75pt;height:3.6pt;flip:x;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" fillcolor="#4e6128 [1606]" strokecolor="#4e6128 [1606]" strokeweight="2pt"/>
            </w:pict>
          </mc:Fallback>
        </mc:AlternateContent>
      </w:r>
      <w:r>
        <w:rPr>
          <w:noProof/>
          <w:szCs w:val="40"/>
          <w:lang w:eastAsia="en-GB"/>
        </w:rPr>
        <mc:AlternateContent>
          <mc:Choice Requires="wps">
            <w:drawing>
              <wp:anchor distT="0" distB="0" distL="114300" distR="114300" simplePos="0" relativeHeight="252167168" behindDoc="0" locked="0" layoutInCell="1" allowOverlap="1" wp14:anchorId="31C765A5" wp14:editId="499328D5">
                <wp:simplePos x="0" y="0"/>
                <wp:positionH relativeFrom="column">
                  <wp:posOffset>2339340</wp:posOffset>
                </wp:positionH>
                <wp:positionV relativeFrom="paragraph">
                  <wp:posOffset>222885</wp:posOffset>
                </wp:positionV>
                <wp:extent cx="45085" cy="59690"/>
                <wp:effectExtent l="0" t="0" r="12065" b="16510"/>
                <wp:wrapNone/>
                <wp:docPr id="16431" name="Flowchart: Terminator 16431"/>
                <wp:cNvGraphicFramePr/>
                <a:graphic xmlns:a="http://schemas.openxmlformats.org/drawingml/2006/main">
                  <a:graphicData uri="http://schemas.microsoft.com/office/word/2010/wordprocessingShape">
                    <wps:wsp>
                      <wps:cNvSpPr/>
                      <wps:spPr>
                        <a:xfrm flipH="1">
                          <a:off x="0" y="0"/>
                          <a:ext cx="45085" cy="59690"/>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Terminator 16431" o:spid="_x0000_s1026" type="#_x0000_t116" style="position:absolute;margin-left:184.2pt;margin-top:17.55pt;width:3.55pt;height:4.7pt;flip:x;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" fillcolor="#4e6128 [1606]" strokecolor="#4e6128 [1606]" strokeweight="2pt"/>
            </w:pict>
          </mc:Fallback>
        </mc:AlternateContent>
      </w:r>
      <w:r>
        <w:rPr>
          <w:noProof/>
          <w:szCs w:val="40"/>
          <w:lang w:eastAsia="en-GB"/>
        </w:rPr>
        <mc:AlternateContent>
          <mc:Choice Requires="wps">
            <w:drawing>
              <wp:anchor distT="0" distB="0" distL="114300" distR="114300" simplePos="0" relativeHeight="252163072" behindDoc="0" locked="0" layoutInCell="1" allowOverlap="1" wp14:anchorId="2D924E91" wp14:editId="60DCECB0">
                <wp:simplePos x="0" y="0"/>
                <wp:positionH relativeFrom="column">
                  <wp:posOffset>1745268</wp:posOffset>
                </wp:positionH>
                <wp:positionV relativeFrom="paragraph">
                  <wp:posOffset>7464</wp:posOffset>
                </wp:positionV>
                <wp:extent cx="68580" cy="45719"/>
                <wp:effectExtent l="0" t="0" r="26670" b="12065"/>
                <wp:wrapNone/>
                <wp:docPr id="16426" name="Flowchart: Terminator 16426"/>
                <wp:cNvGraphicFramePr/>
                <a:graphic xmlns:a="http://schemas.openxmlformats.org/drawingml/2006/main">
                  <a:graphicData uri="http://schemas.microsoft.com/office/word/2010/wordprocessingShape">
                    <wps:wsp>
                      <wps:cNvSpPr/>
                      <wps:spPr>
                        <a:xfrm>
                          <a:off x="0" y="0"/>
                          <a:ext cx="68580" cy="45719"/>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owchart: Terminator 16426" o:spid="_x0000_s1026" type="#_x0000_t116" style="position:absolute;margin-left:137.4pt;margin-top:.6pt;width:5.4pt;height:3.6pt;z-index:252163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" fillcolor="#4e6128 [1606]" strokecolor="#4e6128 [1606]" strokeweight="2pt"/>
            </w:pict>
          </mc:Fallback>
        </mc:AlternateContent>
      </w:r>
    </w:p>
    <w:p w14:paraId="47259882" w14:textId="77777777" w:rsidR="00174BE3" w:rsidRDefault="00174BE3" w:rsidP="00174BE3">
      <w:pPr>
        <w:rPr>
          <w:noProof/>
          <w:szCs w:val="40"/>
          <w:lang w:eastAsia="en-GB"/>
        </w:rPr>
      </w:pPr>
      <w:r>
        <w:rPr>
          <w:noProof/>
          <w:szCs w:val="40"/>
          <w:lang w:eastAsia="en-GB"/>
        </w:rPr>
        <mc:AlternateContent>
          <mc:Choice Requires="wps">
            <w:drawing>
              <wp:anchor distT="0" distB="0" distL="114300" distR="114300" simplePos="0" relativeHeight="252176384" behindDoc="0" locked="0" layoutInCell="1" allowOverlap="1" wp14:anchorId="1670F7E1" wp14:editId="06E22159">
                <wp:simplePos x="0" y="0"/>
                <wp:positionH relativeFrom="column">
                  <wp:posOffset>3229011</wp:posOffset>
                </wp:positionH>
                <wp:positionV relativeFrom="paragraph">
                  <wp:posOffset>270845</wp:posOffset>
                </wp:positionV>
                <wp:extent cx="67945" cy="45719"/>
                <wp:effectExtent l="0" t="0" r="27305" b="12065"/>
                <wp:wrapNone/>
                <wp:docPr id="16440" name="Flowchart: Terminator 16440"/>
                <wp:cNvGraphicFramePr/>
                <a:graphic xmlns:a="http://schemas.openxmlformats.org/drawingml/2006/main">
                  <a:graphicData uri="http://schemas.microsoft.com/office/word/2010/wordprocessingShape">
                    <wps:wsp>
                      <wps:cNvSpPr/>
                      <wps:spPr>
                        <a:xfrm flipH="1">
                          <a:off x="0" y="0"/>
                          <a:ext cx="67945" cy="45719"/>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Terminator 16440" o:spid="_x0000_s1026" type="#_x0000_t116" style="position:absolute;margin-left:254.25pt;margin-top:21.35pt;width:5.35pt;height:3.6pt;flip:x;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" fillcolor="#4e6128 [1606]" strokecolor="#4e6128 [1606]" strokeweight="2pt"/>
            </w:pict>
          </mc:Fallback>
        </mc:AlternateContent>
      </w:r>
      <w:r>
        <w:rPr>
          <w:noProof/>
          <w:szCs w:val="40"/>
          <w:lang w:eastAsia="en-GB"/>
        </w:rPr>
        <mc:AlternateContent>
          <mc:Choice Requires="wps">
            <w:drawing>
              <wp:anchor distT="0" distB="0" distL="114300" distR="114300" simplePos="0" relativeHeight="252174336" behindDoc="0" locked="0" layoutInCell="1" allowOverlap="1" wp14:anchorId="2C26060F" wp14:editId="49C3462A">
                <wp:simplePos x="0" y="0"/>
                <wp:positionH relativeFrom="column">
                  <wp:posOffset>2797175</wp:posOffset>
                </wp:positionH>
                <wp:positionV relativeFrom="paragraph">
                  <wp:posOffset>210185</wp:posOffset>
                </wp:positionV>
                <wp:extent cx="59690" cy="59690"/>
                <wp:effectExtent l="0" t="0" r="16510" b="16510"/>
                <wp:wrapNone/>
                <wp:docPr id="16438" name="Flowchart: Terminator 16438"/>
                <wp:cNvGraphicFramePr/>
                <a:graphic xmlns:a="http://schemas.openxmlformats.org/drawingml/2006/main">
                  <a:graphicData uri="http://schemas.microsoft.com/office/word/2010/wordprocessingShape">
                    <wps:wsp>
                      <wps:cNvSpPr/>
                      <wps:spPr>
                        <a:xfrm flipH="1">
                          <a:off x="0" y="0"/>
                          <a:ext cx="59690" cy="59690"/>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Terminator 16438" o:spid="_x0000_s1026" type="#_x0000_t116" style="position:absolute;margin-left:220.25pt;margin-top:16.55pt;width:4.7pt;height:4.7pt;flip:x;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" fillcolor="#4e6128 [1606]" strokecolor="#4e6128 [1606]" strokeweight="2pt"/>
            </w:pict>
          </mc:Fallback>
        </mc:AlternateContent>
      </w:r>
      <w:r>
        <w:rPr>
          <w:noProof/>
          <w:szCs w:val="40"/>
          <w:lang w:eastAsia="en-GB"/>
        </w:rPr>
        <mc:AlternateContent>
          <mc:Choice Requires="wps">
            <w:drawing>
              <wp:anchor distT="0" distB="0" distL="114300" distR="114300" simplePos="0" relativeHeight="252170240" behindDoc="0" locked="0" layoutInCell="1" allowOverlap="1" wp14:anchorId="6367957E" wp14:editId="17DEF39E">
                <wp:simplePos x="0" y="0"/>
                <wp:positionH relativeFrom="column">
                  <wp:posOffset>2116202</wp:posOffset>
                </wp:positionH>
                <wp:positionV relativeFrom="paragraph">
                  <wp:posOffset>270413</wp:posOffset>
                </wp:positionV>
                <wp:extent cx="60325" cy="45719"/>
                <wp:effectExtent l="0" t="0" r="15875" b="12065"/>
                <wp:wrapNone/>
                <wp:docPr id="16434" name="Flowchart: Terminator 16434"/>
                <wp:cNvGraphicFramePr/>
                <a:graphic xmlns:a="http://schemas.openxmlformats.org/drawingml/2006/main">
                  <a:graphicData uri="http://schemas.microsoft.com/office/word/2010/wordprocessingShape">
                    <wps:wsp>
                      <wps:cNvSpPr/>
                      <wps:spPr>
                        <a:xfrm flipH="1" flipV="1">
                          <a:off x="0" y="0"/>
                          <a:ext cx="60325" cy="45719"/>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Terminator 16434" o:spid="_x0000_s1026" type="#_x0000_t116" style="position:absolute;margin-left:166.65pt;margin-top:21.3pt;width:4.75pt;height:3.6pt;flip:x y;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" fillcolor="#4e6128 [1606]" strokecolor="#4e6128 [1606]" strokeweight="2pt"/>
            </w:pict>
          </mc:Fallback>
        </mc:AlternateContent>
      </w:r>
    </w:p>
    <w:p w14:paraId="085883EE" w14:textId="77777777" w:rsidR="00174BE3" w:rsidRDefault="00174BE3" w:rsidP="00174BE3">
      <w:pPr>
        <w:rPr>
          <w:noProof/>
          <w:szCs w:val="40"/>
          <w:lang w:eastAsia="en-GB"/>
        </w:rPr>
      </w:pPr>
      <w:r>
        <w:rPr>
          <w:noProof/>
          <w:szCs w:val="40"/>
          <w:lang w:eastAsia="en-GB"/>
        </w:rPr>
        <mc:AlternateContent>
          <mc:Choice Requires="wps">
            <w:drawing>
              <wp:anchor distT="0" distB="0" distL="114300" distR="114300" simplePos="0" relativeHeight="252168192" behindDoc="0" locked="0" layoutInCell="1" allowOverlap="1" wp14:anchorId="5F34BD01" wp14:editId="0543A995">
                <wp:simplePos x="0" y="0"/>
                <wp:positionH relativeFrom="column">
                  <wp:posOffset>2339340</wp:posOffset>
                </wp:positionH>
                <wp:positionV relativeFrom="paragraph">
                  <wp:posOffset>50800</wp:posOffset>
                </wp:positionV>
                <wp:extent cx="45085" cy="59690"/>
                <wp:effectExtent l="0" t="0" r="12065" b="16510"/>
                <wp:wrapNone/>
                <wp:docPr id="16432" name="Flowchart: Terminator 16432"/>
                <wp:cNvGraphicFramePr/>
                <a:graphic xmlns:a="http://schemas.openxmlformats.org/drawingml/2006/main">
                  <a:graphicData uri="http://schemas.microsoft.com/office/word/2010/wordprocessingShape">
                    <wps:wsp>
                      <wps:cNvSpPr/>
                      <wps:spPr>
                        <a:xfrm flipH="1">
                          <a:off x="0" y="0"/>
                          <a:ext cx="45085" cy="59690"/>
                        </a:xfrm>
                        <a:prstGeom prst="flowChartTerminator">
                          <a:avLst/>
                        </a:prstGeom>
                        <a:solidFill>
                          <a:schemeClr val="accent3">
                            <a:lumMod val="50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Terminator 16432" o:spid="_x0000_s1026" type="#_x0000_t116" style="position:absolute;margin-left:184.2pt;margin-top:4pt;width:3.55pt;height:4.7pt;flip:x;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" fillcolor="#4e6128 [1606]" strokecolor="#4e6128 [1606]" strokeweight="2pt"/>
            </w:pict>
          </mc:Fallback>
        </mc:AlternateContent>
      </w:r>
    </w:p>
    <w:p w14:paraId="46C9E6A0" w14:textId="77777777" w:rsidR="00174BE3" w:rsidRDefault="00174BE3" w:rsidP="00174BE3">
      <w:pPr>
        <w:rPr>
          <w:noProof/>
          <w:szCs w:val="40"/>
          <w:lang w:eastAsia="en-GB"/>
        </w:rPr>
      </w:pPr>
    </w:p>
    <w:p w14:paraId="4AA1658F" w14:textId="77777777" w:rsidR="00174BE3" w:rsidRPr="004C0FDA" w:rsidRDefault="004C0FDA" w:rsidP="00174BE3">
      <w:pPr>
        <w:rPr>
          <w:noProof/>
          <w:szCs w:val="40"/>
          <w:lang w:eastAsia="en-GB"/>
        </w:rPr>
      </w:pPr>
      <w:r>
        <w:rPr>
          <w:noProof/>
          <w:szCs w:val="40"/>
          <w:lang w:eastAsia="en-GB"/>
        </w:rPr>
        <w:t xml:space="preserve">          </w:t>
      </w:r>
    </w:p>
    <w:p w14:paraId="2CC20C32" w14:textId="05900781" w:rsidR="00174BE3" w:rsidRPr="00EE26DB" w:rsidRDefault="00EE26DB" w:rsidP="00EE26DB">
      <w:pPr>
        <w:pStyle w:val="Caption"/>
        <w:rPr>
          <w:b w:val="0"/>
          <w:color w:val="auto"/>
        </w:rPr>
      </w:pPr>
      <w:proofErr w:type="gramStart"/>
      <w:r w:rsidRPr="00EE26DB">
        <w:rPr>
          <w:b w:val="0"/>
          <w:color w:val="auto"/>
        </w:rPr>
        <w:t xml:space="preserve">Figure </w:t>
      </w:r>
      <w:r w:rsidRPr="00EE26DB">
        <w:rPr>
          <w:b w:val="0"/>
          <w:color w:val="auto"/>
        </w:rPr>
        <w:fldChar w:fldCharType="begin"/>
      </w:r>
      <w:r w:rsidRPr="00EE26DB">
        <w:rPr>
          <w:b w:val="0"/>
          <w:color w:val="auto"/>
        </w:rPr>
        <w:instrText xml:space="preserve"> SEQ Figure \* ARABIC </w:instrText>
      </w:r>
      <w:r w:rsidRPr="00EE26DB">
        <w:rPr>
          <w:b w:val="0"/>
          <w:color w:val="auto"/>
        </w:rPr>
        <w:fldChar w:fldCharType="separate"/>
      </w:r>
      <w:r w:rsidR="00BD36B2">
        <w:rPr>
          <w:b w:val="0"/>
          <w:noProof/>
          <w:color w:val="auto"/>
        </w:rPr>
        <w:t>2</w:t>
      </w:r>
      <w:r w:rsidRPr="00EE26DB">
        <w:rPr>
          <w:b w:val="0"/>
          <w:color w:val="auto"/>
        </w:rPr>
        <w:fldChar w:fldCharType="end"/>
      </w:r>
      <w:r w:rsidRPr="00EE26DB">
        <w:rPr>
          <w:b w:val="0"/>
          <w:color w:val="auto"/>
        </w:rPr>
        <w:t>.</w:t>
      </w:r>
      <w:proofErr w:type="gramEnd"/>
      <w:r w:rsidRPr="00EE26DB">
        <w:rPr>
          <w:b w:val="0"/>
          <w:color w:val="auto"/>
        </w:rPr>
        <w:t xml:space="preserve"> Two-stage process during 2-dimensional sodium dodecyl sulfate polyacrylamide gel electrophoresis (2-D-SDS-PAGE) with proteins separation in first dimension by charge and in second dimension by size differences; adapted from Fray </w:t>
      </w:r>
      <w:r w:rsidRPr="00EE26DB">
        <w:rPr>
          <w:b w:val="0"/>
          <w:color w:val="auto"/>
        </w:rPr>
        <w:fldChar w:fldCharType="begin"/>
      </w:r>
      <w:r w:rsidR="002C1514">
        <w:rPr>
          <w:b w:val="0"/>
          <w:color w:val="auto"/>
        </w:rPr>
        <w:instrText xml:space="preserve"> ADDIN EN.CITE &lt;EndNote&gt;&lt;Cite&gt;&lt;Author&gt;Fray&lt;/Author&gt;&lt;Year&gt;1998&lt;/Year&gt;&lt;IDText&gt;Biology 750 &amp;quot;Molecular Biophysics&amp;quot;-VII. Electrophoresis: San Diego State University.&lt;/IDText&gt;&lt;DisplayText&gt;(103)&lt;/DisplayText&gt;&lt;record&gt;&lt;urls&gt;&lt;related-urls&gt;&lt;url&gt;http://www.sci.sdsu.edu/TFrey/Bio750/Electrophoresis.html&lt;/url&gt;&lt;/related-urls&gt;&lt;/urls&gt;&lt;titles&gt;&lt;title&gt;Biology 750 &amp;quot;Molecular Biophysics&amp;quot;-VII. Electrophoresis: San Diego State University.&lt;/title&gt;&lt;/titles&gt;&lt;access-date&gt;April 7, 2014&lt;/access-date&gt;&lt;contributors&gt;&lt;authors&gt;&lt;author&gt;Fray, T&lt;/author&gt;&lt;/authors&gt;&lt;/contributors&gt;&lt;added-date format="utc"&gt;1459847063&lt;/added-date&gt;&lt;ref-type name="Journal Article"&gt;17&lt;/ref-type&gt;&lt;dates&gt;&lt;year&gt;1998&lt;/year&gt;&lt;/dates&gt;&lt;rec-number&gt;22&lt;/rec-number&gt;&lt;last-updated-date format="utc"&gt;1459847063&lt;/last-updated-date&gt;&lt;/record&gt;&lt;/Cite&gt;&lt;/EndNote&gt;</w:instrText>
      </w:r>
      <w:r w:rsidRPr="00EE26DB">
        <w:rPr>
          <w:b w:val="0"/>
          <w:color w:val="auto"/>
        </w:rPr>
        <w:fldChar w:fldCharType="separate"/>
      </w:r>
      <w:r w:rsidR="002C1514">
        <w:rPr>
          <w:b w:val="0"/>
          <w:noProof/>
          <w:color w:val="auto"/>
        </w:rPr>
        <w:t>(103)</w:t>
      </w:r>
      <w:r w:rsidRPr="00EE26DB">
        <w:rPr>
          <w:b w:val="0"/>
          <w:color w:val="auto"/>
        </w:rPr>
        <w:fldChar w:fldCharType="end"/>
      </w:r>
      <w:r w:rsidRPr="00EE26DB">
        <w:rPr>
          <w:b w:val="0"/>
          <w:color w:val="auto"/>
        </w:rPr>
        <w:t>.</w:t>
      </w:r>
    </w:p>
    <w:p w14:paraId="2B5AAD90" w14:textId="77777777" w:rsidR="004C0FDA" w:rsidRDefault="004C0FDA" w:rsidP="004C0FDA"/>
    <w:p w14:paraId="50C12728" w14:textId="77777777" w:rsidR="004C0FDA" w:rsidRPr="004C0FDA" w:rsidRDefault="004C0FDA" w:rsidP="004C0FDA"/>
    <w:p w14:paraId="1D080C10" w14:textId="0FFA06E8" w:rsidR="00174BE3" w:rsidRDefault="00174BE3" w:rsidP="00174BE3">
      <w:pPr>
        <w:spacing w:line="360" w:lineRule="auto"/>
        <w:rPr>
          <w:sz w:val="24"/>
          <w:szCs w:val="24"/>
        </w:rPr>
      </w:pPr>
      <w:r>
        <w:rPr>
          <w:sz w:val="24"/>
          <w:szCs w:val="24"/>
        </w:rPr>
        <w:t>The development of gel-free labelling methods has provided the opportunity to compare wide range of proteins in complex compounds without the limitations associate</w:t>
      </w:r>
      <w:r w:rsidR="00D112F3">
        <w:rPr>
          <w:sz w:val="24"/>
          <w:szCs w:val="24"/>
        </w:rPr>
        <w:t>d with gel-based methods</w:t>
      </w:r>
      <w:r>
        <w:rPr>
          <w:sz w:val="24"/>
          <w:szCs w:val="24"/>
        </w:rPr>
        <w:t xml:space="preserve">. In general, </w:t>
      </w:r>
      <w:r w:rsidRPr="004408E8">
        <w:rPr>
          <w:sz w:val="24"/>
          <w:szCs w:val="24"/>
        </w:rPr>
        <w:t>gel-free methods can a</w:t>
      </w:r>
      <w:r>
        <w:rPr>
          <w:sz w:val="24"/>
          <w:szCs w:val="24"/>
        </w:rPr>
        <w:t xml:space="preserve">ddress many of the shortcomings </w:t>
      </w:r>
      <w:r w:rsidRPr="004408E8">
        <w:rPr>
          <w:sz w:val="24"/>
          <w:szCs w:val="24"/>
        </w:rPr>
        <w:t>of gel-based approaches, whic</w:t>
      </w:r>
      <w:r>
        <w:rPr>
          <w:sz w:val="24"/>
          <w:szCs w:val="24"/>
        </w:rPr>
        <w:t xml:space="preserve">h is labour intensive and inefficient in </w:t>
      </w:r>
      <w:r w:rsidRPr="004408E8">
        <w:rPr>
          <w:sz w:val="24"/>
          <w:szCs w:val="24"/>
        </w:rPr>
        <w:t>resolving proteins that are lo</w:t>
      </w:r>
      <w:r>
        <w:rPr>
          <w:sz w:val="24"/>
          <w:szCs w:val="24"/>
        </w:rPr>
        <w:t>w abundant, insoluble, or large (</w:t>
      </w:r>
      <w:r w:rsidRPr="004408E8">
        <w:rPr>
          <w:sz w:val="24"/>
          <w:szCs w:val="24"/>
        </w:rPr>
        <w:t>200 kDa)</w:t>
      </w:r>
      <w:r>
        <w:rPr>
          <w:sz w:val="24"/>
          <w:szCs w:val="24"/>
        </w:rPr>
        <w:t xml:space="preserve"> </w:t>
      </w:r>
      <w:r>
        <w:rPr>
          <w:sz w:val="24"/>
          <w:szCs w:val="24"/>
        </w:rPr>
        <w:fldChar w:fldCharType="begin"/>
      </w:r>
      <w:r w:rsidR="002C1514">
        <w:rPr>
          <w:sz w:val="24"/>
          <w:szCs w:val="24"/>
        </w:rPr>
        <w:instrText xml:space="preserve"> ADDIN EN.CITE &lt;EndNote&gt;&lt;Cite&gt;&lt;Author&gt;Alex&lt;/Author&gt;&lt;Year&gt;2009&lt;/Year&gt;&lt;RecNum&gt;663&lt;/RecNum&gt;&lt;DisplayText&gt;(96)&lt;/DisplayText&gt;&lt;record&gt;&lt;rec-number&gt;663&lt;/rec-number&gt;&lt;foreign-keys&gt;&lt;key app="EN" db-id="t0f2trvxdtfdanedpdux0rrjsvept95p5vz0"&gt;663&lt;/key&gt;&lt;/foreign-keys&gt;&lt;ref-type name="Journal Article"&gt;17&lt;/ref-type&gt;&lt;contributors&gt;&lt;authors&gt;&lt;author&gt;Alex, P.&lt;/author&gt;&lt;author&gt;Gucek, M.&lt;/author&gt;&lt;author&gt;Li, X.&lt;/author&gt;&lt;/authors&gt;&lt;/contributors&gt;&lt;auth-address&gt;Division of Gastroenterology, Department of Medicine, Johns Hopkins University, Baltimore, Maryland 21205, USA.&lt;/auth-address&gt;&lt;titles&gt;&lt;title&gt;Applications of proteomics in the study of inflammatory bowel diseases: Current status and future directions with available technologies&lt;/title&gt;&lt;secondary-title&gt;Inflamm Bowel Dis&lt;/secondary-title&gt;&lt;alt-title&gt;Inflammatory bowel diseases&lt;/alt-title&gt;&lt;/titles&gt;&lt;periodical&gt;&lt;full-title&gt;Inflamm Bowel Dis&lt;/full-title&gt;&lt;abbr-1&gt;Inflammatory bowel diseases&lt;/abbr-1&gt;&lt;/periodical&gt;&lt;alt-periodical&gt;&lt;full-title&gt;Inflamm Bowel Dis&lt;/full-title&gt;&lt;abbr-1&gt;Inflammatory bowel diseases&lt;/abbr-1&gt;&lt;/alt-periodical&gt;&lt;pages&gt;616-29&lt;/pages&gt;&lt;volume&gt;15&lt;/volume&gt;&lt;number&gt;4&lt;/number&gt;&lt;edition&gt;2008/10/11&lt;/edition&gt;&lt;keywords&gt;&lt;keyword&gt;Biological Markers&lt;/keyword&gt;&lt;keyword&gt;Humans&lt;/keyword&gt;&lt;keyword&gt;Inflammatory Bowel Diseases/ diagnosis/immunology/ physiopathology&lt;/keyword&gt;&lt;keyword&gt;Proteomics/ methods/ trends&lt;/keyword&gt;&lt;/keywords&gt;&lt;dates&gt;&lt;year&gt;2009&lt;/year&gt;&lt;pub-dates&gt;&lt;date&gt;Apr&lt;/date&gt;&lt;/pub-dates&gt;&lt;/dates&gt;&lt;isbn&gt;1536-4844 (Electronic)&amp;#xD;1078-0998 (Linking)&lt;/isbn&gt;&lt;accession-num&gt;18844215&lt;/accession-num&gt;&lt;custom2&gt;PMC2667948&lt;/custom2&gt;&lt;custom6&gt;Nihms98012&lt;/custom6&gt;&lt;electronic-resource-num&gt;10.1002/ibd.20652&lt;/electronic-resource-num&gt;&lt;remote-database-provider&gt;NLM&lt;/remote-database-provider&gt;&lt;language&gt;eng&lt;/language&gt;&lt;/record&gt;&lt;/Cite&gt;&lt;/EndNote&gt;</w:instrText>
      </w:r>
      <w:r>
        <w:rPr>
          <w:sz w:val="24"/>
          <w:szCs w:val="24"/>
        </w:rPr>
        <w:fldChar w:fldCharType="separate"/>
      </w:r>
      <w:r w:rsidR="002C1514">
        <w:rPr>
          <w:noProof/>
          <w:sz w:val="24"/>
          <w:szCs w:val="24"/>
        </w:rPr>
        <w:t>(96)</w:t>
      </w:r>
      <w:r>
        <w:rPr>
          <w:sz w:val="24"/>
          <w:szCs w:val="24"/>
        </w:rPr>
        <w:fldChar w:fldCharType="end"/>
      </w:r>
      <w:r w:rsidRPr="004408E8">
        <w:rPr>
          <w:sz w:val="24"/>
          <w:szCs w:val="24"/>
        </w:rPr>
        <w:t>.</w:t>
      </w:r>
      <w:r>
        <w:rPr>
          <w:sz w:val="24"/>
          <w:szCs w:val="24"/>
        </w:rPr>
        <w:t xml:space="preserve">  Labelling methods make use of the fact that different stable isotopes of the same substance have exactly the same physical and chemical properties except for different molecular weights (MW).  Therefore, isotope-labelled molecules functions </w:t>
      </w:r>
      <w:r w:rsidRPr="00124FBA">
        <w:rPr>
          <w:sz w:val="24"/>
          <w:szCs w:val="24"/>
        </w:rPr>
        <w:t>as internal standards or relative references</w:t>
      </w:r>
      <w:r>
        <w:rPr>
          <w:sz w:val="24"/>
          <w:szCs w:val="24"/>
        </w:rPr>
        <w:t xml:space="preserve"> for proteins comparison </w:t>
      </w:r>
      <w:r>
        <w:rPr>
          <w:sz w:val="24"/>
          <w:szCs w:val="24"/>
        </w:rPr>
        <w:fldChar w:fldCharType="begin"/>
      </w:r>
      <w:r w:rsidR="002C1514">
        <w:rPr>
          <w:sz w:val="24"/>
          <w:szCs w:val="24"/>
        </w:rPr>
        <w:instrText xml:space="preserve"> ADDIN EN.CITE &lt;EndNote&gt;&lt;Cite&gt;&lt;Author&gt;Zhu&lt;/Author&gt;&lt;Year&gt;2010&lt;/Year&gt;&lt;IDText&gt;Mass spectrometry-based label-free quantitative proteomics&lt;/IDText&gt;&lt;DisplayText&gt;(102)&lt;/DisplayText&gt;&lt;record&gt;&lt;keywords&gt;&lt;keyword&gt;Mass Spectrometry&lt;/keyword&gt;&lt;keyword&gt;Proteomics&lt;/keyword&gt;&lt;/keywords&gt;&lt;urls&gt;&lt;related-urls&gt;&lt;url&gt;https://www.ncbi.nlm.nih.gov/pubmed/19911078&lt;/url&gt;&lt;/related-urls&gt;&lt;/urls&gt;&lt;isbn&gt;1110-7251&lt;/isbn&gt;&lt;custom2&gt;PMC2775274&lt;/custom2&gt;&lt;titles&gt;&lt;title&gt;Mass spectrometry-based label-free quantitative proteomics&lt;/title&gt;&lt;secondary-title&gt;J Biomed Biotechnol&lt;/secondary-title&gt;&lt;/titles&gt;&lt;pages&gt;840518&lt;/pages&gt;&lt;contributors&gt;&lt;authors&gt;&lt;author&gt;Zhu, W.&lt;/author&gt;&lt;author&gt;Smith, J. W.&lt;/author&gt;&lt;author&gt;Huang, C. M.&lt;/author&gt;&lt;/authors&gt;&lt;/contributors&gt;&lt;language&gt;eng&lt;/language&gt;&lt;added-date format="utc"&gt;1475055526&lt;/added-date&gt;&lt;ref-type name="Journal Article"&gt;17&lt;/ref-type&gt;&lt;dates&gt;&lt;year&gt;2010&lt;/year&gt;&lt;/dates&gt;&lt;rec-number&gt;387&lt;/rec-number&gt;&lt;last-updated-date format="utc"&gt;1475055526&lt;/last-updated-date&gt;&lt;accession-num&gt;19911078&lt;/accession-num&gt;&lt;electronic-resource-num&gt;10.1155/2010/840518&lt;/electronic-resource-num&gt;&lt;volume&gt;2010&lt;/volume&gt;&lt;/record&gt;&lt;/Cite&gt;&lt;/EndNote&gt;</w:instrText>
      </w:r>
      <w:r>
        <w:rPr>
          <w:sz w:val="24"/>
          <w:szCs w:val="24"/>
        </w:rPr>
        <w:fldChar w:fldCharType="separate"/>
      </w:r>
      <w:r w:rsidR="002C1514">
        <w:rPr>
          <w:noProof/>
          <w:sz w:val="24"/>
          <w:szCs w:val="24"/>
        </w:rPr>
        <w:t>(102)</w:t>
      </w:r>
      <w:r>
        <w:rPr>
          <w:sz w:val="24"/>
          <w:szCs w:val="24"/>
        </w:rPr>
        <w:fldChar w:fldCharType="end"/>
      </w:r>
      <w:r>
        <w:rPr>
          <w:sz w:val="24"/>
          <w:szCs w:val="24"/>
        </w:rPr>
        <w:t>. The gel-free isotope-tagging/labelling techniques include</w:t>
      </w:r>
      <w:r w:rsidRPr="004408E8">
        <w:rPr>
          <w:sz w:val="24"/>
          <w:szCs w:val="24"/>
        </w:rPr>
        <w:t xml:space="preserve"> </w:t>
      </w:r>
      <w:r>
        <w:rPr>
          <w:sz w:val="24"/>
          <w:szCs w:val="24"/>
        </w:rPr>
        <w:t xml:space="preserve"> </w:t>
      </w:r>
      <w:r w:rsidRPr="004408E8">
        <w:rPr>
          <w:sz w:val="24"/>
          <w:szCs w:val="24"/>
        </w:rPr>
        <w:t xml:space="preserve"> ICAT (i</w:t>
      </w:r>
      <w:r>
        <w:rPr>
          <w:sz w:val="24"/>
          <w:szCs w:val="24"/>
        </w:rPr>
        <w:t xml:space="preserve">sotope-coded affinity tagging), </w:t>
      </w:r>
      <w:r w:rsidRPr="004408E8">
        <w:rPr>
          <w:sz w:val="24"/>
          <w:szCs w:val="24"/>
        </w:rPr>
        <w:t>SILAC (stable isoto</w:t>
      </w:r>
      <w:r>
        <w:rPr>
          <w:sz w:val="24"/>
          <w:szCs w:val="24"/>
        </w:rPr>
        <w:t xml:space="preserve">pe-labelling with amino acids in </w:t>
      </w:r>
      <w:r w:rsidRPr="004408E8">
        <w:rPr>
          <w:sz w:val="24"/>
          <w:szCs w:val="24"/>
        </w:rPr>
        <w:t>cell culture),</w:t>
      </w:r>
      <w:r>
        <w:rPr>
          <w:sz w:val="24"/>
          <w:szCs w:val="24"/>
        </w:rPr>
        <w:t xml:space="preserve"> </w:t>
      </w:r>
      <w:r w:rsidRPr="00580AA4">
        <w:rPr>
          <w:sz w:val="24"/>
          <w:szCs w:val="24"/>
          <w:vertAlign w:val="superscript"/>
        </w:rPr>
        <w:t>15</w:t>
      </w:r>
      <w:r w:rsidRPr="00CA0FE4">
        <w:rPr>
          <w:sz w:val="24"/>
          <w:szCs w:val="24"/>
        </w:rPr>
        <w:t xml:space="preserve">N/ </w:t>
      </w:r>
      <w:r w:rsidRPr="00580AA4">
        <w:rPr>
          <w:sz w:val="24"/>
          <w:szCs w:val="24"/>
          <w:vertAlign w:val="superscript"/>
        </w:rPr>
        <w:t>14</w:t>
      </w:r>
      <w:r w:rsidRPr="00CA0FE4">
        <w:rPr>
          <w:sz w:val="24"/>
          <w:szCs w:val="24"/>
        </w:rPr>
        <w:t xml:space="preserve">N </w:t>
      </w:r>
      <w:r w:rsidRPr="00CA0FE4">
        <w:rPr>
          <w:sz w:val="24"/>
          <w:szCs w:val="24"/>
        </w:rPr>
        <w:lastRenderedPageBreak/>
        <w:t>metabol</w:t>
      </w:r>
      <w:r>
        <w:rPr>
          <w:sz w:val="24"/>
          <w:szCs w:val="24"/>
        </w:rPr>
        <w:t xml:space="preserve">ic labelling, </w:t>
      </w:r>
      <w:r w:rsidRPr="00580AA4">
        <w:rPr>
          <w:sz w:val="24"/>
          <w:szCs w:val="24"/>
          <w:vertAlign w:val="superscript"/>
        </w:rPr>
        <w:t>18</w:t>
      </w:r>
      <w:r>
        <w:rPr>
          <w:sz w:val="24"/>
          <w:szCs w:val="24"/>
        </w:rPr>
        <w:t xml:space="preserve">O/ </w:t>
      </w:r>
      <w:r w:rsidRPr="00580AA4">
        <w:rPr>
          <w:sz w:val="24"/>
          <w:szCs w:val="24"/>
          <w:vertAlign w:val="superscript"/>
        </w:rPr>
        <w:t>16</w:t>
      </w:r>
      <w:r>
        <w:rPr>
          <w:sz w:val="24"/>
          <w:szCs w:val="24"/>
        </w:rPr>
        <w:t xml:space="preserve">O enzymatic/proteolytic </w:t>
      </w:r>
      <w:r w:rsidRPr="00CA0FE4">
        <w:rPr>
          <w:sz w:val="24"/>
          <w:szCs w:val="24"/>
        </w:rPr>
        <w:t xml:space="preserve">labelling, Isotope Coded </w:t>
      </w:r>
      <w:r>
        <w:rPr>
          <w:sz w:val="24"/>
          <w:szCs w:val="24"/>
        </w:rPr>
        <w:t xml:space="preserve">Protein Labelling (ICPL), Tandem Mass Tags (TMT), and iTRAQ (stable </w:t>
      </w:r>
      <w:r w:rsidRPr="004408E8">
        <w:rPr>
          <w:sz w:val="24"/>
          <w:szCs w:val="24"/>
        </w:rPr>
        <w:t>isotope-tagged amine-reactive r</w:t>
      </w:r>
      <w:r>
        <w:rPr>
          <w:sz w:val="24"/>
          <w:szCs w:val="24"/>
        </w:rPr>
        <w:t xml:space="preserve">eagents) </w:t>
      </w:r>
      <w:r>
        <w:rPr>
          <w:sz w:val="24"/>
          <w:szCs w:val="24"/>
        </w:rPr>
        <w:fldChar w:fldCharType="begin">
          <w:fldData xml:space="preserve">PEVuZE5vdGU+PENpdGU+PEF1dGhvcj5DaGFlcmthZHk8L0F1dGhvcj48WWVhcj4yMDA4PC9ZZWFy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</w:fldData>
        </w:fldChar>
      </w:r>
      <w:r w:rsidR="002C1514">
        <w:rPr>
          <w:sz w:val="24"/>
          <w:szCs w:val="24"/>
        </w:rPr>
        <w:instrText xml:space="preserve"> ADDIN EN.CITE </w:instrText>
      </w:r>
      <w:r w:rsidR="002C1514">
        <w:rPr>
          <w:sz w:val="24"/>
          <w:szCs w:val="24"/>
        </w:rPr>
        <w:fldChar w:fldCharType="begin">
          <w:fldData xml:space="preserve">PEVuZE5vdGU+PENpdGU+PEF1dGhvcj5DaGFlcmthZHk8L0F1dGhvcj48WWVhcj4yMDA4PC9ZZWFy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(104, 105)</w:t>
      </w:r>
      <w:r>
        <w:rPr>
          <w:sz w:val="24"/>
          <w:szCs w:val="24"/>
        </w:rPr>
        <w:fldChar w:fldCharType="end"/>
      </w:r>
      <w:r>
        <w:rPr>
          <w:sz w:val="24"/>
          <w:szCs w:val="24"/>
        </w:rPr>
        <w:t xml:space="preserve">. The protein separation step in the gel-free methodologies is commonly replaced by various available high performance liquid chromatography (HPLC) techniques, such as normal phase, reversed phase HPLC. The iTRAQ workflow will be discussed in detail in Chapter 2. </w:t>
      </w:r>
    </w:p>
    <w:p w14:paraId="58C3962E" w14:textId="5E363E16" w:rsidR="00174BE3" w:rsidRDefault="00174BE3" w:rsidP="00174BE3">
      <w:pPr>
        <w:spacing w:line="360" w:lineRule="auto"/>
        <w:rPr>
          <w:sz w:val="24"/>
          <w:szCs w:val="24"/>
        </w:rPr>
      </w:pPr>
      <w:r>
        <w:rPr>
          <w:sz w:val="24"/>
          <w:szCs w:val="24"/>
        </w:rPr>
        <w:t xml:space="preserve">There are potential limitations with labelling quantitative methods including </w:t>
      </w:r>
      <w:r w:rsidRPr="00C07ADD">
        <w:rPr>
          <w:sz w:val="24"/>
          <w:szCs w:val="24"/>
        </w:rPr>
        <w:t>i</w:t>
      </w:r>
      <w:r>
        <w:rPr>
          <w:sz w:val="24"/>
          <w:szCs w:val="24"/>
        </w:rPr>
        <w:t xml:space="preserve">ncreased time and complexity of </w:t>
      </w:r>
      <w:r w:rsidRPr="00C07ADD">
        <w:rPr>
          <w:sz w:val="24"/>
          <w:szCs w:val="24"/>
        </w:rPr>
        <w:t>sample preparation, requirement f</w:t>
      </w:r>
      <w:r>
        <w:rPr>
          <w:sz w:val="24"/>
          <w:szCs w:val="24"/>
        </w:rPr>
        <w:t>or higher sample concentration, expensive</w:t>
      </w:r>
      <w:r w:rsidRPr="00C07ADD">
        <w:rPr>
          <w:sz w:val="24"/>
          <w:szCs w:val="24"/>
        </w:rPr>
        <w:t xml:space="preserve"> reagents, incomplete labelling</w:t>
      </w:r>
      <w:r>
        <w:rPr>
          <w:sz w:val="24"/>
          <w:szCs w:val="24"/>
        </w:rPr>
        <w:t xml:space="preserve"> </w:t>
      </w:r>
      <w:r w:rsidRPr="00C07ADD">
        <w:rPr>
          <w:sz w:val="24"/>
          <w:szCs w:val="24"/>
        </w:rPr>
        <w:t>and the requirement for s</w:t>
      </w:r>
      <w:r>
        <w:rPr>
          <w:sz w:val="24"/>
          <w:szCs w:val="24"/>
        </w:rPr>
        <w:t xml:space="preserve">pecific quantification software </w:t>
      </w:r>
      <w:r>
        <w:rPr>
          <w:sz w:val="24"/>
          <w:szCs w:val="24"/>
        </w:rPr>
        <w:fldChar w:fldCharType="begin"/>
      </w:r>
      <w:r w:rsidR="002C1514">
        <w:rPr>
          <w:sz w:val="24"/>
          <w:szCs w:val="24"/>
        </w:rPr>
        <w:instrText xml:space="preserve"> ADDIN EN.CITE &lt;EndNote&gt;&lt;Cite&gt;&lt;Author&gt;Zhu&lt;/Author&gt;&lt;Year&gt;2010&lt;/Year&gt;&lt;IDText&gt;Mass spectrometry-based label-free quantitative proteomics&lt;/IDText&gt;&lt;DisplayText&gt;(102)&lt;/DisplayText&gt;&lt;record&gt;&lt;keywords&gt;&lt;keyword&gt;Mass Spectrometry&lt;/keyword&gt;&lt;keyword&gt;Proteomics&lt;/keyword&gt;&lt;/keywords&gt;&lt;urls&gt;&lt;related-urls&gt;&lt;url&gt;https://www.ncbi.nlm.nih.gov/pubmed/19911078&lt;/url&gt;&lt;/related-urls&gt;&lt;/urls&gt;&lt;isbn&gt;1110-7251&lt;/isbn&gt;&lt;custom2&gt;PMC2775274&lt;/custom2&gt;&lt;titles&gt;&lt;title&gt;Mass spectrometry-based label-free quantitative proteomics&lt;/title&gt;&lt;secondary-title&gt;J Biomed Biotechnol&lt;/secondary-title&gt;&lt;/titles&gt;&lt;pages&gt;840518&lt;/pages&gt;&lt;contributors&gt;&lt;authors&gt;&lt;author&gt;Zhu, W.&lt;/author&gt;&lt;author&gt;Smith, J. W.&lt;/author&gt;&lt;author&gt;Huang, C. M.&lt;/author&gt;&lt;/authors&gt;&lt;/contributors&gt;&lt;language&gt;eng&lt;/language&gt;&lt;added-date format="utc"&gt;1475055526&lt;/added-date&gt;&lt;ref-type name="Journal Article"&gt;17&lt;/ref-type&gt;&lt;dates&gt;&lt;year&gt;2010&lt;/year&gt;&lt;/dates&gt;&lt;rec-number&gt;387&lt;/rec-number&gt;&lt;last-updated-date format="utc"&gt;1475055526&lt;/last-updated-date&gt;&lt;accession-num&gt;19911078&lt;/accession-num&gt;&lt;electronic-resource-num&gt;10.1155/2010/840518&lt;/electronic-resource-num&gt;&lt;volume&gt;2010&lt;/volume&gt;&lt;/record&gt;&lt;/Cite&gt;&lt;/EndNote&gt;</w:instrText>
      </w:r>
      <w:r>
        <w:rPr>
          <w:sz w:val="24"/>
          <w:szCs w:val="24"/>
        </w:rPr>
        <w:fldChar w:fldCharType="separate"/>
      </w:r>
      <w:r w:rsidR="002C1514">
        <w:rPr>
          <w:noProof/>
          <w:sz w:val="24"/>
          <w:szCs w:val="24"/>
        </w:rPr>
        <w:t>(102)</w:t>
      </w:r>
      <w:r>
        <w:rPr>
          <w:sz w:val="24"/>
          <w:szCs w:val="24"/>
        </w:rPr>
        <w:fldChar w:fldCharType="end"/>
      </w:r>
      <w:r>
        <w:rPr>
          <w:sz w:val="24"/>
          <w:szCs w:val="24"/>
        </w:rPr>
        <w:t>;</w:t>
      </w:r>
      <w:r w:rsidRPr="00C07ADD">
        <w:rPr>
          <w:sz w:val="24"/>
          <w:szCs w:val="24"/>
        </w:rPr>
        <w:t xml:space="preserve"> therefore,</w:t>
      </w:r>
      <w:r>
        <w:rPr>
          <w:sz w:val="24"/>
          <w:szCs w:val="24"/>
        </w:rPr>
        <w:t xml:space="preserve"> the advent of label-free quantitative proteomics give the promise of complementary alternative methods</w:t>
      </w:r>
      <w:r w:rsidRPr="00C07ADD">
        <w:rPr>
          <w:sz w:val="24"/>
          <w:szCs w:val="24"/>
        </w:rPr>
        <w:t xml:space="preserve"> </w:t>
      </w:r>
      <w:r>
        <w:rPr>
          <w:sz w:val="24"/>
          <w:szCs w:val="24"/>
        </w:rPr>
        <w:t>to</w:t>
      </w:r>
      <w:r w:rsidRPr="00C07ADD">
        <w:rPr>
          <w:sz w:val="24"/>
          <w:szCs w:val="24"/>
        </w:rPr>
        <w:t xml:space="preserve"> achie</w:t>
      </w:r>
      <w:r>
        <w:rPr>
          <w:sz w:val="24"/>
          <w:szCs w:val="24"/>
        </w:rPr>
        <w:t xml:space="preserve">ve faster, cleaner, and simpler </w:t>
      </w:r>
      <w:r w:rsidRPr="00C07ADD">
        <w:rPr>
          <w:sz w:val="24"/>
          <w:szCs w:val="24"/>
        </w:rPr>
        <w:t>quantification results</w:t>
      </w:r>
      <w:r>
        <w:rPr>
          <w:sz w:val="24"/>
          <w:szCs w:val="24"/>
        </w:rPr>
        <w:t xml:space="preserve"> </w:t>
      </w:r>
      <w:r>
        <w:rPr>
          <w:sz w:val="24"/>
          <w:szCs w:val="24"/>
        </w:rPr>
        <w:fldChar w:fldCharType="begin">
          <w:fldData xml:space="preserve">PEVuZE5vdGU+PENpdGU+PEF1dGhvcj5QYXRlbDwvQXV0aG9yPjxZZWFyPjIwMDk8L1llYXI+PElE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</w:fldData>
        </w:fldChar>
      </w:r>
      <w:r w:rsidR="002C1514">
        <w:rPr>
          <w:sz w:val="24"/>
          <w:szCs w:val="24"/>
        </w:rPr>
        <w:instrText xml:space="preserve"> ADDIN EN.CITE </w:instrText>
      </w:r>
      <w:r w:rsidR="002C1514">
        <w:rPr>
          <w:sz w:val="24"/>
          <w:szCs w:val="24"/>
        </w:rPr>
        <w:fldChar w:fldCharType="begin">
          <w:fldData xml:space="preserve">PEVuZE5vdGU+PENpdGU+PEF1dGhvcj5QYXRlbDwvQXV0aG9yPjxZZWFyPjIwMDk8L1llYXI+PElE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(106, 107)</w:t>
      </w:r>
      <w:r>
        <w:rPr>
          <w:sz w:val="24"/>
          <w:szCs w:val="24"/>
        </w:rPr>
        <w:fldChar w:fldCharType="end"/>
      </w:r>
      <w:r>
        <w:rPr>
          <w:sz w:val="24"/>
          <w:szCs w:val="24"/>
        </w:rPr>
        <w:t>.</w:t>
      </w:r>
    </w:p>
    <w:p w14:paraId="626550C7" w14:textId="03D2A4A9" w:rsidR="00174BE3" w:rsidRDefault="00174BE3" w:rsidP="00174BE3">
      <w:pPr>
        <w:spacing w:line="360" w:lineRule="auto"/>
        <w:rPr>
          <w:sz w:val="24"/>
          <w:szCs w:val="24"/>
        </w:rPr>
      </w:pPr>
      <w:r>
        <w:rPr>
          <w:sz w:val="24"/>
          <w:szCs w:val="24"/>
        </w:rPr>
        <w:t xml:space="preserve">In label-free </w:t>
      </w:r>
      <w:r w:rsidRPr="00EF1B24">
        <w:rPr>
          <w:sz w:val="24"/>
          <w:szCs w:val="24"/>
        </w:rPr>
        <w:t>quantitative methods, each</w:t>
      </w:r>
      <w:r>
        <w:rPr>
          <w:sz w:val="24"/>
          <w:szCs w:val="24"/>
        </w:rPr>
        <w:t xml:space="preserve"> sample is separately prepared and</w:t>
      </w:r>
      <w:r w:rsidRPr="00EF1B24">
        <w:rPr>
          <w:sz w:val="24"/>
          <w:szCs w:val="24"/>
        </w:rPr>
        <w:t xml:space="preserve"> subje</w:t>
      </w:r>
      <w:r>
        <w:rPr>
          <w:sz w:val="24"/>
          <w:szCs w:val="24"/>
        </w:rPr>
        <w:t>cted to individual LC-MS/MS runs</w:t>
      </w:r>
      <w:r w:rsidRPr="00EF1B24">
        <w:rPr>
          <w:sz w:val="24"/>
          <w:szCs w:val="24"/>
        </w:rPr>
        <w:t>. Protein quantification is generally based</w:t>
      </w:r>
      <w:r>
        <w:rPr>
          <w:sz w:val="24"/>
          <w:szCs w:val="24"/>
        </w:rPr>
        <w:t xml:space="preserve"> </w:t>
      </w:r>
      <w:r w:rsidRPr="00EF1B24">
        <w:rPr>
          <w:sz w:val="24"/>
          <w:szCs w:val="24"/>
        </w:rPr>
        <w:t xml:space="preserve">on two categories of </w:t>
      </w:r>
      <w:r>
        <w:rPr>
          <w:sz w:val="24"/>
          <w:szCs w:val="24"/>
        </w:rPr>
        <w:t>measurements:</w:t>
      </w:r>
      <w:r w:rsidRPr="00EF1B24">
        <w:rPr>
          <w:sz w:val="24"/>
          <w:szCs w:val="24"/>
        </w:rPr>
        <w:t xml:space="preserve"> the first</w:t>
      </w:r>
      <w:r>
        <w:rPr>
          <w:sz w:val="24"/>
          <w:szCs w:val="24"/>
        </w:rPr>
        <w:t xml:space="preserve"> step is</w:t>
      </w:r>
      <w:r w:rsidRPr="00EF1B24">
        <w:rPr>
          <w:sz w:val="24"/>
          <w:szCs w:val="24"/>
        </w:rPr>
        <w:t xml:space="preserve"> the</w:t>
      </w:r>
      <w:r>
        <w:rPr>
          <w:sz w:val="24"/>
          <w:szCs w:val="24"/>
        </w:rPr>
        <w:t xml:space="preserve"> </w:t>
      </w:r>
      <w:r w:rsidRPr="00EF1B24">
        <w:rPr>
          <w:sz w:val="24"/>
          <w:szCs w:val="24"/>
        </w:rPr>
        <w:t>measurements of ion intensi</w:t>
      </w:r>
      <w:r>
        <w:rPr>
          <w:sz w:val="24"/>
          <w:szCs w:val="24"/>
        </w:rPr>
        <w:t xml:space="preserve">ty changes such as peptide peak </w:t>
      </w:r>
      <w:r w:rsidRPr="00EF1B24">
        <w:rPr>
          <w:sz w:val="24"/>
          <w:szCs w:val="24"/>
        </w:rPr>
        <w:t>areas or</w:t>
      </w:r>
      <w:r>
        <w:rPr>
          <w:sz w:val="24"/>
          <w:szCs w:val="24"/>
        </w:rPr>
        <w:t xml:space="preserve"> peak heights in chromatography; the second is </w:t>
      </w:r>
      <w:r w:rsidRPr="00EF1B24">
        <w:rPr>
          <w:sz w:val="24"/>
          <w:szCs w:val="24"/>
        </w:rPr>
        <w:t>based on the spectral counti</w:t>
      </w:r>
      <w:r>
        <w:rPr>
          <w:sz w:val="24"/>
          <w:szCs w:val="24"/>
        </w:rPr>
        <w:t xml:space="preserve">ng of identified proteins after </w:t>
      </w:r>
      <w:r w:rsidRPr="00EF1B24">
        <w:rPr>
          <w:sz w:val="24"/>
          <w:szCs w:val="24"/>
        </w:rPr>
        <w:t>MS/MS analysis. Peptide peak</w:t>
      </w:r>
      <w:r>
        <w:rPr>
          <w:sz w:val="24"/>
          <w:szCs w:val="24"/>
        </w:rPr>
        <w:t xml:space="preserve"> intensity or spectral count is </w:t>
      </w:r>
      <w:r w:rsidRPr="00EF1B24">
        <w:rPr>
          <w:sz w:val="24"/>
          <w:szCs w:val="24"/>
        </w:rPr>
        <w:t>measured for individu</w:t>
      </w:r>
      <w:r>
        <w:rPr>
          <w:sz w:val="24"/>
          <w:szCs w:val="24"/>
        </w:rPr>
        <w:t xml:space="preserve">al LC-MS/MS or LC/LC-MS/MS runs </w:t>
      </w:r>
      <w:r w:rsidRPr="00EF1B24">
        <w:rPr>
          <w:sz w:val="24"/>
          <w:szCs w:val="24"/>
        </w:rPr>
        <w:t>and changes in protein abunda</w:t>
      </w:r>
      <w:r>
        <w:rPr>
          <w:sz w:val="24"/>
          <w:szCs w:val="24"/>
        </w:rPr>
        <w:t xml:space="preserve">nce are calculated via a direct </w:t>
      </w:r>
      <w:r w:rsidRPr="00EF1B24">
        <w:rPr>
          <w:sz w:val="24"/>
          <w:szCs w:val="24"/>
        </w:rPr>
        <w:t>comparison between dif</w:t>
      </w:r>
      <w:r>
        <w:rPr>
          <w:sz w:val="24"/>
          <w:szCs w:val="24"/>
        </w:rPr>
        <w:t xml:space="preserve">ferent analyses </w:t>
      </w:r>
      <w:r>
        <w:rPr>
          <w:sz w:val="24"/>
          <w:szCs w:val="24"/>
        </w:rPr>
        <w:fldChar w:fldCharType="begin"/>
      </w:r>
      <w:r w:rsidR="002C1514">
        <w:rPr>
          <w:sz w:val="24"/>
          <w:szCs w:val="24"/>
        </w:rPr>
        <w:instrText xml:space="preserve"> ADDIN EN.CITE &lt;EndNote&gt;&lt;Cite&gt;&lt;Author&gt;Zhu&lt;/Author&gt;&lt;Year&gt;2010&lt;/Year&gt;&lt;IDText&gt;Mass spectrometry-based label-free quantitative proteomics&lt;/IDText&gt;&lt;DisplayText&gt;(102)&lt;/DisplayText&gt;&lt;record&gt;&lt;keywords&gt;&lt;keyword&gt;Mass Spectrometry&lt;/keyword&gt;&lt;keyword&gt;Proteomics&lt;/keyword&gt;&lt;/keywords&gt;&lt;urls&gt;&lt;related-urls&gt;&lt;url&gt;https://www.ncbi.nlm.nih.gov/pubmed/19911078&lt;/url&gt;&lt;/related-urls&gt;&lt;/urls&gt;&lt;isbn&gt;1110-7251&lt;/isbn&gt;&lt;custom2&gt;PMC2775274&lt;/custom2&gt;&lt;titles&gt;&lt;title&gt;Mass spectrometry-based label-free quantitative proteomics&lt;/title&gt;&lt;secondary-title&gt;J Biomed Biotechnol&lt;/secondary-title&gt;&lt;/titles&gt;&lt;pages&gt;840518&lt;/pages&gt;&lt;contributors&gt;&lt;authors&gt;&lt;author&gt;Zhu, W.&lt;/author&gt;&lt;author&gt;Smith, J. W.&lt;/author&gt;&lt;author&gt;Huang, C. M.&lt;/author&gt;&lt;/authors&gt;&lt;/contributors&gt;&lt;language&gt;eng&lt;/language&gt;&lt;added-date format="utc"&gt;1475055526&lt;/added-date&gt;&lt;ref-type name="Journal Article"&gt;17&lt;/ref-type&gt;&lt;dates&gt;&lt;year&gt;2010&lt;/year&gt;&lt;/dates&gt;&lt;rec-number&gt;387&lt;/rec-number&gt;&lt;last-updated-date format="utc"&gt;1475055526&lt;/last-updated-date&gt;&lt;accession-num&gt;19911078&lt;/accession-num&gt;&lt;electronic-resource-num&gt;10.1155/2010/840518&lt;/electronic-resource-num&gt;&lt;volume&gt;2010&lt;/volume&gt;&lt;/record&gt;&lt;/Cite&gt;&lt;/EndNote&gt;</w:instrText>
      </w:r>
      <w:r>
        <w:rPr>
          <w:sz w:val="24"/>
          <w:szCs w:val="24"/>
        </w:rPr>
        <w:fldChar w:fldCharType="separate"/>
      </w:r>
      <w:r w:rsidR="002C1514">
        <w:rPr>
          <w:noProof/>
          <w:sz w:val="24"/>
          <w:szCs w:val="24"/>
        </w:rPr>
        <w:t>(102)</w:t>
      </w:r>
      <w:r>
        <w:rPr>
          <w:sz w:val="24"/>
          <w:szCs w:val="24"/>
        </w:rPr>
        <w:fldChar w:fldCharType="end"/>
      </w:r>
      <w:r>
        <w:rPr>
          <w:sz w:val="24"/>
          <w:szCs w:val="24"/>
        </w:rPr>
        <w:t>. In general, label-free MS-based relative q</w:t>
      </w:r>
      <w:r w:rsidRPr="00283626">
        <w:rPr>
          <w:sz w:val="24"/>
          <w:szCs w:val="24"/>
        </w:rPr>
        <w:t>uantification is</w:t>
      </w:r>
      <w:r>
        <w:rPr>
          <w:sz w:val="24"/>
          <w:szCs w:val="24"/>
        </w:rPr>
        <w:t xml:space="preserve"> achieved by comparing</w:t>
      </w:r>
      <w:r w:rsidRPr="00283626">
        <w:rPr>
          <w:sz w:val="24"/>
          <w:szCs w:val="24"/>
        </w:rPr>
        <w:t xml:space="preserve"> </w:t>
      </w:r>
      <w:r>
        <w:rPr>
          <w:sz w:val="24"/>
          <w:szCs w:val="24"/>
        </w:rPr>
        <w:t xml:space="preserve">chromatographic </w:t>
      </w:r>
      <w:r w:rsidRPr="00283626">
        <w:rPr>
          <w:sz w:val="24"/>
          <w:szCs w:val="24"/>
        </w:rPr>
        <w:t>peak intensity of the same peptide or the spectral count of the same protein</w:t>
      </w:r>
      <w:r>
        <w:rPr>
          <w:sz w:val="24"/>
          <w:szCs w:val="24"/>
        </w:rPr>
        <w:t xml:space="preserve"> between each LC-MS/MS (or LC/LC-MS/MS) run </w:t>
      </w:r>
      <w:r>
        <w:rPr>
          <w:sz w:val="24"/>
          <w:szCs w:val="24"/>
        </w:rPr>
        <w:fldChar w:fldCharType="begin">
          <w:fldData xml:space="preserve">PEVuZE5vdGU+PENpdGU+PEF1dGhvcj5DaGVsaXVzPC9BdXRob3I+PFllYXI+MjAwMjwvWWVhcj48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</w:fldData>
        </w:fldChar>
      </w:r>
      <w:r w:rsidR="002C1514">
        <w:rPr>
          <w:sz w:val="24"/>
          <w:szCs w:val="24"/>
        </w:rPr>
        <w:instrText xml:space="preserve"> ADDIN EN.CITE </w:instrText>
      </w:r>
      <w:r w:rsidR="002C1514">
        <w:rPr>
          <w:sz w:val="24"/>
          <w:szCs w:val="24"/>
        </w:rPr>
        <w:fldChar w:fldCharType="begin">
          <w:fldData xml:space="preserve">PEVuZE5vdGU+PENpdGU+PEF1dGhvcj5DaGVsaXVzPC9BdXRob3I+PFllYXI+MjAwMjwvWWVhcj48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</w:fldData>
        </w:fldChar>
      </w:r>
      <w:r w:rsidR="002C1514">
        <w:rPr>
          <w:sz w:val="24"/>
          <w:szCs w:val="24"/>
        </w:rPr>
        <w:instrText xml:space="preserve"> ADDIN EN.CITE.DATA </w:instrText>
      </w:r>
      <w:r w:rsidR="002C1514">
        <w:rPr>
          <w:sz w:val="24"/>
          <w:szCs w:val="24"/>
        </w:rPr>
      </w:r>
      <w:r w:rsidR="002C1514">
        <w:rPr>
          <w:sz w:val="24"/>
          <w:szCs w:val="24"/>
        </w:rPr>
        <w:fldChar w:fldCharType="end"/>
      </w:r>
      <w:r>
        <w:rPr>
          <w:sz w:val="24"/>
          <w:szCs w:val="24"/>
        </w:rPr>
      </w:r>
      <w:r>
        <w:rPr>
          <w:sz w:val="24"/>
          <w:szCs w:val="24"/>
        </w:rPr>
        <w:fldChar w:fldCharType="separate"/>
      </w:r>
      <w:r w:rsidR="002C1514">
        <w:rPr>
          <w:noProof/>
          <w:sz w:val="24"/>
          <w:szCs w:val="24"/>
        </w:rPr>
        <w:t>(108-111)</w:t>
      </w:r>
      <w:r>
        <w:rPr>
          <w:sz w:val="24"/>
          <w:szCs w:val="24"/>
        </w:rPr>
        <w:fldChar w:fldCharType="end"/>
      </w:r>
      <w:r>
        <w:rPr>
          <w:sz w:val="24"/>
          <w:szCs w:val="24"/>
        </w:rPr>
        <w:t>. Furthermore, this method has also be</w:t>
      </w:r>
      <w:r w:rsidR="007F66A3">
        <w:rPr>
          <w:sz w:val="24"/>
          <w:szCs w:val="24"/>
        </w:rPr>
        <w:t>en</w:t>
      </w:r>
      <w:r>
        <w:rPr>
          <w:sz w:val="24"/>
          <w:szCs w:val="24"/>
        </w:rPr>
        <w:t xml:space="preserve"> exploited for calculating absolute protein abundance using Protein Abundance Index (PAI) (</w:t>
      </w:r>
      <w:r w:rsidRPr="008910FD">
        <w:rPr>
          <w:sz w:val="24"/>
          <w:szCs w:val="24"/>
        </w:rPr>
        <w:t xml:space="preserve">defined </w:t>
      </w:r>
      <w:r>
        <w:rPr>
          <w:sz w:val="24"/>
          <w:szCs w:val="24"/>
        </w:rPr>
        <w:t xml:space="preserve">as the </w:t>
      </w:r>
      <w:r w:rsidRPr="008910FD">
        <w:rPr>
          <w:sz w:val="24"/>
          <w:szCs w:val="24"/>
        </w:rPr>
        <w:t>number of identified pe</w:t>
      </w:r>
      <w:r>
        <w:rPr>
          <w:sz w:val="24"/>
          <w:szCs w:val="24"/>
        </w:rPr>
        <w:t xml:space="preserve">ptides divided by the number of </w:t>
      </w:r>
      <w:r w:rsidRPr="008910FD">
        <w:rPr>
          <w:sz w:val="24"/>
          <w:szCs w:val="24"/>
        </w:rPr>
        <w:t>theoretically observable tryptic peptides for each protein</w:t>
      </w:r>
      <w:r>
        <w:rPr>
          <w:sz w:val="24"/>
          <w:szCs w:val="24"/>
        </w:rPr>
        <w:t>)</w:t>
      </w:r>
      <w:r>
        <w:rPr>
          <w:sz w:val="24"/>
          <w:szCs w:val="24"/>
        </w:rPr>
        <w:fldChar w:fldCharType="begin"/>
      </w:r>
      <w:r w:rsidR="002C1514">
        <w:rPr>
          <w:sz w:val="24"/>
          <w:szCs w:val="24"/>
        </w:rPr>
        <w:instrText xml:space="preserve"> ADDIN EN.CITE &lt;EndNote&gt;&lt;Cite&gt;&lt;Author&gt;Rappsilber&lt;/Author&gt;&lt;Year&gt;2002&lt;/Year&gt;&lt;IDText&gt;Large-scale proteomic analysis of the human spliceosome&lt;/IDText&gt;&lt;DisplayText&gt;(112)&lt;/DisplayText&gt;&lt;record&gt;&lt;dates&gt;&lt;pub-dates&gt;&lt;date&gt;Aug&lt;/date&gt;&lt;/pub-dates&gt;&lt;year&gt;2002&lt;/year&gt;&lt;/dates&gt;&lt;keywords&gt;&lt;keyword&gt;Amino Acid Sequence&lt;/keyword&gt;&lt;keyword&gt;Chromatography, High Pressure Liquid&lt;/keyword&gt;&lt;keyword&gt;Computational Biology&lt;/keyword&gt;&lt;keyword&gt;Gene Expression Regulation&lt;/keyword&gt;&lt;keyword&gt;Humans&lt;/keyword&gt;&lt;keyword&gt;Mass Spectrometry&lt;/keyword&gt;&lt;keyword&gt;Molecular Sequence Data&lt;/keyword&gt;&lt;keyword&gt;Nuclear Proteins&lt;/keyword&gt;&lt;keyword&gt;Proteome&lt;/keyword&gt;&lt;keyword&gt;RNA Processing, Post-Transcriptional&lt;/keyword&gt;&lt;keyword&gt;RNA Splicing&lt;/keyword&gt;&lt;keyword&gt;Ribosomal Proteins&lt;/keyword&gt;&lt;keyword&gt;Signal Transduction&lt;/keyword&gt;&lt;keyword&gt;Spliceosomes&lt;/keyword&gt;&lt;keyword&gt;Transcription Factors&lt;/keyword&gt;&lt;/keywords&gt;&lt;urls&gt;&lt;related-urls&gt;&lt;url&gt;https://www.ncbi.nlm.nih.gov/pubmed/12176931&lt;/url&gt;&lt;/related-urls&gt;&lt;/urls&gt;&lt;isbn&gt;1088-9051&lt;/isbn&gt;&lt;custom2&gt;PMC186633&lt;/custom2&gt;&lt;titles&gt;&lt;title&gt;Large-scale proteomic analysis of the human spliceosome&lt;/title&gt;&lt;secondary-title&gt;Genome Res&lt;/secondary-title&gt;&lt;/titles&gt;&lt;pages&gt;1231-45&lt;/pages&gt;&lt;number&gt;8&lt;/number&gt;&lt;contributors&gt;&lt;authors&gt;&lt;author&gt;Rappsilber, J.&lt;/author&gt;&lt;author&gt;Ryder, U.&lt;/author&gt;&lt;author&gt;Lamond, A. I.&lt;/author&gt;&lt;author&gt;Mann, M.&lt;/author&gt;&lt;/authors&gt;&lt;/contributors&gt;&lt;language&gt;eng&lt;/language&gt;&lt;added-date format="utc"&gt;1475062555&lt;/added-date&gt;&lt;ref-type name="Journal Article"&gt;17&lt;/ref-type&gt;&lt;rec-number&gt;395&lt;/rec-number&gt;&lt;last-updated-date format="utc"&gt;1475062555&lt;/last-updated-date&gt;&lt;accession-num&gt;12176931&lt;/accession-num&gt;&lt;electronic-resource-num&gt;10.1101/gr.473902&lt;/electronic-resource-num&gt;&lt;volume&gt;12&lt;/volume&gt;&lt;/record&gt;&lt;/Cite&gt;&lt;/EndNote&gt;</w:instrText>
      </w:r>
      <w:r>
        <w:rPr>
          <w:sz w:val="24"/>
          <w:szCs w:val="24"/>
        </w:rPr>
        <w:fldChar w:fldCharType="separate"/>
      </w:r>
      <w:r w:rsidR="002C1514">
        <w:rPr>
          <w:noProof/>
          <w:sz w:val="24"/>
          <w:szCs w:val="24"/>
        </w:rPr>
        <w:t>(112)</w:t>
      </w:r>
      <w:r>
        <w:rPr>
          <w:sz w:val="24"/>
          <w:szCs w:val="24"/>
        </w:rPr>
        <w:fldChar w:fldCharType="end"/>
      </w:r>
      <w:r>
        <w:rPr>
          <w:sz w:val="24"/>
          <w:szCs w:val="24"/>
        </w:rPr>
        <w:t xml:space="preserve">, exponentially </w:t>
      </w:r>
      <w:r w:rsidRPr="008910FD">
        <w:rPr>
          <w:sz w:val="24"/>
          <w:szCs w:val="24"/>
        </w:rPr>
        <w:t>modified PAI (emP</w:t>
      </w:r>
      <w:r>
        <w:rPr>
          <w:sz w:val="24"/>
          <w:szCs w:val="24"/>
        </w:rPr>
        <w:t xml:space="preserve">AI, the exponential form of PAI </w:t>
      </w:r>
      <w:r w:rsidRPr="008910FD">
        <w:rPr>
          <w:sz w:val="24"/>
          <w:szCs w:val="24"/>
        </w:rPr>
        <w:t>minus one)</w:t>
      </w:r>
      <w:r>
        <w:rPr>
          <w:sz w:val="24"/>
          <w:szCs w:val="24"/>
        </w:rPr>
        <w:fldChar w:fldCharType="begin"/>
      </w:r>
      <w:r w:rsidR="002C1514">
        <w:rPr>
          <w:sz w:val="24"/>
          <w:szCs w:val="24"/>
        </w:rPr>
        <w:instrText xml:space="preserve"> ADDIN EN.CITE &lt;EndNote&gt;&lt;Cite&gt;&lt;Author&gt;Ishihama&lt;/Author&gt;&lt;Year&gt;2005&lt;/Year&gt;&lt;IDText&gt;Exponentially modified protein abundance index (emPAI) for estimation of absolute protein amount in proteomics by the number of sequenced peptides per protein&lt;/IDText&gt;&lt;DisplayText&gt;(113)&lt;/DisplayText&gt;&lt;record&gt;&lt;dates&gt;&lt;pub-dates&gt;&lt;date&gt;Sep&lt;/date&gt;&lt;/pub-dates&gt;&lt;year&gt;2005&lt;/year&gt;&lt;/dates&gt;&lt;keywords&gt;&lt;keyword&gt;Animals&lt;/keyword&gt;&lt;keyword&gt;Cell Extracts&lt;/keyword&gt;&lt;keyword&gt;Cell Line, Tumor&lt;/keyword&gt;&lt;keyword&gt;Chromatography, Liquid&lt;/keyword&gt;&lt;keyword&gt;Clone Cells&lt;/keyword&gt;&lt;keyword&gt;Colonic Neoplasms&lt;/keyword&gt;&lt;keyword&gt;Gene Expression&lt;/keyword&gt;&lt;keyword&gt;Humans&lt;/keyword&gt;&lt;keyword&gt;Mass Spectrometry&lt;/keyword&gt;&lt;keyword&gt;Mice&lt;/keyword&gt;&lt;keyword&gt;Neuroblastoma&lt;/keyword&gt;&lt;keyword&gt;Peptides&lt;/keyword&gt;&lt;keyword&gt;Proteins&lt;/keyword&gt;&lt;keyword&gt;Proteomics&lt;/keyword&gt;&lt;keyword&gt;Sequence Analysis, Protein&lt;/keyword&gt;&lt;keyword&gt;Serum Albumin&lt;/keyword&gt;&lt;/keywords&gt;&lt;urls&gt;&lt;related-urls&gt;&lt;url&gt;https://www.ncbi.nlm.nih.gov/pubmed/15958392&lt;/url&gt;&lt;/related-urls&gt;&lt;/urls&gt;&lt;isbn&gt;1535-9476&lt;/isbn&gt;&lt;titles&gt;&lt;title&gt;Exponentially modified protein abundance index (emPAI) for estimation of absolute protein amount in proteomics by the number of sequenced peptides per protein&lt;/title&gt;&lt;secondary-title&gt;Mol Cell Proteomics&lt;/secondary-title&gt;&lt;/titles&gt;&lt;pages&gt;1265-72&lt;/pages&gt;&lt;number&gt;9&lt;/number&gt;&lt;contributors&gt;&lt;authors&gt;&lt;author&gt;Ishihama, Y.&lt;/author&gt;&lt;author&gt;Oda, Y.&lt;/author&gt;&lt;author&gt;Tabata, T.&lt;/author&gt;&lt;author&gt;Sato, T.&lt;/author&gt;&lt;author&gt;Nagasu, T.&lt;/author&gt;&lt;author&gt;Rappsilber, J.&lt;/author&gt;&lt;author&gt;Mann, M.&lt;/author&gt;&lt;/authors&gt;&lt;/contributors&gt;&lt;language&gt;eng&lt;/language&gt;&lt;added-date format="utc"&gt;1475062980&lt;/added-date&gt;&lt;ref-type name="Journal Article"&gt;17&lt;/ref-type&gt;&lt;rec-number&gt;396&lt;/rec-number&gt;&lt;last-updated-date format="utc"&gt;1475062980&lt;/last-updated-date&gt;&lt;accession-num&gt;15958392&lt;/accession-num&gt;&lt;electronic-resource-num&gt;10.1074/mcp.M500061-MCP200&lt;/electronic-resource-num&gt;&lt;volume&gt;4&lt;/volume&gt;&lt;/record&gt;&lt;/Cite&gt;&lt;/EndNote&gt;</w:instrText>
      </w:r>
      <w:r>
        <w:rPr>
          <w:sz w:val="24"/>
          <w:szCs w:val="24"/>
        </w:rPr>
        <w:fldChar w:fldCharType="separate"/>
      </w:r>
      <w:r w:rsidR="002C1514">
        <w:rPr>
          <w:noProof/>
          <w:sz w:val="24"/>
          <w:szCs w:val="24"/>
        </w:rPr>
        <w:t>(113)</w:t>
      </w:r>
      <w:r>
        <w:rPr>
          <w:sz w:val="24"/>
          <w:szCs w:val="24"/>
        </w:rPr>
        <w:fldChar w:fldCharType="end"/>
      </w:r>
      <w:r>
        <w:rPr>
          <w:sz w:val="24"/>
          <w:szCs w:val="24"/>
        </w:rPr>
        <w:t>. Other proposed variation of the label-free method include (but not limited to) Top 3 Protein Quantification (</w:t>
      </w:r>
      <w:r w:rsidRPr="00BF50CC">
        <w:rPr>
          <w:sz w:val="24"/>
          <w:szCs w:val="24"/>
        </w:rPr>
        <w:t>T3P</w:t>
      </w:r>
      <w:r>
        <w:rPr>
          <w:sz w:val="24"/>
          <w:szCs w:val="24"/>
        </w:rPr>
        <w:t>Q) (</w:t>
      </w:r>
      <w:r w:rsidRPr="001F5104">
        <w:rPr>
          <w:sz w:val="24"/>
          <w:szCs w:val="24"/>
        </w:rPr>
        <w:t>calculated as</w:t>
      </w:r>
      <w:r w:rsidR="007F66A3">
        <w:rPr>
          <w:sz w:val="24"/>
          <w:szCs w:val="24"/>
        </w:rPr>
        <w:t xml:space="preserve"> </w:t>
      </w:r>
      <w:r w:rsidRPr="001F5104">
        <w:rPr>
          <w:sz w:val="24"/>
          <w:szCs w:val="24"/>
        </w:rPr>
        <w:t>the</w:t>
      </w:r>
      <w:r>
        <w:rPr>
          <w:sz w:val="24"/>
          <w:szCs w:val="24"/>
        </w:rPr>
        <w:t xml:space="preserve"> </w:t>
      </w:r>
      <w:r w:rsidRPr="001F5104">
        <w:rPr>
          <w:sz w:val="24"/>
          <w:szCs w:val="24"/>
        </w:rPr>
        <w:t>mean</w:t>
      </w:r>
      <w:r>
        <w:rPr>
          <w:sz w:val="24"/>
          <w:szCs w:val="24"/>
        </w:rPr>
        <w:t xml:space="preserve"> </w:t>
      </w:r>
      <w:r w:rsidRPr="001F5104">
        <w:rPr>
          <w:sz w:val="24"/>
          <w:szCs w:val="24"/>
        </w:rPr>
        <w:t>of</w:t>
      </w:r>
      <w:r>
        <w:rPr>
          <w:sz w:val="24"/>
          <w:szCs w:val="24"/>
        </w:rPr>
        <w:t xml:space="preserve"> </w:t>
      </w:r>
      <w:r w:rsidRPr="001F5104">
        <w:rPr>
          <w:sz w:val="24"/>
          <w:szCs w:val="24"/>
        </w:rPr>
        <w:t>the</w:t>
      </w:r>
      <w:r>
        <w:rPr>
          <w:sz w:val="24"/>
          <w:szCs w:val="24"/>
        </w:rPr>
        <w:t xml:space="preserve"> </w:t>
      </w:r>
      <w:r w:rsidRPr="001F5104">
        <w:rPr>
          <w:sz w:val="24"/>
          <w:szCs w:val="24"/>
        </w:rPr>
        <w:t>three</w:t>
      </w:r>
      <w:r>
        <w:rPr>
          <w:sz w:val="24"/>
          <w:szCs w:val="24"/>
        </w:rPr>
        <w:t xml:space="preserve"> </w:t>
      </w:r>
      <w:r w:rsidRPr="001F5104">
        <w:rPr>
          <w:sz w:val="24"/>
          <w:szCs w:val="24"/>
        </w:rPr>
        <w:t>highest</w:t>
      </w:r>
      <w:r>
        <w:rPr>
          <w:sz w:val="24"/>
          <w:szCs w:val="24"/>
        </w:rPr>
        <w:t xml:space="preserve"> </w:t>
      </w:r>
      <w:r w:rsidRPr="001F5104">
        <w:rPr>
          <w:sz w:val="24"/>
          <w:szCs w:val="24"/>
        </w:rPr>
        <w:t>peptides</w:t>
      </w:r>
      <w:r>
        <w:rPr>
          <w:sz w:val="24"/>
          <w:szCs w:val="24"/>
        </w:rPr>
        <w:t xml:space="preserve"> areas </w:t>
      </w:r>
      <w:r w:rsidRPr="001F5104">
        <w:rPr>
          <w:sz w:val="24"/>
          <w:szCs w:val="24"/>
        </w:rPr>
        <w:t>measured</w:t>
      </w:r>
      <w:r>
        <w:rPr>
          <w:sz w:val="24"/>
          <w:szCs w:val="24"/>
        </w:rPr>
        <w:t xml:space="preserve"> </w:t>
      </w:r>
      <w:r w:rsidRPr="001F5104">
        <w:rPr>
          <w:sz w:val="24"/>
          <w:szCs w:val="24"/>
        </w:rPr>
        <w:t>for</w:t>
      </w:r>
      <w:r>
        <w:rPr>
          <w:sz w:val="24"/>
          <w:szCs w:val="24"/>
        </w:rPr>
        <w:t xml:space="preserve"> </w:t>
      </w:r>
      <w:r w:rsidRPr="001F5104">
        <w:rPr>
          <w:sz w:val="24"/>
          <w:szCs w:val="24"/>
        </w:rPr>
        <w:t>each</w:t>
      </w:r>
      <w:r>
        <w:rPr>
          <w:sz w:val="24"/>
          <w:szCs w:val="24"/>
        </w:rPr>
        <w:t xml:space="preserve"> </w:t>
      </w:r>
      <w:r w:rsidRPr="001F5104">
        <w:rPr>
          <w:sz w:val="24"/>
          <w:szCs w:val="24"/>
        </w:rPr>
        <w:t>protein</w:t>
      </w:r>
      <w:r>
        <w:rPr>
          <w:sz w:val="24"/>
          <w:szCs w:val="24"/>
        </w:rPr>
        <w:t>)</w:t>
      </w:r>
      <w:r>
        <w:rPr>
          <w:sz w:val="24"/>
          <w:szCs w:val="24"/>
        </w:rPr>
        <w:fldChar w:fldCharType="begin"/>
      </w:r>
      <w:r w:rsidR="002C1514">
        <w:rPr>
          <w:sz w:val="24"/>
          <w:szCs w:val="24"/>
        </w:rPr>
        <w:instrText xml:space="preserve"> ADDIN EN.CITE &lt;EndNote&gt;&lt;Cite&gt;&lt;Author&gt;Silva&lt;/Author&gt;&lt;Year&gt;2006&lt;/Year&gt;&lt;IDText&gt;Absolute quantification of proteins by LCMSE: a virtue of parallel MS acquisition&lt;/IDText&gt;&lt;DisplayText&gt;(114)&lt;/DisplayText&gt;&lt;record&gt;&lt;dates&gt;&lt;pub-dates&gt;&lt;date&gt;Jan&lt;/date&gt;&lt;/pub-dates&gt;&lt;year&gt;2006&lt;/year&gt;&lt;/dates&gt;&lt;keywords&gt;&lt;keyword&gt;Blood Proteins&lt;/keyword&gt;&lt;keyword&gt;Escherichia coli Proteins&lt;/keyword&gt;&lt;keyword&gt;Humans&lt;/keyword&gt;&lt;keyword&gt;Peptide Fragments&lt;/keyword&gt;&lt;keyword&gt;Proteomics&lt;/keyword&gt;&lt;keyword&gt;Reference Standards&lt;/keyword&gt;&lt;keyword&gt;Spectrometry, Mass, Matrix-Assisted Laser Desorption-Ionization&lt;/keyword&gt;&lt;keyword&gt;Trypsin&lt;/keyword&gt;&lt;/keywords&gt;&lt;urls&gt;&lt;related-urls&gt;&lt;url&gt;https://www.ncbi.nlm.nih.gov/pubmed/16219938&lt;/url&gt;&lt;/related-urls&gt;&lt;/urls&gt;&lt;isbn&gt;1535-9476&lt;/isbn&gt;&lt;titles&gt;&lt;title&gt;Absolute quantification of proteins by LCMSE: a virtue of parallel MS acquisition&lt;/title&gt;&lt;secondary-title&gt;Mol Cell Proteomics&lt;/secondary-title&gt;&lt;/titles&gt;&lt;pages&gt;144-56&lt;/pages&gt;&lt;number&gt;1&lt;/number&gt;&lt;contributors&gt;&lt;authors&gt;&lt;author&gt;Silva, J. C.&lt;/author&gt;&lt;author&gt;Gorenstein, M. V.&lt;/author&gt;&lt;author&gt;Li, G. Z.&lt;/author&gt;&lt;author&gt;Vissers, J. P.&lt;/author&gt;&lt;author&gt;Geromanos, S. J.&lt;/author&gt;&lt;/authors&gt;&lt;/contributors&gt;&lt;language&gt;eng&lt;/language&gt;&lt;added-date format="utc"&gt;1474993144&lt;/added-date&gt;&lt;ref-type name="Journal Article"&gt;17&lt;/ref-type&gt;&lt;rec-number&gt;381&lt;/rec-number&gt;&lt;last-updated-date format="utc"&gt;1474993144&lt;/last-updated-date&gt;&lt;accession-num&gt;16219938&lt;/accession-num&gt;&lt;electronic-resource-num&gt;10.1074/mcp.M500230-MCP200&lt;/electronic-resource-num&gt;&lt;volume&gt;5&lt;/volume&gt;&lt;/record&gt;&lt;/Cite&gt;&lt;/EndNote&gt;</w:instrText>
      </w:r>
      <w:r>
        <w:rPr>
          <w:sz w:val="24"/>
          <w:szCs w:val="24"/>
        </w:rPr>
        <w:fldChar w:fldCharType="separate"/>
      </w:r>
      <w:r w:rsidR="002C1514">
        <w:rPr>
          <w:noProof/>
          <w:sz w:val="24"/>
          <w:szCs w:val="24"/>
        </w:rPr>
        <w:t>(114)</w:t>
      </w:r>
      <w:r>
        <w:rPr>
          <w:sz w:val="24"/>
          <w:szCs w:val="24"/>
        </w:rPr>
        <w:fldChar w:fldCharType="end"/>
      </w:r>
      <w:r>
        <w:rPr>
          <w:sz w:val="24"/>
          <w:szCs w:val="24"/>
        </w:rPr>
        <w:t>, intensity-Based Absolute Q</w:t>
      </w:r>
      <w:r w:rsidRPr="00BD21D6">
        <w:rPr>
          <w:sz w:val="24"/>
          <w:szCs w:val="24"/>
        </w:rPr>
        <w:t>uantification</w:t>
      </w:r>
      <w:r>
        <w:rPr>
          <w:sz w:val="24"/>
          <w:szCs w:val="24"/>
        </w:rPr>
        <w:t xml:space="preserve"> (iBAQ) (</w:t>
      </w:r>
      <w:r w:rsidRPr="001F5104">
        <w:rPr>
          <w:sz w:val="24"/>
          <w:szCs w:val="24"/>
        </w:rPr>
        <w:t>corresponds</w:t>
      </w:r>
      <w:r>
        <w:rPr>
          <w:sz w:val="24"/>
          <w:szCs w:val="24"/>
        </w:rPr>
        <w:t xml:space="preserve"> </w:t>
      </w:r>
      <w:r w:rsidRPr="001F5104">
        <w:rPr>
          <w:sz w:val="24"/>
          <w:szCs w:val="24"/>
        </w:rPr>
        <w:t>to</w:t>
      </w:r>
      <w:r>
        <w:rPr>
          <w:sz w:val="24"/>
          <w:szCs w:val="24"/>
        </w:rPr>
        <w:t xml:space="preserve"> </w:t>
      </w:r>
      <w:r w:rsidRPr="001F5104">
        <w:rPr>
          <w:sz w:val="24"/>
          <w:szCs w:val="24"/>
        </w:rPr>
        <w:t>the</w:t>
      </w:r>
      <w:r>
        <w:rPr>
          <w:sz w:val="24"/>
          <w:szCs w:val="24"/>
        </w:rPr>
        <w:t xml:space="preserve"> sum of </w:t>
      </w:r>
      <w:r w:rsidRPr="001F5104">
        <w:rPr>
          <w:sz w:val="24"/>
          <w:szCs w:val="24"/>
        </w:rPr>
        <w:t>all</w:t>
      </w:r>
      <w:r>
        <w:rPr>
          <w:sz w:val="24"/>
          <w:szCs w:val="24"/>
        </w:rPr>
        <w:t xml:space="preserve"> </w:t>
      </w:r>
      <w:r w:rsidRPr="001F5104">
        <w:rPr>
          <w:sz w:val="24"/>
          <w:szCs w:val="24"/>
        </w:rPr>
        <w:t>the</w:t>
      </w:r>
      <w:r>
        <w:rPr>
          <w:sz w:val="24"/>
          <w:szCs w:val="24"/>
        </w:rPr>
        <w:t xml:space="preserve"> </w:t>
      </w:r>
      <w:r w:rsidRPr="001F5104">
        <w:rPr>
          <w:sz w:val="24"/>
          <w:szCs w:val="24"/>
        </w:rPr>
        <w:t>peptides</w:t>
      </w:r>
      <w:r>
        <w:rPr>
          <w:sz w:val="24"/>
          <w:szCs w:val="24"/>
        </w:rPr>
        <w:t xml:space="preserve"> </w:t>
      </w:r>
      <w:r w:rsidRPr="001F5104">
        <w:rPr>
          <w:sz w:val="24"/>
          <w:szCs w:val="24"/>
        </w:rPr>
        <w:t>intensities</w:t>
      </w:r>
      <w:r>
        <w:rPr>
          <w:sz w:val="24"/>
          <w:szCs w:val="24"/>
        </w:rPr>
        <w:t xml:space="preserve"> </w:t>
      </w:r>
      <w:r w:rsidRPr="001F5104">
        <w:rPr>
          <w:sz w:val="24"/>
          <w:szCs w:val="24"/>
        </w:rPr>
        <w:t>divided</w:t>
      </w:r>
      <w:r>
        <w:rPr>
          <w:sz w:val="24"/>
          <w:szCs w:val="24"/>
        </w:rPr>
        <w:t xml:space="preserve"> </w:t>
      </w:r>
      <w:r w:rsidRPr="001F5104">
        <w:rPr>
          <w:sz w:val="24"/>
          <w:szCs w:val="24"/>
        </w:rPr>
        <w:t>by</w:t>
      </w:r>
      <w:r>
        <w:rPr>
          <w:sz w:val="24"/>
          <w:szCs w:val="24"/>
        </w:rPr>
        <w:t xml:space="preserve"> </w:t>
      </w:r>
      <w:r w:rsidRPr="001F5104">
        <w:rPr>
          <w:sz w:val="24"/>
          <w:szCs w:val="24"/>
        </w:rPr>
        <w:t>the</w:t>
      </w:r>
      <w:r>
        <w:rPr>
          <w:sz w:val="24"/>
          <w:szCs w:val="24"/>
        </w:rPr>
        <w:t xml:space="preserve"> </w:t>
      </w:r>
      <w:r w:rsidRPr="001F5104">
        <w:rPr>
          <w:sz w:val="24"/>
          <w:szCs w:val="24"/>
        </w:rPr>
        <w:t>number</w:t>
      </w:r>
      <w:r>
        <w:rPr>
          <w:sz w:val="24"/>
          <w:szCs w:val="24"/>
        </w:rPr>
        <w:t xml:space="preserve"> </w:t>
      </w:r>
      <w:r w:rsidRPr="001F5104">
        <w:rPr>
          <w:sz w:val="24"/>
          <w:szCs w:val="24"/>
        </w:rPr>
        <w:t>of</w:t>
      </w:r>
      <w:r>
        <w:rPr>
          <w:sz w:val="24"/>
          <w:szCs w:val="24"/>
        </w:rPr>
        <w:t xml:space="preserve"> observ</w:t>
      </w:r>
      <w:r w:rsidRPr="001F5104">
        <w:rPr>
          <w:sz w:val="24"/>
          <w:szCs w:val="24"/>
        </w:rPr>
        <w:t>able</w:t>
      </w:r>
      <w:r>
        <w:rPr>
          <w:sz w:val="24"/>
          <w:szCs w:val="24"/>
        </w:rPr>
        <w:t xml:space="preserve"> </w:t>
      </w:r>
      <w:r w:rsidRPr="001F5104">
        <w:rPr>
          <w:sz w:val="24"/>
          <w:szCs w:val="24"/>
        </w:rPr>
        <w:t>peptides</w:t>
      </w:r>
      <w:r>
        <w:rPr>
          <w:sz w:val="24"/>
          <w:szCs w:val="24"/>
        </w:rPr>
        <w:t xml:space="preserve"> </w:t>
      </w:r>
      <w:r w:rsidRPr="001F5104">
        <w:rPr>
          <w:sz w:val="24"/>
          <w:szCs w:val="24"/>
        </w:rPr>
        <w:t>of</w:t>
      </w:r>
      <w:r>
        <w:rPr>
          <w:sz w:val="24"/>
          <w:szCs w:val="24"/>
        </w:rPr>
        <w:t xml:space="preserve"> </w:t>
      </w:r>
      <w:r w:rsidRPr="001F5104">
        <w:rPr>
          <w:sz w:val="24"/>
          <w:szCs w:val="24"/>
        </w:rPr>
        <w:t>a</w:t>
      </w:r>
      <w:r>
        <w:rPr>
          <w:sz w:val="24"/>
          <w:szCs w:val="24"/>
        </w:rPr>
        <w:t xml:space="preserve"> </w:t>
      </w:r>
      <w:r w:rsidRPr="001F5104">
        <w:rPr>
          <w:sz w:val="24"/>
          <w:szCs w:val="24"/>
        </w:rPr>
        <w:t>protein</w:t>
      </w:r>
      <w:r>
        <w:rPr>
          <w:sz w:val="24"/>
          <w:szCs w:val="24"/>
        </w:rPr>
        <w:t>)</w:t>
      </w:r>
      <w:r>
        <w:rPr>
          <w:sz w:val="24"/>
          <w:szCs w:val="24"/>
        </w:rPr>
        <w:fldChar w:fldCharType="begin"/>
      </w:r>
      <w:r w:rsidR="002C1514">
        <w:rPr>
          <w:sz w:val="24"/>
          <w:szCs w:val="24"/>
        </w:rPr>
        <w:instrText xml:space="preserve"> ADDIN EN.CITE &lt;EndNote&gt;&lt;Cite&gt;&lt;Author&gt;Schwanhäusser&lt;/Author&gt;&lt;Year&gt;2011&lt;/Year&gt;&lt;IDText&gt;Global quantification of mammalian gene expression control&lt;/IDText&gt;&lt;DisplayText&gt;(115)&lt;/DisplayText&gt;&lt;record&gt;&lt;dates&gt;&lt;pub-dates&gt;&lt;date&gt;May&lt;/date&gt;&lt;/pub-dates&gt;&lt;year&gt;2011&lt;/year&gt;&lt;/dates&gt;&lt;keywords&gt;&lt;keyword&gt;Animals&lt;/keyword&gt;&lt;keyword&gt;Gene Expression Profiling&lt;/keyword&gt;&lt;keyword&gt;Gene Expression Regulation&lt;/keyword&gt;&lt;keyword&gt;Half-Life&lt;/keyword&gt;&lt;keyword&gt;Mammals&lt;/keyword&gt;&lt;keyword&gt;Mice&lt;/keyword&gt;&lt;keyword&gt;Models, Genetic&lt;/keyword&gt;&lt;keyword&gt;NIH 3T3 Cells&lt;/keyword&gt;&lt;keyword&gt;Protein Biosynthesis&lt;/keyword&gt;&lt;keyword&gt;Proteins&lt;/keyword&gt;&lt;keyword&gt;RNA, Messenger&lt;/keyword&gt;&lt;keyword&gt;Reproducibility of Results&lt;/keyword&gt;&lt;keyword&gt;Staining and Labeling&lt;/keyword&gt;&lt;/keywords&gt;&lt;urls&gt;&lt;related-urls&gt;&lt;url&gt;https://www.ncbi.nlm.nih.gov/pubmed/21593866&lt;/url&gt;&lt;/related-urls&gt;&lt;/urls&gt;&lt;isbn&gt;1476-4687&lt;/isbn&gt;&lt;titles&gt;&lt;title&gt;Global quantification of mammalian gene expression control&lt;/title&gt;&lt;secondary-title&gt;Nature&lt;/secondary-title&gt;&lt;/titles&gt;&lt;pages&gt;337-42&lt;/pages&gt;&lt;number&gt;7347&lt;/number&gt;&lt;contributors&gt;&lt;authors&gt;&lt;author&gt;Schwanhäusser, B.&lt;/author&gt;&lt;author&gt;Busse, D.&lt;/author&gt;&lt;author&gt;Li, N.&lt;/author&gt;&lt;author&gt;Dittmar, G.&lt;/author&gt;&lt;author&gt;Schuchhardt, J.&lt;/author&gt;&lt;author&gt;Wolf, J.&lt;/author&gt;&lt;author&gt;Chen, W.&lt;/author&gt;&lt;author&gt;Selbach, M.&lt;/author&gt;&lt;/authors&gt;&lt;/contributors&gt;&lt;language&gt;eng&lt;/language&gt;&lt;added-date format="utc"&gt;1474993331&lt;/added-date&gt;&lt;ref-type name="Journal Article"&gt;17&lt;/ref-type&gt;&lt;rec-number&gt;382&lt;/rec-number&gt;&lt;last-updated-date format="utc"&gt;1474993331&lt;/last-updated-date&gt;&lt;accession-num&gt;21593866&lt;/accession-num&gt;&lt;electronic-resource-num&gt;10.1038/nature10098&lt;/electronic-resource-num&gt;&lt;volume&gt;473&lt;/volume&gt;&lt;/record&gt;&lt;/Cite&gt;&lt;/EndNote&gt;</w:instrText>
      </w:r>
      <w:r>
        <w:rPr>
          <w:sz w:val="24"/>
          <w:szCs w:val="24"/>
        </w:rPr>
        <w:fldChar w:fldCharType="separate"/>
      </w:r>
      <w:r w:rsidR="002C1514">
        <w:rPr>
          <w:noProof/>
          <w:sz w:val="24"/>
          <w:szCs w:val="24"/>
        </w:rPr>
        <w:t>(115)</w:t>
      </w:r>
      <w:r>
        <w:rPr>
          <w:sz w:val="24"/>
          <w:szCs w:val="24"/>
        </w:rPr>
        <w:fldChar w:fldCharType="end"/>
      </w:r>
      <w:r w:rsidRPr="001F5104">
        <w:rPr>
          <w:sz w:val="24"/>
          <w:szCs w:val="24"/>
        </w:rPr>
        <w:t>, the</w:t>
      </w:r>
      <w:r>
        <w:rPr>
          <w:sz w:val="24"/>
          <w:szCs w:val="24"/>
        </w:rPr>
        <w:t xml:space="preserve"> </w:t>
      </w:r>
      <w:r w:rsidRPr="001F5104">
        <w:rPr>
          <w:sz w:val="24"/>
          <w:szCs w:val="24"/>
        </w:rPr>
        <w:t>sum</w:t>
      </w:r>
      <w:r>
        <w:rPr>
          <w:sz w:val="24"/>
          <w:szCs w:val="24"/>
        </w:rPr>
        <w:t xml:space="preserve"> </w:t>
      </w:r>
      <w:r w:rsidRPr="001F5104">
        <w:rPr>
          <w:sz w:val="24"/>
          <w:szCs w:val="24"/>
        </w:rPr>
        <w:t>of</w:t>
      </w:r>
      <w:r>
        <w:rPr>
          <w:sz w:val="24"/>
          <w:szCs w:val="24"/>
        </w:rPr>
        <w:t xml:space="preserve"> </w:t>
      </w:r>
      <w:r w:rsidRPr="001F5104">
        <w:rPr>
          <w:sz w:val="24"/>
          <w:szCs w:val="24"/>
        </w:rPr>
        <w:t>the</w:t>
      </w:r>
      <w:r>
        <w:rPr>
          <w:sz w:val="24"/>
          <w:szCs w:val="24"/>
        </w:rPr>
        <w:t xml:space="preserve"> </w:t>
      </w:r>
      <w:r w:rsidRPr="001F5104">
        <w:rPr>
          <w:sz w:val="24"/>
          <w:szCs w:val="24"/>
        </w:rPr>
        <w:t>MS</w:t>
      </w:r>
      <w:r>
        <w:rPr>
          <w:sz w:val="24"/>
          <w:szCs w:val="24"/>
        </w:rPr>
        <w:t xml:space="preserve"> </w:t>
      </w:r>
      <w:r w:rsidRPr="001F5104">
        <w:rPr>
          <w:sz w:val="24"/>
          <w:szCs w:val="24"/>
        </w:rPr>
        <w:t>intensities</w:t>
      </w:r>
      <w:r>
        <w:rPr>
          <w:sz w:val="24"/>
          <w:szCs w:val="24"/>
        </w:rPr>
        <w:t xml:space="preserve"> normalis</w:t>
      </w:r>
      <w:r w:rsidRPr="001F5104">
        <w:rPr>
          <w:sz w:val="24"/>
          <w:szCs w:val="24"/>
        </w:rPr>
        <w:t>ed by</w:t>
      </w:r>
      <w:r>
        <w:rPr>
          <w:sz w:val="24"/>
          <w:szCs w:val="24"/>
        </w:rPr>
        <w:t xml:space="preserve"> </w:t>
      </w:r>
      <w:r w:rsidRPr="001F5104">
        <w:rPr>
          <w:sz w:val="24"/>
          <w:szCs w:val="24"/>
        </w:rPr>
        <w:t>the</w:t>
      </w:r>
      <w:r>
        <w:rPr>
          <w:sz w:val="24"/>
          <w:szCs w:val="24"/>
        </w:rPr>
        <w:t xml:space="preserve"> MW </w:t>
      </w:r>
      <w:r w:rsidRPr="001F5104">
        <w:rPr>
          <w:sz w:val="24"/>
          <w:szCs w:val="24"/>
        </w:rPr>
        <w:t>(</w:t>
      </w:r>
      <w:r>
        <w:rPr>
          <w:sz w:val="24"/>
          <w:szCs w:val="24"/>
        </w:rPr>
        <w:t xml:space="preserve">also known as </w:t>
      </w:r>
      <w:r w:rsidRPr="001F5104">
        <w:rPr>
          <w:sz w:val="24"/>
          <w:szCs w:val="24"/>
        </w:rPr>
        <w:t>MS1</w:t>
      </w:r>
      <w:r>
        <w:rPr>
          <w:sz w:val="24"/>
          <w:szCs w:val="24"/>
        </w:rPr>
        <w:t xml:space="preserve"> </w:t>
      </w:r>
      <w:r w:rsidRPr="001F5104">
        <w:rPr>
          <w:sz w:val="24"/>
          <w:szCs w:val="24"/>
        </w:rPr>
        <w:t>over</w:t>
      </w:r>
      <w:r>
        <w:rPr>
          <w:sz w:val="24"/>
          <w:szCs w:val="24"/>
        </w:rPr>
        <w:t xml:space="preserve"> MW</w:t>
      </w:r>
      <w:r w:rsidRPr="001F5104">
        <w:rPr>
          <w:sz w:val="24"/>
          <w:szCs w:val="24"/>
        </w:rPr>
        <w:t>)</w:t>
      </w:r>
      <w:r>
        <w:rPr>
          <w:sz w:val="24"/>
          <w:szCs w:val="24"/>
        </w:rPr>
        <w:t xml:space="preserve"> </w:t>
      </w:r>
      <w:r>
        <w:rPr>
          <w:sz w:val="24"/>
          <w:szCs w:val="24"/>
        </w:rPr>
        <w:fldChar w:fldCharType="begin"/>
      </w:r>
      <w:r w:rsidR="002C1514">
        <w:rPr>
          <w:sz w:val="24"/>
          <w:szCs w:val="24"/>
        </w:rPr>
        <w:instrText xml:space="preserve"> ADDIN EN.CITE &lt;EndNote&gt;&lt;Cite&gt;&lt;Author&gt;Nickell&lt;/Author&gt;&lt;Year&gt;2009&lt;/Year&gt;&lt;IDText&gt;Insights into the molecular architecture of the 26S proteasome&lt;/IDText&gt;&lt;DisplayText&gt;(116)&lt;/DisplayText&gt;&lt;record&gt;&lt;dates&gt;&lt;pub-dates&gt;&lt;date&gt;Jul&lt;/date&gt;&lt;/pub-dates&gt;&lt;year&gt;2009&lt;/year&gt;&lt;/dates&gt;&lt;keywords&gt;&lt;keyword&gt;Adenosine Triphosphatases&lt;/keyword&gt;&lt;keyword&gt;Animals&lt;/keyword&gt;&lt;keyword&gt;Cryoelectron Microscopy&lt;/keyword&gt;&lt;keyword&gt;Drosophila melanogaster&lt;/keyword&gt;&lt;keyword&gt;Mass Spectrometry&lt;/keyword&gt;&lt;keyword&gt;Models, Molecular&lt;/keyword&gt;&lt;keyword&gt;Proteasome Endopeptidase Complex&lt;/keyword&gt;&lt;keyword&gt;Protein Subunits&lt;/keyword&gt;&lt;keyword&gt;Protein Transport&lt;/keyword&gt;&lt;/keywords&gt;&lt;urls&gt;&lt;related-urls&gt;&lt;url&gt;https://www.ncbi.nlm.nih.gov/pubmed/19581588&lt;/url&gt;&lt;/related-urls&gt;&lt;/urls&gt;&lt;isbn&gt;1091-6490&lt;/isbn&gt;&lt;custom2&gt;PMC2715492&lt;/custom2&gt;&lt;titles&gt;&lt;title&gt;Insights into the molecular architecture of the 26S proteasome&lt;/title&gt;&lt;secondary-title&gt;Proc Natl Acad Sci U S A&lt;/secondary-title&gt;&lt;/titles&gt;&lt;pages&gt;11943-7&lt;/pages&gt;&lt;number&gt;29&lt;/number&gt;&lt;contributors&gt;&lt;authors&gt;&lt;author&gt;Nickell, S.&lt;/author&gt;&lt;author&gt;Beck, F.&lt;/author&gt;&lt;author&gt;Scheres, S. H.&lt;/author&gt;&lt;author&gt;Korinek, A.&lt;/author&gt;&lt;author&gt;Förster, F.&lt;/author&gt;&lt;author&gt;Lasker, K.&lt;/author&gt;&lt;author&gt;Mihalache, O.&lt;/author&gt;&lt;author&gt;Sun, N.&lt;/author&gt;&lt;author&gt;Nagy, I.&lt;/author&gt;&lt;author&gt;Sali, A.&lt;/author&gt;&lt;author&gt;Plitzko, J. M.&lt;/author&gt;&lt;author&gt;Carazo, J. M.&lt;/author&gt;&lt;author&gt;Mann, M.&lt;/author&gt;&lt;author&gt;Baumeister, W.&lt;/author&gt;&lt;/authors&gt;&lt;/contributors&gt;&lt;language&gt;eng&lt;/language&gt;&lt;added-date format="utc"&gt;1474993553&lt;/added-date&gt;&lt;ref-type name="Journal Article"&gt;17&lt;/ref-type&gt;&lt;rec-number&gt;385&lt;/rec-number&gt;&lt;last-updated-date format="utc"&gt;1474993553&lt;/last-updated-date&gt;&lt;accession-num&gt;19581588&lt;/accession-num&gt;&lt;electronic-resource-num&gt;10.1073/pnas.0905081106&lt;/electronic-resource-num&gt;&lt;volume&gt;106&lt;/volume&gt;&lt;/record&gt;&lt;/Cite&gt;&lt;/EndNote&gt;</w:instrText>
      </w:r>
      <w:r>
        <w:rPr>
          <w:sz w:val="24"/>
          <w:szCs w:val="24"/>
        </w:rPr>
        <w:fldChar w:fldCharType="separate"/>
      </w:r>
      <w:r w:rsidR="002C1514">
        <w:rPr>
          <w:noProof/>
          <w:sz w:val="24"/>
          <w:szCs w:val="24"/>
        </w:rPr>
        <w:t>(116)</w:t>
      </w:r>
      <w:r>
        <w:rPr>
          <w:sz w:val="24"/>
          <w:szCs w:val="24"/>
        </w:rPr>
        <w:fldChar w:fldCharType="end"/>
      </w:r>
      <w:r w:rsidRPr="001F5104">
        <w:rPr>
          <w:sz w:val="24"/>
          <w:szCs w:val="24"/>
        </w:rPr>
        <w:t xml:space="preserve"> and</w:t>
      </w:r>
      <w:r>
        <w:rPr>
          <w:sz w:val="24"/>
          <w:szCs w:val="24"/>
        </w:rPr>
        <w:t xml:space="preserve"> </w:t>
      </w:r>
      <w:r w:rsidRPr="001F5104">
        <w:rPr>
          <w:sz w:val="24"/>
          <w:szCs w:val="24"/>
        </w:rPr>
        <w:t>the</w:t>
      </w:r>
      <w:r>
        <w:rPr>
          <w:sz w:val="24"/>
          <w:szCs w:val="24"/>
        </w:rPr>
        <w:t xml:space="preserve"> </w:t>
      </w:r>
      <w:r w:rsidRPr="001F5104">
        <w:rPr>
          <w:sz w:val="24"/>
          <w:szCs w:val="24"/>
        </w:rPr>
        <w:t>spectral</w:t>
      </w:r>
      <w:r>
        <w:rPr>
          <w:sz w:val="24"/>
          <w:szCs w:val="24"/>
        </w:rPr>
        <w:t xml:space="preserve"> counting normalis</w:t>
      </w:r>
      <w:r w:rsidRPr="001F5104">
        <w:rPr>
          <w:sz w:val="24"/>
          <w:szCs w:val="24"/>
        </w:rPr>
        <w:t>ed by</w:t>
      </w:r>
      <w:r>
        <w:rPr>
          <w:sz w:val="24"/>
          <w:szCs w:val="24"/>
        </w:rPr>
        <w:t xml:space="preserve"> </w:t>
      </w:r>
      <w:r w:rsidRPr="001F5104">
        <w:rPr>
          <w:sz w:val="24"/>
          <w:szCs w:val="24"/>
        </w:rPr>
        <w:t>the</w:t>
      </w:r>
      <w:r>
        <w:rPr>
          <w:sz w:val="24"/>
          <w:szCs w:val="24"/>
        </w:rPr>
        <w:t xml:space="preserve"> MW (also </w:t>
      </w:r>
      <w:r>
        <w:rPr>
          <w:sz w:val="24"/>
          <w:szCs w:val="24"/>
        </w:rPr>
        <w:lastRenderedPageBreak/>
        <w:t xml:space="preserve">known as </w:t>
      </w:r>
      <w:r w:rsidRPr="001F5104">
        <w:rPr>
          <w:sz w:val="24"/>
          <w:szCs w:val="24"/>
        </w:rPr>
        <w:t>MS2</w:t>
      </w:r>
      <w:r>
        <w:rPr>
          <w:sz w:val="24"/>
          <w:szCs w:val="24"/>
        </w:rPr>
        <w:t xml:space="preserve"> </w:t>
      </w:r>
      <w:r w:rsidRPr="001F5104">
        <w:rPr>
          <w:sz w:val="24"/>
          <w:szCs w:val="24"/>
        </w:rPr>
        <w:t>over</w:t>
      </w:r>
      <w:r>
        <w:rPr>
          <w:sz w:val="24"/>
          <w:szCs w:val="24"/>
        </w:rPr>
        <w:t xml:space="preserve"> MW</w:t>
      </w:r>
      <w:r w:rsidRPr="001F5104">
        <w:rPr>
          <w:sz w:val="24"/>
          <w:szCs w:val="24"/>
        </w:rPr>
        <w:t>)</w:t>
      </w:r>
      <w:r>
        <w:rPr>
          <w:sz w:val="24"/>
          <w:szCs w:val="24"/>
        </w:rPr>
        <w:fldChar w:fldCharType="begin"/>
      </w:r>
      <w:r w:rsidR="002C1514">
        <w:rPr>
          <w:sz w:val="24"/>
          <w:szCs w:val="24"/>
        </w:rPr>
        <w:instrText xml:space="preserve"> ADDIN EN.CITE &lt;EndNote&gt;&lt;Cite&gt;&lt;Author&gt;Sha&lt;/Author&gt;&lt;Year&gt;2009&lt;/Year&gt;&lt;IDText&gt;The eIF3 interactome reveals the translasome, a supercomplex linking protein synthesis and degradation machineries&lt;/IDText&gt;&lt;DisplayText&gt;(117)&lt;/DisplayText&gt;&lt;record&gt;&lt;dates&gt;&lt;pub-dates&gt;&lt;date&gt;Oct&lt;/date&gt;&lt;/pub-dates&gt;&lt;year&gt;2009&lt;/year&gt;&lt;/dates&gt;&lt;keywords&gt;&lt;keyword&gt;Actin Cytoskeleton&lt;/keyword&gt;&lt;keyword&gt;Active Transport, Cell Nucleus&lt;/keyword&gt;&lt;keyword&gt;Enzymes&lt;/keyword&gt;&lt;keyword&gt;Eukaryotic Initiation Factor-3&lt;/keyword&gt;&lt;keyword&gt;Models, Molecular&lt;/keyword&gt;&lt;keyword&gt;Multiprotein Complexes&lt;/keyword&gt;&lt;keyword&gt;Proteasome Endopeptidase Complex&lt;/keyword&gt;&lt;keyword&gt;Protein Biosynthesis&lt;/keyword&gt;&lt;keyword&gt;Protein Interaction Mapping&lt;/keyword&gt;&lt;keyword&gt;Ribosome Subunits&lt;/keyword&gt;&lt;keyword&gt;Schizosaccharomyces&lt;/keyword&gt;&lt;keyword&gt;Schizosaccharomyces pombe Proteins&lt;/keyword&gt;&lt;keyword&gt;Tandem Mass Spectrometry&lt;/keyword&gt;&lt;keyword&gt;beta Karyopherins&lt;/keyword&gt;&lt;/keywords&gt;&lt;urls&gt;&lt;related-urls&gt;&lt;url&gt;https://www.ncbi.nlm.nih.gov/pubmed/19818717&lt;/url&gt;&lt;/related-urls&gt;&lt;/urls&gt;&lt;isbn&gt;1097-4164&lt;/isbn&gt;&lt;custom2&gt;PMC2789680&lt;/custom2&gt;&lt;titles&gt;&lt;title&gt;The eIF3 interactome reveals the translasome, a supercomplex linking protein synthesis and degradation machineries&lt;/title&gt;&lt;secondary-title&gt;Mol Cell&lt;/secondary-title&gt;&lt;/titles&gt;&lt;pages&gt;141-52&lt;/pages&gt;&lt;number&gt;1&lt;/number&gt;&lt;contributors&gt;&lt;authors&gt;&lt;author&gt;Sha, Z.&lt;/author&gt;&lt;author&gt;Brill, L. M.&lt;/author&gt;&lt;author&gt;Cabrera, R.&lt;/author&gt;&lt;author&gt;Kleifeld, O.&lt;/author&gt;&lt;author&gt;Scheliga, J. S.&lt;/author&gt;&lt;author&gt;Glickman, M. H.&lt;/author&gt;&lt;author&gt;Chang, E. C.&lt;/author&gt;&lt;author&gt;Wolf, D. A.&lt;/author&gt;&lt;/authors&gt;&lt;/contributors&gt;&lt;language&gt;eng&lt;/language&gt;&lt;added-date format="utc"&gt;1474993753&lt;/added-date&gt;&lt;ref-type name="Journal Article"&gt;17&lt;/ref-type&gt;&lt;rec-number&gt;386&lt;/rec-number&gt;&lt;last-updated-date format="utc"&gt;1474993753&lt;/last-updated-date&gt;&lt;accession-num&gt;19818717&lt;/accession-num&gt;&lt;electronic-resource-num&gt;10.1016/j.molcel.2009.09.026&lt;/electronic-resource-num&gt;&lt;volume&gt;36&lt;/volume&gt;&lt;/record&gt;&lt;/Cite&gt;&lt;/EndNote&gt;</w:instrText>
      </w:r>
      <w:r>
        <w:rPr>
          <w:sz w:val="24"/>
          <w:szCs w:val="24"/>
        </w:rPr>
        <w:fldChar w:fldCharType="separate"/>
      </w:r>
      <w:r w:rsidR="002C1514">
        <w:rPr>
          <w:noProof/>
          <w:sz w:val="24"/>
          <w:szCs w:val="24"/>
        </w:rPr>
        <w:t>(117)</w:t>
      </w:r>
      <w:r>
        <w:rPr>
          <w:sz w:val="24"/>
          <w:szCs w:val="24"/>
        </w:rPr>
        <w:fldChar w:fldCharType="end"/>
      </w:r>
      <w:r w:rsidRPr="001F5104">
        <w:rPr>
          <w:sz w:val="24"/>
          <w:szCs w:val="24"/>
        </w:rPr>
        <w:t>. The</w:t>
      </w:r>
      <w:r>
        <w:rPr>
          <w:sz w:val="24"/>
          <w:szCs w:val="24"/>
        </w:rPr>
        <w:t xml:space="preserve"> </w:t>
      </w:r>
      <w:r w:rsidRPr="001F5104">
        <w:rPr>
          <w:sz w:val="24"/>
          <w:szCs w:val="24"/>
        </w:rPr>
        <w:t>MS1</w:t>
      </w:r>
      <w:r>
        <w:rPr>
          <w:sz w:val="24"/>
          <w:szCs w:val="24"/>
        </w:rPr>
        <w:t xml:space="preserve"> </w:t>
      </w:r>
      <w:r w:rsidRPr="001F5104">
        <w:rPr>
          <w:sz w:val="24"/>
          <w:szCs w:val="24"/>
        </w:rPr>
        <w:t>over</w:t>
      </w:r>
      <w:r>
        <w:rPr>
          <w:sz w:val="24"/>
          <w:szCs w:val="24"/>
        </w:rPr>
        <w:t xml:space="preserve"> </w:t>
      </w:r>
      <w:r w:rsidRPr="001F5104">
        <w:rPr>
          <w:sz w:val="24"/>
          <w:szCs w:val="24"/>
        </w:rPr>
        <w:t>MW</w:t>
      </w:r>
      <w:r>
        <w:rPr>
          <w:sz w:val="24"/>
          <w:szCs w:val="24"/>
        </w:rPr>
        <w:t xml:space="preserve"> </w:t>
      </w:r>
      <w:r w:rsidRPr="001F5104">
        <w:rPr>
          <w:sz w:val="24"/>
          <w:szCs w:val="24"/>
        </w:rPr>
        <w:t>and</w:t>
      </w:r>
      <w:r>
        <w:rPr>
          <w:sz w:val="24"/>
          <w:szCs w:val="24"/>
        </w:rPr>
        <w:t xml:space="preserve"> </w:t>
      </w:r>
      <w:r w:rsidRPr="001F5104">
        <w:rPr>
          <w:sz w:val="24"/>
          <w:szCs w:val="24"/>
        </w:rPr>
        <w:t>MS2</w:t>
      </w:r>
      <w:r>
        <w:rPr>
          <w:sz w:val="24"/>
          <w:szCs w:val="24"/>
        </w:rPr>
        <w:t xml:space="preserve"> </w:t>
      </w:r>
      <w:r w:rsidRPr="001F5104">
        <w:rPr>
          <w:sz w:val="24"/>
          <w:szCs w:val="24"/>
        </w:rPr>
        <w:t>over</w:t>
      </w:r>
      <w:r>
        <w:rPr>
          <w:sz w:val="24"/>
          <w:szCs w:val="24"/>
        </w:rPr>
        <w:t xml:space="preserve"> </w:t>
      </w:r>
      <w:r w:rsidRPr="001F5104">
        <w:rPr>
          <w:sz w:val="24"/>
          <w:szCs w:val="24"/>
        </w:rPr>
        <w:t>MW</w:t>
      </w:r>
      <w:r w:rsidR="007F66A3">
        <w:rPr>
          <w:sz w:val="24"/>
          <w:szCs w:val="24"/>
        </w:rPr>
        <w:t xml:space="preserve"> are</w:t>
      </w:r>
      <w:r>
        <w:rPr>
          <w:sz w:val="24"/>
          <w:szCs w:val="24"/>
        </w:rPr>
        <w:t xml:space="preserve"> </w:t>
      </w:r>
      <w:r w:rsidRPr="001F5104">
        <w:rPr>
          <w:sz w:val="24"/>
          <w:szCs w:val="24"/>
        </w:rPr>
        <w:t>obtained</w:t>
      </w:r>
      <w:r>
        <w:rPr>
          <w:sz w:val="24"/>
          <w:szCs w:val="24"/>
        </w:rPr>
        <w:t xml:space="preserve"> </w:t>
      </w:r>
      <w:r w:rsidRPr="001F5104">
        <w:rPr>
          <w:sz w:val="24"/>
          <w:szCs w:val="24"/>
        </w:rPr>
        <w:t>by</w:t>
      </w:r>
      <w:r>
        <w:rPr>
          <w:sz w:val="24"/>
          <w:szCs w:val="24"/>
        </w:rPr>
        <w:t xml:space="preserve"> </w:t>
      </w:r>
      <w:r w:rsidRPr="001F5104">
        <w:rPr>
          <w:sz w:val="24"/>
          <w:szCs w:val="24"/>
        </w:rPr>
        <w:t>dividing</w:t>
      </w:r>
      <w:r>
        <w:rPr>
          <w:sz w:val="24"/>
          <w:szCs w:val="24"/>
        </w:rPr>
        <w:t xml:space="preserve"> </w:t>
      </w:r>
      <w:r w:rsidRPr="001F5104">
        <w:rPr>
          <w:sz w:val="24"/>
          <w:szCs w:val="24"/>
        </w:rPr>
        <w:t>the</w:t>
      </w:r>
      <w:r>
        <w:rPr>
          <w:sz w:val="24"/>
          <w:szCs w:val="24"/>
        </w:rPr>
        <w:t xml:space="preserve"> </w:t>
      </w:r>
      <w:r w:rsidRPr="001F5104">
        <w:rPr>
          <w:sz w:val="24"/>
          <w:szCs w:val="24"/>
        </w:rPr>
        <w:t>sum</w:t>
      </w:r>
      <w:r>
        <w:rPr>
          <w:sz w:val="24"/>
          <w:szCs w:val="24"/>
        </w:rPr>
        <w:t xml:space="preserve"> </w:t>
      </w:r>
      <w:r w:rsidRPr="001F5104">
        <w:rPr>
          <w:sz w:val="24"/>
          <w:szCs w:val="24"/>
        </w:rPr>
        <w:t>of</w:t>
      </w:r>
      <w:r>
        <w:rPr>
          <w:sz w:val="24"/>
          <w:szCs w:val="24"/>
        </w:rPr>
        <w:t xml:space="preserve"> peptides intensities </w:t>
      </w:r>
      <w:r w:rsidRPr="001F5104">
        <w:rPr>
          <w:sz w:val="24"/>
          <w:szCs w:val="24"/>
        </w:rPr>
        <w:t>or</w:t>
      </w:r>
      <w:r>
        <w:rPr>
          <w:sz w:val="24"/>
          <w:szCs w:val="24"/>
        </w:rPr>
        <w:t xml:space="preserve"> </w:t>
      </w:r>
      <w:r w:rsidRPr="001F5104">
        <w:rPr>
          <w:sz w:val="24"/>
          <w:szCs w:val="24"/>
        </w:rPr>
        <w:t>the</w:t>
      </w:r>
      <w:r>
        <w:rPr>
          <w:sz w:val="24"/>
          <w:szCs w:val="24"/>
        </w:rPr>
        <w:t xml:space="preserve"> </w:t>
      </w:r>
      <w:r w:rsidRPr="001F5104">
        <w:rPr>
          <w:sz w:val="24"/>
          <w:szCs w:val="24"/>
        </w:rPr>
        <w:t>sum</w:t>
      </w:r>
      <w:r>
        <w:rPr>
          <w:sz w:val="24"/>
          <w:szCs w:val="24"/>
        </w:rPr>
        <w:t xml:space="preserve"> </w:t>
      </w:r>
      <w:r w:rsidRPr="001F5104">
        <w:rPr>
          <w:sz w:val="24"/>
          <w:szCs w:val="24"/>
        </w:rPr>
        <w:t>of</w:t>
      </w:r>
      <w:r>
        <w:rPr>
          <w:sz w:val="24"/>
          <w:szCs w:val="24"/>
        </w:rPr>
        <w:t xml:space="preserve"> </w:t>
      </w:r>
      <w:r w:rsidRPr="001F5104">
        <w:rPr>
          <w:sz w:val="24"/>
          <w:szCs w:val="24"/>
        </w:rPr>
        <w:t>MS/MS</w:t>
      </w:r>
      <w:r>
        <w:rPr>
          <w:sz w:val="24"/>
          <w:szCs w:val="24"/>
        </w:rPr>
        <w:t xml:space="preserve"> </w:t>
      </w:r>
      <w:r w:rsidRPr="001F5104">
        <w:rPr>
          <w:sz w:val="24"/>
          <w:szCs w:val="24"/>
        </w:rPr>
        <w:t>events</w:t>
      </w:r>
      <w:r>
        <w:rPr>
          <w:sz w:val="24"/>
          <w:szCs w:val="24"/>
        </w:rPr>
        <w:t xml:space="preserve"> </w:t>
      </w:r>
      <w:r w:rsidRPr="001F5104">
        <w:rPr>
          <w:sz w:val="24"/>
          <w:szCs w:val="24"/>
        </w:rPr>
        <w:t>for</w:t>
      </w:r>
      <w:r>
        <w:rPr>
          <w:sz w:val="24"/>
          <w:szCs w:val="24"/>
        </w:rPr>
        <w:t xml:space="preserve"> </w:t>
      </w:r>
      <w:r w:rsidRPr="001F5104">
        <w:rPr>
          <w:sz w:val="24"/>
          <w:szCs w:val="24"/>
        </w:rPr>
        <w:t>the</w:t>
      </w:r>
      <w:r>
        <w:rPr>
          <w:sz w:val="24"/>
          <w:szCs w:val="24"/>
        </w:rPr>
        <w:t xml:space="preserve"> </w:t>
      </w:r>
      <w:r w:rsidRPr="001F5104">
        <w:rPr>
          <w:sz w:val="24"/>
          <w:szCs w:val="24"/>
        </w:rPr>
        <w:t>peptides</w:t>
      </w:r>
      <w:r>
        <w:rPr>
          <w:sz w:val="24"/>
          <w:szCs w:val="24"/>
        </w:rPr>
        <w:t xml:space="preserve"> </w:t>
      </w:r>
      <w:r w:rsidRPr="001F5104">
        <w:rPr>
          <w:sz w:val="24"/>
          <w:szCs w:val="24"/>
        </w:rPr>
        <w:t>of</w:t>
      </w:r>
      <w:r>
        <w:rPr>
          <w:sz w:val="24"/>
          <w:szCs w:val="24"/>
        </w:rPr>
        <w:t xml:space="preserve"> a </w:t>
      </w:r>
      <w:r w:rsidRPr="001F5104">
        <w:rPr>
          <w:sz w:val="24"/>
          <w:szCs w:val="24"/>
        </w:rPr>
        <w:t>protein</w:t>
      </w:r>
      <w:r>
        <w:rPr>
          <w:sz w:val="24"/>
          <w:szCs w:val="24"/>
        </w:rPr>
        <w:t xml:space="preserve"> </w:t>
      </w:r>
      <w:r w:rsidRPr="001F5104">
        <w:rPr>
          <w:sz w:val="24"/>
          <w:szCs w:val="24"/>
        </w:rPr>
        <w:t>by</w:t>
      </w:r>
      <w:r>
        <w:rPr>
          <w:sz w:val="24"/>
          <w:szCs w:val="24"/>
        </w:rPr>
        <w:t xml:space="preserve"> </w:t>
      </w:r>
      <w:r w:rsidRPr="001F5104">
        <w:rPr>
          <w:sz w:val="24"/>
          <w:szCs w:val="24"/>
        </w:rPr>
        <w:t>its</w:t>
      </w:r>
      <w:r>
        <w:rPr>
          <w:sz w:val="24"/>
          <w:szCs w:val="24"/>
        </w:rPr>
        <w:t xml:space="preserve"> MW, respectively </w:t>
      </w:r>
      <w:r>
        <w:rPr>
          <w:sz w:val="24"/>
          <w:szCs w:val="24"/>
        </w:rPr>
        <w:fldChar w:fldCharType="begin"/>
      </w:r>
      <w:r w:rsidR="002C1514">
        <w:rPr>
          <w:sz w:val="24"/>
          <w:szCs w:val="24"/>
        </w:rPr>
        <w:instrText xml:space="preserve"> ADDIN EN.CITE &lt;EndNote&gt;&lt;Cite&gt;&lt;Author&gt;Fabre&lt;/Author&gt;&lt;Year&gt;2014&lt;/Year&gt;&lt;IDText&gt;Comparison of label-free quantification methods  for the determination of protein complexes   subunits stoichiometry   &lt;/IDText&gt;&lt;DisplayText&gt;(118)&lt;/DisplayText&gt;&lt;record&gt;&lt;titles&gt;&lt;title&gt;Comparison of label-free quantification methods  for the determination of protein complexes   subunits stoichiometry   &lt;/title&gt;&lt;/titles&gt;&lt;pages&gt;82-86&lt;/pages&gt;&lt;contributors&gt;&lt;authors&gt;&lt;author&gt;Fabre, B&lt;/author&gt;&lt;author&gt;Lambour, T&lt;/author&gt;&lt;author&gt;Bouyssiéa, D&lt;/author&gt;&lt;author&gt;Menneteau, T&lt;/author&gt;&lt;author&gt;Monsarrata, B&lt;/author&gt;&lt;author&gt;Burlet-Schiltz, O&lt;/author&gt;&lt;author&gt;Bousquet-Duboucha, MP&lt;/author&gt;&lt;/authors&gt;&lt;/contributors&gt;&lt;added-date format="utc"&gt;1474990735&lt;/added-date&gt;&lt;pub-location&gt;EuPA Open Proteomics&lt;/pub-location&gt;&lt;ref-type name="Generic"&gt;13&lt;/ref-type&gt;&lt;dates&gt;&lt;year&gt;2014&lt;/year&gt;&lt;/dates&gt;&lt;rec-number&gt;380&lt;/rec-number&gt;&lt;publisher&gt;Elsevier&lt;/publisher&gt;&lt;last-updated-date format="utc"&gt;1474991121&lt;/last-updated-date&gt;&lt;volume&gt;4&lt;/volume&gt;&lt;/record&gt;&lt;/Cite&gt;&lt;/EndNote&gt;</w:instrText>
      </w:r>
      <w:r>
        <w:rPr>
          <w:sz w:val="24"/>
          <w:szCs w:val="24"/>
        </w:rPr>
        <w:fldChar w:fldCharType="separate"/>
      </w:r>
      <w:r w:rsidR="002C1514">
        <w:rPr>
          <w:noProof/>
          <w:sz w:val="24"/>
          <w:szCs w:val="24"/>
        </w:rPr>
        <w:t>(118)</w:t>
      </w:r>
      <w:r>
        <w:rPr>
          <w:sz w:val="24"/>
          <w:szCs w:val="24"/>
        </w:rPr>
        <w:fldChar w:fldCharType="end"/>
      </w:r>
      <w:r w:rsidRPr="001F5104">
        <w:rPr>
          <w:sz w:val="24"/>
          <w:szCs w:val="24"/>
        </w:rPr>
        <w:t>.</w:t>
      </w:r>
      <w:r>
        <w:rPr>
          <w:sz w:val="24"/>
          <w:szCs w:val="24"/>
        </w:rPr>
        <w:t xml:space="preserve">  </w:t>
      </w:r>
    </w:p>
    <w:p w14:paraId="117BDF10" w14:textId="77777777" w:rsidR="00174BE3" w:rsidRPr="005D78AE" w:rsidRDefault="00174BE3" w:rsidP="00174BE3"/>
    <w:p w14:paraId="5829291A" w14:textId="77777777" w:rsidR="00174BE3" w:rsidRPr="00580AA4" w:rsidRDefault="00174BE3" w:rsidP="00174BE3">
      <w:pPr>
        <w:rPr>
          <w:lang w:val="en-US"/>
        </w:rPr>
      </w:pPr>
    </w:p>
    <w:p w14:paraId="3E1A9E71" w14:textId="06C2770D" w:rsidR="00174BE3" w:rsidRPr="00B770DD" w:rsidRDefault="00174BE3" w:rsidP="000726D8">
      <w:pPr>
        <w:pStyle w:val="Heading2"/>
        <w:rPr>
          <w:rFonts w:asciiTheme="minorHAnsi" w:hAnsiTheme="minorHAnsi"/>
          <w:color w:val="auto"/>
          <w:sz w:val="28"/>
          <w:szCs w:val="28"/>
          <w:lang w:val="en-US"/>
        </w:rPr>
      </w:pPr>
      <w:bookmarkStart w:id="13" w:name="_Toc35977083"/>
      <w:r w:rsidRPr="00B770DD">
        <w:rPr>
          <w:rFonts w:asciiTheme="minorHAnsi" w:hAnsiTheme="minorHAnsi"/>
          <w:color w:val="auto"/>
          <w:sz w:val="28"/>
          <w:szCs w:val="28"/>
          <w:lang w:val="en-US"/>
        </w:rPr>
        <w:t>Proteomics in Inflammatory Bowel Disease Research</w:t>
      </w:r>
      <w:bookmarkEnd w:id="8"/>
      <w:bookmarkEnd w:id="13"/>
    </w:p>
    <w:p w14:paraId="1E3D2048" w14:textId="77777777" w:rsidR="00174BE3" w:rsidRDefault="00174BE3" w:rsidP="00174BE3">
      <w:pPr>
        <w:spacing w:line="360" w:lineRule="auto"/>
        <w:jc w:val="both"/>
        <w:rPr>
          <w:sz w:val="24"/>
          <w:szCs w:val="24"/>
          <w:lang w:val="en-US"/>
        </w:rPr>
      </w:pPr>
    </w:p>
    <w:p w14:paraId="62070BCF" w14:textId="75B23280" w:rsidR="00973F67" w:rsidRDefault="00174BE3" w:rsidP="00174BE3">
      <w:pPr>
        <w:spacing w:line="360" w:lineRule="auto"/>
        <w:jc w:val="both"/>
        <w:rPr>
          <w:sz w:val="24"/>
          <w:szCs w:val="24"/>
          <w:lang w:val="en-US"/>
        </w:rPr>
      </w:pPr>
      <w:r>
        <w:rPr>
          <w:sz w:val="24"/>
          <w:szCs w:val="24"/>
          <w:lang w:val="en-US"/>
        </w:rPr>
        <w:t>GWA studies</w:t>
      </w:r>
      <w:r w:rsidRPr="00441212">
        <w:rPr>
          <w:sz w:val="24"/>
          <w:szCs w:val="24"/>
          <w:lang w:val="en-US"/>
        </w:rPr>
        <w:t xml:space="preserve"> have advanced our understanding of strong genetic association in IB</w:t>
      </w:r>
      <w:r>
        <w:rPr>
          <w:sz w:val="24"/>
          <w:szCs w:val="24"/>
          <w:lang w:val="en-US"/>
        </w:rPr>
        <w:t>D over the recent years, with over 200</w:t>
      </w:r>
      <w:r w:rsidRPr="00441212">
        <w:rPr>
          <w:sz w:val="24"/>
          <w:szCs w:val="24"/>
          <w:lang w:val="en-US"/>
        </w:rPr>
        <w:t xml:space="preserve"> IBD susceptibility l</w:t>
      </w:r>
      <w:r>
        <w:rPr>
          <w:sz w:val="24"/>
          <w:szCs w:val="24"/>
          <w:lang w:val="en-US"/>
        </w:rPr>
        <w:t>oci/genes</w:t>
      </w:r>
      <w:r w:rsidRPr="00441212">
        <w:rPr>
          <w:sz w:val="24"/>
          <w:szCs w:val="24"/>
          <w:lang w:val="en-US"/>
        </w:rPr>
        <w:t xml:space="preserve"> discovered to date</w:t>
      </w:r>
      <w:r>
        <w:rPr>
          <w:sz w:val="24"/>
          <w:szCs w:val="24"/>
          <w:lang w:val="en-US"/>
        </w:rPr>
        <w:t xml:space="preserve"> </w:t>
      </w:r>
      <w:r>
        <w:rPr>
          <w:sz w:val="24"/>
          <w:szCs w:val="24"/>
          <w:lang w:val="en-US"/>
        </w:rPr>
        <w:fldChar w:fldCharType="begin">
          <w:fldData xml:space="preserve">PEVuZE5vdGU+PENpdGU+PEF1dGhvcj5Kb3N0aW5zPC9BdXRob3I+PFllYXI+MjAxMjwvWWVhcj48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</w:fldData>
        </w:fldChar>
      </w:r>
      <w:r w:rsidR="002C1514">
        <w:rPr>
          <w:sz w:val="24"/>
          <w:szCs w:val="24"/>
          <w:lang w:val="en-US"/>
        </w:rPr>
        <w:instrText xml:space="preserve"> ADDIN EN.CITE </w:instrText>
      </w:r>
      <w:r w:rsidR="002C1514">
        <w:rPr>
          <w:sz w:val="24"/>
          <w:szCs w:val="24"/>
          <w:lang w:val="en-US"/>
        </w:rPr>
        <w:fldChar w:fldCharType="begin">
          <w:fldData xml:space="preserve">PEVuZE5vdGU+PENpdGU+PEF1dGhvcj5Kb3N0aW5zPC9BdXRob3I+PFllYXI+MjAxMjwvWWVhcj48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</w:fldData>
        </w:fldChar>
      </w:r>
      <w:r w:rsidR="002C1514">
        <w:rPr>
          <w:sz w:val="24"/>
          <w:szCs w:val="24"/>
          <w:lang w:val="en-US"/>
        </w:rPr>
        <w:instrText xml:space="preserve"> ADDIN EN.CITE.DATA </w:instrText>
      </w:r>
      <w:r w:rsidR="002C1514">
        <w:rPr>
          <w:sz w:val="24"/>
          <w:szCs w:val="24"/>
          <w:lang w:val="en-US"/>
        </w:rPr>
      </w:r>
      <w:r w:rsidR="002C1514">
        <w:rPr>
          <w:sz w:val="24"/>
          <w:szCs w:val="24"/>
          <w:lang w:val="en-US"/>
        </w:rPr>
        <w:fldChar w:fldCharType="end"/>
      </w:r>
      <w:r>
        <w:rPr>
          <w:sz w:val="24"/>
          <w:szCs w:val="24"/>
          <w:lang w:val="en-US"/>
        </w:rPr>
      </w:r>
      <w:r>
        <w:rPr>
          <w:sz w:val="24"/>
          <w:szCs w:val="24"/>
          <w:lang w:val="en-US"/>
        </w:rPr>
        <w:fldChar w:fldCharType="separate"/>
      </w:r>
      <w:r w:rsidR="002C1514">
        <w:rPr>
          <w:noProof/>
          <w:sz w:val="24"/>
          <w:szCs w:val="24"/>
          <w:lang w:val="en-US"/>
        </w:rPr>
        <w:t>(9, 119)</w:t>
      </w:r>
      <w:r>
        <w:rPr>
          <w:sz w:val="24"/>
          <w:szCs w:val="24"/>
          <w:lang w:val="en-US"/>
        </w:rPr>
        <w:fldChar w:fldCharType="end"/>
      </w:r>
      <w:r w:rsidRPr="00441212">
        <w:rPr>
          <w:sz w:val="24"/>
          <w:szCs w:val="24"/>
          <w:lang w:val="en-US"/>
        </w:rPr>
        <w:t>. As mutations, chromosomal instability, and epigenetic modifications</w:t>
      </w:r>
      <w:r>
        <w:rPr>
          <w:sz w:val="24"/>
          <w:szCs w:val="24"/>
          <w:lang w:val="en-US"/>
        </w:rPr>
        <w:t xml:space="preserve"> do not necessarily</w:t>
      </w:r>
      <w:r w:rsidRPr="00441212">
        <w:rPr>
          <w:sz w:val="24"/>
          <w:szCs w:val="24"/>
          <w:lang w:val="en-US"/>
        </w:rPr>
        <w:t xml:space="preserve"> contribute to physiological cell homeostasis, genetic studies </w:t>
      </w:r>
      <w:r w:rsidR="00141FB2">
        <w:rPr>
          <w:sz w:val="24"/>
          <w:szCs w:val="24"/>
          <w:lang w:val="en-US"/>
        </w:rPr>
        <w:t>need</w:t>
      </w:r>
      <w:r w:rsidR="00141FB2" w:rsidRPr="00441212">
        <w:rPr>
          <w:sz w:val="24"/>
          <w:szCs w:val="24"/>
          <w:lang w:val="en-US"/>
        </w:rPr>
        <w:t xml:space="preserve"> </w:t>
      </w:r>
      <w:r w:rsidRPr="00441212">
        <w:rPr>
          <w:sz w:val="24"/>
          <w:szCs w:val="24"/>
          <w:lang w:val="en-US"/>
        </w:rPr>
        <w:t xml:space="preserve">to be complemented by the study of proteome (i.e. proteomics) in order to accurately evaluate </w:t>
      </w:r>
      <w:r>
        <w:rPr>
          <w:sz w:val="24"/>
          <w:szCs w:val="24"/>
          <w:lang w:val="en-US"/>
        </w:rPr>
        <w:t>end products</w:t>
      </w:r>
      <w:r w:rsidRPr="00441212">
        <w:rPr>
          <w:sz w:val="24"/>
          <w:szCs w:val="24"/>
          <w:lang w:val="en-US"/>
        </w:rPr>
        <w:t xml:space="preserve"> of gene exp</w:t>
      </w:r>
      <w:r>
        <w:rPr>
          <w:sz w:val="24"/>
          <w:szCs w:val="24"/>
          <w:lang w:val="en-US"/>
        </w:rPr>
        <w:t>ression and their effects in a given</w:t>
      </w:r>
      <w:r w:rsidRPr="00441212">
        <w:rPr>
          <w:sz w:val="24"/>
          <w:szCs w:val="24"/>
          <w:lang w:val="en-US"/>
        </w:rPr>
        <w:t xml:space="preserve"> state </w:t>
      </w:r>
      <w:r>
        <w:rPr>
          <w:sz w:val="24"/>
          <w:szCs w:val="24"/>
          <w:lang w:val="en-US"/>
        </w:rPr>
        <w:fldChar w:fldCharType="begin"/>
      </w:r>
      <w:r w:rsidR="002C1514">
        <w:rPr>
          <w:sz w:val="24"/>
          <w:szCs w:val="24"/>
          <w:lang w:val="en-US"/>
        </w:rPr>
        <w:instrText xml:space="preserve"> ADDIN EN.CITE &lt;EndNote&gt;&lt;Cite&gt;&lt;Author&gt;Rocken&lt;/Author&gt;&lt;Year&gt;2004&lt;/Year&gt;&lt;RecNum&gt;80&lt;/RecNum&gt;&lt;DisplayText&gt;(120)&lt;/DisplayText&gt;&lt;record&gt;&lt;rec-number&gt;80&lt;/rec-number&gt;&lt;foreign-keys&gt;&lt;key app="EN" db-id="t0f2trvxdtfdanedpdux0rrjsvept95p5vz0" timestamp="1396712953"&gt;80&lt;/key&gt;&lt;/foreign-keys&gt;&lt;ref-type name="Journal Article"&gt;17&lt;/ref-type&gt;&lt;contributors&gt;&lt;authors&gt;&lt;author&gt;Rocken, C.&lt;/author&gt;&lt;author&gt;Ebert, M. P.&lt;/author&gt;&lt;author&gt;Roessner, A.&lt;/author&gt;&lt;/authors&gt;&lt;/contributors&gt;&lt;auth-address&gt;Department of Pathology, Otto-von-Guericke-University, Leipziger Strasse 44, D-39120 Magdeburg, Germany. christoph.roecken@medizin.uni-magdeburg.de&lt;/auth-address&gt;&lt;titles&gt;&lt;title&gt;Proteomics in pathology, research and practice&lt;/title&gt;&lt;secondary-title&gt;Pathol Res Pract&lt;/secondary-title&gt;&lt;alt-title&gt;Pathology, research and practice&lt;/alt-title&gt;&lt;/titles&gt;&lt;periodical&gt;&lt;full-title&gt;Pathol Res Pract&lt;/full-title&gt;&lt;abbr-1&gt;Pathology, research and practice&lt;/abbr-1&gt;&lt;/periodical&gt;&lt;alt-periodical&gt;&lt;full-title&gt;Pathol Res Pract&lt;/full-title&gt;&lt;abbr-1&gt;Pathology, research and practice&lt;/abbr-1&gt;&lt;/alt-periodical&gt;&lt;pages&gt;69-82&lt;/pages&gt;&lt;volume&gt;200&lt;/volume&gt;&lt;number&gt;2&lt;/number&gt;&lt;edition&gt;2004/07/09&lt;/edition&gt;&lt;keywords&gt;&lt;keyword&gt;Biomedical Research/ trends&lt;/keyword&gt;&lt;keyword&gt;Humans&lt;/keyword&gt;&lt;keyword&gt;Mass Spectrometry&lt;/keyword&gt;&lt;keyword&gt;Pathology/instrumentation/ methods/ trends&lt;/keyword&gt;&lt;keyword&gt;Professional Practice/ trends&lt;/keyword&gt;&lt;keyword&gt;Protein Array Analysis/methods&lt;/keyword&gt;&lt;keyword&gt;Proteomics&lt;/keyword&gt;&lt;/keywords&gt;&lt;dates&gt;&lt;year&gt;2004&lt;/year&gt;&lt;/dates&gt;&lt;isbn&gt;0344-0338 (Print)&amp;#xD;0344-0338 (Linking)&lt;/isbn&gt;&lt;accession-num&gt;15237916&lt;/accession-num&gt;&lt;electronic-resource-num&gt;10.1016/j.prp.2004.03.002&lt;/electronic-resource-num&gt;&lt;remote-database-provider&gt;NLM&lt;/remote-database-provider&gt;&lt;language&gt;eng&lt;/language&gt;&lt;/record&gt;&lt;/Cite&gt;&lt;/EndNote&gt;</w:instrText>
      </w:r>
      <w:r>
        <w:rPr>
          <w:sz w:val="24"/>
          <w:szCs w:val="24"/>
          <w:lang w:val="en-US"/>
        </w:rPr>
        <w:fldChar w:fldCharType="separate"/>
      </w:r>
      <w:r w:rsidR="002C1514">
        <w:rPr>
          <w:noProof/>
          <w:sz w:val="24"/>
          <w:szCs w:val="24"/>
          <w:lang w:val="en-US"/>
        </w:rPr>
        <w:t>(120)</w:t>
      </w:r>
      <w:r>
        <w:rPr>
          <w:sz w:val="24"/>
          <w:szCs w:val="24"/>
          <w:lang w:val="en-US"/>
        </w:rPr>
        <w:fldChar w:fldCharType="end"/>
      </w:r>
      <w:r w:rsidRPr="00441212">
        <w:rPr>
          <w:sz w:val="24"/>
          <w:szCs w:val="24"/>
          <w:lang w:val="en-US"/>
        </w:rPr>
        <w:t xml:space="preserve">. </w:t>
      </w:r>
      <w:r>
        <w:rPr>
          <w:sz w:val="24"/>
          <w:szCs w:val="24"/>
          <w:lang w:val="en-US"/>
        </w:rPr>
        <w:t xml:space="preserve"> </w:t>
      </w:r>
      <w:r w:rsidR="00141FB2">
        <w:rPr>
          <w:sz w:val="24"/>
          <w:szCs w:val="24"/>
          <w:lang w:val="en-US"/>
        </w:rPr>
        <w:t>Furthermore, s</w:t>
      </w:r>
      <w:r>
        <w:rPr>
          <w:sz w:val="24"/>
          <w:szCs w:val="24"/>
          <w:lang w:val="en-US"/>
        </w:rPr>
        <w:t>tudies of mRNA expression levels (i.e. transcriptomics) do</w:t>
      </w:r>
      <w:r w:rsidRPr="00441212">
        <w:rPr>
          <w:sz w:val="24"/>
          <w:szCs w:val="24"/>
          <w:lang w:val="en-US"/>
        </w:rPr>
        <w:t xml:space="preserve"> not necessarily correspond to protein expression or disease state </w:t>
      </w:r>
      <w:r>
        <w:rPr>
          <w:sz w:val="24"/>
          <w:szCs w:val="24"/>
          <w:lang w:val="en-US"/>
        </w:rPr>
        <w:fldChar w:fldCharType="begin">
          <w:fldData xml:space="preserve">PEVuZE5vdGU+PENpdGU+PEF1dGhvcj5Sb2NrZW48L0F1dGhvcj48WWVhcj4yMDA0PC9ZZWFyPjxS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</w:fldData>
        </w:fldChar>
      </w:r>
      <w:r w:rsidR="002C1514">
        <w:rPr>
          <w:sz w:val="24"/>
          <w:szCs w:val="24"/>
          <w:lang w:val="en-US"/>
        </w:rPr>
        <w:instrText xml:space="preserve"> ADDIN EN.CITE </w:instrText>
      </w:r>
      <w:r w:rsidR="002C1514">
        <w:rPr>
          <w:sz w:val="24"/>
          <w:szCs w:val="24"/>
          <w:lang w:val="en-US"/>
        </w:rPr>
        <w:fldChar w:fldCharType="begin">
          <w:fldData xml:space="preserve">PEVuZE5vdGU+PENpdGU+PEF1dGhvcj5Sb2NrZW48L0F1dGhvcj48WWVhcj4yMDA0PC9ZZWFyPjxS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</w:fldData>
        </w:fldChar>
      </w:r>
      <w:r w:rsidR="002C1514">
        <w:rPr>
          <w:sz w:val="24"/>
          <w:szCs w:val="24"/>
          <w:lang w:val="en-US"/>
        </w:rPr>
        <w:instrText xml:space="preserve"> ADDIN EN.CITE.DATA </w:instrText>
      </w:r>
      <w:r w:rsidR="002C1514">
        <w:rPr>
          <w:sz w:val="24"/>
          <w:szCs w:val="24"/>
          <w:lang w:val="en-US"/>
        </w:rPr>
      </w:r>
      <w:r w:rsidR="002C1514">
        <w:rPr>
          <w:sz w:val="24"/>
          <w:szCs w:val="24"/>
          <w:lang w:val="en-US"/>
        </w:rPr>
        <w:fldChar w:fldCharType="end"/>
      </w:r>
      <w:r>
        <w:rPr>
          <w:sz w:val="24"/>
          <w:szCs w:val="24"/>
          <w:lang w:val="en-US"/>
        </w:rPr>
      </w:r>
      <w:r>
        <w:rPr>
          <w:sz w:val="24"/>
          <w:szCs w:val="24"/>
          <w:lang w:val="en-US"/>
        </w:rPr>
        <w:fldChar w:fldCharType="separate"/>
      </w:r>
      <w:r w:rsidR="002C1514">
        <w:rPr>
          <w:noProof/>
          <w:sz w:val="24"/>
          <w:szCs w:val="24"/>
          <w:lang w:val="en-US"/>
        </w:rPr>
        <w:t>(120-122)</w:t>
      </w:r>
      <w:r>
        <w:rPr>
          <w:sz w:val="24"/>
          <w:szCs w:val="24"/>
          <w:lang w:val="en-US"/>
        </w:rPr>
        <w:fldChar w:fldCharType="end"/>
      </w:r>
      <w:r w:rsidRPr="00441212">
        <w:rPr>
          <w:sz w:val="24"/>
          <w:szCs w:val="24"/>
          <w:lang w:val="en-US"/>
        </w:rPr>
        <w:t xml:space="preserve">. </w:t>
      </w:r>
      <w:r>
        <w:rPr>
          <w:sz w:val="24"/>
          <w:szCs w:val="24"/>
          <w:lang w:val="en-US"/>
        </w:rPr>
        <w:t>There have been both poor and satisfactory reports comparing</w:t>
      </w:r>
      <w:r w:rsidRPr="006C42F3">
        <w:rPr>
          <w:sz w:val="24"/>
          <w:szCs w:val="24"/>
          <w:lang w:val="en-US"/>
        </w:rPr>
        <w:t xml:space="preserve"> transcriptome and </w:t>
      </w:r>
      <w:r>
        <w:rPr>
          <w:sz w:val="24"/>
          <w:szCs w:val="24"/>
          <w:lang w:val="en-US"/>
        </w:rPr>
        <w:t xml:space="preserve">proteome studies in terms of </w:t>
      </w:r>
      <w:r w:rsidRPr="006C42F3">
        <w:rPr>
          <w:sz w:val="24"/>
          <w:szCs w:val="24"/>
          <w:lang w:val="en-US"/>
        </w:rPr>
        <w:t xml:space="preserve">correlations </w:t>
      </w:r>
      <w:r>
        <w:rPr>
          <w:sz w:val="24"/>
          <w:szCs w:val="24"/>
          <w:lang w:val="en-US"/>
        </w:rPr>
        <w:t xml:space="preserve">outcome </w:t>
      </w:r>
      <w:r w:rsidRPr="006C42F3">
        <w:rPr>
          <w:sz w:val="24"/>
          <w:szCs w:val="24"/>
          <w:lang w:val="en-US"/>
        </w:rPr>
        <w:t>between the mRN</w:t>
      </w:r>
      <w:r>
        <w:rPr>
          <w:sz w:val="24"/>
          <w:szCs w:val="24"/>
          <w:lang w:val="en-US"/>
        </w:rPr>
        <w:t xml:space="preserve">A and protein concentration and </w:t>
      </w:r>
      <w:r w:rsidRPr="006C42F3">
        <w:rPr>
          <w:sz w:val="24"/>
          <w:szCs w:val="24"/>
          <w:lang w:val="en-US"/>
        </w:rPr>
        <w:t>turnover</w:t>
      </w:r>
      <w:r>
        <w:rPr>
          <w:sz w:val="24"/>
          <w:szCs w:val="24"/>
          <w:lang w:val="en-US"/>
        </w:rPr>
        <w:t xml:space="preserve"> </w:t>
      </w:r>
      <w:r>
        <w:rPr>
          <w:sz w:val="24"/>
          <w:szCs w:val="24"/>
          <w:lang w:val="en-US"/>
        </w:rPr>
        <w:fldChar w:fldCharType="begin">
          <w:fldData xml:space="preserve">PEVuZE5vdGU+PENpdGU+PEF1dGhvcj5GdXRjaGVyPC9BdXRob3I+PFllYXI+MTk5OTwvWWVhcj48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=
</w:fldData>
        </w:fldChar>
      </w:r>
      <w:r w:rsidR="002C1514">
        <w:rPr>
          <w:sz w:val="24"/>
          <w:szCs w:val="24"/>
          <w:lang w:val="en-US"/>
        </w:rPr>
        <w:instrText xml:space="preserve"> ADDIN EN.CITE </w:instrText>
      </w:r>
      <w:r w:rsidR="002C1514">
        <w:rPr>
          <w:sz w:val="24"/>
          <w:szCs w:val="24"/>
          <w:lang w:val="en-US"/>
        </w:rPr>
        <w:fldChar w:fldCharType="begin">
          <w:fldData xml:space="preserve">PEVuZE5vdGU+PENpdGU+PEF1dGhvcj5GdXRjaGVyPC9BdXRob3I+PFllYXI+MTk5OTwvWWVhcj48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=
</w:fldData>
        </w:fldChar>
      </w:r>
      <w:r w:rsidR="002C1514">
        <w:rPr>
          <w:sz w:val="24"/>
          <w:szCs w:val="24"/>
          <w:lang w:val="en-US"/>
        </w:rPr>
        <w:instrText xml:space="preserve"> ADDIN EN.CITE.DATA </w:instrText>
      </w:r>
      <w:r w:rsidR="002C1514">
        <w:rPr>
          <w:sz w:val="24"/>
          <w:szCs w:val="24"/>
          <w:lang w:val="en-US"/>
        </w:rPr>
      </w:r>
      <w:r w:rsidR="002C1514">
        <w:rPr>
          <w:sz w:val="24"/>
          <w:szCs w:val="24"/>
          <w:lang w:val="en-US"/>
        </w:rPr>
        <w:fldChar w:fldCharType="end"/>
      </w:r>
      <w:r>
        <w:rPr>
          <w:sz w:val="24"/>
          <w:szCs w:val="24"/>
          <w:lang w:val="en-US"/>
        </w:rPr>
      </w:r>
      <w:r>
        <w:rPr>
          <w:sz w:val="24"/>
          <w:szCs w:val="24"/>
          <w:lang w:val="en-US"/>
        </w:rPr>
        <w:fldChar w:fldCharType="separate"/>
      </w:r>
      <w:r w:rsidR="002C1514">
        <w:rPr>
          <w:noProof/>
          <w:sz w:val="24"/>
          <w:szCs w:val="24"/>
          <w:lang w:val="en-US"/>
        </w:rPr>
        <w:t>(123-125)</w:t>
      </w:r>
      <w:r>
        <w:rPr>
          <w:sz w:val="24"/>
          <w:szCs w:val="24"/>
          <w:lang w:val="en-US"/>
        </w:rPr>
        <w:fldChar w:fldCharType="end"/>
      </w:r>
      <w:r>
        <w:rPr>
          <w:sz w:val="24"/>
          <w:szCs w:val="24"/>
          <w:lang w:val="en-US"/>
        </w:rPr>
        <w:t>. Proteomics</w:t>
      </w:r>
      <w:r w:rsidRPr="00D6318A">
        <w:rPr>
          <w:sz w:val="24"/>
          <w:szCs w:val="24"/>
          <w:lang w:val="en-US"/>
        </w:rPr>
        <w:t xml:space="preserve"> analysis provides a</w:t>
      </w:r>
      <w:r>
        <w:rPr>
          <w:sz w:val="24"/>
          <w:szCs w:val="24"/>
          <w:lang w:val="en-US"/>
        </w:rPr>
        <w:t xml:space="preserve"> representation</w:t>
      </w:r>
      <w:r w:rsidRPr="00D6318A">
        <w:rPr>
          <w:sz w:val="24"/>
          <w:szCs w:val="24"/>
          <w:lang w:val="en-US"/>
        </w:rPr>
        <w:t xml:space="preserve"> of biologic processes at th</w:t>
      </w:r>
      <w:r>
        <w:rPr>
          <w:sz w:val="24"/>
          <w:szCs w:val="24"/>
          <w:lang w:val="en-US"/>
        </w:rPr>
        <w:t>eir level of occurrence, and offers a better knowledge</w:t>
      </w:r>
      <w:r w:rsidRPr="00D6318A">
        <w:rPr>
          <w:sz w:val="24"/>
          <w:szCs w:val="24"/>
          <w:lang w:val="en-US"/>
        </w:rPr>
        <w:t xml:space="preserve"> of the physiologic and pathologic states of an organism</w:t>
      </w:r>
      <w:r>
        <w:rPr>
          <w:sz w:val="24"/>
          <w:szCs w:val="24"/>
          <w:lang w:val="en-US"/>
        </w:rPr>
        <w:t xml:space="preserve"> </w:t>
      </w:r>
      <w:r>
        <w:rPr>
          <w:sz w:val="24"/>
          <w:szCs w:val="24"/>
          <w:lang w:val="en-US"/>
        </w:rPr>
        <w:fldChar w:fldCharType="begin"/>
      </w:r>
      <w:r w:rsidR="002C1514">
        <w:rPr>
          <w:sz w:val="24"/>
          <w:szCs w:val="24"/>
          <w:lang w:val="en-US"/>
        </w:rPr>
        <w:instrText xml:space="preserve"> ADDIN EN.CITE &lt;EndNote&gt;&lt;Cite&gt;&lt;Author&gt;Cristea&lt;/Author&gt;&lt;Year&gt;2004&lt;/Year&gt;&lt;IDText&gt;Proteomics techniques and their application to hematology&lt;/IDText&gt;&lt;DisplayText&gt;(126)&lt;/DisplayText&gt;&lt;record&gt;&lt;dates&gt;&lt;pub-dates&gt;&lt;date&gt;May&lt;/date&gt;&lt;/pub-dates&gt;&lt;year&gt;2004&lt;/year&gt;&lt;/dates&gt;&lt;keywords&gt;&lt;keyword&gt;Animals&lt;/keyword&gt;&lt;keyword&gt;Electrophoresis, Gel, Two-Dimensional&lt;/keyword&gt;&lt;keyword&gt;Hematology&lt;/keyword&gt;&lt;keyword&gt;Humans&lt;/keyword&gt;&lt;keyword&gt;Mass Spectrometry&lt;/keyword&gt;&lt;keyword&gt;Protein Array Analysis&lt;/keyword&gt;&lt;keyword&gt;Protein Processing, Post-Translational&lt;/keyword&gt;&lt;keyword&gt;Proteins&lt;/keyword&gt;&lt;keyword&gt;Proteomics&lt;/keyword&gt;&lt;keyword&gt;Sequence Analysis&lt;/keyword&gt;&lt;/keywords&gt;&lt;urls&gt;&lt;related-urls&gt;&lt;url&gt;https://www.ncbi.nlm.nih.gov/pubmed/14726377&lt;/url&gt;&lt;/related-urls&gt;&lt;/urls&gt;&lt;isbn&gt;0006-4971&lt;/isbn&gt;&lt;titles&gt;&lt;title&gt;Proteomics techniques and their application to hematology&lt;/title&gt;&lt;secondary-title&gt;Blood&lt;/secondary-title&gt;&lt;/titles&gt;&lt;pages&gt;3624-34&lt;/pages&gt;&lt;number&gt;10&lt;/number&gt;&lt;contributors&gt;&lt;authors&gt;&lt;author&gt;Cristea, I. M.&lt;/author&gt;&lt;author&gt;Gaskell, S. J.&lt;/author&gt;&lt;author&gt;Whetton, A. D.&lt;/author&gt;&lt;/authors&gt;&lt;/contributors&gt;&lt;language&gt;ENG&lt;/language&gt;&lt;added-date format="utc"&gt;1478000093&lt;/added-date&gt;&lt;ref-type name="Journal Article"&gt;17&lt;/ref-type&gt;&lt;rec-number&gt;463&lt;/rec-number&gt;&lt;last-updated-date format="utc"&gt;1478000093&lt;/last-updated-date&gt;&lt;accession-num&gt;14726377&lt;/accession-num&gt;&lt;electronic-resource-num&gt;10.1182/blood-2003-09-3295&lt;/electronic-resource-num&gt;&lt;volume&gt;103&lt;/volume&gt;&lt;/record&gt;&lt;/Cite&gt;&lt;/EndNote&gt;</w:instrText>
      </w:r>
      <w:r>
        <w:rPr>
          <w:sz w:val="24"/>
          <w:szCs w:val="24"/>
          <w:lang w:val="en-US"/>
        </w:rPr>
        <w:fldChar w:fldCharType="separate"/>
      </w:r>
      <w:r w:rsidR="002C1514">
        <w:rPr>
          <w:noProof/>
          <w:sz w:val="24"/>
          <w:szCs w:val="24"/>
          <w:lang w:val="en-US"/>
        </w:rPr>
        <w:t>(126)</w:t>
      </w:r>
      <w:r>
        <w:rPr>
          <w:sz w:val="24"/>
          <w:szCs w:val="24"/>
          <w:lang w:val="en-US"/>
        </w:rPr>
        <w:fldChar w:fldCharType="end"/>
      </w:r>
      <w:r>
        <w:rPr>
          <w:sz w:val="24"/>
          <w:szCs w:val="24"/>
          <w:lang w:val="en-US"/>
        </w:rPr>
        <w:t>.</w:t>
      </w:r>
    </w:p>
    <w:p w14:paraId="50A52179" w14:textId="498CAC7D" w:rsidR="007531B2" w:rsidRDefault="00202032" w:rsidP="007531B2">
      <w:pPr>
        <w:spacing w:line="360" w:lineRule="auto"/>
        <w:rPr>
          <w:sz w:val="24"/>
          <w:szCs w:val="24"/>
          <w:lang w:val="en-US"/>
        </w:rPr>
      </w:pPr>
      <w:r>
        <w:rPr>
          <w:sz w:val="24"/>
          <w:szCs w:val="24"/>
          <w:lang w:val="en-US"/>
        </w:rPr>
        <w:t>In this review, I</w:t>
      </w:r>
      <w:r w:rsidR="007531B2" w:rsidRPr="003B2D01">
        <w:rPr>
          <w:sz w:val="24"/>
          <w:szCs w:val="24"/>
          <w:lang w:val="en-US"/>
        </w:rPr>
        <w:t xml:space="preserve"> have endea</w:t>
      </w:r>
      <w:r w:rsidR="007531B2">
        <w:rPr>
          <w:sz w:val="24"/>
          <w:szCs w:val="24"/>
          <w:lang w:val="en-US"/>
        </w:rPr>
        <w:t xml:space="preserve">voured to collate all published </w:t>
      </w:r>
      <w:r w:rsidR="007531B2" w:rsidRPr="003B2D01">
        <w:rPr>
          <w:sz w:val="24"/>
          <w:szCs w:val="24"/>
          <w:lang w:val="en-US"/>
        </w:rPr>
        <w:t>studies on IBD incorporating newer high-throughput</w:t>
      </w:r>
      <w:r w:rsidR="007531B2">
        <w:rPr>
          <w:sz w:val="24"/>
          <w:szCs w:val="24"/>
          <w:lang w:val="en-US"/>
        </w:rPr>
        <w:t xml:space="preserve"> </w:t>
      </w:r>
      <w:r w:rsidR="007531B2" w:rsidRPr="003B2D01">
        <w:rPr>
          <w:sz w:val="24"/>
          <w:szCs w:val="24"/>
          <w:lang w:val="en-US"/>
        </w:rPr>
        <w:t>proteomic techniques, through comprehensive electronic</w:t>
      </w:r>
      <w:r w:rsidR="007531B2">
        <w:rPr>
          <w:sz w:val="24"/>
          <w:szCs w:val="24"/>
          <w:lang w:val="en-US"/>
        </w:rPr>
        <w:t xml:space="preserve"> </w:t>
      </w:r>
      <w:r w:rsidR="007531B2" w:rsidRPr="003B2D01">
        <w:rPr>
          <w:sz w:val="24"/>
          <w:szCs w:val="24"/>
          <w:lang w:val="en-US"/>
        </w:rPr>
        <w:t>search using “PubMed” web</w:t>
      </w:r>
      <w:r w:rsidR="007531B2">
        <w:rPr>
          <w:sz w:val="24"/>
          <w:szCs w:val="24"/>
          <w:lang w:val="en-US"/>
        </w:rPr>
        <w:t xml:space="preserve">site search from 2000 to 2018, </w:t>
      </w:r>
      <w:r w:rsidR="007531B2" w:rsidRPr="003B2D01">
        <w:rPr>
          <w:sz w:val="24"/>
          <w:szCs w:val="24"/>
          <w:lang w:val="en-US"/>
        </w:rPr>
        <w:t>with extra ad hoc repor</w:t>
      </w:r>
      <w:r w:rsidR="007531B2">
        <w:rPr>
          <w:sz w:val="24"/>
          <w:szCs w:val="24"/>
          <w:lang w:val="en-US"/>
        </w:rPr>
        <w:t xml:space="preserve">ts from older seminal papers in </w:t>
      </w:r>
      <w:r w:rsidR="007531B2" w:rsidRPr="003B2D01">
        <w:rPr>
          <w:sz w:val="24"/>
          <w:szCs w:val="24"/>
          <w:lang w:val="en-US"/>
        </w:rPr>
        <w:t>the subject. The search c</w:t>
      </w:r>
      <w:r w:rsidR="007531B2">
        <w:rPr>
          <w:sz w:val="24"/>
          <w:szCs w:val="24"/>
          <w:lang w:val="en-US"/>
        </w:rPr>
        <w:t xml:space="preserve">riteria included combination of </w:t>
      </w:r>
      <w:r w:rsidR="007531B2" w:rsidRPr="003B2D01">
        <w:rPr>
          <w:sz w:val="24"/>
          <w:szCs w:val="24"/>
          <w:lang w:val="en-US"/>
        </w:rPr>
        <w:t>“proteomics,” “mass spectr</w:t>
      </w:r>
      <w:r w:rsidR="007531B2">
        <w:rPr>
          <w:sz w:val="24"/>
          <w:szCs w:val="24"/>
          <w:lang w:val="en-US"/>
        </w:rPr>
        <w:t xml:space="preserve">ometry,” and/or “protein array” </w:t>
      </w:r>
      <w:r w:rsidR="007531B2" w:rsidRPr="003B2D01">
        <w:rPr>
          <w:sz w:val="24"/>
          <w:szCs w:val="24"/>
          <w:lang w:val="en-US"/>
        </w:rPr>
        <w:t>with “IBD,” “UC,” “Crohn’s disease,” “Crohn’s colitis,”</w:t>
      </w:r>
      <w:r w:rsidR="007531B2">
        <w:rPr>
          <w:sz w:val="24"/>
          <w:szCs w:val="24"/>
          <w:lang w:val="en-US"/>
        </w:rPr>
        <w:t xml:space="preserve"> and/</w:t>
      </w:r>
      <w:r w:rsidR="007531B2" w:rsidRPr="003B2D01">
        <w:rPr>
          <w:sz w:val="24"/>
          <w:szCs w:val="24"/>
          <w:lang w:val="en-US"/>
        </w:rPr>
        <w:t>or “colitis” (last accessed 29th September 2018).</w:t>
      </w:r>
    </w:p>
    <w:p w14:paraId="577EC208" w14:textId="77777777" w:rsidR="003340A4" w:rsidRDefault="003340A4" w:rsidP="007531B2">
      <w:pPr>
        <w:spacing w:line="360" w:lineRule="auto"/>
        <w:rPr>
          <w:sz w:val="24"/>
          <w:szCs w:val="24"/>
          <w:lang w:val="en-US"/>
        </w:rPr>
      </w:pPr>
    </w:p>
    <w:p w14:paraId="34E6900A" w14:textId="77777777" w:rsidR="003340A4" w:rsidRDefault="003340A4" w:rsidP="007531B2">
      <w:pPr>
        <w:spacing w:line="360" w:lineRule="auto"/>
        <w:rPr>
          <w:sz w:val="24"/>
          <w:szCs w:val="24"/>
          <w:lang w:val="en-US"/>
        </w:rPr>
      </w:pPr>
    </w:p>
    <w:p w14:paraId="393BB9B7" w14:textId="77777777" w:rsidR="00973F67" w:rsidRDefault="00973F67" w:rsidP="007531B2">
      <w:pPr>
        <w:autoSpaceDE w:val="0"/>
        <w:autoSpaceDN w:val="0"/>
        <w:adjustRightInd w:val="0"/>
        <w:spacing w:after="0" w:line="360" w:lineRule="auto"/>
        <w:rPr>
          <w:rFonts w:asciiTheme="minorHAnsi" w:hAnsiTheme="minorHAnsi" w:cs="AdvP7B6C"/>
          <w:b/>
          <w:sz w:val="28"/>
          <w:szCs w:val="28"/>
          <w:lang w:eastAsia="en-GB"/>
        </w:rPr>
      </w:pPr>
    </w:p>
    <w:p w14:paraId="4CBCC1B4" w14:textId="78F9A396" w:rsidR="007531B2" w:rsidRPr="00973F67" w:rsidRDefault="00973F67" w:rsidP="007531B2">
      <w:pPr>
        <w:autoSpaceDE w:val="0"/>
        <w:autoSpaceDN w:val="0"/>
        <w:adjustRightInd w:val="0"/>
        <w:spacing w:after="0" w:line="360" w:lineRule="auto"/>
        <w:rPr>
          <w:rFonts w:asciiTheme="minorHAnsi" w:hAnsiTheme="minorHAnsi" w:cs="AdvP7B6C"/>
          <w:b/>
          <w:sz w:val="28"/>
          <w:szCs w:val="28"/>
          <w:lang w:eastAsia="en-GB"/>
        </w:rPr>
      </w:pPr>
      <w:r>
        <w:rPr>
          <w:rFonts w:asciiTheme="minorHAnsi" w:hAnsiTheme="minorHAnsi" w:cs="AdvP7B6C"/>
          <w:b/>
          <w:sz w:val="28"/>
          <w:szCs w:val="28"/>
          <w:lang w:eastAsia="en-GB"/>
        </w:rPr>
        <w:lastRenderedPageBreak/>
        <w:t xml:space="preserve">Overview of Recent Proteomic </w:t>
      </w:r>
      <w:r w:rsidR="007531B2" w:rsidRPr="00973F67">
        <w:rPr>
          <w:rFonts w:asciiTheme="minorHAnsi" w:hAnsiTheme="minorHAnsi" w:cs="AdvP7B6C"/>
          <w:b/>
          <w:sz w:val="28"/>
          <w:szCs w:val="28"/>
          <w:lang w:eastAsia="en-GB"/>
        </w:rPr>
        <w:t>Research in IBD</w:t>
      </w:r>
    </w:p>
    <w:p w14:paraId="1C05AA0E" w14:textId="77777777" w:rsidR="00973F67" w:rsidRDefault="00973F67" w:rsidP="007531B2">
      <w:pPr>
        <w:autoSpaceDE w:val="0"/>
        <w:autoSpaceDN w:val="0"/>
        <w:adjustRightInd w:val="0"/>
        <w:spacing w:after="0" w:line="360" w:lineRule="auto"/>
        <w:rPr>
          <w:rFonts w:asciiTheme="minorHAnsi" w:hAnsiTheme="minorHAnsi" w:cs="AdvP7B6C"/>
          <w:b/>
          <w:sz w:val="24"/>
          <w:szCs w:val="24"/>
          <w:lang w:eastAsia="en-GB"/>
        </w:rPr>
      </w:pPr>
    </w:p>
    <w:p w14:paraId="0577F2F4" w14:textId="57D76D4D" w:rsidR="00973F67" w:rsidRPr="00973F67" w:rsidRDefault="007531B2" w:rsidP="007531B2">
      <w:pPr>
        <w:autoSpaceDE w:val="0"/>
        <w:autoSpaceDN w:val="0"/>
        <w:adjustRightInd w:val="0"/>
        <w:spacing w:after="0" w:line="360" w:lineRule="auto"/>
        <w:rPr>
          <w:rFonts w:asciiTheme="minorHAnsi" w:hAnsiTheme="minorHAnsi" w:cs="AdvP7B6C"/>
          <w:b/>
          <w:sz w:val="24"/>
          <w:szCs w:val="24"/>
          <w:lang w:eastAsia="en-GB"/>
        </w:rPr>
      </w:pPr>
      <w:r w:rsidRPr="00973F67">
        <w:rPr>
          <w:rFonts w:asciiTheme="minorHAnsi" w:hAnsiTheme="minorHAnsi" w:cs="AdvP7B6C"/>
          <w:b/>
          <w:sz w:val="24"/>
          <w:szCs w:val="24"/>
          <w:lang w:eastAsia="en-GB"/>
        </w:rPr>
        <w:t>Biofluid Proteomic</w:t>
      </w:r>
      <w:r w:rsidR="00973F67" w:rsidRPr="00973F67">
        <w:rPr>
          <w:rFonts w:asciiTheme="minorHAnsi" w:hAnsiTheme="minorHAnsi" w:cs="AdvP7B6C"/>
          <w:b/>
          <w:sz w:val="24"/>
          <w:szCs w:val="24"/>
          <w:lang w:eastAsia="en-GB"/>
        </w:rPr>
        <w:t xml:space="preserve">s in </w:t>
      </w:r>
      <w:r w:rsidR="00973F67">
        <w:rPr>
          <w:rFonts w:asciiTheme="minorHAnsi" w:hAnsiTheme="minorHAnsi" w:cs="AdvP7B6C"/>
          <w:b/>
          <w:sz w:val="24"/>
          <w:szCs w:val="24"/>
          <w:lang w:eastAsia="en-GB"/>
        </w:rPr>
        <w:t>IBD</w:t>
      </w:r>
      <w:r w:rsidRPr="00973F67">
        <w:rPr>
          <w:rFonts w:asciiTheme="minorHAnsi" w:hAnsiTheme="minorHAnsi" w:cs="AdvP7B6C"/>
          <w:b/>
          <w:sz w:val="24"/>
          <w:szCs w:val="24"/>
          <w:lang w:eastAsia="en-GB"/>
        </w:rPr>
        <w:t xml:space="preserve"> </w:t>
      </w:r>
    </w:p>
    <w:p w14:paraId="5DEDBB5A" w14:textId="073916F6" w:rsidR="007531B2" w:rsidRDefault="00973F67" w:rsidP="007531B2">
      <w:pPr>
        <w:autoSpaceDE w:val="0"/>
        <w:autoSpaceDN w:val="0"/>
        <w:adjustRightInd w:val="0"/>
        <w:spacing w:after="0" w:line="360" w:lineRule="auto"/>
        <w:rPr>
          <w:rFonts w:asciiTheme="minorHAnsi" w:hAnsiTheme="minorHAnsi" w:cs="AdvP7B6C"/>
          <w:sz w:val="24"/>
          <w:szCs w:val="24"/>
          <w:lang w:eastAsia="en-GB"/>
        </w:rPr>
      </w:pPr>
      <w:r>
        <w:rPr>
          <w:rFonts w:asciiTheme="minorHAnsi" w:hAnsiTheme="minorHAnsi" w:cs="AdvP7B6C"/>
          <w:sz w:val="24"/>
          <w:szCs w:val="24"/>
          <w:lang w:eastAsia="en-GB"/>
        </w:rPr>
        <w:t xml:space="preserve">Biofluids </w:t>
      </w:r>
      <w:r w:rsidR="007531B2" w:rsidRPr="007531B2">
        <w:rPr>
          <w:rFonts w:asciiTheme="minorHAnsi" w:hAnsiTheme="minorHAnsi" w:cs="AdvP7B6C"/>
          <w:sz w:val="24"/>
          <w:szCs w:val="24"/>
          <w:lang w:eastAsia="en-GB"/>
        </w:rPr>
        <w:t>and excrements including</w:t>
      </w:r>
      <w:r>
        <w:rPr>
          <w:rFonts w:asciiTheme="minorHAnsi" w:hAnsiTheme="minorHAnsi" w:cs="AdvP7B6C"/>
          <w:sz w:val="24"/>
          <w:szCs w:val="24"/>
          <w:lang w:eastAsia="en-GB"/>
        </w:rPr>
        <w:t xml:space="preserve"> faeces, plasma, ascites fluid, </w:t>
      </w:r>
      <w:r w:rsidR="007531B2" w:rsidRPr="007531B2">
        <w:rPr>
          <w:rFonts w:asciiTheme="minorHAnsi" w:hAnsiTheme="minorHAnsi" w:cs="AdvP7B6C"/>
          <w:sz w:val="24"/>
          <w:szCs w:val="24"/>
          <w:lang w:eastAsia="en-GB"/>
        </w:rPr>
        <w:t>u</w:t>
      </w:r>
      <w:r>
        <w:rPr>
          <w:rFonts w:asciiTheme="minorHAnsi" w:hAnsiTheme="minorHAnsi" w:cs="AdvP7B6C"/>
          <w:sz w:val="24"/>
          <w:szCs w:val="24"/>
          <w:lang w:eastAsia="en-GB"/>
        </w:rPr>
        <w:t xml:space="preserve">rine, and saliva allow </w:t>
      </w:r>
      <w:r w:rsidR="007531B2" w:rsidRPr="007531B2">
        <w:rPr>
          <w:rFonts w:asciiTheme="minorHAnsi" w:hAnsiTheme="minorHAnsi" w:cs="AdvP7B6C"/>
          <w:sz w:val="24"/>
          <w:szCs w:val="24"/>
          <w:lang w:eastAsia="en-GB"/>
        </w:rPr>
        <w:t>con</w:t>
      </w:r>
      <w:r>
        <w:rPr>
          <w:rFonts w:asciiTheme="minorHAnsi" w:hAnsiTheme="minorHAnsi" w:cs="AdvP7B6C"/>
          <w:sz w:val="24"/>
          <w:szCs w:val="24"/>
          <w:lang w:eastAsia="en-GB"/>
        </w:rPr>
        <w:t xml:space="preserve">venient sampling modalities for </w:t>
      </w:r>
      <w:r w:rsidR="007531B2" w:rsidRPr="007531B2">
        <w:rPr>
          <w:rFonts w:asciiTheme="minorHAnsi" w:hAnsiTheme="minorHAnsi" w:cs="AdvP7B6C"/>
          <w:sz w:val="24"/>
          <w:szCs w:val="24"/>
          <w:lang w:eastAsia="en-GB"/>
        </w:rPr>
        <w:t>biomarkers and patient s</w:t>
      </w:r>
      <w:r>
        <w:rPr>
          <w:rFonts w:asciiTheme="minorHAnsi" w:hAnsiTheme="minorHAnsi" w:cs="AdvP7B6C"/>
          <w:sz w:val="24"/>
          <w:szCs w:val="24"/>
          <w:lang w:eastAsia="en-GB"/>
        </w:rPr>
        <w:t xml:space="preserve">creening that are indicative of </w:t>
      </w:r>
      <w:r w:rsidR="007531B2" w:rsidRPr="007531B2">
        <w:rPr>
          <w:rFonts w:asciiTheme="minorHAnsi" w:hAnsiTheme="minorHAnsi" w:cs="AdvP7B6C"/>
          <w:sz w:val="24"/>
          <w:szCs w:val="24"/>
          <w:lang w:eastAsia="en-GB"/>
        </w:rPr>
        <w:t xml:space="preserve">underlying </w:t>
      </w:r>
      <w:r>
        <w:rPr>
          <w:rFonts w:asciiTheme="minorHAnsi" w:hAnsiTheme="minorHAnsi" w:cs="AdvP7B6C"/>
          <w:sz w:val="24"/>
          <w:szCs w:val="24"/>
          <w:lang w:eastAsia="en-GB"/>
        </w:rPr>
        <w:t>immuno-</w:t>
      </w:r>
      <w:r w:rsidR="007531B2" w:rsidRPr="007531B2">
        <w:rPr>
          <w:rFonts w:asciiTheme="minorHAnsi" w:hAnsiTheme="minorHAnsi" w:cs="AdvP7B6C"/>
          <w:sz w:val="24"/>
          <w:szCs w:val="24"/>
          <w:lang w:eastAsia="en-GB"/>
        </w:rPr>
        <w:t>pathoph</w:t>
      </w:r>
      <w:r>
        <w:rPr>
          <w:rFonts w:asciiTheme="minorHAnsi" w:hAnsiTheme="minorHAnsi" w:cs="AdvP7B6C"/>
          <w:sz w:val="24"/>
          <w:szCs w:val="24"/>
          <w:lang w:eastAsia="en-GB"/>
        </w:rPr>
        <w:t xml:space="preserve">ysiological changes and therefore are important sources of </w:t>
      </w:r>
      <w:r w:rsidR="007531B2" w:rsidRPr="007531B2">
        <w:rPr>
          <w:rFonts w:asciiTheme="minorHAnsi" w:hAnsiTheme="minorHAnsi" w:cs="AdvP7B6C"/>
          <w:sz w:val="24"/>
          <w:szCs w:val="24"/>
          <w:lang w:eastAsia="en-GB"/>
        </w:rPr>
        <w:t>intere</w:t>
      </w:r>
      <w:r>
        <w:rPr>
          <w:rFonts w:asciiTheme="minorHAnsi" w:hAnsiTheme="minorHAnsi" w:cs="AdvP7B6C"/>
          <w:sz w:val="24"/>
          <w:szCs w:val="24"/>
          <w:lang w:eastAsia="en-GB"/>
        </w:rPr>
        <w:t xml:space="preserve">st for proteomic analysis </w:t>
      </w:r>
      <w:r>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&lt;EndNote&gt;&lt;Cite&gt;&lt;Author&gt;Alex&lt;/Author&gt;&lt;Year&gt;2009&lt;/Year&gt;&lt;IDText&gt;Applications of proteomics in the study of inflammatory bowel diseases: Current status and future directions with available technologies&lt;/IDText&gt;&lt;DisplayText&gt;(96)&lt;/DisplayText&gt;&lt;record&gt;&lt;rec-number&gt;663&lt;/rec-number&gt;&lt;foreign-keys&gt;&lt;key app="EN" db-id="t0f2trvxdtfdanedpdux0rrjsvept95p5vz0"&gt;663&lt;/key&gt;&lt;/foreign-keys&gt;&lt;ref-type name="Journal Article"&gt;17&lt;/ref-type&gt;&lt;contributors&gt;&lt;authors&gt;&lt;author&gt;Alex, P.&lt;/author&gt;&lt;author&gt;Gucek, M.&lt;/author&gt;&lt;author&gt;Li, X.&lt;/author&gt;&lt;/authors&gt;&lt;/contributors&gt;&lt;auth-address&gt;Division of Gastroenterology, Department of Medicine, Johns Hopkins University, Baltimore, Maryland 21205, USA.&lt;/auth-address&gt;&lt;titles&gt;&lt;title&gt;Applications of proteomics in the study of inflammatory bowel diseases: Current status and future directions with available technologies&lt;/title&gt;&lt;secondary-title&gt;Inflamm Bowel Dis&lt;/secondary-title&gt;&lt;alt-title&gt;Inflammatory bowel diseases&lt;/alt-title&gt;&lt;/titles&gt;&lt;periodical&gt;&lt;full-title&gt;Inflamm Bowel Dis&lt;/full-title&gt;&lt;abbr-1&gt;Inflammatory bowel diseases&lt;/abbr-1&gt;&lt;/periodical&gt;&lt;alt-periodical&gt;&lt;full-title&gt;Inflamm Bowel Dis&lt;/full-title&gt;&lt;abbr-1&gt;Inflammatory bowel diseases&lt;/abbr-1&gt;&lt;/alt-periodical&gt;&lt;pages&gt;616-29&lt;/pages&gt;&lt;volume&gt;15&lt;/volume&gt;&lt;number&gt;4&lt;/number&gt;&lt;edition&gt;2008/10/11&lt;/edition&gt;&lt;keywords&gt;&lt;keyword&gt;Biological Markers&lt;/keyword&gt;&lt;keyword&gt;Humans&lt;/keyword&gt;&lt;keyword&gt;Inflammatory Bowel Diseases/ diagnosis/immunology/ physiopathology&lt;/keyword&gt;&lt;keyword&gt;Proteomics/ methods/ trends&lt;/keyword&gt;&lt;/keywords&gt;&lt;dates&gt;&lt;year&gt;2009&lt;/year&gt;&lt;pub-dates&gt;&lt;date&gt;Apr&lt;/date&gt;&lt;/pub-dates&gt;&lt;/dates&gt;&lt;isbn&gt;1536-4844 (Electronic)&amp;#xD;1078-0998 (Linking)&lt;/isbn&gt;&lt;accession-num&gt;18844215&lt;/accession-num&gt;&lt;custom2&gt;PMC2667948&lt;/custom2&gt;&lt;custom6&gt;Nihms98012&lt;/custom6&gt;&lt;electronic-resource-num&gt;10.1002/ibd.20652&lt;/electronic-resource-num&gt;&lt;remote-database-provider&gt;NLM&lt;/remote-database-provider&gt;&lt;language&gt;eng&lt;/language&gt;&lt;/record&gt;&lt;/Cite&gt;&lt;/EndNote&gt;</w:instrText>
      </w:r>
      <w:r>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(96)</w:t>
      </w:r>
      <w:r>
        <w:rPr>
          <w:rFonts w:asciiTheme="minorHAnsi" w:hAnsiTheme="minorHAnsi" w:cs="AdvP7B6C"/>
          <w:sz w:val="24"/>
          <w:szCs w:val="24"/>
          <w:lang w:eastAsia="en-GB"/>
        </w:rPr>
        <w:fldChar w:fldCharType="end"/>
      </w:r>
      <w:r>
        <w:rPr>
          <w:rFonts w:asciiTheme="minorHAnsi" w:hAnsiTheme="minorHAnsi" w:cs="AdvP7B6C"/>
          <w:sz w:val="24"/>
          <w:szCs w:val="24"/>
          <w:lang w:eastAsia="en-GB"/>
        </w:rPr>
        <w:t xml:space="preserve">. </w:t>
      </w:r>
      <w:r w:rsidR="007531B2" w:rsidRPr="007531B2">
        <w:rPr>
          <w:rFonts w:asciiTheme="minorHAnsi" w:hAnsiTheme="minorHAnsi" w:cs="AdvP7B6C"/>
          <w:sz w:val="24"/>
          <w:szCs w:val="24"/>
          <w:lang w:eastAsia="en-GB"/>
        </w:rPr>
        <w:t xml:space="preserve">Plasma proteomics comprises </w:t>
      </w:r>
      <w:r>
        <w:rPr>
          <w:rFonts w:asciiTheme="minorHAnsi" w:hAnsiTheme="minorHAnsi" w:cs="AdvP7B6C"/>
          <w:sz w:val="24"/>
          <w:szCs w:val="24"/>
          <w:lang w:eastAsia="en-GB"/>
        </w:rPr>
        <w:t xml:space="preserve">identification, quantification, </w:t>
      </w:r>
      <w:r w:rsidR="007531B2" w:rsidRPr="007531B2">
        <w:rPr>
          <w:rFonts w:asciiTheme="minorHAnsi" w:hAnsiTheme="minorHAnsi" w:cs="AdvP7B6C"/>
          <w:sz w:val="24"/>
          <w:szCs w:val="24"/>
          <w:lang w:eastAsia="en-GB"/>
        </w:rPr>
        <w:t>and further investigat</w:t>
      </w:r>
      <w:r>
        <w:rPr>
          <w:rFonts w:asciiTheme="minorHAnsi" w:hAnsiTheme="minorHAnsi" w:cs="AdvP7B6C"/>
          <w:sz w:val="24"/>
          <w:szCs w:val="24"/>
          <w:lang w:eastAsia="en-GB"/>
        </w:rPr>
        <w:t xml:space="preserve">ion of plasma/serum proteome in </w:t>
      </w:r>
      <w:r w:rsidR="007531B2" w:rsidRPr="007531B2">
        <w:rPr>
          <w:rFonts w:asciiTheme="minorHAnsi" w:hAnsiTheme="minorHAnsi" w:cs="AdvP7B6C"/>
          <w:sz w:val="24"/>
          <w:szCs w:val="24"/>
          <w:lang w:eastAsia="en-GB"/>
        </w:rPr>
        <w:t>terms of their functions and i</w:t>
      </w:r>
      <w:r>
        <w:rPr>
          <w:rFonts w:asciiTheme="minorHAnsi" w:hAnsiTheme="minorHAnsi" w:cs="AdvP7B6C"/>
          <w:sz w:val="24"/>
          <w:szCs w:val="24"/>
          <w:lang w:eastAsia="en-GB"/>
        </w:rPr>
        <w:t xml:space="preserve">nteractions, both in health and </w:t>
      </w:r>
      <w:r w:rsidR="007531B2" w:rsidRPr="007531B2">
        <w:rPr>
          <w:rFonts w:asciiTheme="minorHAnsi" w:hAnsiTheme="minorHAnsi" w:cs="AdvP7B6C"/>
          <w:sz w:val="24"/>
          <w:szCs w:val="24"/>
          <w:lang w:eastAsia="en-GB"/>
        </w:rPr>
        <w:t>in di</w:t>
      </w:r>
      <w:r>
        <w:rPr>
          <w:rFonts w:asciiTheme="minorHAnsi" w:hAnsiTheme="minorHAnsi" w:cs="AdvP7B6C"/>
          <w:sz w:val="24"/>
          <w:szCs w:val="24"/>
          <w:lang w:eastAsia="en-GB"/>
        </w:rPr>
        <w:t xml:space="preserve">sease. It therefore encompasses investigation of secretome, </w:t>
      </w:r>
      <w:r w:rsidR="007531B2" w:rsidRPr="007531B2">
        <w:rPr>
          <w:rFonts w:asciiTheme="minorHAnsi" w:hAnsiTheme="minorHAnsi" w:cs="AdvP7B6C"/>
          <w:sz w:val="24"/>
          <w:szCs w:val="24"/>
          <w:lang w:eastAsia="en-GB"/>
        </w:rPr>
        <w:t>exosome, and cellular proteins release</w:t>
      </w:r>
      <w:r>
        <w:rPr>
          <w:rFonts w:asciiTheme="minorHAnsi" w:hAnsiTheme="minorHAnsi" w:cs="AdvP7B6C"/>
          <w:sz w:val="24"/>
          <w:szCs w:val="24"/>
          <w:lang w:eastAsia="en-GB"/>
        </w:rPr>
        <w:t xml:space="preserve">d as part of apoptotic </w:t>
      </w:r>
      <w:r w:rsidR="007531B2" w:rsidRPr="007531B2">
        <w:rPr>
          <w:rFonts w:asciiTheme="minorHAnsi" w:hAnsiTheme="minorHAnsi" w:cs="AdvP7B6C"/>
          <w:sz w:val="24"/>
          <w:szCs w:val="24"/>
          <w:lang w:eastAsia="en-GB"/>
        </w:rPr>
        <w:t>vesicles. Its relativ</w:t>
      </w:r>
      <w:r>
        <w:rPr>
          <w:rFonts w:asciiTheme="minorHAnsi" w:hAnsiTheme="minorHAnsi" w:cs="AdvP7B6C"/>
          <w:sz w:val="24"/>
          <w:szCs w:val="24"/>
          <w:lang w:eastAsia="en-GB"/>
        </w:rPr>
        <w:t xml:space="preserve">e ease of sample collection and </w:t>
      </w:r>
      <w:r w:rsidR="007531B2" w:rsidRPr="007531B2">
        <w:rPr>
          <w:rFonts w:asciiTheme="minorHAnsi" w:hAnsiTheme="minorHAnsi" w:cs="AdvP7B6C"/>
          <w:sz w:val="24"/>
          <w:szCs w:val="24"/>
          <w:lang w:eastAsia="en-GB"/>
        </w:rPr>
        <w:t>corresponding representatio</w:t>
      </w:r>
      <w:r>
        <w:rPr>
          <w:rFonts w:asciiTheme="minorHAnsi" w:hAnsiTheme="minorHAnsi" w:cs="AdvP7B6C"/>
          <w:sz w:val="24"/>
          <w:szCs w:val="24"/>
          <w:lang w:eastAsia="en-GB"/>
        </w:rPr>
        <w:t xml:space="preserve">n of pathophysiological changes </w:t>
      </w:r>
      <w:r w:rsidR="007531B2" w:rsidRPr="007531B2">
        <w:rPr>
          <w:rFonts w:asciiTheme="minorHAnsi" w:hAnsiTheme="minorHAnsi" w:cs="AdvP7B6C"/>
          <w:sz w:val="24"/>
          <w:szCs w:val="24"/>
          <w:lang w:eastAsia="en-GB"/>
        </w:rPr>
        <w:t>in humans have made plasma</w:t>
      </w:r>
      <w:r>
        <w:rPr>
          <w:rFonts w:asciiTheme="minorHAnsi" w:hAnsiTheme="minorHAnsi" w:cs="AdvP7B6C"/>
          <w:sz w:val="24"/>
          <w:szCs w:val="24"/>
          <w:lang w:eastAsia="en-GB"/>
        </w:rPr>
        <w:t xml:space="preserve"> proteomics a rapidly expanding </w:t>
      </w:r>
      <w:r w:rsidR="007531B2" w:rsidRPr="007531B2">
        <w:rPr>
          <w:rFonts w:asciiTheme="minorHAnsi" w:hAnsiTheme="minorHAnsi" w:cs="AdvP7B6C"/>
          <w:sz w:val="24"/>
          <w:szCs w:val="24"/>
          <w:lang w:eastAsia="en-GB"/>
        </w:rPr>
        <w:t>area of interest in biomarker discovery, recommended for its</w:t>
      </w:r>
      <w:r>
        <w:rPr>
          <w:rFonts w:asciiTheme="minorHAnsi" w:hAnsiTheme="minorHAnsi" w:cs="AdvP7B6C"/>
          <w:sz w:val="24"/>
          <w:szCs w:val="24"/>
          <w:lang w:eastAsia="en-GB"/>
        </w:rPr>
        <w:t xml:space="preserve"> </w:t>
      </w:r>
      <w:r w:rsidR="007531B2" w:rsidRPr="007531B2">
        <w:rPr>
          <w:rFonts w:asciiTheme="minorHAnsi" w:hAnsiTheme="minorHAnsi" w:cs="AdvP7B6C"/>
          <w:sz w:val="24"/>
          <w:szCs w:val="24"/>
          <w:lang w:eastAsia="en-GB"/>
        </w:rPr>
        <w:t xml:space="preserve">stability relative to serum by </w:t>
      </w:r>
      <w:r>
        <w:rPr>
          <w:rFonts w:asciiTheme="minorHAnsi" w:hAnsiTheme="minorHAnsi" w:cs="AdvP7B6C"/>
          <w:sz w:val="24"/>
          <w:szCs w:val="24"/>
          <w:lang w:eastAsia="en-GB"/>
        </w:rPr>
        <w:t xml:space="preserve">the Human Proteome Organization </w:t>
      </w:r>
      <w:r>
        <w:rPr>
          <w:rFonts w:asciiTheme="minorHAnsi" w:hAnsiTheme="minorHAnsi" w:cs="AdvP7B6C"/>
          <w:sz w:val="24"/>
          <w:szCs w:val="24"/>
          <w:lang w:eastAsia="en-GB"/>
        </w:rPr>
        <w:fldChar w:fldCharType="begin">
          <w:fldData xml:space="preserve">PEVuZE5vdGU+PENpdGU+PEF1dGhvcj5PbWVubjwvQXV0aG9yPjxZZWFyPjIwMDU8L1llYXI+PElE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==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PEVuZE5vdGU+PENpdGU+PEF1dGhvcj5PbWVubjwvQXV0aG9yPjxZZWFyPjIwMDU8L1llYXI+PElE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==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Pr>
          <w:rFonts w:asciiTheme="minorHAnsi" w:hAnsiTheme="minorHAnsi" w:cs="AdvP7B6C"/>
          <w:sz w:val="24"/>
          <w:szCs w:val="24"/>
          <w:lang w:eastAsia="en-GB"/>
        </w:rPr>
      </w:r>
      <w:r>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(127)</w:t>
      </w:r>
      <w:r>
        <w:rPr>
          <w:rFonts w:asciiTheme="minorHAnsi" w:hAnsiTheme="minorHAnsi" w:cs="AdvP7B6C"/>
          <w:sz w:val="24"/>
          <w:szCs w:val="24"/>
          <w:lang w:eastAsia="en-GB"/>
        </w:rPr>
        <w:fldChar w:fldCharType="end"/>
      </w:r>
      <w:r w:rsidR="007531B2" w:rsidRPr="007531B2">
        <w:rPr>
          <w:rFonts w:asciiTheme="minorHAnsi" w:hAnsiTheme="minorHAnsi" w:cs="AdvP7B6C"/>
          <w:sz w:val="24"/>
          <w:szCs w:val="24"/>
          <w:lang w:eastAsia="en-GB"/>
        </w:rPr>
        <w:t>. Studies in IBD h</w:t>
      </w:r>
      <w:r>
        <w:rPr>
          <w:rFonts w:asciiTheme="minorHAnsi" w:hAnsiTheme="minorHAnsi" w:cs="AdvP7B6C"/>
          <w:sz w:val="24"/>
          <w:szCs w:val="24"/>
          <w:lang w:eastAsia="en-GB"/>
        </w:rPr>
        <w:t xml:space="preserve">ave focused on serum proteomics </w:t>
      </w:r>
      <w:r w:rsidR="007531B2" w:rsidRPr="007531B2">
        <w:rPr>
          <w:rFonts w:asciiTheme="minorHAnsi" w:hAnsiTheme="minorHAnsi" w:cs="AdvP7B6C"/>
          <w:sz w:val="24"/>
          <w:szCs w:val="24"/>
          <w:lang w:eastAsia="en-GB"/>
        </w:rPr>
        <w:t>which represents a differ</w:t>
      </w:r>
      <w:r>
        <w:rPr>
          <w:rFonts w:asciiTheme="minorHAnsi" w:hAnsiTheme="minorHAnsi" w:cs="AdvP7B6C"/>
          <w:sz w:val="24"/>
          <w:szCs w:val="24"/>
          <w:lang w:eastAsia="en-GB"/>
        </w:rPr>
        <w:t xml:space="preserve">ent form of the blood sample to </w:t>
      </w:r>
      <w:r w:rsidR="007531B2" w:rsidRPr="007531B2">
        <w:rPr>
          <w:rFonts w:asciiTheme="minorHAnsi" w:hAnsiTheme="minorHAnsi" w:cs="AdvP7B6C"/>
          <w:sz w:val="24"/>
          <w:szCs w:val="24"/>
          <w:lang w:eastAsia="en-GB"/>
        </w:rPr>
        <w:t xml:space="preserve">plasma: serum is derived </w:t>
      </w:r>
      <w:r>
        <w:rPr>
          <w:rFonts w:asciiTheme="minorHAnsi" w:hAnsiTheme="minorHAnsi" w:cs="AdvP7B6C"/>
          <w:sz w:val="24"/>
          <w:szCs w:val="24"/>
          <w:lang w:eastAsia="en-GB"/>
        </w:rPr>
        <w:t xml:space="preserve">from blood that has coagulated, </w:t>
      </w:r>
      <w:r w:rsidR="007531B2" w:rsidRPr="007531B2">
        <w:rPr>
          <w:rFonts w:asciiTheme="minorHAnsi" w:hAnsiTheme="minorHAnsi" w:cs="AdvP7B6C"/>
          <w:sz w:val="24"/>
          <w:szCs w:val="24"/>
          <w:lang w:eastAsia="en-GB"/>
        </w:rPr>
        <w:t>fibrin clots blood cells, and related co</w:t>
      </w:r>
      <w:r>
        <w:rPr>
          <w:rFonts w:asciiTheme="minorHAnsi" w:hAnsiTheme="minorHAnsi" w:cs="AdvP7B6C"/>
          <w:sz w:val="24"/>
          <w:szCs w:val="24"/>
          <w:lang w:eastAsia="en-GB"/>
        </w:rPr>
        <w:t xml:space="preserve">agulation factors are separated </w:t>
      </w:r>
      <w:r w:rsidR="007531B2" w:rsidRPr="007531B2">
        <w:rPr>
          <w:rFonts w:asciiTheme="minorHAnsi" w:hAnsiTheme="minorHAnsi" w:cs="AdvP7B6C"/>
          <w:sz w:val="24"/>
          <w:szCs w:val="24"/>
          <w:lang w:eastAsia="en-GB"/>
        </w:rPr>
        <w:t>from serum by centrifu</w:t>
      </w:r>
      <w:r>
        <w:rPr>
          <w:rFonts w:asciiTheme="minorHAnsi" w:hAnsiTheme="minorHAnsi" w:cs="AdvP7B6C"/>
          <w:sz w:val="24"/>
          <w:szCs w:val="24"/>
          <w:lang w:eastAsia="en-GB"/>
        </w:rPr>
        <w:t xml:space="preserve">gation. For plasma analysis, an </w:t>
      </w:r>
      <w:r w:rsidR="007531B2" w:rsidRPr="007531B2">
        <w:rPr>
          <w:rFonts w:asciiTheme="minorHAnsi" w:hAnsiTheme="minorHAnsi" w:cs="AdvP7B6C"/>
          <w:sz w:val="24"/>
          <w:szCs w:val="24"/>
          <w:lang w:eastAsia="en-GB"/>
        </w:rPr>
        <w:t>anticoagulant such as EDTA</w:t>
      </w:r>
      <w:r>
        <w:rPr>
          <w:rFonts w:asciiTheme="minorHAnsi" w:hAnsiTheme="minorHAnsi" w:cs="AdvP7B6C"/>
          <w:sz w:val="24"/>
          <w:szCs w:val="24"/>
          <w:lang w:eastAsia="en-GB"/>
        </w:rPr>
        <w:t xml:space="preserve"> or heparin is added before the </w:t>
      </w:r>
      <w:r w:rsidR="007531B2" w:rsidRPr="007531B2">
        <w:rPr>
          <w:rFonts w:asciiTheme="minorHAnsi" w:hAnsiTheme="minorHAnsi" w:cs="AdvP7B6C"/>
          <w:sz w:val="24"/>
          <w:szCs w:val="24"/>
          <w:lang w:eastAsia="en-GB"/>
        </w:rPr>
        <w:t>removal of blood cells.</w:t>
      </w:r>
      <w:r>
        <w:rPr>
          <w:rFonts w:asciiTheme="minorHAnsi" w:hAnsiTheme="minorHAnsi" w:cs="AdvP7B6C"/>
          <w:sz w:val="24"/>
          <w:szCs w:val="24"/>
          <w:lang w:eastAsia="en-GB"/>
        </w:rPr>
        <w:t xml:space="preserve"> The presence of fibrinogen and </w:t>
      </w:r>
      <w:r w:rsidR="007531B2" w:rsidRPr="007531B2">
        <w:rPr>
          <w:rFonts w:asciiTheme="minorHAnsi" w:hAnsiTheme="minorHAnsi" w:cs="AdvP7B6C"/>
          <w:sz w:val="24"/>
          <w:szCs w:val="24"/>
          <w:lang w:eastAsia="en-GB"/>
        </w:rPr>
        <w:t xml:space="preserve">other clotting factors in plasma results in </w:t>
      </w:r>
      <w:r>
        <w:rPr>
          <w:rFonts w:asciiTheme="minorHAnsi" w:hAnsiTheme="minorHAnsi" w:cs="AdvP7B6C"/>
          <w:sz w:val="24"/>
          <w:szCs w:val="24"/>
          <w:lang w:eastAsia="en-GB"/>
        </w:rPr>
        <w:t xml:space="preserve">a higher protein </w:t>
      </w:r>
      <w:r w:rsidR="007531B2" w:rsidRPr="007531B2">
        <w:rPr>
          <w:rFonts w:asciiTheme="minorHAnsi" w:hAnsiTheme="minorHAnsi" w:cs="AdvP7B6C"/>
          <w:sz w:val="24"/>
          <w:szCs w:val="24"/>
          <w:lang w:eastAsia="en-GB"/>
        </w:rPr>
        <w:t xml:space="preserve">concentration than serum </w:t>
      </w:r>
      <w:r>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&lt;EndNote&gt;&lt;Cite&gt;&lt;Author&gt;Bowen&lt;/Author&gt;&lt;Year&gt;2014&lt;/Year&gt;&lt;IDText&gt;Interferences from blood collection tube components on clinical chemistry assays&lt;/IDText&gt;&lt;DisplayText&gt;(128)&lt;/DisplayText&gt;&lt;record&gt;&lt;keywords&gt;&lt;keyword&gt;Blood Specimen Collection&lt;/keyword&gt;&lt;keyword&gt;Clinical Laboratory Techniques&lt;/keyword&gt;&lt;keyword&gt;Humans&lt;/keyword&gt;&lt;keyword&gt;Specimen Handling&lt;/keyword&gt;&lt;keyword&gt;Surface-Active Agents&lt;/keyword&gt;&lt;keyword&gt;blood collection devices&lt;/keyword&gt;&lt;keyword&gt;blood collection sample tube&lt;/keyword&gt;&lt;keyword&gt;clinical assays&lt;/keyword&gt;&lt;keyword&gt;clinical chemistry&lt;/keyword&gt;&lt;keyword&gt;interference&lt;/keyword&gt;&lt;keyword&gt;pre-analytical&lt;/keyword&gt;&lt;keyword&gt;surfactant&lt;/keyword&gt;&lt;/keywords&gt;&lt;urls&gt;&lt;related-urls&gt;&lt;url&gt;https://www.ncbi.nlm.nih.gov/pubmed/24627713&lt;/url&gt;&lt;/related-urls&gt;&lt;/urls&gt;&lt;isbn&gt;1330-0962&lt;/isbn&gt;&lt;custom2&gt;PMC3936985&lt;/custom2&gt;&lt;titles&gt;&lt;title&gt;Interferences from blood collection tube components on clinical chemistry assays&lt;/title&gt;&lt;secondary-title&gt;Biochem Med (Zagreb)&lt;/secondary-title&gt;&lt;/titles&gt;&lt;pages&gt;31-44&lt;/pages&gt;&lt;number&gt;1&lt;/number&gt;&lt;contributors&gt;&lt;authors&gt;&lt;author&gt;Bowen, R. A.&lt;/author&gt;&lt;author&gt;Remaley, A. T.&lt;/author&gt;&lt;/authors&gt;&lt;/contributors&gt;&lt;edition&gt;2014/02/15&lt;/edition&gt;&lt;language&gt;eng&lt;/language&gt;&lt;added-date format="utc"&gt;1538302490&lt;/added-date&gt;&lt;ref-type name="Journal Article"&gt;17&lt;/ref-type&gt;&lt;dates&gt;&lt;year&gt;2014&lt;/year&gt;&lt;/dates&gt;&lt;rec-number&gt;636&lt;/rec-number&gt;&lt;last-updated-date format="utc"&gt;1538302490&lt;/last-updated-date&gt;&lt;accession-num&gt;24627713&lt;/accession-num&gt;&lt;electronic-resource-num&gt;10.11613/BM.2014.006&lt;/electronic-resource-num&gt;&lt;volume&gt;24&lt;/volume&gt;&lt;/record&gt;&lt;/Cite&gt;&lt;/EndNote&gt;</w:instrText>
      </w:r>
      <w:r>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(128)</w:t>
      </w:r>
      <w:r>
        <w:rPr>
          <w:rFonts w:asciiTheme="minorHAnsi" w:hAnsiTheme="minorHAnsi" w:cs="AdvP7B6C"/>
          <w:sz w:val="24"/>
          <w:szCs w:val="24"/>
          <w:lang w:eastAsia="en-GB"/>
        </w:rPr>
        <w:fldChar w:fldCharType="end"/>
      </w:r>
      <w:r>
        <w:rPr>
          <w:rFonts w:asciiTheme="minorHAnsi" w:hAnsiTheme="minorHAnsi" w:cs="AdvP7B6C"/>
          <w:sz w:val="24"/>
          <w:szCs w:val="24"/>
          <w:lang w:eastAsia="en-GB"/>
        </w:rPr>
        <w:t xml:space="preserve">. These differences in the </w:t>
      </w:r>
      <w:r w:rsidR="007531B2" w:rsidRPr="007531B2">
        <w:rPr>
          <w:rFonts w:asciiTheme="minorHAnsi" w:hAnsiTheme="minorHAnsi" w:cs="AdvP7B6C"/>
          <w:sz w:val="24"/>
          <w:szCs w:val="24"/>
          <w:lang w:eastAsia="en-GB"/>
        </w:rPr>
        <w:t>sample matrix require consider</w:t>
      </w:r>
      <w:r>
        <w:rPr>
          <w:rFonts w:asciiTheme="minorHAnsi" w:hAnsiTheme="minorHAnsi" w:cs="AdvP7B6C"/>
          <w:sz w:val="24"/>
          <w:szCs w:val="24"/>
          <w:lang w:eastAsia="en-GB"/>
        </w:rPr>
        <w:t xml:space="preserve">ation when performing biomarker </w:t>
      </w:r>
      <w:r w:rsidR="007531B2" w:rsidRPr="007531B2">
        <w:rPr>
          <w:rFonts w:asciiTheme="minorHAnsi" w:hAnsiTheme="minorHAnsi" w:cs="AdvP7B6C"/>
          <w:sz w:val="24"/>
          <w:szCs w:val="24"/>
          <w:lang w:eastAsia="en-GB"/>
        </w:rPr>
        <w:t>discovery study or evaluating</w:t>
      </w:r>
      <w:r>
        <w:rPr>
          <w:rFonts w:asciiTheme="minorHAnsi" w:hAnsiTheme="minorHAnsi" w:cs="AdvP7B6C"/>
          <w:sz w:val="24"/>
          <w:szCs w:val="24"/>
          <w:lang w:eastAsia="en-GB"/>
        </w:rPr>
        <w:t xml:space="preserve"> the clinical use of biomarkers </w:t>
      </w:r>
      <w:r w:rsidR="00212465">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&lt;EndNote&gt;&lt;Cite&gt;&lt;Author&gt;Incamps&lt;/Author&gt;&lt;Year&gt;2018&lt;/Year&gt;&lt;IDText&gt;Impact of biological matrix on inflammatory protein biomarker quantification based on targeted mass spectrometry&lt;/IDText&gt;&lt;DisplayText&gt;(129)&lt;/DisplayText&gt;&lt;record&gt;&lt;dates&gt;&lt;pub-dates&gt;&lt;date&gt;Sep&lt;/date&gt;&lt;/pub-dates&gt;&lt;year&gt;2018&lt;/year&gt;&lt;/dates&gt;&lt;keywords&gt;&lt;keyword&gt;biological matrix&lt;/keyword&gt;&lt;keyword&gt;clinical chemistry&lt;/keyword&gt;&lt;keyword&gt;inflammatory biomarkers&lt;/keyword&gt;&lt;keyword&gt;mass spectrometry&lt;/keyword&gt;&lt;keyword&gt;plasma&lt;/keyword&gt;&lt;keyword&gt;proteomics&lt;/keyword&gt;&lt;keyword&gt;serum&lt;/keyword&gt;&lt;/keywords&gt;&lt;urls&gt;&lt;related-urls&gt;&lt;url&gt;https://www.ncbi.nlm.nih.gov/pubmed/30207162&lt;/url&gt;&lt;/related-urls&gt;&lt;/urls&gt;&lt;isbn&gt;1757-6199&lt;/isbn&gt;&lt;titles&gt;&lt;title&gt;Impact of biological matrix on inflammatory protein biomarker quantification based on targeted mass spectrometry&lt;/title&gt;&lt;secondary-title&gt;Bioanalysis&lt;/secondary-title&gt;&lt;/titles&gt;&lt;pages&gt;1383-1399&lt;/pages&gt;&lt;number&gt;17&lt;/number&gt;&lt;contributors&gt;&lt;authors&gt;&lt;author&gt;Incamps, A.&lt;/author&gt;&lt;author&gt;Saez-Boiteau, C.&lt;/author&gt;&lt;author&gt;Tiede, S. L.&lt;/author&gt;&lt;author&gt;Rebillard, P.&lt;/author&gt;&lt;author&gt;Schulte, J.&lt;/author&gt;&lt;author&gt;Vialaret, J.&lt;/author&gt;&lt;author&gt;Beinrucker, A.&lt;/author&gt;&lt;author&gt;Lehmann, S.&lt;/author&gt;&lt;author&gt;Hirtz, C.&lt;/author&gt;&lt;/authors&gt;&lt;/contributors&gt;&lt;edition&gt;2018/09/12&lt;/edition&gt;&lt;language&gt;eng&lt;/language&gt;&lt;added-date format="utc"&gt;1538302581&lt;/added-date&gt;&lt;ref-type name="Journal Article"&gt;17&lt;/ref-type&gt;&lt;rec-number&gt;637&lt;/rec-number&gt;&lt;last-updated-date format="utc"&gt;1538302581&lt;/last-updated-date&gt;&lt;accession-num&gt;30207162&lt;/accession-num&gt;&lt;electronic-resource-num&gt;10.4155/bio-2018-0149&lt;/electronic-resource-num&gt;&lt;volume&gt;10&lt;/volume&gt;&lt;/record&gt;&lt;/Cite&gt;&lt;/EndNote&gt;</w:instrText>
      </w:r>
      <w:r w:rsidR="00212465">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(129)</w:t>
      </w:r>
      <w:r w:rsidR="00212465">
        <w:rPr>
          <w:rFonts w:asciiTheme="minorHAnsi" w:hAnsiTheme="minorHAnsi" w:cs="AdvP7B6C"/>
          <w:sz w:val="24"/>
          <w:szCs w:val="24"/>
          <w:lang w:eastAsia="en-GB"/>
        </w:rPr>
        <w:fldChar w:fldCharType="end"/>
      </w:r>
      <w:r w:rsidR="007531B2" w:rsidRPr="007531B2">
        <w:rPr>
          <w:rFonts w:asciiTheme="minorHAnsi" w:hAnsiTheme="minorHAnsi" w:cs="AdvP7B6C"/>
          <w:sz w:val="24"/>
          <w:szCs w:val="24"/>
          <w:lang w:eastAsia="en-GB"/>
        </w:rPr>
        <w:t>. Complete profi</w:t>
      </w:r>
      <w:r w:rsidR="00212465">
        <w:rPr>
          <w:rFonts w:asciiTheme="minorHAnsi" w:hAnsiTheme="minorHAnsi" w:cs="AdvP7B6C"/>
          <w:sz w:val="24"/>
          <w:szCs w:val="24"/>
          <w:lang w:eastAsia="en-GB"/>
        </w:rPr>
        <w:t xml:space="preserve">ling of such complex biological </w:t>
      </w:r>
      <w:r w:rsidR="007531B2" w:rsidRPr="007531B2">
        <w:rPr>
          <w:rFonts w:asciiTheme="minorHAnsi" w:hAnsiTheme="minorHAnsi" w:cs="AdvP7B6C"/>
          <w:sz w:val="24"/>
          <w:szCs w:val="24"/>
          <w:lang w:eastAsia="en-GB"/>
        </w:rPr>
        <w:t>samples is still unachievabl</w:t>
      </w:r>
      <w:r w:rsidR="00212465">
        <w:rPr>
          <w:rFonts w:asciiTheme="minorHAnsi" w:hAnsiTheme="minorHAnsi" w:cs="AdvP7B6C"/>
          <w:sz w:val="24"/>
          <w:szCs w:val="24"/>
          <w:lang w:eastAsia="en-GB"/>
        </w:rPr>
        <w:t xml:space="preserve">e due to the presence of a high </w:t>
      </w:r>
      <w:r w:rsidR="007531B2" w:rsidRPr="007531B2">
        <w:rPr>
          <w:rFonts w:asciiTheme="minorHAnsi" w:hAnsiTheme="minorHAnsi" w:cs="AdvP7B6C"/>
          <w:sz w:val="24"/>
          <w:szCs w:val="24"/>
          <w:lang w:eastAsia="en-GB"/>
        </w:rPr>
        <w:t>concentration of few proteins and requires depleti</w:t>
      </w:r>
      <w:r w:rsidR="00212465">
        <w:rPr>
          <w:rFonts w:asciiTheme="minorHAnsi" w:hAnsiTheme="minorHAnsi" w:cs="AdvP7B6C"/>
          <w:sz w:val="24"/>
          <w:szCs w:val="24"/>
          <w:lang w:eastAsia="en-GB"/>
        </w:rPr>
        <w:t xml:space="preserve">on; in </w:t>
      </w:r>
      <w:r w:rsidR="007531B2" w:rsidRPr="007531B2">
        <w:rPr>
          <w:rFonts w:asciiTheme="minorHAnsi" w:hAnsiTheme="minorHAnsi" w:cs="AdvP7B6C"/>
          <w:sz w:val="24"/>
          <w:szCs w:val="24"/>
          <w:lang w:eastAsia="en-GB"/>
        </w:rPr>
        <w:t>particular, albumin, immuno</w:t>
      </w:r>
      <w:r w:rsidR="00212465">
        <w:rPr>
          <w:rFonts w:asciiTheme="minorHAnsi" w:hAnsiTheme="minorHAnsi" w:cs="AdvP7B6C"/>
          <w:sz w:val="24"/>
          <w:szCs w:val="24"/>
          <w:lang w:eastAsia="en-GB"/>
        </w:rPr>
        <w:t xml:space="preserve">globulins, serotransferrin, and </w:t>
      </w:r>
      <w:r w:rsidR="007531B2" w:rsidRPr="007531B2">
        <w:rPr>
          <w:rFonts w:asciiTheme="minorHAnsi" w:hAnsiTheme="minorHAnsi" w:cs="AdvP7B6C"/>
          <w:sz w:val="24"/>
          <w:szCs w:val="24"/>
          <w:lang w:eastAsia="en-GB"/>
        </w:rPr>
        <w:t>haptoglobin represent m</w:t>
      </w:r>
      <w:r w:rsidR="00212465">
        <w:rPr>
          <w:rFonts w:asciiTheme="minorHAnsi" w:hAnsiTheme="minorHAnsi" w:cs="AdvP7B6C"/>
          <w:sz w:val="24"/>
          <w:szCs w:val="24"/>
          <w:lang w:eastAsia="en-GB"/>
        </w:rPr>
        <w:t xml:space="preserve">ore than 99% of the total serum and plasma </w:t>
      </w:r>
      <w:r w:rsidR="007531B2" w:rsidRPr="007531B2">
        <w:rPr>
          <w:rFonts w:asciiTheme="minorHAnsi" w:hAnsiTheme="minorHAnsi" w:cs="AdvP7B6C"/>
          <w:sz w:val="24"/>
          <w:szCs w:val="24"/>
          <w:lang w:eastAsia="en-GB"/>
        </w:rPr>
        <w:t>proteins and inter</w:t>
      </w:r>
      <w:r w:rsidR="00212465">
        <w:rPr>
          <w:rFonts w:asciiTheme="minorHAnsi" w:hAnsiTheme="minorHAnsi" w:cs="AdvP7B6C"/>
          <w:sz w:val="24"/>
          <w:szCs w:val="24"/>
          <w:lang w:eastAsia="en-GB"/>
        </w:rPr>
        <w:t xml:space="preserve">fere with the detection of less </w:t>
      </w:r>
      <w:r w:rsidR="007531B2" w:rsidRPr="007531B2">
        <w:rPr>
          <w:rFonts w:asciiTheme="minorHAnsi" w:hAnsiTheme="minorHAnsi" w:cs="AdvP7B6C"/>
          <w:sz w:val="24"/>
          <w:szCs w:val="24"/>
          <w:lang w:eastAsia="en-GB"/>
        </w:rPr>
        <w:t>abundant proteins, limiting the</w:t>
      </w:r>
      <w:r w:rsidR="00212465">
        <w:rPr>
          <w:rFonts w:asciiTheme="minorHAnsi" w:hAnsiTheme="minorHAnsi" w:cs="AdvP7B6C"/>
          <w:sz w:val="24"/>
          <w:szCs w:val="24"/>
          <w:lang w:eastAsia="en-GB"/>
        </w:rPr>
        <w:t xml:space="preserve"> analytical efficiency of LCMS/ </w:t>
      </w:r>
      <w:r w:rsidR="007531B2" w:rsidRPr="007531B2">
        <w:rPr>
          <w:rFonts w:asciiTheme="minorHAnsi" w:hAnsiTheme="minorHAnsi" w:cs="AdvP7B6C"/>
          <w:sz w:val="24"/>
          <w:szCs w:val="24"/>
          <w:lang w:eastAsia="en-GB"/>
        </w:rPr>
        <w:t>MS. Therefore, their removal is essential to making</w:t>
      </w:r>
      <w:r w:rsidR="007531B2">
        <w:rPr>
          <w:rFonts w:asciiTheme="minorHAnsi" w:hAnsiTheme="minorHAnsi" w:cs="AdvP7B6C"/>
          <w:sz w:val="24"/>
          <w:szCs w:val="24"/>
          <w:lang w:eastAsia="en-GB"/>
        </w:rPr>
        <w:t xml:space="preserve"> </w:t>
      </w:r>
      <w:r w:rsidR="00212465">
        <w:rPr>
          <w:rFonts w:asciiTheme="minorHAnsi" w:hAnsiTheme="minorHAnsi" w:cs="AdvP7B6C"/>
          <w:sz w:val="24"/>
          <w:szCs w:val="24"/>
          <w:lang w:eastAsia="en-GB"/>
        </w:rPr>
        <w:t xml:space="preserve">low-abundant </w:t>
      </w:r>
      <w:r w:rsidR="007531B2" w:rsidRPr="007531B2">
        <w:rPr>
          <w:rFonts w:asciiTheme="minorHAnsi" w:hAnsiTheme="minorHAnsi" w:cs="AdvP7B6C"/>
          <w:sz w:val="24"/>
          <w:szCs w:val="24"/>
          <w:lang w:eastAsia="en-GB"/>
        </w:rPr>
        <w:t>species detect</w:t>
      </w:r>
      <w:r w:rsidR="00212465">
        <w:rPr>
          <w:rFonts w:asciiTheme="minorHAnsi" w:hAnsiTheme="minorHAnsi" w:cs="AdvP7B6C"/>
          <w:sz w:val="24"/>
          <w:szCs w:val="24"/>
          <w:lang w:eastAsia="en-GB"/>
        </w:rPr>
        <w:t xml:space="preserve">able; a range of immune-affinity </w:t>
      </w:r>
      <w:r w:rsidR="007531B2" w:rsidRPr="007531B2">
        <w:rPr>
          <w:rFonts w:asciiTheme="minorHAnsi" w:hAnsiTheme="minorHAnsi" w:cs="AdvP7B6C"/>
          <w:sz w:val="24"/>
          <w:szCs w:val="24"/>
          <w:lang w:eastAsia="en-GB"/>
        </w:rPr>
        <w:t xml:space="preserve">reagents are available, as reviewed by Pisanu et al. </w:t>
      </w:r>
      <w:r w:rsidR="00212465">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&lt;EndNote&gt;&lt;Cite&gt;&lt;Author&gt;Pisanu&lt;/Author&gt;&lt;Year&gt;2018&lt;/Year&gt;&lt;IDText&gt;Comparative evaluation of seven commercial products for human serum enrichment/depletion by shotgun proteomics&lt;/IDText&gt;&lt;DisplayText&gt;(130)&lt;/DisplayText&gt;&lt;record&gt;&lt;dates&gt;&lt;pub-dates&gt;&lt;date&gt;Aug&lt;/date&gt;&lt;/pub-dates&gt;&lt;year&gt;2018&lt;/year&gt;&lt;/dates&gt;&lt;keywords&gt;&lt;keyword&gt;Chromatography, Liquid&lt;/keyword&gt;&lt;keyword&gt;Electrophoresis, Polyacrylamide Gel&lt;/keyword&gt;&lt;keyword&gt;Humans&lt;/keyword&gt;&lt;keyword&gt;Proteins&lt;/keyword&gt;&lt;keyword&gt;Proteomics&lt;/keyword&gt;&lt;keyword&gt;Tandem Mass Spectrometry&lt;/keyword&gt;&lt;keyword&gt;Biomarker discovery&lt;/keyword&gt;&lt;keyword&gt;Depletion&lt;/keyword&gt;&lt;keyword&gt;Enrichment&lt;/keyword&gt;&lt;keyword&gt;Highly abundant proteins&lt;/keyword&gt;&lt;keyword&gt;Serum&lt;/keyword&gt;&lt;keyword&gt;Shotgun proteomics&lt;/keyword&gt;&lt;/keywords&gt;&lt;urls&gt;&lt;related-urls&gt;&lt;url&gt;https://www.ncbi.nlm.nih.gov/pubmed/29759191&lt;/url&gt;&lt;/related-urls&gt;&lt;/urls&gt;&lt;isbn&gt;1873-3573&lt;/isbn&gt;&lt;titles&gt;&lt;title&gt;Comparative evaluation of seven commercial products for human serum enrichment/depletion by shotgun proteomics&lt;/title&gt;&lt;secondary-title&gt;Talanta&lt;/secondary-title&gt;&lt;/titles&gt;&lt;pages&gt;213-220&lt;/pages&gt;&lt;contributors&gt;&lt;authors&gt;&lt;author&gt;Pisanu, S.&lt;/author&gt;&lt;author&gt;Biosa, G.&lt;/author&gt;&lt;author&gt;Carcangiu, L.&lt;/author&gt;&lt;author&gt;Uzzau, S.&lt;/author&gt;&lt;author&gt;Pagnozzi, D.&lt;/author&gt;&lt;/authors&gt;&lt;/contributors&gt;&lt;edition&gt;2018/03/28&lt;/edition&gt;&lt;language&gt;eng&lt;/language&gt;&lt;added-date format="utc"&gt;1538302741&lt;/added-date&gt;&lt;ref-type name="Journal Article"&gt;17&lt;/ref-type&gt;&lt;rec-number&gt;638&lt;/rec-number&gt;&lt;last-updated-date format="utc"&gt;1538302741&lt;/last-updated-date&gt;&lt;accession-num&gt;29759191&lt;/accession-num&gt;&lt;electronic-resource-num&gt;10.1016/j.talanta.2018.03.086&lt;/electronic-resource-num&gt;&lt;volume&gt;185&lt;/volume&gt;&lt;/record&gt;&lt;/Cite&gt;&lt;/EndNote&gt;</w:instrText>
      </w:r>
      <w:r w:rsidR="00212465">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(130)</w:t>
      </w:r>
      <w:r w:rsidR="00212465">
        <w:rPr>
          <w:rFonts w:asciiTheme="minorHAnsi" w:hAnsiTheme="minorHAnsi" w:cs="AdvP7B6C"/>
          <w:sz w:val="24"/>
          <w:szCs w:val="24"/>
          <w:lang w:eastAsia="en-GB"/>
        </w:rPr>
        <w:fldChar w:fldCharType="end"/>
      </w:r>
      <w:r w:rsidR="007531B2" w:rsidRPr="007531B2">
        <w:rPr>
          <w:rFonts w:asciiTheme="minorHAnsi" w:hAnsiTheme="minorHAnsi" w:cs="AdvP7B6C"/>
          <w:sz w:val="24"/>
          <w:szCs w:val="24"/>
          <w:lang w:eastAsia="en-GB"/>
        </w:rPr>
        <w:t>.</w:t>
      </w:r>
    </w:p>
    <w:p w14:paraId="0C308F07" w14:textId="77777777" w:rsidR="003340A4" w:rsidRDefault="003340A4" w:rsidP="007531B2">
      <w:pPr>
        <w:autoSpaceDE w:val="0"/>
        <w:autoSpaceDN w:val="0"/>
        <w:adjustRightInd w:val="0"/>
        <w:spacing w:after="0" w:line="360" w:lineRule="auto"/>
        <w:rPr>
          <w:rFonts w:asciiTheme="minorHAnsi" w:hAnsiTheme="minorHAnsi" w:cs="AdvP7B6C"/>
          <w:sz w:val="24"/>
          <w:szCs w:val="24"/>
          <w:lang w:eastAsia="en-GB"/>
        </w:rPr>
      </w:pPr>
    </w:p>
    <w:p w14:paraId="3DEBA648" w14:textId="77777777" w:rsidR="003340A4" w:rsidRPr="007531B2" w:rsidRDefault="003340A4" w:rsidP="007531B2">
      <w:pPr>
        <w:autoSpaceDE w:val="0"/>
        <w:autoSpaceDN w:val="0"/>
        <w:adjustRightInd w:val="0"/>
        <w:spacing w:after="0" w:line="360" w:lineRule="auto"/>
        <w:rPr>
          <w:rFonts w:asciiTheme="minorHAnsi" w:hAnsiTheme="minorHAnsi" w:cs="AdvP7B6C"/>
          <w:sz w:val="24"/>
          <w:szCs w:val="24"/>
          <w:lang w:eastAsia="en-GB"/>
        </w:rPr>
      </w:pPr>
    </w:p>
    <w:p w14:paraId="58D43627" w14:textId="77777777" w:rsidR="00212465" w:rsidRDefault="00212465" w:rsidP="007531B2">
      <w:pPr>
        <w:autoSpaceDE w:val="0"/>
        <w:autoSpaceDN w:val="0"/>
        <w:adjustRightInd w:val="0"/>
        <w:spacing w:after="0" w:line="360" w:lineRule="auto"/>
        <w:rPr>
          <w:rFonts w:asciiTheme="minorHAnsi" w:hAnsiTheme="minorHAnsi" w:cs="AdvP7B6C"/>
          <w:b/>
          <w:sz w:val="24"/>
          <w:szCs w:val="24"/>
          <w:lang w:eastAsia="en-GB"/>
        </w:rPr>
      </w:pPr>
    </w:p>
    <w:p w14:paraId="03A4DEE0" w14:textId="6B87EE77" w:rsidR="00212465" w:rsidRPr="00212465" w:rsidRDefault="00212465" w:rsidP="007531B2">
      <w:pPr>
        <w:autoSpaceDE w:val="0"/>
        <w:autoSpaceDN w:val="0"/>
        <w:adjustRightInd w:val="0"/>
        <w:spacing w:after="0" w:line="360" w:lineRule="auto"/>
        <w:rPr>
          <w:rFonts w:asciiTheme="minorHAnsi" w:hAnsiTheme="minorHAnsi" w:cs="AdvP7B6C"/>
          <w:b/>
          <w:sz w:val="24"/>
          <w:szCs w:val="24"/>
          <w:lang w:eastAsia="en-GB"/>
        </w:rPr>
      </w:pPr>
      <w:r w:rsidRPr="00212465">
        <w:rPr>
          <w:rFonts w:asciiTheme="minorHAnsi" w:hAnsiTheme="minorHAnsi" w:cs="AdvP7B6C"/>
          <w:b/>
          <w:sz w:val="24"/>
          <w:szCs w:val="24"/>
          <w:lang w:eastAsia="en-GB"/>
        </w:rPr>
        <w:lastRenderedPageBreak/>
        <w:t>Human Studies on Biofluids</w:t>
      </w:r>
      <w:r w:rsidR="007531B2" w:rsidRPr="00212465">
        <w:rPr>
          <w:rFonts w:asciiTheme="minorHAnsi" w:hAnsiTheme="minorHAnsi" w:cs="AdvP7B6C"/>
          <w:b/>
          <w:sz w:val="24"/>
          <w:szCs w:val="24"/>
          <w:lang w:eastAsia="en-GB"/>
        </w:rPr>
        <w:t xml:space="preserve"> </w:t>
      </w:r>
    </w:p>
    <w:p w14:paraId="72F69D17" w14:textId="4B76B2D3" w:rsidR="007531B2" w:rsidRPr="007531B2" w:rsidRDefault="00212465" w:rsidP="007531B2">
      <w:pPr>
        <w:autoSpaceDE w:val="0"/>
        <w:autoSpaceDN w:val="0"/>
        <w:adjustRightInd w:val="0"/>
        <w:spacing w:after="0" w:line="360" w:lineRule="auto"/>
        <w:rPr>
          <w:rFonts w:asciiTheme="minorHAnsi" w:hAnsiTheme="minorHAnsi" w:cs="AdvP7B6C"/>
          <w:sz w:val="24"/>
          <w:szCs w:val="24"/>
          <w:lang w:eastAsia="en-GB"/>
        </w:rPr>
      </w:pPr>
      <w:r>
        <w:rPr>
          <w:rFonts w:asciiTheme="minorHAnsi" w:hAnsiTheme="minorHAnsi" w:cs="AdvP7B6C"/>
          <w:sz w:val="24"/>
          <w:szCs w:val="24"/>
          <w:lang w:eastAsia="en-GB"/>
        </w:rPr>
        <w:t xml:space="preserve">Meuwis et al. investigated </w:t>
      </w:r>
      <w:r w:rsidR="007531B2" w:rsidRPr="007531B2">
        <w:rPr>
          <w:rFonts w:asciiTheme="minorHAnsi" w:hAnsiTheme="minorHAnsi" w:cs="AdvP7B6C"/>
          <w:sz w:val="24"/>
          <w:szCs w:val="24"/>
          <w:lang w:eastAsia="en-GB"/>
        </w:rPr>
        <w:t>the sera of patients with IBD, healthy controls, and inflammatory</w:t>
      </w:r>
      <w:r w:rsidR="00202032">
        <w:rPr>
          <w:rFonts w:asciiTheme="minorHAnsi" w:hAnsiTheme="minorHAnsi" w:cs="AdvP7B6C"/>
          <w:sz w:val="24"/>
          <w:szCs w:val="24"/>
          <w:lang w:eastAsia="en-GB"/>
        </w:rPr>
        <w:t xml:space="preserve"> </w:t>
      </w:r>
      <w:r w:rsidR="007531B2" w:rsidRPr="007531B2">
        <w:rPr>
          <w:rFonts w:asciiTheme="minorHAnsi" w:hAnsiTheme="minorHAnsi" w:cs="AdvP7B6C"/>
          <w:sz w:val="24"/>
          <w:szCs w:val="24"/>
          <w:lang w:eastAsia="en-GB"/>
        </w:rPr>
        <w:t>controls (other th</w:t>
      </w:r>
      <w:r>
        <w:rPr>
          <w:rFonts w:asciiTheme="minorHAnsi" w:hAnsiTheme="minorHAnsi" w:cs="AdvP7B6C"/>
          <w:sz w:val="24"/>
          <w:szCs w:val="24"/>
          <w:lang w:eastAsia="en-GB"/>
        </w:rPr>
        <w:t xml:space="preserve">an IBD) in order to compare the </w:t>
      </w:r>
      <w:r w:rsidR="007531B2" w:rsidRPr="007531B2">
        <w:rPr>
          <w:rFonts w:asciiTheme="minorHAnsi" w:hAnsiTheme="minorHAnsi" w:cs="AdvP7B6C"/>
          <w:sz w:val="24"/>
          <w:szCs w:val="24"/>
          <w:lang w:eastAsia="en-GB"/>
        </w:rPr>
        <w:t>pro</w:t>
      </w:r>
      <w:r>
        <w:rPr>
          <w:rFonts w:asciiTheme="minorHAnsi" w:hAnsiTheme="minorHAnsi" w:cs="AdvP7B6C"/>
          <w:sz w:val="24"/>
          <w:szCs w:val="24"/>
          <w:lang w:eastAsia="en-GB"/>
        </w:rPr>
        <w:t xml:space="preserve">teome profile specific for each condition. Using surface </w:t>
      </w:r>
      <w:r w:rsidR="007531B2" w:rsidRPr="007531B2">
        <w:rPr>
          <w:rFonts w:asciiTheme="minorHAnsi" w:hAnsiTheme="minorHAnsi" w:cs="AdvP7B6C"/>
          <w:sz w:val="24"/>
          <w:szCs w:val="24"/>
          <w:lang w:eastAsia="en-GB"/>
        </w:rPr>
        <w:t>enhanced laser desorption</w:t>
      </w:r>
      <w:r>
        <w:rPr>
          <w:rFonts w:asciiTheme="minorHAnsi" w:hAnsiTheme="minorHAnsi" w:cs="AdvP7B6C"/>
          <w:sz w:val="24"/>
          <w:szCs w:val="24"/>
          <w:lang w:eastAsia="en-GB"/>
        </w:rPr>
        <w:t xml:space="preserve"> ionization-time of flight-mass </w:t>
      </w:r>
      <w:r w:rsidR="007531B2" w:rsidRPr="007531B2">
        <w:rPr>
          <w:rFonts w:asciiTheme="minorHAnsi" w:hAnsiTheme="minorHAnsi" w:cs="AdvP7B6C"/>
          <w:sz w:val="24"/>
          <w:szCs w:val="24"/>
          <w:lang w:eastAsia="en-GB"/>
        </w:rPr>
        <w:t xml:space="preserve">spectrometer (SELDI-TOF-MS) technology </w:t>
      </w:r>
      <w:r>
        <w:rPr>
          <w:rFonts w:asciiTheme="minorHAnsi" w:hAnsiTheme="minorHAnsi" w:cs="AdvP7B6C"/>
          <w:sz w:val="24"/>
          <w:szCs w:val="24"/>
          <w:lang w:eastAsia="en-GB"/>
        </w:rPr>
        <w:fldChar w:fldCharType="begin">
          <w:fldData xml:space="preserve">PEVuZE5vdGU+PENpdGU+PEF1dGhvcj5NZXV3aXM8L0F1dGhvcj48WWVhcj4yMDA3PC9ZZWFyPjxJ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PEVuZE5vdGU+PENpdGU+PEF1dGhvcj5NZXV3aXM8L0F1dGhvcj48WWVhcj4yMDA3PC9ZZWFyPjxJ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Pr>
          <w:rFonts w:asciiTheme="minorHAnsi" w:hAnsiTheme="minorHAnsi" w:cs="AdvP7B6C"/>
          <w:sz w:val="24"/>
          <w:szCs w:val="24"/>
          <w:lang w:eastAsia="en-GB"/>
        </w:rPr>
      </w:r>
      <w:r>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(131)</w:t>
      </w:r>
      <w:r>
        <w:rPr>
          <w:rFonts w:asciiTheme="minorHAnsi" w:hAnsiTheme="minorHAnsi" w:cs="AdvP7B6C"/>
          <w:sz w:val="24"/>
          <w:szCs w:val="24"/>
          <w:lang w:eastAsia="en-GB"/>
        </w:rPr>
        <w:fldChar w:fldCharType="end"/>
      </w:r>
      <w:r w:rsidR="007531B2" w:rsidRPr="007531B2">
        <w:rPr>
          <w:rFonts w:asciiTheme="minorHAnsi" w:hAnsiTheme="minorHAnsi" w:cs="AdvP7B6C"/>
          <w:sz w:val="24"/>
          <w:szCs w:val="24"/>
          <w:lang w:eastAsia="en-GB"/>
        </w:rPr>
        <w:t>, they successful</w:t>
      </w:r>
      <w:r>
        <w:rPr>
          <w:rFonts w:asciiTheme="minorHAnsi" w:hAnsiTheme="minorHAnsi" w:cs="AdvP7B6C"/>
          <w:sz w:val="24"/>
          <w:szCs w:val="24"/>
          <w:lang w:eastAsia="en-GB"/>
        </w:rPr>
        <w:t xml:space="preserve">ly </w:t>
      </w:r>
      <w:r w:rsidR="007531B2" w:rsidRPr="007531B2">
        <w:rPr>
          <w:rFonts w:asciiTheme="minorHAnsi" w:hAnsiTheme="minorHAnsi" w:cs="AdvP7B6C"/>
          <w:sz w:val="24"/>
          <w:szCs w:val="24"/>
          <w:lang w:eastAsia="en-GB"/>
        </w:rPr>
        <w:t>purified and ident</w:t>
      </w:r>
      <w:r>
        <w:rPr>
          <w:rFonts w:asciiTheme="minorHAnsi" w:hAnsiTheme="minorHAnsi" w:cs="AdvP7B6C"/>
          <w:sz w:val="24"/>
          <w:szCs w:val="24"/>
          <w:lang w:eastAsia="en-GB"/>
        </w:rPr>
        <w:t xml:space="preserve">ified four acute-phase reactant </w:t>
      </w:r>
      <w:r w:rsidR="007531B2" w:rsidRPr="007531B2">
        <w:rPr>
          <w:rFonts w:asciiTheme="minorHAnsi" w:hAnsiTheme="minorHAnsi" w:cs="AdvP7B6C"/>
          <w:sz w:val="24"/>
          <w:szCs w:val="24"/>
          <w:lang w:eastAsia="en-GB"/>
        </w:rPr>
        <w:t>proteins as potential biomarker</w:t>
      </w:r>
      <w:r>
        <w:rPr>
          <w:rFonts w:asciiTheme="minorHAnsi" w:hAnsiTheme="minorHAnsi" w:cs="AdvP7B6C"/>
          <w:sz w:val="24"/>
          <w:szCs w:val="24"/>
          <w:lang w:eastAsia="en-GB"/>
        </w:rPr>
        <w:t xml:space="preserve">s of disease activity including </w:t>
      </w:r>
      <w:r w:rsidR="007531B2" w:rsidRPr="007531B2">
        <w:rPr>
          <w:rFonts w:asciiTheme="minorHAnsi" w:hAnsiTheme="minorHAnsi" w:cs="AdvP7B6C"/>
          <w:sz w:val="24"/>
          <w:szCs w:val="24"/>
          <w:lang w:eastAsia="en-GB"/>
        </w:rPr>
        <w:t>platelet factor 4 (PF4), hapt</w:t>
      </w:r>
      <w:r>
        <w:rPr>
          <w:rFonts w:asciiTheme="minorHAnsi" w:hAnsiTheme="minorHAnsi" w:cs="AdvP7B6C"/>
          <w:sz w:val="24"/>
          <w:szCs w:val="24"/>
          <w:lang w:eastAsia="en-GB"/>
        </w:rPr>
        <w:t xml:space="preserve">oglobin α2 (Hpα2), fibrinogen-α </w:t>
      </w:r>
      <w:r w:rsidR="007531B2" w:rsidRPr="007531B2">
        <w:rPr>
          <w:rFonts w:asciiTheme="minorHAnsi" w:hAnsiTheme="minorHAnsi" w:cs="AdvP7B6C"/>
          <w:sz w:val="24"/>
          <w:szCs w:val="24"/>
          <w:lang w:eastAsia="en-GB"/>
        </w:rPr>
        <w:t>chain (FIBA), and myeloi</w:t>
      </w:r>
      <w:r>
        <w:rPr>
          <w:rFonts w:asciiTheme="minorHAnsi" w:hAnsiTheme="minorHAnsi" w:cs="AdvP7B6C"/>
          <w:sz w:val="24"/>
          <w:szCs w:val="24"/>
          <w:lang w:eastAsia="en-GB"/>
        </w:rPr>
        <w:t xml:space="preserve">d-related protein 8 (MRP8), two </w:t>
      </w:r>
      <w:r w:rsidR="007531B2" w:rsidRPr="007531B2">
        <w:rPr>
          <w:rFonts w:asciiTheme="minorHAnsi" w:hAnsiTheme="minorHAnsi" w:cs="AdvP7B6C"/>
          <w:sz w:val="24"/>
          <w:szCs w:val="24"/>
          <w:lang w:eastAsia="en-GB"/>
        </w:rPr>
        <w:t>of which (PF4 and Hpα2)</w:t>
      </w:r>
      <w:r>
        <w:rPr>
          <w:rFonts w:asciiTheme="minorHAnsi" w:hAnsiTheme="minorHAnsi" w:cs="AdvP7B6C"/>
          <w:sz w:val="24"/>
          <w:szCs w:val="24"/>
          <w:lang w:eastAsia="en-GB"/>
        </w:rPr>
        <w:t xml:space="preserve"> were further confirmed through </w:t>
      </w:r>
      <w:r w:rsidR="007531B2" w:rsidRPr="007531B2">
        <w:rPr>
          <w:rFonts w:asciiTheme="minorHAnsi" w:hAnsiTheme="minorHAnsi" w:cs="AdvP7B6C"/>
          <w:sz w:val="24"/>
          <w:szCs w:val="24"/>
          <w:lang w:eastAsia="en-GB"/>
        </w:rPr>
        <w:t>standard methods. These are a</w:t>
      </w:r>
      <w:r>
        <w:rPr>
          <w:rFonts w:asciiTheme="minorHAnsi" w:hAnsiTheme="minorHAnsi" w:cs="AdvP7B6C"/>
          <w:sz w:val="24"/>
          <w:szCs w:val="24"/>
          <w:lang w:eastAsia="en-GB"/>
        </w:rPr>
        <w:t xml:space="preserve">ll known proteins of acute phase </w:t>
      </w:r>
      <w:r w:rsidR="007531B2" w:rsidRPr="007531B2">
        <w:rPr>
          <w:rFonts w:asciiTheme="minorHAnsi" w:hAnsiTheme="minorHAnsi" w:cs="AdvP7B6C"/>
          <w:sz w:val="24"/>
          <w:szCs w:val="24"/>
          <w:lang w:eastAsia="en-GB"/>
        </w:rPr>
        <w:t xml:space="preserve">inflammation, but </w:t>
      </w:r>
      <w:r>
        <w:rPr>
          <w:rFonts w:asciiTheme="minorHAnsi" w:hAnsiTheme="minorHAnsi" w:cs="AdvP7B6C"/>
          <w:sz w:val="24"/>
          <w:szCs w:val="24"/>
          <w:lang w:eastAsia="en-GB"/>
        </w:rPr>
        <w:t xml:space="preserve">their differential distribution </w:t>
      </w:r>
      <w:r w:rsidR="007531B2" w:rsidRPr="007531B2">
        <w:rPr>
          <w:rFonts w:asciiTheme="minorHAnsi" w:hAnsiTheme="minorHAnsi" w:cs="AdvP7B6C"/>
          <w:sz w:val="24"/>
          <w:szCs w:val="24"/>
          <w:lang w:eastAsia="en-GB"/>
        </w:rPr>
        <w:t>amongst patient groups coul</w:t>
      </w:r>
      <w:r w:rsidR="00202032">
        <w:rPr>
          <w:rFonts w:asciiTheme="minorHAnsi" w:hAnsiTheme="minorHAnsi" w:cs="AdvP7B6C"/>
          <w:sz w:val="24"/>
          <w:szCs w:val="24"/>
          <w:lang w:eastAsia="en-GB"/>
        </w:rPr>
        <w:t xml:space="preserve">d help to discriminate IBD from </w:t>
      </w:r>
      <w:r w:rsidR="007531B2" w:rsidRPr="007531B2">
        <w:rPr>
          <w:rFonts w:asciiTheme="minorHAnsi" w:hAnsiTheme="minorHAnsi" w:cs="AdvP7B6C"/>
          <w:sz w:val="24"/>
          <w:szCs w:val="24"/>
          <w:lang w:eastAsia="en-GB"/>
        </w:rPr>
        <w:t xml:space="preserve">controls </w:t>
      </w:r>
      <w:r>
        <w:rPr>
          <w:rFonts w:asciiTheme="minorHAnsi" w:hAnsiTheme="minorHAnsi" w:cs="AdvP7B6C"/>
          <w:sz w:val="24"/>
          <w:szCs w:val="24"/>
          <w:lang w:eastAsia="en-GB"/>
        </w:rPr>
        <w:fldChar w:fldCharType="begin">
          <w:fldData xml:space="preserve">PEVuZE5vdGU+PENpdGU+PEF1dGhvcj5NZXV3aXM8L0F1dGhvcj48WWVhcj4yMDA3PC9ZZWFyPjxJ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PEVuZE5vdGU+PENpdGU+PEF1dGhvcj5NZXV3aXM8L0F1dGhvcj48WWVhcj4yMDA3PC9ZZWFyPjxJ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Pr>
          <w:rFonts w:asciiTheme="minorHAnsi" w:hAnsiTheme="minorHAnsi" w:cs="AdvP7B6C"/>
          <w:sz w:val="24"/>
          <w:szCs w:val="24"/>
          <w:lang w:eastAsia="en-GB"/>
        </w:rPr>
      </w:r>
      <w:r>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(131)</w:t>
      </w:r>
      <w:r>
        <w:rPr>
          <w:rFonts w:asciiTheme="minorHAnsi" w:hAnsiTheme="minorHAnsi" w:cs="AdvP7B6C"/>
          <w:sz w:val="24"/>
          <w:szCs w:val="24"/>
          <w:lang w:eastAsia="en-GB"/>
        </w:rPr>
        <w:fldChar w:fldCharType="end"/>
      </w:r>
      <w:r w:rsidR="007531B2" w:rsidRPr="007531B2">
        <w:rPr>
          <w:rFonts w:asciiTheme="minorHAnsi" w:hAnsiTheme="minorHAnsi" w:cs="AdvP7B6C"/>
          <w:sz w:val="24"/>
          <w:szCs w:val="24"/>
          <w:lang w:eastAsia="en-GB"/>
        </w:rPr>
        <w:t>. PF4 belongs to the CXCL chemokine famil</w:t>
      </w:r>
      <w:r>
        <w:rPr>
          <w:rFonts w:asciiTheme="minorHAnsi" w:hAnsiTheme="minorHAnsi" w:cs="AdvP7B6C"/>
          <w:sz w:val="24"/>
          <w:szCs w:val="24"/>
          <w:lang w:eastAsia="en-GB"/>
        </w:rPr>
        <w:t xml:space="preserve">y </w:t>
      </w:r>
      <w:r w:rsidR="007531B2" w:rsidRPr="007531B2">
        <w:rPr>
          <w:rFonts w:asciiTheme="minorHAnsi" w:hAnsiTheme="minorHAnsi" w:cs="AdvP7B6C"/>
          <w:sz w:val="24"/>
          <w:szCs w:val="24"/>
          <w:lang w:eastAsia="en-GB"/>
        </w:rPr>
        <w:t xml:space="preserve">also known as chemokine </w:t>
      </w:r>
      <w:r>
        <w:rPr>
          <w:rFonts w:asciiTheme="minorHAnsi" w:hAnsiTheme="minorHAnsi" w:cs="AdvP7B6C"/>
          <w:sz w:val="24"/>
          <w:szCs w:val="24"/>
          <w:lang w:eastAsia="en-GB"/>
        </w:rPr>
        <w:t xml:space="preserve">(C-X-C motif) ligand 4 (CXCL4), </w:t>
      </w:r>
      <w:r w:rsidR="007531B2" w:rsidRPr="007531B2">
        <w:rPr>
          <w:rFonts w:asciiTheme="minorHAnsi" w:hAnsiTheme="minorHAnsi" w:cs="AdvP7B6C"/>
          <w:sz w:val="24"/>
          <w:szCs w:val="24"/>
          <w:lang w:eastAsia="en-GB"/>
        </w:rPr>
        <w:t>produced mainly by meg</w:t>
      </w:r>
      <w:r>
        <w:rPr>
          <w:rFonts w:asciiTheme="minorHAnsi" w:hAnsiTheme="minorHAnsi" w:cs="AdvP7B6C"/>
          <w:sz w:val="24"/>
          <w:szCs w:val="24"/>
          <w:lang w:eastAsia="en-GB"/>
        </w:rPr>
        <w:t xml:space="preserve">akaryocytes and released at the </w:t>
      </w:r>
      <w:r w:rsidR="007531B2" w:rsidRPr="007531B2">
        <w:rPr>
          <w:rFonts w:asciiTheme="minorHAnsi" w:hAnsiTheme="minorHAnsi" w:cs="AdvP7B6C"/>
          <w:sz w:val="24"/>
          <w:szCs w:val="24"/>
          <w:lang w:eastAsia="en-GB"/>
        </w:rPr>
        <w:t>injury site when activated</w:t>
      </w:r>
      <w:r>
        <w:rPr>
          <w:rFonts w:asciiTheme="minorHAnsi" w:hAnsiTheme="minorHAnsi" w:cs="AdvP7B6C"/>
          <w:sz w:val="24"/>
          <w:szCs w:val="24"/>
          <w:lang w:eastAsia="en-GB"/>
        </w:rPr>
        <w:t xml:space="preserve"> </w:t>
      </w:r>
      <w:r>
        <w:rPr>
          <w:rFonts w:asciiTheme="minorHAnsi" w:hAnsiTheme="minorHAnsi" w:cs="AdvP7B6C"/>
          <w:sz w:val="24"/>
          <w:szCs w:val="24"/>
          <w:lang w:eastAsia="en-GB"/>
        </w:rPr>
        <w:fldChar w:fldCharType="begin">
          <w:fldData xml:space="preserve">PEVuZE5vdGU+PENpdGU+PEF1dGhvcj5CaWtmYWx2aTwvQXV0aG9yPjxZZWFyPjIwMDQ8L1llYXI+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PEVuZE5vdGU+PENpdGU+PEF1dGhvcj5CaWtmYWx2aTwvQXV0aG9yPjxZZWFyPjIwMDQ8L1llYXI+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Pr>
          <w:rFonts w:asciiTheme="minorHAnsi" w:hAnsiTheme="minorHAnsi" w:cs="AdvP7B6C"/>
          <w:sz w:val="24"/>
          <w:szCs w:val="24"/>
          <w:lang w:eastAsia="en-GB"/>
        </w:rPr>
      </w:r>
      <w:r>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(132-134)</w:t>
      </w:r>
      <w:r>
        <w:rPr>
          <w:rFonts w:asciiTheme="minorHAnsi" w:hAnsiTheme="minorHAnsi" w:cs="AdvP7B6C"/>
          <w:sz w:val="24"/>
          <w:szCs w:val="24"/>
          <w:lang w:eastAsia="en-GB"/>
        </w:rPr>
        <w:fldChar w:fldCharType="end"/>
      </w:r>
      <w:r>
        <w:rPr>
          <w:rFonts w:asciiTheme="minorHAnsi" w:hAnsiTheme="minorHAnsi" w:cs="AdvP7B6C"/>
          <w:sz w:val="24"/>
          <w:szCs w:val="24"/>
          <w:lang w:eastAsia="en-GB"/>
        </w:rPr>
        <w:t xml:space="preserve">. Haptoglobin (Hp) is a </w:t>
      </w:r>
      <w:r w:rsidR="007531B2" w:rsidRPr="007531B2">
        <w:rPr>
          <w:rFonts w:asciiTheme="minorHAnsi" w:hAnsiTheme="minorHAnsi" w:cs="AdvP7B6C"/>
          <w:sz w:val="24"/>
          <w:szCs w:val="24"/>
          <w:lang w:eastAsia="en-GB"/>
        </w:rPr>
        <w:t>multimeric serum protein an</w:t>
      </w:r>
      <w:r>
        <w:rPr>
          <w:rFonts w:asciiTheme="minorHAnsi" w:hAnsiTheme="minorHAnsi" w:cs="AdvP7B6C"/>
          <w:sz w:val="24"/>
          <w:szCs w:val="24"/>
          <w:lang w:eastAsia="en-GB"/>
        </w:rPr>
        <w:t xml:space="preserve">d is generally used as a marker </w:t>
      </w:r>
      <w:r w:rsidR="007531B2" w:rsidRPr="007531B2">
        <w:rPr>
          <w:rFonts w:asciiTheme="minorHAnsi" w:hAnsiTheme="minorHAnsi" w:cs="AdvP7B6C"/>
          <w:sz w:val="24"/>
          <w:szCs w:val="24"/>
          <w:lang w:eastAsia="en-GB"/>
        </w:rPr>
        <w:t>of inflammation and haemoly</w:t>
      </w:r>
      <w:r>
        <w:rPr>
          <w:rFonts w:asciiTheme="minorHAnsi" w:hAnsiTheme="minorHAnsi" w:cs="AdvP7B6C"/>
          <w:sz w:val="24"/>
          <w:szCs w:val="24"/>
          <w:lang w:eastAsia="en-GB"/>
        </w:rPr>
        <w:t xml:space="preserve">sis; the molecule consists of 2α and 2β </w:t>
      </w:r>
      <w:r w:rsidR="007531B2" w:rsidRPr="007531B2">
        <w:rPr>
          <w:rFonts w:asciiTheme="minorHAnsi" w:hAnsiTheme="minorHAnsi" w:cs="AdvP7B6C"/>
          <w:sz w:val="24"/>
          <w:szCs w:val="24"/>
          <w:lang w:eastAsia="en-GB"/>
        </w:rPr>
        <w:t>subunits conne</w:t>
      </w:r>
      <w:r>
        <w:rPr>
          <w:rFonts w:asciiTheme="minorHAnsi" w:hAnsiTheme="minorHAnsi" w:cs="AdvP7B6C"/>
          <w:sz w:val="24"/>
          <w:szCs w:val="24"/>
          <w:lang w:eastAsia="en-GB"/>
        </w:rPr>
        <w:t xml:space="preserve">cted by disulphide bridges. Two </w:t>
      </w:r>
      <w:r w:rsidR="007531B2" w:rsidRPr="007531B2">
        <w:rPr>
          <w:rFonts w:asciiTheme="minorHAnsi" w:hAnsiTheme="minorHAnsi" w:cs="AdvP7B6C"/>
          <w:sz w:val="24"/>
          <w:szCs w:val="24"/>
          <w:lang w:eastAsia="en-GB"/>
        </w:rPr>
        <w:t>haplotypes of Hpα (α1 and α2) exist, which give rise to phenotypes</w:t>
      </w:r>
      <w:r>
        <w:rPr>
          <w:rFonts w:asciiTheme="minorHAnsi" w:hAnsiTheme="minorHAnsi" w:cs="AdvP7B6C"/>
          <w:sz w:val="24"/>
          <w:szCs w:val="24"/>
          <w:lang w:eastAsia="en-GB"/>
        </w:rPr>
        <w:t xml:space="preserve"> </w:t>
      </w:r>
      <w:r w:rsidR="007531B2" w:rsidRPr="007531B2">
        <w:rPr>
          <w:rFonts w:asciiTheme="minorHAnsi" w:hAnsiTheme="minorHAnsi" w:cs="AdvP7B6C"/>
          <w:sz w:val="24"/>
          <w:szCs w:val="24"/>
          <w:lang w:eastAsia="en-GB"/>
        </w:rPr>
        <w:t>Hpα 1-1, Hpα 1-2, and Hpα 2-2. Meuwis et al. demonstrate</w:t>
      </w:r>
      <w:r>
        <w:rPr>
          <w:rFonts w:asciiTheme="minorHAnsi" w:hAnsiTheme="minorHAnsi" w:cs="AdvP7B6C"/>
          <w:sz w:val="24"/>
          <w:szCs w:val="24"/>
          <w:lang w:eastAsia="en-GB"/>
        </w:rPr>
        <w:t xml:space="preserve"> that the </w:t>
      </w:r>
      <w:r w:rsidR="007531B2" w:rsidRPr="007531B2">
        <w:rPr>
          <w:rFonts w:asciiTheme="minorHAnsi" w:hAnsiTheme="minorHAnsi" w:cs="AdvP7B6C"/>
          <w:sz w:val="24"/>
          <w:szCs w:val="24"/>
          <w:lang w:eastAsia="en-GB"/>
        </w:rPr>
        <w:t>Hpα2 subun</w:t>
      </w:r>
      <w:r>
        <w:rPr>
          <w:rFonts w:asciiTheme="minorHAnsi" w:hAnsiTheme="minorHAnsi" w:cs="AdvP7B6C"/>
          <w:sz w:val="24"/>
          <w:szCs w:val="24"/>
          <w:lang w:eastAsia="en-GB"/>
        </w:rPr>
        <w:t xml:space="preserve">it is independent of Hpα1 and β </w:t>
      </w:r>
      <w:r w:rsidR="007531B2" w:rsidRPr="007531B2">
        <w:rPr>
          <w:rFonts w:asciiTheme="minorHAnsi" w:hAnsiTheme="minorHAnsi" w:cs="AdvP7B6C"/>
          <w:sz w:val="24"/>
          <w:szCs w:val="24"/>
          <w:lang w:eastAsia="en-GB"/>
        </w:rPr>
        <w:t>suggesting this as a new biomarker</w:t>
      </w:r>
      <w:r>
        <w:rPr>
          <w:rFonts w:asciiTheme="minorHAnsi" w:hAnsiTheme="minorHAnsi" w:cs="AdvP7B6C"/>
          <w:sz w:val="24"/>
          <w:szCs w:val="24"/>
          <w:lang w:eastAsia="en-GB"/>
        </w:rPr>
        <w:t xml:space="preserve"> specific for IBD </w:t>
      </w:r>
      <w:r>
        <w:rPr>
          <w:rFonts w:asciiTheme="minorHAnsi" w:hAnsiTheme="minorHAnsi" w:cs="AdvP7B6C"/>
          <w:sz w:val="24"/>
          <w:szCs w:val="24"/>
          <w:lang w:eastAsia="en-GB"/>
        </w:rPr>
        <w:fldChar w:fldCharType="begin">
          <w:fldData xml:space="preserve">PEVuZE5vdGU+PENpdGU+PEF1dGhvcj5NZXV3aXM8L0F1dGhvcj48WWVhcj4yMDA3PC9ZZWFyPjxJ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PEVuZE5vdGU+PENpdGU+PEF1dGhvcj5NZXV3aXM8L0F1dGhvcj48WWVhcj4yMDA3PC9ZZWFyPjxJ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Pr>
          <w:rFonts w:asciiTheme="minorHAnsi" w:hAnsiTheme="minorHAnsi" w:cs="AdvP7B6C"/>
          <w:sz w:val="24"/>
          <w:szCs w:val="24"/>
          <w:lang w:eastAsia="en-GB"/>
        </w:rPr>
      </w:r>
      <w:r>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(131)</w:t>
      </w:r>
      <w:r>
        <w:rPr>
          <w:rFonts w:asciiTheme="minorHAnsi" w:hAnsiTheme="minorHAnsi" w:cs="AdvP7B6C"/>
          <w:sz w:val="24"/>
          <w:szCs w:val="24"/>
          <w:lang w:eastAsia="en-GB"/>
        </w:rPr>
        <w:fldChar w:fldCharType="end"/>
      </w:r>
      <w:r>
        <w:rPr>
          <w:rFonts w:asciiTheme="minorHAnsi" w:hAnsiTheme="minorHAnsi" w:cs="AdvP7B6C"/>
          <w:sz w:val="24"/>
          <w:szCs w:val="24"/>
          <w:lang w:eastAsia="en-GB"/>
        </w:rPr>
        <w:t xml:space="preserve">. Further </w:t>
      </w:r>
      <w:r w:rsidR="007531B2" w:rsidRPr="007531B2">
        <w:rPr>
          <w:rFonts w:asciiTheme="minorHAnsi" w:hAnsiTheme="minorHAnsi" w:cs="AdvP7B6C"/>
          <w:sz w:val="24"/>
          <w:szCs w:val="24"/>
          <w:lang w:eastAsia="en-GB"/>
        </w:rPr>
        <w:t>work by Vanuytsel et a</w:t>
      </w:r>
      <w:r>
        <w:rPr>
          <w:rFonts w:asciiTheme="minorHAnsi" w:hAnsiTheme="minorHAnsi" w:cs="AdvP7B6C"/>
          <w:sz w:val="24"/>
          <w:szCs w:val="24"/>
          <w:lang w:eastAsia="en-GB"/>
        </w:rPr>
        <w:t xml:space="preserve">l. identified human zonulin (an important </w:t>
      </w:r>
      <w:r w:rsidR="007531B2" w:rsidRPr="007531B2">
        <w:rPr>
          <w:rFonts w:asciiTheme="minorHAnsi" w:hAnsiTheme="minorHAnsi" w:cs="AdvP7B6C"/>
          <w:sz w:val="24"/>
          <w:szCs w:val="24"/>
          <w:lang w:eastAsia="en-GB"/>
        </w:rPr>
        <w:t>physiological modul</w:t>
      </w:r>
      <w:r>
        <w:rPr>
          <w:rFonts w:asciiTheme="minorHAnsi" w:hAnsiTheme="minorHAnsi" w:cs="AdvP7B6C"/>
          <w:sz w:val="24"/>
          <w:szCs w:val="24"/>
          <w:lang w:eastAsia="en-GB"/>
        </w:rPr>
        <w:t>ator of para</w:t>
      </w:r>
      <w:r w:rsidR="002C2E6E">
        <w:rPr>
          <w:rFonts w:asciiTheme="minorHAnsi" w:hAnsiTheme="minorHAnsi" w:cs="AdvP7B6C"/>
          <w:sz w:val="24"/>
          <w:szCs w:val="24"/>
          <w:lang w:eastAsia="en-GB"/>
        </w:rPr>
        <w:t>-</w:t>
      </w:r>
      <w:r>
        <w:rPr>
          <w:rFonts w:asciiTheme="minorHAnsi" w:hAnsiTheme="minorHAnsi" w:cs="AdvP7B6C"/>
          <w:sz w:val="24"/>
          <w:szCs w:val="24"/>
          <w:lang w:eastAsia="en-GB"/>
        </w:rPr>
        <w:t xml:space="preserve">cellular intestinal </w:t>
      </w:r>
      <w:r w:rsidR="007531B2" w:rsidRPr="007531B2">
        <w:rPr>
          <w:rFonts w:asciiTheme="minorHAnsi" w:hAnsiTheme="minorHAnsi" w:cs="AdvP7B6C"/>
          <w:sz w:val="24"/>
          <w:szCs w:val="24"/>
          <w:lang w:eastAsia="en-GB"/>
        </w:rPr>
        <w:t>permeab</w:t>
      </w:r>
      <w:r>
        <w:rPr>
          <w:rFonts w:asciiTheme="minorHAnsi" w:hAnsiTheme="minorHAnsi" w:cs="AdvP7B6C"/>
          <w:sz w:val="24"/>
          <w:szCs w:val="24"/>
          <w:lang w:eastAsia="en-GB"/>
        </w:rPr>
        <w:t>i</w:t>
      </w:r>
      <w:r w:rsidR="002C2E6E">
        <w:rPr>
          <w:rFonts w:asciiTheme="minorHAnsi" w:hAnsiTheme="minorHAnsi" w:cs="AdvP7B6C"/>
          <w:sz w:val="24"/>
          <w:szCs w:val="24"/>
          <w:lang w:eastAsia="en-GB"/>
        </w:rPr>
        <w:t>lity) as prehaptoglobin-2 (pre-</w:t>
      </w:r>
      <w:r>
        <w:rPr>
          <w:rFonts w:asciiTheme="minorHAnsi" w:hAnsiTheme="minorHAnsi" w:cs="AdvP7B6C"/>
          <w:sz w:val="24"/>
          <w:szCs w:val="24"/>
          <w:lang w:eastAsia="en-GB"/>
        </w:rPr>
        <w:t xml:space="preserve">HPα2), a protein </w:t>
      </w:r>
      <w:r w:rsidR="007531B2" w:rsidRPr="007531B2">
        <w:rPr>
          <w:rFonts w:asciiTheme="minorHAnsi" w:hAnsiTheme="minorHAnsi" w:cs="AdvP7B6C"/>
          <w:sz w:val="24"/>
          <w:szCs w:val="24"/>
          <w:lang w:eastAsia="en-GB"/>
        </w:rPr>
        <w:t>which is previously regarded as simply the i</w:t>
      </w:r>
      <w:r>
        <w:rPr>
          <w:rFonts w:asciiTheme="minorHAnsi" w:hAnsiTheme="minorHAnsi" w:cs="AdvP7B6C"/>
          <w:sz w:val="24"/>
          <w:szCs w:val="24"/>
          <w:lang w:eastAsia="en-GB"/>
        </w:rPr>
        <w:t xml:space="preserve">nactive precursor </w:t>
      </w:r>
      <w:r w:rsidR="007531B2" w:rsidRPr="007531B2">
        <w:rPr>
          <w:rFonts w:asciiTheme="minorHAnsi" w:hAnsiTheme="minorHAnsi" w:cs="AdvP7B6C"/>
          <w:sz w:val="24"/>
          <w:szCs w:val="24"/>
          <w:lang w:eastAsia="en-GB"/>
        </w:rPr>
        <w:t xml:space="preserve">for HPα2 </w:t>
      </w:r>
      <w:r w:rsidR="002C2E6E">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&lt;EndNote&gt;&lt;Cite&gt;&lt;Author&gt;Vanuytsel&lt;/Author&gt;&lt;Year&gt;2013&lt;/Year&gt;&lt;IDText&gt;The role of Haptoglobin and its related protein, Zonulin, in inflammatory bowel disease&lt;/IDText&gt;&lt;DisplayText&gt;(135)&lt;/DisplayText&gt;&lt;record&gt;&lt;dates&gt;&lt;pub-dates&gt;&lt;date&gt;Dec&lt;/date&gt;&lt;/pub-dates&gt;&lt;year&gt;2013&lt;/year&gt;&lt;/dates&gt;&lt;keywords&gt;&lt;keyword&gt;crohn&amp;apos;s disease&lt;/keyword&gt;&lt;keyword&gt;haptoglobin&lt;/keyword&gt;&lt;keyword&gt;inflammatory bowel disease&lt;/keyword&gt;&lt;keyword&gt;intestinal barrier&lt;/keyword&gt;&lt;keyword&gt;intestinal permeability&lt;/keyword&gt;&lt;keyword&gt;ulcerative colitis&lt;/keyword&gt;&lt;keyword&gt;zonulin&lt;/keyword&gt;&lt;/keywords&gt;&lt;urls&gt;&lt;related-urls&gt;&lt;url&gt;https://www.ncbi.nlm.nih.gov/pubmed/24868498&lt;/url&gt;&lt;/related-urls&gt;&lt;/urls&gt;&lt;isbn&gt;2168-8362&lt;/isbn&gt;&lt;custom2&gt;PMC3943850&lt;/custom2&gt;&lt;titles&gt;&lt;title&gt;The role of Haptoglobin and its related protein, Zonulin, in inflammatory bowel disease&lt;/title&gt;&lt;secondary-title&gt;Tissue Barriers&lt;/secondary-title&gt;&lt;/titles&gt;&lt;pages&gt;e27321&lt;/pages&gt;&lt;number&gt;5&lt;/number&gt;&lt;contributors&gt;&lt;authors&gt;&lt;author&gt;Vanuytsel, T.&lt;/author&gt;&lt;author&gt;Vermeire, S.&lt;/author&gt;&lt;author&gt;Cleynen, I.&lt;/author&gt;&lt;/authors&gt;&lt;/contributors&gt;&lt;edition&gt;2013/12/10&lt;/edition&gt;&lt;language&gt;eng&lt;/language&gt;&lt;added-date format="utc"&gt;1549452015&lt;/added-date&gt;&lt;ref-type name="Journal Article"&gt;17&lt;/ref-type&gt;&lt;rec-number&gt;696&lt;/rec-number&gt;&lt;last-updated-date format="utc"&gt;1549452015&lt;/last-updated-date&gt;&lt;accession-num&gt;24868498&lt;/accession-num&gt;&lt;electronic-resource-num&gt;10.4161/tisb.27321&lt;/electronic-resource-num&gt;&lt;volume&gt;1&lt;/volume&gt;&lt;/record&gt;&lt;/Cite&gt;&lt;/EndNote&gt;</w:instrText>
      </w:r>
      <w:r w:rsidR="002C2E6E">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(135)</w:t>
      </w:r>
      <w:r w:rsidR="002C2E6E">
        <w:rPr>
          <w:rFonts w:asciiTheme="minorHAnsi" w:hAnsiTheme="minorHAnsi" w:cs="AdvP7B6C"/>
          <w:sz w:val="24"/>
          <w:szCs w:val="24"/>
          <w:lang w:eastAsia="en-GB"/>
        </w:rPr>
        <w:fldChar w:fldCharType="end"/>
      </w:r>
      <w:r w:rsidR="007531B2" w:rsidRPr="007531B2">
        <w:rPr>
          <w:rFonts w:asciiTheme="minorHAnsi" w:hAnsiTheme="minorHAnsi" w:cs="AdvP7B6C"/>
          <w:sz w:val="24"/>
          <w:szCs w:val="24"/>
          <w:lang w:eastAsia="en-GB"/>
        </w:rPr>
        <w:t>. Allele HPα2</w:t>
      </w:r>
      <w:r w:rsidR="002C2E6E">
        <w:rPr>
          <w:rFonts w:asciiTheme="minorHAnsi" w:hAnsiTheme="minorHAnsi" w:cs="AdvP7B6C"/>
          <w:sz w:val="24"/>
          <w:szCs w:val="24"/>
          <w:lang w:eastAsia="en-GB"/>
        </w:rPr>
        <w:t xml:space="preserve"> and genotype HPα 2-2 have been </w:t>
      </w:r>
      <w:r w:rsidR="007531B2" w:rsidRPr="007531B2">
        <w:rPr>
          <w:rFonts w:asciiTheme="minorHAnsi" w:hAnsiTheme="minorHAnsi" w:cs="AdvP7B6C"/>
          <w:sz w:val="24"/>
          <w:szCs w:val="24"/>
          <w:lang w:eastAsia="en-GB"/>
        </w:rPr>
        <w:t>shown to be overrepresent</w:t>
      </w:r>
      <w:r w:rsidR="002C2E6E">
        <w:rPr>
          <w:rFonts w:asciiTheme="minorHAnsi" w:hAnsiTheme="minorHAnsi" w:cs="AdvP7B6C"/>
          <w:sz w:val="24"/>
          <w:szCs w:val="24"/>
          <w:lang w:eastAsia="en-GB"/>
        </w:rPr>
        <w:t xml:space="preserve">ed in different immune diseases </w:t>
      </w:r>
      <w:r w:rsidR="007531B2" w:rsidRPr="007531B2">
        <w:rPr>
          <w:rFonts w:asciiTheme="minorHAnsi" w:hAnsiTheme="minorHAnsi" w:cs="AdvP7B6C"/>
          <w:sz w:val="24"/>
          <w:szCs w:val="24"/>
          <w:lang w:eastAsia="en-GB"/>
        </w:rPr>
        <w:t>like rheumatoid arthritis (RA), systemic lupus erythematosus</w:t>
      </w:r>
    </w:p>
    <w:p w14:paraId="087DC212" w14:textId="006F4FC8" w:rsidR="007531B2" w:rsidRPr="007531B2" w:rsidRDefault="007531B2" w:rsidP="007531B2">
      <w:pPr>
        <w:autoSpaceDE w:val="0"/>
        <w:autoSpaceDN w:val="0"/>
        <w:adjustRightInd w:val="0"/>
        <w:spacing w:after="0" w:line="360" w:lineRule="auto"/>
        <w:rPr>
          <w:rFonts w:asciiTheme="minorHAnsi" w:hAnsiTheme="minorHAnsi" w:cs="AdvP7B6C"/>
          <w:sz w:val="24"/>
          <w:szCs w:val="24"/>
          <w:lang w:eastAsia="en-GB"/>
        </w:rPr>
      </w:pPr>
      <w:r w:rsidRPr="007531B2">
        <w:rPr>
          <w:rFonts w:asciiTheme="minorHAnsi" w:hAnsiTheme="minorHAnsi" w:cs="AdvP7B6C"/>
          <w:sz w:val="24"/>
          <w:szCs w:val="24"/>
          <w:lang w:eastAsia="en-GB"/>
        </w:rPr>
        <w:t>(SLE), and type 1 diabetes an</w:t>
      </w:r>
      <w:r w:rsidR="002C2E6E">
        <w:rPr>
          <w:rFonts w:asciiTheme="minorHAnsi" w:hAnsiTheme="minorHAnsi" w:cs="AdvP7B6C"/>
          <w:sz w:val="24"/>
          <w:szCs w:val="24"/>
          <w:lang w:eastAsia="en-GB"/>
        </w:rPr>
        <w:t xml:space="preserve">d in patients with IBD relative </w:t>
      </w:r>
      <w:r w:rsidRPr="007531B2">
        <w:rPr>
          <w:rFonts w:asciiTheme="minorHAnsi" w:hAnsiTheme="minorHAnsi" w:cs="AdvP7B6C"/>
          <w:sz w:val="24"/>
          <w:szCs w:val="24"/>
          <w:lang w:eastAsia="en-GB"/>
        </w:rPr>
        <w:t xml:space="preserve">to healthy controls </w:t>
      </w:r>
      <w:r w:rsidR="002C2E6E">
        <w:rPr>
          <w:rFonts w:asciiTheme="minorHAnsi" w:hAnsiTheme="minorHAnsi" w:cs="AdvP7B6C"/>
          <w:sz w:val="24"/>
          <w:szCs w:val="24"/>
          <w:lang w:eastAsia="en-GB"/>
        </w:rPr>
        <w:fldChar w:fldCharType="begin">
          <w:fldData xml:space="preserve">PEVuZE5vdGU+PENpdGU+PEF1dGhvcj5WYW51eXRzZWw8L0F1dGhvcj48WWVhcj4yMDEzPC9ZZWFy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PEVuZE5vdGU+PENpdGU+PEF1dGhvcj5WYW51eXRzZWw8L0F1dGhvcj48WWVhcj4yMDEzPC9ZZWFy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2C2E6E">
        <w:rPr>
          <w:rFonts w:asciiTheme="minorHAnsi" w:hAnsiTheme="minorHAnsi" w:cs="AdvP7B6C"/>
          <w:sz w:val="24"/>
          <w:szCs w:val="24"/>
          <w:lang w:eastAsia="en-GB"/>
        </w:rPr>
      </w:r>
      <w:r w:rsidR="002C2E6E">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(135-139)</w:t>
      </w:r>
      <w:r w:rsidR="002C2E6E">
        <w:rPr>
          <w:rFonts w:asciiTheme="minorHAnsi" w:hAnsiTheme="minorHAnsi" w:cs="AdvP7B6C"/>
          <w:sz w:val="24"/>
          <w:szCs w:val="24"/>
          <w:lang w:eastAsia="en-GB"/>
        </w:rPr>
        <w:fldChar w:fldCharType="end"/>
      </w:r>
      <w:r w:rsidR="009B2ED2">
        <w:rPr>
          <w:rFonts w:asciiTheme="minorHAnsi" w:hAnsiTheme="minorHAnsi" w:cs="AdvP7B6C"/>
          <w:sz w:val="24"/>
          <w:szCs w:val="24"/>
          <w:lang w:eastAsia="en-GB"/>
        </w:rPr>
        <w:t xml:space="preserve">. MRP8 and MRP14 are two </w:t>
      </w:r>
      <w:r w:rsidRPr="007531B2">
        <w:rPr>
          <w:rFonts w:asciiTheme="minorHAnsi" w:hAnsiTheme="minorHAnsi" w:cs="AdvP7B6C"/>
          <w:sz w:val="24"/>
          <w:szCs w:val="24"/>
          <w:lang w:eastAsia="en-GB"/>
        </w:rPr>
        <w:t>abundant cytoplasmic prote</w:t>
      </w:r>
      <w:r w:rsidR="009B2ED2">
        <w:rPr>
          <w:rFonts w:asciiTheme="minorHAnsi" w:hAnsiTheme="minorHAnsi" w:cs="AdvP7B6C"/>
          <w:sz w:val="24"/>
          <w:szCs w:val="24"/>
          <w:lang w:eastAsia="en-GB"/>
        </w:rPr>
        <w:t xml:space="preserve">ins of phagocytes that function </w:t>
      </w:r>
      <w:r w:rsidRPr="007531B2">
        <w:rPr>
          <w:rFonts w:asciiTheme="minorHAnsi" w:hAnsiTheme="minorHAnsi" w:cs="AdvP7B6C"/>
          <w:sz w:val="24"/>
          <w:szCs w:val="24"/>
          <w:lang w:eastAsia="en-GB"/>
        </w:rPr>
        <w:t>as endogenous activators of T</w:t>
      </w:r>
      <w:r w:rsidR="009B2ED2">
        <w:rPr>
          <w:rFonts w:asciiTheme="minorHAnsi" w:hAnsiTheme="minorHAnsi" w:cs="AdvP7B6C"/>
          <w:sz w:val="24"/>
          <w:szCs w:val="24"/>
          <w:lang w:eastAsia="en-GB"/>
        </w:rPr>
        <w:t xml:space="preserve">oll-like receptor 4 and thereby </w:t>
      </w:r>
      <w:r w:rsidRPr="007531B2">
        <w:rPr>
          <w:rFonts w:asciiTheme="minorHAnsi" w:hAnsiTheme="minorHAnsi" w:cs="AdvP7B6C"/>
          <w:sz w:val="24"/>
          <w:szCs w:val="24"/>
          <w:lang w:eastAsia="en-GB"/>
        </w:rPr>
        <w:t>amplify phagocyte activati</w:t>
      </w:r>
      <w:r w:rsidR="009B2ED2">
        <w:rPr>
          <w:rFonts w:asciiTheme="minorHAnsi" w:hAnsiTheme="minorHAnsi" w:cs="AdvP7B6C"/>
          <w:sz w:val="24"/>
          <w:szCs w:val="24"/>
          <w:lang w:eastAsia="en-GB"/>
        </w:rPr>
        <w:t xml:space="preserve">on during inflammation upstream </w:t>
      </w:r>
      <w:r w:rsidRPr="007531B2">
        <w:rPr>
          <w:rFonts w:asciiTheme="minorHAnsi" w:hAnsiTheme="minorHAnsi" w:cs="AdvP7B6C"/>
          <w:sz w:val="24"/>
          <w:szCs w:val="24"/>
          <w:lang w:eastAsia="en-GB"/>
        </w:rPr>
        <w:t xml:space="preserve">of TNF-α–dependent effects </w:t>
      </w:r>
      <w:r w:rsidR="009B2ED2">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&lt;EndNote&gt;&lt;Cite&gt;&lt;Author&gt;Vogl&lt;/Author&gt;&lt;Year&gt;2007&lt;/Year&gt;&lt;IDText&gt;Mrp8 and Mrp14 are endogenous activators of Toll-like receptor 4, promoting lethal, endotoxin-induced shock&lt;/IDText&gt;&lt;DisplayText&gt;(140)&lt;/DisplayText&gt;&lt;record&gt;&lt;dates&gt;&lt;pub-dates&gt;&lt;date&gt;Sep&lt;/date&gt;&lt;/pub-dates&gt;&lt;year&gt;2007&lt;/year&gt;&lt;/dates&gt;&lt;keywords&gt;&lt;keyword&gt;Animals&lt;/keyword&gt;&lt;keyword&gt;Calgranulin A&lt;/keyword&gt;&lt;keyword&gt;Calgranulin B&lt;/keyword&gt;&lt;keyword&gt;Cell Line, Tumor&lt;/keyword&gt;&lt;keyword&gt;Cells, Cultured&lt;/keyword&gt;&lt;keyword&gt;Endotoxins&lt;/keyword&gt;&lt;keyword&gt;Flow Cytometry&lt;/keyword&gt;&lt;keyword&gt;Humans&lt;/keyword&gt;&lt;keyword&gt;Ligands&lt;/keyword&gt;&lt;keyword&gt;Lipopolysaccharides&lt;/keyword&gt;&lt;keyword&gt;Mice&lt;/keyword&gt;&lt;keyword&gt;Mice, Knockout&lt;/keyword&gt;&lt;keyword&gt;Oligonucleotide Array Sequence Analysis&lt;/keyword&gt;&lt;keyword&gt;Pulmonary Alveoli&lt;/keyword&gt;&lt;keyword&gt;Shock, Septic&lt;/keyword&gt;&lt;keyword&gt;Toll-Like Receptor 4&lt;/keyword&gt;&lt;keyword&gt;Tumor Necrosis Factor-alpha&lt;/keyword&gt;&lt;/keywords&gt;&lt;urls&gt;&lt;related-urls&gt;&lt;url&gt;https://www.ncbi.nlm.nih.gov/pubmed/17767165&lt;/url&gt;&lt;/related-urls&gt;&lt;/urls&gt;&lt;isbn&gt;1078-8956&lt;/isbn&gt;&lt;titles&gt;&lt;title&gt;Mrp8 and Mrp14 are endogenous activators of Toll-like receptor 4, promoting lethal, endotoxin-induced shock&lt;/title&gt;&lt;secondary-title&gt;Nat Med&lt;/secondary-title&gt;&lt;/titles&gt;&lt;pages&gt;1042-9&lt;/pages&gt;&lt;number&gt;9&lt;/number&gt;&lt;contributors&gt;&lt;authors&gt;&lt;author&gt;Vogl, T.&lt;/author&gt;&lt;author&gt;Tenbrock, K.&lt;/author&gt;&lt;author&gt;Ludwig, S.&lt;/author&gt;&lt;author&gt;Leukert, N.&lt;/author&gt;&lt;author&gt;Ehrhardt, C.&lt;/author&gt;&lt;author&gt;van Zoelen, M. A.&lt;/author&gt;&lt;author&gt;Nacken, W.&lt;/author&gt;&lt;author&gt;Foell, D.&lt;/author&gt;&lt;author&gt;van der Poll, T.&lt;/author&gt;&lt;author&gt;Sorg, C.&lt;/author&gt;&lt;author&gt;Roth, J.&lt;/author&gt;&lt;/authors&gt;&lt;/contributors&gt;&lt;edition&gt;2007/09/02&lt;/edition&gt;&lt;language&gt;eng&lt;/language&gt;&lt;added-date format="utc"&gt;1549454733&lt;/added-date&gt;&lt;ref-type name="Journal Article"&gt;17&lt;/ref-type&gt;&lt;rec-number&gt;701&lt;/rec-number&gt;&lt;last-updated-date format="utc"&gt;1549454733&lt;/last-updated-date&gt;&lt;accession-num&gt;17767165&lt;/accession-num&gt;&lt;electronic-resource-num&gt;10.1038/nm1638&lt;/electronic-resource-num&gt;&lt;volume&gt;13&lt;/volume&gt;&lt;/record&gt;&lt;/Cite&gt;&lt;/EndNote&gt;</w:instrText>
      </w:r>
      <w:r w:rsidR="009B2ED2">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(140)</w:t>
      </w:r>
      <w:r w:rsidR="009B2ED2">
        <w:rPr>
          <w:rFonts w:asciiTheme="minorHAnsi" w:hAnsiTheme="minorHAnsi" w:cs="AdvP7B6C"/>
          <w:sz w:val="24"/>
          <w:szCs w:val="24"/>
          <w:lang w:eastAsia="en-GB"/>
        </w:rPr>
        <w:fldChar w:fldCharType="end"/>
      </w:r>
      <w:r w:rsidR="009B2ED2">
        <w:rPr>
          <w:rFonts w:asciiTheme="minorHAnsi" w:hAnsiTheme="minorHAnsi" w:cs="AdvP7B6C"/>
          <w:sz w:val="24"/>
          <w:szCs w:val="24"/>
          <w:lang w:eastAsia="en-GB"/>
        </w:rPr>
        <w:t xml:space="preserve">. MRP8, which is the active </w:t>
      </w:r>
      <w:r w:rsidRPr="007531B2">
        <w:rPr>
          <w:rFonts w:asciiTheme="minorHAnsi" w:hAnsiTheme="minorHAnsi" w:cs="AdvP7B6C"/>
          <w:sz w:val="24"/>
          <w:szCs w:val="24"/>
          <w:lang w:eastAsia="en-GB"/>
        </w:rPr>
        <w:t>component of the MRP8-MRP14</w:t>
      </w:r>
      <w:r w:rsidR="009B2ED2">
        <w:rPr>
          <w:rFonts w:asciiTheme="minorHAnsi" w:hAnsiTheme="minorHAnsi" w:cs="AdvP7B6C"/>
          <w:sz w:val="24"/>
          <w:szCs w:val="24"/>
          <w:lang w:eastAsia="en-GB"/>
        </w:rPr>
        <w:t xml:space="preserve"> complex, induces intracellular </w:t>
      </w:r>
      <w:r w:rsidRPr="007531B2">
        <w:rPr>
          <w:rFonts w:asciiTheme="minorHAnsi" w:hAnsiTheme="minorHAnsi" w:cs="AdvP7B6C"/>
          <w:sz w:val="24"/>
          <w:szCs w:val="24"/>
          <w:lang w:eastAsia="en-GB"/>
        </w:rPr>
        <w:t xml:space="preserve">translocation of </w:t>
      </w:r>
      <w:r w:rsidR="009B2ED2">
        <w:rPr>
          <w:rFonts w:asciiTheme="minorHAnsi" w:hAnsiTheme="minorHAnsi" w:cs="AdvP7B6C"/>
          <w:sz w:val="24"/>
          <w:szCs w:val="24"/>
          <w:lang w:eastAsia="en-GB"/>
        </w:rPr>
        <w:t xml:space="preserve">myeloid differentiation primary </w:t>
      </w:r>
      <w:r w:rsidRPr="007531B2">
        <w:rPr>
          <w:rFonts w:asciiTheme="minorHAnsi" w:hAnsiTheme="minorHAnsi" w:cs="AdvP7B6C"/>
          <w:sz w:val="24"/>
          <w:szCs w:val="24"/>
          <w:lang w:eastAsia="en-GB"/>
        </w:rPr>
        <w:t>response protein 88 and activa</w:t>
      </w:r>
      <w:r w:rsidR="009B2ED2">
        <w:rPr>
          <w:rFonts w:asciiTheme="minorHAnsi" w:hAnsiTheme="minorHAnsi" w:cs="AdvP7B6C"/>
          <w:sz w:val="24"/>
          <w:szCs w:val="24"/>
          <w:lang w:eastAsia="en-GB"/>
        </w:rPr>
        <w:t xml:space="preserve">tion of interleukin-1 receptor– </w:t>
      </w:r>
      <w:r w:rsidRPr="007531B2">
        <w:rPr>
          <w:rFonts w:asciiTheme="minorHAnsi" w:hAnsiTheme="minorHAnsi" w:cs="AdvP7B6C"/>
          <w:sz w:val="24"/>
          <w:szCs w:val="24"/>
          <w:lang w:eastAsia="en-GB"/>
        </w:rPr>
        <w:t>associated kinase-1 and NF-κB, resulting in an el</w:t>
      </w:r>
      <w:r w:rsidR="009B2ED2">
        <w:rPr>
          <w:rFonts w:asciiTheme="minorHAnsi" w:hAnsiTheme="minorHAnsi" w:cs="AdvP7B6C"/>
          <w:sz w:val="24"/>
          <w:szCs w:val="24"/>
          <w:lang w:eastAsia="en-GB"/>
        </w:rPr>
        <w:t xml:space="preserve">evated </w:t>
      </w:r>
      <w:r w:rsidRPr="007531B2">
        <w:rPr>
          <w:rFonts w:asciiTheme="minorHAnsi" w:hAnsiTheme="minorHAnsi" w:cs="AdvP7B6C"/>
          <w:sz w:val="24"/>
          <w:szCs w:val="24"/>
          <w:lang w:eastAsia="en-GB"/>
        </w:rPr>
        <w:t xml:space="preserve">expression of TNF-α </w:t>
      </w:r>
      <w:r w:rsidR="009B2ED2">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&lt;EndNote&gt;&lt;Cite&gt;&lt;Author&gt;Vogl&lt;/Author&gt;&lt;Year&gt;2007&lt;/Year&gt;&lt;IDText&gt;Mrp8 and Mrp14 are endogenous activators of Toll-like receptor 4, promoting lethal, endotoxin-induced shock&lt;/IDText&gt;&lt;DisplayText&gt;(140)&lt;/DisplayText&gt;&lt;record&gt;&lt;dates&gt;&lt;pub-dates&gt;&lt;date&gt;Sep&lt;/date&gt;&lt;/pub-dates&gt;&lt;year&gt;2007&lt;/year&gt;&lt;/dates&gt;&lt;keywords&gt;&lt;keyword&gt;Animals&lt;/keyword&gt;&lt;keyword&gt;Calgranulin A&lt;/keyword&gt;&lt;keyword&gt;Calgranulin B&lt;/keyword&gt;&lt;keyword&gt;Cell Line, Tumor&lt;/keyword&gt;&lt;keyword&gt;Cells, Cultured&lt;/keyword&gt;&lt;keyword&gt;Endotoxins&lt;/keyword&gt;&lt;keyword&gt;Flow Cytometry&lt;/keyword&gt;&lt;keyword&gt;Humans&lt;/keyword&gt;&lt;keyword&gt;Ligands&lt;/keyword&gt;&lt;keyword&gt;Lipopolysaccharides&lt;/keyword&gt;&lt;keyword&gt;Mice&lt;/keyword&gt;&lt;keyword&gt;Mice, Knockout&lt;/keyword&gt;&lt;keyword&gt;Oligonucleotide Array Sequence Analysis&lt;/keyword&gt;&lt;keyword&gt;Pulmonary Alveoli&lt;/keyword&gt;&lt;keyword&gt;Shock, Septic&lt;/keyword&gt;&lt;keyword&gt;Toll-Like Receptor 4&lt;/keyword&gt;&lt;keyword&gt;Tumor Necrosis Factor-alpha&lt;/keyword&gt;&lt;/keywords&gt;&lt;urls&gt;&lt;related-urls&gt;&lt;url&gt;https://www.ncbi.nlm.nih.gov/pubmed/17767165&lt;/url&gt;&lt;/related-urls&gt;&lt;/urls&gt;&lt;isbn&gt;1078-8956&lt;/isbn&gt;&lt;titles&gt;&lt;title&gt;Mrp8 and Mrp14 are endogenous activators of Toll-like receptor 4, promoting lethal, endotoxin-induced shock&lt;/title&gt;&lt;secondary-title&gt;Nat Med&lt;/secondary-title&gt;&lt;/titles&gt;&lt;pages&gt;1042-9&lt;/pages&gt;&lt;number&gt;9&lt;/number&gt;&lt;contributors&gt;&lt;authors&gt;&lt;author&gt;Vogl, T.&lt;/author&gt;&lt;author&gt;Tenbrock, K.&lt;/author&gt;&lt;author&gt;Ludwig, S.&lt;/author&gt;&lt;author&gt;Leukert, N.&lt;/author&gt;&lt;author&gt;Ehrhardt, C.&lt;/author&gt;&lt;author&gt;van Zoelen, M. A.&lt;/author&gt;&lt;author&gt;Nacken, W.&lt;/author&gt;&lt;author&gt;Foell, D.&lt;/author&gt;&lt;author&gt;van der Poll, T.&lt;/author&gt;&lt;author&gt;Sorg, C.&lt;/author&gt;&lt;author&gt;Roth, J.&lt;/author&gt;&lt;/authors&gt;&lt;/contributors&gt;&lt;edition&gt;2007/09/02&lt;/edition&gt;&lt;language&gt;eng&lt;/language&gt;&lt;added-date format="utc"&gt;1549454733&lt;/added-date&gt;&lt;ref-type name="Journal Article"&gt;17&lt;/ref-type&gt;&lt;rec-number&gt;701&lt;/rec-number&gt;&lt;last-updated-date format="utc"&gt;1549454733&lt;/last-updated-date&gt;&lt;accession-num&gt;17767165&lt;/accession-num&gt;&lt;electronic-resource-num&gt;10.1038/nm1638&lt;/electronic-resource-num&gt;&lt;volume&gt;13&lt;/volume&gt;&lt;/record&gt;&lt;/Cite&gt;&lt;/EndNote&gt;</w:instrText>
      </w:r>
      <w:r w:rsidR="009B2ED2">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(140)</w:t>
      </w:r>
      <w:r w:rsidR="009B2ED2">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 MRP8 i</w:t>
      </w:r>
      <w:r w:rsidR="009B2ED2">
        <w:rPr>
          <w:rFonts w:asciiTheme="minorHAnsi" w:hAnsiTheme="minorHAnsi" w:cs="AdvP7B6C"/>
          <w:sz w:val="24"/>
          <w:szCs w:val="24"/>
          <w:lang w:eastAsia="en-GB"/>
        </w:rPr>
        <w:t xml:space="preserve">s also part of the calprotectin </w:t>
      </w:r>
      <w:r w:rsidRPr="007531B2">
        <w:rPr>
          <w:rFonts w:asciiTheme="minorHAnsi" w:hAnsiTheme="minorHAnsi" w:cs="AdvP7B6C"/>
          <w:sz w:val="24"/>
          <w:szCs w:val="24"/>
          <w:lang w:eastAsia="en-GB"/>
        </w:rPr>
        <w:t xml:space="preserve">complex, a biomarker of </w:t>
      </w:r>
      <w:r w:rsidR="009B2ED2">
        <w:rPr>
          <w:rFonts w:asciiTheme="minorHAnsi" w:hAnsiTheme="minorHAnsi" w:cs="AdvP7B6C"/>
          <w:sz w:val="24"/>
          <w:szCs w:val="24"/>
          <w:lang w:eastAsia="en-GB"/>
        </w:rPr>
        <w:t xml:space="preserve">clinical endoscopic and disease </w:t>
      </w:r>
      <w:r w:rsidRPr="007531B2">
        <w:rPr>
          <w:rFonts w:asciiTheme="minorHAnsi" w:hAnsiTheme="minorHAnsi" w:cs="AdvP7B6C"/>
          <w:sz w:val="24"/>
          <w:szCs w:val="24"/>
          <w:lang w:eastAsia="en-GB"/>
        </w:rPr>
        <w:t xml:space="preserve">activity in IBD when quantified in the stool </w:t>
      </w:r>
      <w:r w:rsidR="009B2ED2">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&lt;EndNote&gt;&lt;Cite&gt;&lt;Author&gt;Vermeire&lt;/Author&gt;&lt;Year&gt;2006&lt;/Year&gt;&lt;IDText&gt;Laboratory markers in IBD: useful, magic, or unnecessary toys?&lt;/IDText&gt;&lt;DisplayText&gt;(141)&lt;/DisplayText&gt;&lt;record&gt;&lt;dates&gt;&lt;pub-dates&gt;&lt;date&gt;Mar&lt;/date&gt;&lt;/pub-dates&gt;&lt;year&gt;2006&lt;/year&gt;&lt;/dates&gt;&lt;keywords&gt;&lt;keyword&gt;Acute-Phase Reaction&lt;/keyword&gt;&lt;keyword&gt;Biomarkers&lt;/keyword&gt;&lt;keyword&gt;Blood Sedimentation&lt;/keyword&gt;&lt;keyword&gt;C-Reactive Protein&lt;/keyword&gt;&lt;keyword&gt;Diagnosis, Differential&lt;/keyword&gt;&lt;keyword&gt;Feces&lt;/keyword&gt;&lt;keyword&gt;Humans&lt;/keyword&gt;&lt;keyword&gt;Inflammatory Bowel Diseases&lt;/keyword&gt;&lt;keyword&gt;Leukocyte L1 Antigen Complex&lt;/keyword&gt;&lt;/keywords&gt;&lt;urls&gt;&lt;related-urls&gt;&lt;url&gt;https://www.ncbi.nlm.nih.gov/pubmed/16474109&lt;/url&gt;&lt;/related-urls&gt;&lt;/urls&gt;&lt;isbn&gt;0017-5749&lt;/isbn&gt;&lt;custom2&gt;PMC1856093&lt;/custom2&gt;&lt;titles&gt;&lt;title&gt;Laboratory markers in IBD: useful, magic, or unnecessary toys?&lt;/title&gt;&lt;secondary-title&gt;Gut&lt;/secondary-title&gt;&lt;/titles&gt;&lt;pages&gt;426-31&lt;/pages&gt;&lt;number&gt;3&lt;/number&gt;&lt;contributors&gt;&lt;authors&gt;&lt;author&gt;Vermeire, S.&lt;/author&gt;&lt;author&gt;Van Assche, G.&lt;/author&gt;&lt;author&gt;Rutgeerts, P.&lt;/author&gt;&lt;/authors&gt;&lt;/contributors&gt;&lt;language&gt;eng&lt;/language&gt;&lt;added-date format="utc"&gt;1549455225&lt;/added-date&gt;&lt;ref-type name="Journal Article"&gt;17&lt;/ref-type&gt;&lt;rec-number&gt;702&lt;/rec-number&gt;&lt;last-updated-date format="utc"&gt;1549455225&lt;/last-updated-date&gt;&lt;accession-num&gt;16474109&lt;/accession-num&gt;&lt;electronic-resource-num&gt;10.1136/gut.2005.069476&lt;/electronic-resource-num&gt;&lt;volume&gt;55&lt;/volume&gt;&lt;/record&gt;&lt;/Cite&gt;&lt;/EndNote&gt;</w:instrText>
      </w:r>
      <w:r w:rsidR="009B2ED2">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(141)</w:t>
      </w:r>
      <w:r w:rsidR="009B2ED2">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w:t>
      </w:r>
    </w:p>
    <w:p w14:paraId="124617D3" w14:textId="2584AAC7" w:rsidR="007531B2" w:rsidRPr="007531B2" w:rsidRDefault="007531B2" w:rsidP="007531B2">
      <w:pPr>
        <w:autoSpaceDE w:val="0"/>
        <w:autoSpaceDN w:val="0"/>
        <w:adjustRightInd w:val="0"/>
        <w:spacing w:after="0" w:line="360" w:lineRule="auto"/>
        <w:rPr>
          <w:rFonts w:asciiTheme="minorHAnsi" w:hAnsiTheme="minorHAnsi" w:cs="AdvP7B6C"/>
          <w:sz w:val="24"/>
          <w:szCs w:val="24"/>
          <w:lang w:eastAsia="en-GB"/>
        </w:rPr>
      </w:pPr>
      <w:r w:rsidRPr="007531B2">
        <w:rPr>
          <w:rFonts w:asciiTheme="minorHAnsi" w:hAnsiTheme="minorHAnsi" w:cs="AdvP7B6C"/>
          <w:sz w:val="24"/>
          <w:szCs w:val="24"/>
          <w:lang w:eastAsia="en-GB"/>
        </w:rPr>
        <w:lastRenderedPageBreak/>
        <w:t xml:space="preserve">In order to assess </w:t>
      </w:r>
      <w:r w:rsidR="009B2ED2">
        <w:rPr>
          <w:rFonts w:asciiTheme="minorHAnsi" w:hAnsiTheme="minorHAnsi" w:cs="AdvP7B6C"/>
          <w:sz w:val="24"/>
          <w:szCs w:val="24"/>
          <w:lang w:eastAsia="en-GB"/>
        </w:rPr>
        <w:t>responders and non</w:t>
      </w:r>
      <w:r w:rsidR="00202032">
        <w:rPr>
          <w:rFonts w:asciiTheme="minorHAnsi" w:hAnsiTheme="minorHAnsi" w:cs="AdvP7B6C"/>
          <w:sz w:val="24"/>
          <w:szCs w:val="24"/>
          <w:lang w:eastAsia="en-GB"/>
        </w:rPr>
        <w:t>-</w:t>
      </w:r>
      <w:r w:rsidR="009B2ED2">
        <w:rPr>
          <w:rFonts w:asciiTheme="minorHAnsi" w:hAnsiTheme="minorHAnsi" w:cs="AdvP7B6C"/>
          <w:sz w:val="24"/>
          <w:szCs w:val="24"/>
          <w:lang w:eastAsia="en-GB"/>
        </w:rPr>
        <w:t xml:space="preserve">responders to </w:t>
      </w:r>
      <w:r w:rsidRPr="007531B2">
        <w:rPr>
          <w:rFonts w:asciiTheme="minorHAnsi" w:hAnsiTheme="minorHAnsi" w:cs="AdvP7B6C"/>
          <w:sz w:val="24"/>
          <w:szCs w:val="24"/>
          <w:lang w:eastAsia="en-GB"/>
        </w:rPr>
        <w:t>infliximab therapy in CD be</w:t>
      </w:r>
      <w:r w:rsidR="009B2ED2">
        <w:rPr>
          <w:rFonts w:asciiTheme="minorHAnsi" w:hAnsiTheme="minorHAnsi" w:cs="AdvP7B6C"/>
          <w:sz w:val="24"/>
          <w:szCs w:val="24"/>
          <w:lang w:eastAsia="en-GB"/>
        </w:rPr>
        <w:t xml:space="preserve">fore and after the treatment, </w:t>
      </w:r>
      <w:r w:rsidRPr="007531B2">
        <w:rPr>
          <w:rFonts w:asciiTheme="minorHAnsi" w:hAnsiTheme="minorHAnsi" w:cs="AdvP7B6C"/>
          <w:sz w:val="24"/>
          <w:szCs w:val="24"/>
          <w:lang w:eastAsia="en-GB"/>
        </w:rPr>
        <w:t xml:space="preserve">Meuwis et al. exploited </w:t>
      </w:r>
      <w:r w:rsidR="009B2ED2">
        <w:rPr>
          <w:rFonts w:asciiTheme="minorHAnsi" w:hAnsiTheme="minorHAnsi" w:cs="AdvP7B6C"/>
          <w:sz w:val="24"/>
          <w:szCs w:val="24"/>
          <w:lang w:eastAsia="en-GB"/>
        </w:rPr>
        <w:t xml:space="preserve">serum proteomic profiling using </w:t>
      </w:r>
      <w:r w:rsidRPr="007531B2">
        <w:rPr>
          <w:rFonts w:asciiTheme="minorHAnsi" w:hAnsiTheme="minorHAnsi" w:cs="AdvP7B6C"/>
          <w:sz w:val="24"/>
          <w:szCs w:val="24"/>
          <w:lang w:eastAsia="en-GB"/>
        </w:rPr>
        <w:t>SELDI-TOF-MS technolo</w:t>
      </w:r>
      <w:r w:rsidR="009B2ED2">
        <w:rPr>
          <w:rFonts w:asciiTheme="minorHAnsi" w:hAnsiTheme="minorHAnsi" w:cs="AdvP7B6C"/>
          <w:sz w:val="24"/>
          <w:szCs w:val="24"/>
          <w:lang w:eastAsia="en-GB"/>
        </w:rPr>
        <w:t xml:space="preserve">gy in a subsequent study, which </w:t>
      </w:r>
      <w:r w:rsidRPr="007531B2">
        <w:rPr>
          <w:rFonts w:asciiTheme="minorHAnsi" w:hAnsiTheme="minorHAnsi" w:cs="AdvP7B6C"/>
          <w:sz w:val="24"/>
          <w:szCs w:val="24"/>
          <w:lang w:eastAsia="en-GB"/>
        </w:rPr>
        <w:t>showed a positive correlat</w:t>
      </w:r>
      <w:r w:rsidR="009B2ED2">
        <w:rPr>
          <w:rFonts w:asciiTheme="minorHAnsi" w:hAnsiTheme="minorHAnsi" w:cs="AdvP7B6C"/>
          <w:sz w:val="24"/>
          <w:szCs w:val="24"/>
          <w:lang w:eastAsia="en-GB"/>
        </w:rPr>
        <w:t xml:space="preserve">ion between PF4 and nonresponse </w:t>
      </w:r>
      <w:r w:rsidRPr="007531B2">
        <w:rPr>
          <w:rFonts w:asciiTheme="minorHAnsi" w:hAnsiTheme="minorHAnsi" w:cs="AdvP7B6C"/>
          <w:sz w:val="24"/>
          <w:szCs w:val="24"/>
          <w:lang w:eastAsia="en-GB"/>
        </w:rPr>
        <w:t xml:space="preserve">to infliximab therapy in a post hoc analysis </w:t>
      </w:r>
      <w:r w:rsidR="009B2ED2">
        <w:rPr>
          <w:rFonts w:asciiTheme="minorHAnsi" w:hAnsiTheme="minorHAnsi" w:cs="AdvP7B6C"/>
          <w:sz w:val="24"/>
          <w:szCs w:val="24"/>
          <w:lang w:eastAsia="en-GB"/>
        </w:rPr>
        <w:fldChar w:fldCharType="begin">
          <w:fldData xml:space="preserve">PEVuZE5vdGU+PENpdGU+PEF1dGhvcj5NZXV3aXM8L0F1dGhvcj48WWVhcj4yMDA4PC9ZZWFyPjxJ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PEVuZE5vdGU+PENpdGU+PEF1dGhvcj5NZXV3aXM8L0F1dGhvcj48WWVhcj4yMDA4PC9ZZWFyPjxJ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9B2ED2">
        <w:rPr>
          <w:rFonts w:asciiTheme="minorHAnsi" w:hAnsiTheme="minorHAnsi" w:cs="AdvP7B6C"/>
          <w:sz w:val="24"/>
          <w:szCs w:val="24"/>
          <w:lang w:eastAsia="en-GB"/>
        </w:rPr>
      </w:r>
      <w:r w:rsidR="009B2ED2">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(142)</w:t>
      </w:r>
      <w:r w:rsidR="009B2ED2">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w:t>
      </w:r>
    </w:p>
    <w:p w14:paraId="3F4111C8" w14:textId="4A8020AB" w:rsidR="007531B2" w:rsidRPr="007531B2" w:rsidRDefault="007531B2" w:rsidP="007531B2">
      <w:pPr>
        <w:autoSpaceDE w:val="0"/>
        <w:autoSpaceDN w:val="0"/>
        <w:adjustRightInd w:val="0"/>
        <w:spacing w:after="0" w:line="360" w:lineRule="auto"/>
        <w:rPr>
          <w:rFonts w:asciiTheme="minorHAnsi" w:hAnsiTheme="minorHAnsi" w:cs="AdvP7B6C"/>
          <w:sz w:val="24"/>
          <w:szCs w:val="24"/>
          <w:lang w:eastAsia="en-GB"/>
        </w:rPr>
      </w:pPr>
      <w:r w:rsidRPr="007531B2">
        <w:rPr>
          <w:rFonts w:asciiTheme="minorHAnsi" w:hAnsiTheme="minorHAnsi" w:cs="AdvP7B6C"/>
          <w:sz w:val="24"/>
          <w:szCs w:val="24"/>
          <w:lang w:eastAsia="en-GB"/>
        </w:rPr>
        <w:t>Kanmura et al. inve</w:t>
      </w:r>
      <w:r w:rsidR="009B2ED2">
        <w:rPr>
          <w:rFonts w:asciiTheme="minorHAnsi" w:hAnsiTheme="minorHAnsi" w:cs="AdvP7B6C"/>
          <w:sz w:val="24"/>
          <w:szCs w:val="24"/>
          <w:lang w:eastAsia="en-GB"/>
        </w:rPr>
        <w:t xml:space="preserve">stigated the sera isolated from </w:t>
      </w:r>
      <w:r w:rsidRPr="007531B2">
        <w:rPr>
          <w:rFonts w:asciiTheme="minorHAnsi" w:hAnsiTheme="minorHAnsi" w:cs="AdvP7B6C"/>
          <w:sz w:val="24"/>
          <w:szCs w:val="24"/>
          <w:lang w:eastAsia="en-GB"/>
        </w:rPr>
        <w:t>pa</w:t>
      </w:r>
      <w:r w:rsidR="009B2ED2">
        <w:rPr>
          <w:rFonts w:asciiTheme="minorHAnsi" w:hAnsiTheme="minorHAnsi" w:cs="AdvP7B6C"/>
          <w:sz w:val="24"/>
          <w:szCs w:val="24"/>
          <w:lang w:eastAsia="en-GB"/>
        </w:rPr>
        <w:t xml:space="preserve">tients with UC (both active and inactive), CD, colon </w:t>
      </w:r>
      <w:r w:rsidRPr="007531B2">
        <w:rPr>
          <w:rFonts w:asciiTheme="minorHAnsi" w:hAnsiTheme="minorHAnsi" w:cs="AdvP7B6C"/>
          <w:sz w:val="24"/>
          <w:szCs w:val="24"/>
          <w:lang w:eastAsia="en-GB"/>
        </w:rPr>
        <w:t>cancer, infectious colitis, a</w:t>
      </w:r>
      <w:r w:rsidR="009B2ED2">
        <w:rPr>
          <w:rFonts w:asciiTheme="minorHAnsi" w:hAnsiTheme="minorHAnsi" w:cs="AdvP7B6C"/>
          <w:sz w:val="24"/>
          <w:szCs w:val="24"/>
          <w:lang w:eastAsia="en-GB"/>
        </w:rPr>
        <w:t xml:space="preserve">nd normal control in an attempt </w:t>
      </w:r>
      <w:r w:rsidRPr="007531B2">
        <w:rPr>
          <w:rFonts w:asciiTheme="minorHAnsi" w:hAnsiTheme="minorHAnsi" w:cs="AdvP7B6C"/>
          <w:sz w:val="24"/>
          <w:szCs w:val="24"/>
          <w:lang w:eastAsia="en-GB"/>
        </w:rPr>
        <w:t>to discover biomarkers of disease ac</w:t>
      </w:r>
      <w:r w:rsidR="009B2ED2">
        <w:rPr>
          <w:rFonts w:asciiTheme="minorHAnsi" w:hAnsiTheme="minorHAnsi" w:cs="AdvP7B6C"/>
          <w:sz w:val="24"/>
          <w:szCs w:val="24"/>
          <w:lang w:eastAsia="en-GB"/>
        </w:rPr>
        <w:t xml:space="preserve">tivity specific to each disease </w:t>
      </w:r>
      <w:r w:rsidRPr="007531B2">
        <w:rPr>
          <w:rFonts w:asciiTheme="minorHAnsi" w:hAnsiTheme="minorHAnsi" w:cs="AdvP7B6C"/>
          <w:sz w:val="24"/>
          <w:szCs w:val="24"/>
          <w:lang w:eastAsia="en-GB"/>
        </w:rPr>
        <w:t xml:space="preserve">state. They employed protein </w:t>
      </w:r>
      <w:r w:rsidR="009B2ED2">
        <w:rPr>
          <w:rFonts w:asciiTheme="minorHAnsi" w:hAnsiTheme="minorHAnsi" w:cs="AdvP7B6C"/>
          <w:sz w:val="24"/>
          <w:szCs w:val="24"/>
          <w:lang w:eastAsia="en-GB"/>
        </w:rPr>
        <w:t xml:space="preserve">array </w:t>
      </w:r>
      <w:r w:rsidRPr="007531B2">
        <w:rPr>
          <w:rFonts w:asciiTheme="minorHAnsi" w:hAnsiTheme="minorHAnsi" w:cs="AdvP7B6C"/>
          <w:sz w:val="24"/>
          <w:szCs w:val="24"/>
          <w:lang w:eastAsia="en-GB"/>
        </w:rPr>
        <w:t>technology by</w:t>
      </w:r>
      <w:r>
        <w:rPr>
          <w:rFonts w:asciiTheme="minorHAnsi" w:hAnsiTheme="minorHAnsi" w:cs="AdvP7B6C"/>
          <w:sz w:val="24"/>
          <w:szCs w:val="24"/>
          <w:lang w:eastAsia="en-GB"/>
        </w:rPr>
        <w:t xml:space="preserve"> </w:t>
      </w:r>
      <w:r w:rsidRPr="007531B2">
        <w:rPr>
          <w:rFonts w:asciiTheme="minorHAnsi" w:hAnsiTheme="minorHAnsi" w:cs="AdvP7B6C"/>
          <w:sz w:val="24"/>
          <w:szCs w:val="24"/>
          <w:lang w:eastAsia="en-GB"/>
        </w:rPr>
        <w:t>coupling the ProteinCh</w:t>
      </w:r>
      <w:r w:rsidR="009B2ED2">
        <w:rPr>
          <w:rFonts w:asciiTheme="minorHAnsi" w:hAnsiTheme="minorHAnsi" w:cs="AdvP7B6C"/>
          <w:sz w:val="24"/>
          <w:szCs w:val="24"/>
          <w:lang w:eastAsia="en-GB"/>
        </w:rPr>
        <w:t xml:space="preserve">ip system with SELDI-TOF/MS for serum protein </w:t>
      </w:r>
      <w:r w:rsidRPr="007531B2">
        <w:rPr>
          <w:rFonts w:asciiTheme="minorHAnsi" w:hAnsiTheme="minorHAnsi" w:cs="AdvP7B6C"/>
          <w:sz w:val="24"/>
          <w:szCs w:val="24"/>
          <w:lang w:eastAsia="en-GB"/>
        </w:rPr>
        <w:t xml:space="preserve">profiling </w:t>
      </w:r>
      <w:r w:rsidR="0064523F">
        <w:rPr>
          <w:rFonts w:asciiTheme="minorHAnsi" w:hAnsiTheme="minorHAnsi" w:cs="AdvP7B6C"/>
          <w:sz w:val="24"/>
          <w:szCs w:val="24"/>
          <w:lang w:eastAsia="en-GB"/>
        </w:rPr>
        <w:fldChar w:fldCharType="begin">
          <w:fldData xml:space="preserve">PEVuZE5vdGU+PENpdGU+PEF1dGhvcj5LYW5tdXJhPC9BdXRob3I+PFllYXI+MjAwOTwvWWVhcj48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PEVuZE5vdGU+PENpdGU+PEF1dGhvcj5LYW5tdXJhPC9BdXRob3I+PFllYXI+MjAwOTwvWWVhcj48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64523F">
        <w:rPr>
          <w:rFonts w:asciiTheme="minorHAnsi" w:hAnsiTheme="minorHAnsi" w:cs="AdvP7B6C"/>
          <w:sz w:val="24"/>
          <w:szCs w:val="24"/>
          <w:lang w:eastAsia="en-GB"/>
        </w:rPr>
      </w:r>
      <w:r w:rsidR="0064523F">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(143)</w:t>
      </w:r>
      <w:r w:rsidR="0064523F">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 T</w:t>
      </w:r>
      <w:r w:rsidR="009B2ED2">
        <w:rPr>
          <w:rFonts w:asciiTheme="minorHAnsi" w:hAnsiTheme="minorHAnsi" w:cs="AdvP7B6C"/>
          <w:sz w:val="24"/>
          <w:szCs w:val="24"/>
          <w:lang w:eastAsia="en-GB"/>
        </w:rPr>
        <w:t xml:space="preserve">hey identified that 3 increased </w:t>
      </w:r>
      <w:r w:rsidRPr="007531B2">
        <w:rPr>
          <w:rFonts w:asciiTheme="minorHAnsi" w:hAnsiTheme="minorHAnsi" w:cs="AdvP7B6C"/>
          <w:sz w:val="24"/>
          <w:szCs w:val="24"/>
          <w:lang w:eastAsia="en-GB"/>
        </w:rPr>
        <w:t>in abundance proteins, na</w:t>
      </w:r>
      <w:r w:rsidR="009B2ED2">
        <w:rPr>
          <w:rFonts w:asciiTheme="minorHAnsi" w:hAnsiTheme="minorHAnsi" w:cs="AdvP7B6C"/>
          <w:sz w:val="24"/>
          <w:szCs w:val="24"/>
          <w:lang w:eastAsia="en-GB"/>
        </w:rPr>
        <w:t xml:space="preserve">mely, human neutrophil peptides </w:t>
      </w:r>
      <w:r w:rsidRPr="007531B2">
        <w:rPr>
          <w:rFonts w:asciiTheme="minorHAnsi" w:hAnsiTheme="minorHAnsi" w:cs="AdvP7B6C"/>
          <w:sz w:val="24"/>
          <w:szCs w:val="24"/>
          <w:lang w:eastAsia="en-GB"/>
        </w:rPr>
        <w:t>1-3 (HNP 1-3) (antimic</w:t>
      </w:r>
      <w:r w:rsidR="009B2ED2">
        <w:rPr>
          <w:rFonts w:asciiTheme="minorHAnsi" w:hAnsiTheme="minorHAnsi" w:cs="AdvP7B6C"/>
          <w:sz w:val="24"/>
          <w:szCs w:val="24"/>
          <w:lang w:eastAsia="en-GB"/>
        </w:rPr>
        <w:t xml:space="preserve">robial peptides from α-defensin </w:t>
      </w:r>
      <w:r w:rsidRPr="007531B2">
        <w:rPr>
          <w:rFonts w:asciiTheme="minorHAnsi" w:hAnsiTheme="minorHAnsi" w:cs="AdvP7B6C"/>
          <w:sz w:val="24"/>
          <w:szCs w:val="24"/>
          <w:lang w:eastAsia="en-GB"/>
        </w:rPr>
        <w:t>groups o</w:t>
      </w:r>
      <w:r w:rsidR="009B2ED2">
        <w:rPr>
          <w:rFonts w:asciiTheme="minorHAnsi" w:hAnsiTheme="minorHAnsi" w:cs="AdvP7B6C"/>
          <w:sz w:val="24"/>
          <w:szCs w:val="24"/>
          <w:lang w:eastAsia="en-GB"/>
        </w:rPr>
        <w:t xml:space="preserve">f </w:t>
      </w:r>
      <w:r w:rsidRPr="007531B2">
        <w:rPr>
          <w:rFonts w:asciiTheme="minorHAnsi" w:hAnsiTheme="minorHAnsi" w:cs="AdvP7B6C"/>
          <w:sz w:val="24"/>
          <w:szCs w:val="24"/>
          <w:lang w:eastAsia="en-GB"/>
        </w:rPr>
        <w:t xml:space="preserve">proteins secreted </w:t>
      </w:r>
      <w:r w:rsidR="009B2ED2">
        <w:rPr>
          <w:rFonts w:asciiTheme="minorHAnsi" w:hAnsiTheme="minorHAnsi" w:cs="AdvP7B6C"/>
          <w:sz w:val="24"/>
          <w:szCs w:val="24"/>
          <w:lang w:eastAsia="en-GB"/>
        </w:rPr>
        <w:t xml:space="preserve">by neutrophils and phagocytes), </w:t>
      </w:r>
      <w:r w:rsidRPr="007531B2">
        <w:rPr>
          <w:rFonts w:asciiTheme="minorHAnsi" w:hAnsiTheme="minorHAnsi" w:cs="AdvP7B6C"/>
          <w:sz w:val="24"/>
          <w:szCs w:val="24"/>
          <w:lang w:eastAsia="en-GB"/>
        </w:rPr>
        <w:t>in the serum of active UC pat</w:t>
      </w:r>
      <w:r w:rsidR="009B2ED2">
        <w:rPr>
          <w:rFonts w:asciiTheme="minorHAnsi" w:hAnsiTheme="minorHAnsi" w:cs="AdvP7B6C"/>
          <w:sz w:val="24"/>
          <w:szCs w:val="24"/>
          <w:lang w:eastAsia="en-GB"/>
        </w:rPr>
        <w:t xml:space="preserve">ients in comparison to the rest </w:t>
      </w:r>
      <w:r w:rsidRPr="007531B2">
        <w:rPr>
          <w:rFonts w:asciiTheme="minorHAnsi" w:hAnsiTheme="minorHAnsi" w:cs="AdvP7B6C"/>
          <w:sz w:val="24"/>
          <w:szCs w:val="24"/>
          <w:lang w:eastAsia="en-GB"/>
        </w:rPr>
        <w:t>of the patients’ subgroups</w:t>
      </w:r>
      <w:r w:rsidR="009B2ED2">
        <w:rPr>
          <w:rFonts w:asciiTheme="minorHAnsi" w:hAnsiTheme="minorHAnsi" w:cs="AdvP7B6C"/>
          <w:sz w:val="24"/>
          <w:szCs w:val="24"/>
          <w:lang w:eastAsia="en-GB"/>
        </w:rPr>
        <w:t xml:space="preserve"> including UC in remission, CD, infectious </w:t>
      </w:r>
      <w:r w:rsidRPr="007531B2">
        <w:rPr>
          <w:rFonts w:asciiTheme="minorHAnsi" w:hAnsiTheme="minorHAnsi" w:cs="AdvP7B6C"/>
          <w:sz w:val="24"/>
          <w:szCs w:val="24"/>
          <w:lang w:eastAsia="en-GB"/>
        </w:rPr>
        <w:t>colitis, and healthy c</w:t>
      </w:r>
      <w:r w:rsidR="009B2ED2">
        <w:rPr>
          <w:rFonts w:asciiTheme="minorHAnsi" w:hAnsiTheme="minorHAnsi" w:cs="AdvP7B6C"/>
          <w:sz w:val="24"/>
          <w:szCs w:val="24"/>
          <w:lang w:eastAsia="en-GB"/>
        </w:rPr>
        <w:t xml:space="preserve">ontrols. They further confirmed </w:t>
      </w:r>
      <w:r w:rsidRPr="007531B2">
        <w:rPr>
          <w:rFonts w:asciiTheme="minorHAnsi" w:hAnsiTheme="minorHAnsi" w:cs="AdvP7B6C"/>
          <w:sz w:val="24"/>
          <w:szCs w:val="24"/>
          <w:lang w:eastAsia="en-GB"/>
        </w:rPr>
        <w:t>these data using enz</w:t>
      </w:r>
      <w:r w:rsidR="009B2ED2">
        <w:rPr>
          <w:rFonts w:asciiTheme="minorHAnsi" w:hAnsiTheme="minorHAnsi" w:cs="AdvP7B6C"/>
          <w:sz w:val="24"/>
          <w:szCs w:val="24"/>
          <w:lang w:eastAsia="en-GB"/>
        </w:rPr>
        <w:t xml:space="preserve">yme-linked immunosorbent </w:t>
      </w:r>
      <w:r w:rsidRPr="007531B2">
        <w:rPr>
          <w:rFonts w:asciiTheme="minorHAnsi" w:hAnsiTheme="minorHAnsi" w:cs="AdvP7B6C"/>
          <w:sz w:val="24"/>
          <w:szCs w:val="24"/>
          <w:lang w:eastAsia="en-GB"/>
        </w:rPr>
        <w:t>assays (ELISA) and pro</w:t>
      </w:r>
      <w:r w:rsidR="009B2ED2">
        <w:rPr>
          <w:rFonts w:asciiTheme="minorHAnsi" w:hAnsiTheme="minorHAnsi" w:cs="AdvP7B6C"/>
          <w:sz w:val="24"/>
          <w:szCs w:val="24"/>
          <w:lang w:eastAsia="en-GB"/>
        </w:rPr>
        <w:t xml:space="preserve">posed HNP 1-3 as new biomarkers </w:t>
      </w:r>
      <w:r w:rsidRPr="007531B2">
        <w:rPr>
          <w:rFonts w:asciiTheme="minorHAnsi" w:hAnsiTheme="minorHAnsi" w:cs="AdvP7B6C"/>
          <w:sz w:val="24"/>
          <w:szCs w:val="24"/>
          <w:lang w:eastAsia="en-GB"/>
        </w:rPr>
        <w:t xml:space="preserve">of UC disease activity </w:t>
      </w:r>
      <w:r w:rsidR="0064523F">
        <w:rPr>
          <w:rFonts w:asciiTheme="minorHAnsi" w:hAnsiTheme="minorHAnsi" w:cs="AdvP7B6C"/>
          <w:sz w:val="24"/>
          <w:szCs w:val="24"/>
          <w:lang w:eastAsia="en-GB"/>
        </w:rPr>
        <w:fldChar w:fldCharType="begin">
          <w:fldData xml:space="preserve">PEVuZE5vdGU+PENpdGU+PEF1dGhvcj5LYW5tdXJhPC9BdXRob3I+PFllYXI+MjAwOTwvWWVhcj48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PEVuZE5vdGU+PENpdGU+PEF1dGhvcj5LYW5tdXJhPC9BdXRob3I+PFllYXI+MjAwOTwvWWVhcj48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64523F">
        <w:rPr>
          <w:rFonts w:asciiTheme="minorHAnsi" w:hAnsiTheme="minorHAnsi" w:cs="AdvP7B6C"/>
          <w:sz w:val="24"/>
          <w:szCs w:val="24"/>
          <w:lang w:eastAsia="en-GB"/>
        </w:rPr>
      </w:r>
      <w:r w:rsidR="0064523F">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(143)</w:t>
      </w:r>
      <w:r w:rsidR="0064523F">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w:t>
      </w:r>
    </w:p>
    <w:p w14:paraId="2E552061" w14:textId="260874AD" w:rsidR="007531B2" w:rsidRPr="007531B2" w:rsidRDefault="007531B2" w:rsidP="007531B2">
      <w:pPr>
        <w:autoSpaceDE w:val="0"/>
        <w:autoSpaceDN w:val="0"/>
        <w:adjustRightInd w:val="0"/>
        <w:spacing w:after="0" w:line="360" w:lineRule="auto"/>
        <w:rPr>
          <w:rFonts w:asciiTheme="minorHAnsi" w:hAnsiTheme="minorHAnsi" w:cs="AdvP7B6C"/>
          <w:sz w:val="24"/>
          <w:szCs w:val="24"/>
          <w:lang w:eastAsia="en-GB"/>
        </w:rPr>
      </w:pPr>
      <w:r w:rsidRPr="007531B2">
        <w:rPr>
          <w:rFonts w:asciiTheme="minorHAnsi" w:hAnsiTheme="minorHAnsi" w:cs="AdvP7B6C"/>
          <w:sz w:val="24"/>
          <w:szCs w:val="24"/>
          <w:lang w:eastAsia="en-GB"/>
        </w:rPr>
        <w:t xml:space="preserve">To investigate biomarkers </w:t>
      </w:r>
      <w:r w:rsidR="009B2ED2">
        <w:rPr>
          <w:rFonts w:asciiTheme="minorHAnsi" w:hAnsiTheme="minorHAnsi" w:cs="AdvP7B6C"/>
          <w:sz w:val="24"/>
          <w:szCs w:val="24"/>
          <w:lang w:eastAsia="en-GB"/>
        </w:rPr>
        <w:t xml:space="preserve">specific for children with IBD, </w:t>
      </w:r>
      <w:r w:rsidRPr="007531B2">
        <w:rPr>
          <w:rFonts w:asciiTheme="minorHAnsi" w:hAnsiTheme="minorHAnsi" w:cs="AdvP7B6C"/>
          <w:sz w:val="24"/>
          <w:szCs w:val="24"/>
          <w:lang w:eastAsia="en-GB"/>
        </w:rPr>
        <w:t>Vaiopoulou et al. compared sera of adults and children with</w:t>
      </w:r>
      <w:r w:rsidR="009B2ED2">
        <w:rPr>
          <w:rFonts w:asciiTheme="minorHAnsi" w:hAnsiTheme="minorHAnsi" w:cs="AdvP7B6C"/>
          <w:sz w:val="24"/>
          <w:szCs w:val="24"/>
          <w:lang w:eastAsia="en-GB"/>
        </w:rPr>
        <w:t xml:space="preserve"> </w:t>
      </w:r>
      <w:r w:rsidRPr="007531B2">
        <w:rPr>
          <w:rFonts w:asciiTheme="minorHAnsi" w:hAnsiTheme="minorHAnsi" w:cs="AdvP7B6C"/>
          <w:sz w:val="24"/>
          <w:szCs w:val="24"/>
          <w:lang w:eastAsia="en-GB"/>
        </w:rPr>
        <w:t>CD using 2DE followed by MALDI-TOF-MS and further</w:t>
      </w:r>
      <w:r w:rsidR="009B2ED2">
        <w:rPr>
          <w:rFonts w:asciiTheme="minorHAnsi" w:hAnsiTheme="minorHAnsi" w:cs="AdvP7B6C"/>
          <w:sz w:val="24"/>
          <w:szCs w:val="24"/>
          <w:lang w:eastAsia="en-GB"/>
        </w:rPr>
        <w:t xml:space="preserve"> </w:t>
      </w:r>
      <w:r w:rsidRPr="007531B2">
        <w:rPr>
          <w:rFonts w:asciiTheme="minorHAnsi" w:hAnsiTheme="minorHAnsi" w:cs="AdvP7B6C"/>
          <w:sz w:val="24"/>
          <w:szCs w:val="24"/>
          <w:lang w:eastAsia="en-GB"/>
        </w:rPr>
        <w:t xml:space="preserve">validation by western blotting </w:t>
      </w:r>
      <w:r w:rsidR="0064523F">
        <w:rPr>
          <w:rFonts w:asciiTheme="minorHAnsi" w:hAnsiTheme="minorHAnsi" w:cs="AdvP7B6C"/>
          <w:sz w:val="24"/>
          <w:szCs w:val="24"/>
          <w:lang w:eastAsia="en-GB"/>
        </w:rPr>
        <w:fldChar w:fldCharType="begin">
          <w:fldData xml:space="preserve">PEVuZE5vdGU+PENpdGU+PEF1dGhvcj5WYWlvcG91bG91PC9BdXRob3I+PFllYXI+MjAxNTwvWWVh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PEVuZE5vdGU+PENpdGU+PEF1dGhvcj5WYWlvcG91bG91PC9BdXRob3I+PFllYXI+MjAxNTwvWWVh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64523F">
        <w:rPr>
          <w:rFonts w:asciiTheme="minorHAnsi" w:hAnsiTheme="minorHAnsi" w:cs="AdvP7B6C"/>
          <w:sz w:val="24"/>
          <w:szCs w:val="24"/>
          <w:lang w:eastAsia="en-GB"/>
        </w:rPr>
      </w:r>
      <w:r w:rsidR="0064523F">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(144)</w:t>
      </w:r>
      <w:r w:rsidR="0064523F">
        <w:rPr>
          <w:rFonts w:asciiTheme="minorHAnsi" w:hAnsiTheme="minorHAnsi" w:cs="AdvP7B6C"/>
          <w:sz w:val="24"/>
          <w:szCs w:val="24"/>
          <w:lang w:eastAsia="en-GB"/>
        </w:rPr>
        <w:fldChar w:fldCharType="end"/>
      </w:r>
      <w:r w:rsidR="0064523F">
        <w:rPr>
          <w:rFonts w:asciiTheme="minorHAnsi" w:hAnsiTheme="minorHAnsi" w:cs="AdvP7B6C"/>
          <w:sz w:val="24"/>
          <w:szCs w:val="24"/>
          <w:lang w:eastAsia="en-GB"/>
        </w:rPr>
        <w:t xml:space="preserve">. Ceruloplasmin (the </w:t>
      </w:r>
      <w:r w:rsidRPr="007531B2">
        <w:rPr>
          <w:rFonts w:asciiTheme="minorHAnsi" w:hAnsiTheme="minorHAnsi" w:cs="AdvP7B6C"/>
          <w:sz w:val="24"/>
          <w:szCs w:val="24"/>
          <w:lang w:eastAsia="en-GB"/>
        </w:rPr>
        <w:t>acute-phase plasma protein pr</w:t>
      </w:r>
      <w:r w:rsidR="0064523F">
        <w:rPr>
          <w:rFonts w:asciiTheme="minorHAnsi" w:hAnsiTheme="minorHAnsi" w:cs="AdvP7B6C"/>
          <w:sz w:val="24"/>
          <w:szCs w:val="24"/>
          <w:lang w:eastAsia="en-GB"/>
        </w:rPr>
        <w:t xml:space="preserve">oduced by activated macrophages </w:t>
      </w:r>
      <w:r w:rsidRPr="007531B2">
        <w:rPr>
          <w:rFonts w:asciiTheme="minorHAnsi" w:hAnsiTheme="minorHAnsi" w:cs="AdvP7B6C"/>
          <w:sz w:val="24"/>
          <w:szCs w:val="24"/>
          <w:lang w:eastAsia="en-GB"/>
        </w:rPr>
        <w:t>is a ferroxidase enz</w:t>
      </w:r>
      <w:r w:rsidR="0064523F">
        <w:rPr>
          <w:rFonts w:asciiTheme="minorHAnsi" w:hAnsiTheme="minorHAnsi" w:cs="AdvP7B6C"/>
          <w:sz w:val="24"/>
          <w:szCs w:val="24"/>
          <w:lang w:eastAsia="en-GB"/>
        </w:rPr>
        <w:t xml:space="preserve">yme with bacteriocidal activity </w:t>
      </w:r>
      <w:r w:rsidR="0064523F">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&lt;EndNote&gt;&lt;Cite&gt;&lt;Author&gt;Samygina&lt;/Author&gt;&lt;Year&gt;2013&lt;/Year&gt;&lt;IDText&gt;Ceruloplasmin: macromolecular assemblies with iron-containing acute phase proteins&lt;/IDText&gt;&lt;DisplayText&gt;(145)&lt;/DisplayText&gt;&lt;record&gt;&lt;keywords&gt;&lt;keyword&gt;Acute-Phase Proteins&lt;/keyword&gt;&lt;keyword&gt;Ceruloplasmin&lt;/keyword&gt;&lt;keyword&gt;Crystallography, X-Ray&lt;/keyword&gt;&lt;keyword&gt;Humans&lt;/keyword&gt;&lt;keyword&gt;Iron&lt;/keyword&gt;&lt;keyword&gt;Lactoferrin&lt;/keyword&gt;&lt;keyword&gt;Models, Molecular&lt;/keyword&gt;&lt;keyword&gt;Multiprotein Complexes&lt;/keyword&gt;&lt;keyword&gt;Peroxidase&lt;/keyword&gt;&lt;keyword&gt;Protein Binding&lt;/keyword&gt;&lt;keyword&gt;Protein Conformation&lt;/keyword&gt;&lt;keyword&gt;Protein Interaction Domains and Motifs&lt;/keyword&gt;&lt;keyword&gt;Solutions&lt;/keyword&gt;&lt;/keywords&gt;&lt;urls&gt;&lt;related-urls&gt;&lt;url&gt;https://www.ncbi.nlm.nih.gov/pubmed/23843990&lt;/url&gt;&lt;/related-urls&gt;&lt;/urls&gt;&lt;isbn&gt;1932-6203&lt;/isbn&gt;&lt;custom2&gt;PMC3700992&lt;/custom2&gt;&lt;titles&gt;&lt;title&gt;Ceruloplasmin: macromolecular assemblies with iron-containing acute phase proteins&lt;/title&gt;&lt;secondary-title&gt;PLoS One&lt;/secondary-title&gt;&lt;/titles&gt;&lt;pages&gt;e67145&lt;/pages&gt;&lt;number&gt;7&lt;/number&gt;&lt;contributors&gt;&lt;authors&gt;&lt;author&gt;Samygina, V. R.&lt;/author&gt;&lt;author&gt;Sokolov, A. V.&lt;/author&gt;&lt;author&gt;Bourenkov, G.&lt;/author&gt;&lt;author&gt;Petoukhov, M. V.&lt;/author&gt;&lt;author&gt;Pulina, M. O.&lt;/author&gt;&lt;author&gt;Zakharova, E. T.&lt;/author&gt;&lt;author&gt;Vasilyev, V. B.&lt;/author&gt;&lt;author&gt;Bartunik, H.&lt;/author&gt;&lt;author&gt;Svergun, D. I.&lt;/author&gt;&lt;/authors&gt;&lt;/contributors&gt;&lt;edition&gt;2013/07/03&lt;/edition&gt;&lt;language&gt;eng&lt;/language&gt;&lt;added-date format="utc"&gt;1549455666&lt;/added-date&gt;&lt;ref-type name="Journal Article"&gt;17&lt;/ref-type&gt;&lt;dates&gt;&lt;year&gt;2013&lt;/year&gt;&lt;/dates&gt;&lt;rec-number&gt;703&lt;/rec-number&gt;&lt;last-updated-date format="utc"&gt;1549455666&lt;/last-updated-date&gt;&lt;accession-num&gt;23843990&lt;/accession-num&gt;&lt;electronic-resource-num&gt;10.1371/journal.pone.0067145&lt;/electronic-resource-num&gt;&lt;volume&gt;8&lt;/volume&gt;&lt;/record&gt;&lt;/Cite&gt;&lt;/EndNote&gt;</w:instrText>
      </w:r>
      <w:r w:rsidR="0064523F">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(145)</w:t>
      </w:r>
      <w:r w:rsidR="0064523F">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 and apolipoprotein B-</w:t>
      </w:r>
      <w:r w:rsidR="0064523F">
        <w:rPr>
          <w:rFonts w:asciiTheme="minorHAnsi" w:hAnsiTheme="minorHAnsi" w:cs="AdvP7B6C"/>
          <w:sz w:val="24"/>
          <w:szCs w:val="24"/>
          <w:lang w:eastAsia="en-GB"/>
        </w:rPr>
        <w:t xml:space="preserve">100 (APOB) were significantly </w:t>
      </w:r>
      <w:r w:rsidRPr="007531B2">
        <w:rPr>
          <w:rFonts w:asciiTheme="minorHAnsi" w:hAnsiTheme="minorHAnsi" w:cs="AdvP7B6C"/>
          <w:sz w:val="24"/>
          <w:szCs w:val="24"/>
          <w:lang w:eastAsia="en-GB"/>
        </w:rPr>
        <w:t>overexpressed in children, wh</w:t>
      </w:r>
      <w:r w:rsidR="0064523F">
        <w:rPr>
          <w:rFonts w:asciiTheme="minorHAnsi" w:hAnsiTheme="minorHAnsi" w:cs="AdvP7B6C"/>
          <w:sz w:val="24"/>
          <w:szCs w:val="24"/>
          <w:lang w:eastAsia="en-GB"/>
        </w:rPr>
        <w:t xml:space="preserve">ereas clusterin (a glycoprotein </w:t>
      </w:r>
      <w:r w:rsidRPr="007531B2">
        <w:rPr>
          <w:rFonts w:asciiTheme="minorHAnsi" w:hAnsiTheme="minorHAnsi" w:cs="AdvP7B6C"/>
          <w:sz w:val="24"/>
          <w:szCs w:val="24"/>
          <w:lang w:eastAsia="en-GB"/>
        </w:rPr>
        <w:t>with anti</w:t>
      </w:r>
      <w:r w:rsidR="00202032">
        <w:rPr>
          <w:rFonts w:asciiTheme="minorHAnsi" w:hAnsiTheme="minorHAnsi" w:cs="AdvP7B6C"/>
          <w:sz w:val="24"/>
          <w:szCs w:val="24"/>
          <w:lang w:eastAsia="en-GB"/>
        </w:rPr>
        <w:t>-</w:t>
      </w:r>
      <w:r w:rsidRPr="007531B2">
        <w:rPr>
          <w:rFonts w:asciiTheme="minorHAnsi" w:hAnsiTheme="minorHAnsi" w:cs="AdvP7B6C"/>
          <w:sz w:val="24"/>
          <w:szCs w:val="24"/>
          <w:lang w:eastAsia="en-GB"/>
        </w:rPr>
        <w:t xml:space="preserve">apoptosis effect) </w:t>
      </w:r>
      <w:r w:rsidR="0064523F">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&lt;EndNote&gt;&lt;Cite&gt;&lt;Author&gt;Zhang&lt;/Author&gt;&lt;Year&gt;2005&lt;/Year&gt;&lt;IDText&gt;Clusterin inhibits apoptosis by interacting with activated Bax&lt;/IDText&gt;&lt;DisplayText&gt;(146)&lt;/DisplayText&gt;&lt;record&gt;&lt;dates&gt;&lt;pub-dates&gt;&lt;date&gt;Sep&lt;/date&gt;&lt;/pub-dates&gt;&lt;year&gt;2005&lt;/year&gt;&lt;/dates&gt;&lt;keywords&gt;&lt;keyword&gt;Animals&lt;/keyword&gt;&lt;keyword&gt;Antineoplastic Agents&lt;/keyword&gt;&lt;keyword&gt;Apoptosis&lt;/keyword&gt;&lt;keyword&gt;Caspases&lt;/keyword&gt;&lt;keyword&gt;Cell Line, Tumor&lt;/keyword&gt;&lt;keyword&gt;Cell Transformation, Neoplastic&lt;/keyword&gt;&lt;keyword&gt;Clusterin&lt;/keyword&gt;&lt;keyword&gt;Cytochromes c&lt;/keyword&gt;&lt;keyword&gt;Drug Resistance, Neoplasm&lt;/keyword&gt;&lt;keyword&gt;Glycoproteins&lt;/keyword&gt;&lt;keyword&gt;Humans&lt;/keyword&gt;&lt;keyword&gt;Mitochondria&lt;/keyword&gt;&lt;keyword&gt;Molecular Chaperones&lt;/keyword&gt;&lt;keyword&gt;Neoplasms&lt;/keyword&gt;&lt;keyword&gt;Protein Conformation&lt;/keyword&gt;&lt;keyword&gt;Proto-Oncogene Proteins c-bcl-2&lt;/keyword&gt;&lt;keyword&gt;Proto-Oncogene Proteins c-myc&lt;/keyword&gt;&lt;keyword&gt;Rats&lt;/keyword&gt;&lt;keyword&gt;bcl-2-Associated X Protein&lt;/keyword&gt;&lt;/keywords&gt;&lt;urls&gt;&lt;related-urls&gt;&lt;url&gt;https://www.ncbi.nlm.nih.gov/pubmed/16113678&lt;/url&gt;&lt;/related-urls&gt;&lt;/urls&gt;&lt;isbn&gt;1465-7392&lt;/isbn&gt;&lt;titles&gt;&lt;title&gt;Clusterin inhibits apoptosis by interacting with activated Bax&lt;/title&gt;&lt;secondary-title&gt;Nat Cell Biol&lt;/secondary-title&gt;&lt;/titles&gt;&lt;pages&gt;909-15&lt;/pages&gt;&lt;number&gt;9&lt;/number&gt;&lt;contributors&gt;&lt;authors&gt;&lt;author&gt;Zhang, H.&lt;/author&gt;&lt;author&gt;Kim, J. K.&lt;/author&gt;&lt;author&gt;Edwards, C. A.&lt;/author&gt;&lt;author&gt;Xu, Z.&lt;/author&gt;&lt;author&gt;Taichman, R.&lt;/author&gt;&lt;author&gt;Wang, C. Y.&lt;/author&gt;&lt;/authors&gt;&lt;/contributors&gt;&lt;edition&gt;2005/08/21&lt;/edition&gt;&lt;language&gt;eng&lt;/language&gt;&lt;added-date format="utc"&gt;1549456024&lt;/added-date&gt;&lt;ref-type name="Journal Article"&gt;17&lt;/ref-type&gt;&lt;rec-number&gt;705&lt;/rec-number&gt;&lt;last-updated-date format="utc"&gt;1549456024&lt;/last-updated-date&gt;&lt;accession-num&gt;16113678&lt;/accession-num&gt;&lt;electronic-resource-num&gt;10.1038/ncb1291&lt;/electronic-resource-num&gt;&lt;volume&gt;7&lt;/volume&gt;&lt;/record&gt;&lt;/Cite&gt;&lt;/EndNote&gt;</w:instrText>
      </w:r>
      <w:r w:rsidR="0064523F">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(146)</w:t>
      </w:r>
      <w:r w:rsidR="0064523F">
        <w:rPr>
          <w:rFonts w:asciiTheme="minorHAnsi" w:hAnsiTheme="minorHAnsi" w:cs="AdvP7B6C"/>
          <w:sz w:val="24"/>
          <w:szCs w:val="24"/>
          <w:lang w:eastAsia="en-GB"/>
        </w:rPr>
        <w:fldChar w:fldCharType="end"/>
      </w:r>
      <w:r w:rsidR="0064523F">
        <w:rPr>
          <w:rFonts w:asciiTheme="minorHAnsi" w:hAnsiTheme="minorHAnsi" w:cs="AdvP7B6C"/>
          <w:sz w:val="24"/>
          <w:szCs w:val="24"/>
          <w:lang w:eastAsia="en-GB"/>
        </w:rPr>
        <w:t xml:space="preserve"> was found to be significantly </w:t>
      </w:r>
      <w:r w:rsidRPr="007531B2">
        <w:rPr>
          <w:rFonts w:asciiTheme="minorHAnsi" w:hAnsiTheme="minorHAnsi" w:cs="AdvP7B6C"/>
          <w:sz w:val="24"/>
          <w:szCs w:val="24"/>
          <w:lang w:eastAsia="en-GB"/>
        </w:rPr>
        <w:t>overexpressed in adults with</w:t>
      </w:r>
      <w:r w:rsidR="0064523F">
        <w:rPr>
          <w:rFonts w:asciiTheme="minorHAnsi" w:hAnsiTheme="minorHAnsi" w:cs="AdvP7B6C"/>
          <w:sz w:val="24"/>
          <w:szCs w:val="24"/>
          <w:lang w:eastAsia="en-GB"/>
        </w:rPr>
        <w:t xml:space="preserve"> </w:t>
      </w:r>
      <w:r w:rsidRPr="007531B2">
        <w:rPr>
          <w:rFonts w:asciiTheme="minorHAnsi" w:hAnsiTheme="minorHAnsi" w:cs="AdvP7B6C"/>
          <w:sz w:val="24"/>
          <w:szCs w:val="24"/>
          <w:lang w:eastAsia="en-GB"/>
        </w:rPr>
        <w:t xml:space="preserve">CD </w:t>
      </w:r>
      <w:r w:rsidR="0064523F">
        <w:rPr>
          <w:rFonts w:asciiTheme="minorHAnsi" w:hAnsiTheme="minorHAnsi" w:cs="AdvP7B6C"/>
          <w:sz w:val="24"/>
          <w:szCs w:val="24"/>
          <w:lang w:eastAsia="en-GB"/>
        </w:rPr>
        <w:fldChar w:fldCharType="begin">
          <w:fldData xml:space="preserve">PEVuZE5vdGU+PENpdGU+PEF1dGhvcj5WYWlvcG91bG91PC9BdXRob3I+PFllYXI+MjAxNTwvWWVh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PEVuZE5vdGU+PENpdGU+PEF1dGhvcj5WYWlvcG91bG91PC9BdXRob3I+PFllYXI+MjAxNTwvWWVh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64523F">
        <w:rPr>
          <w:rFonts w:asciiTheme="minorHAnsi" w:hAnsiTheme="minorHAnsi" w:cs="AdvP7B6C"/>
          <w:sz w:val="24"/>
          <w:szCs w:val="24"/>
          <w:lang w:eastAsia="en-GB"/>
        </w:rPr>
      </w:r>
      <w:r w:rsidR="0064523F">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(144)</w:t>
      </w:r>
      <w:r w:rsidR="0064523F">
        <w:rPr>
          <w:rFonts w:asciiTheme="minorHAnsi" w:hAnsiTheme="minorHAnsi" w:cs="AdvP7B6C"/>
          <w:sz w:val="24"/>
          <w:szCs w:val="24"/>
          <w:lang w:eastAsia="en-GB"/>
        </w:rPr>
        <w:fldChar w:fldCharType="end"/>
      </w:r>
      <w:r w:rsidR="0064523F">
        <w:rPr>
          <w:rFonts w:asciiTheme="minorHAnsi" w:hAnsiTheme="minorHAnsi" w:cs="AdvP7B6C"/>
          <w:sz w:val="24"/>
          <w:szCs w:val="24"/>
          <w:lang w:eastAsia="en-GB"/>
        </w:rPr>
        <w:t xml:space="preserve">. They further confirmed </w:t>
      </w:r>
      <w:r w:rsidRPr="007531B2">
        <w:rPr>
          <w:rFonts w:asciiTheme="minorHAnsi" w:hAnsiTheme="minorHAnsi" w:cs="AdvP7B6C"/>
          <w:sz w:val="24"/>
          <w:szCs w:val="24"/>
          <w:lang w:eastAsia="en-GB"/>
        </w:rPr>
        <w:t>the differential expression of ceruloplasmi</w:t>
      </w:r>
      <w:r w:rsidR="0064523F">
        <w:rPr>
          <w:rFonts w:asciiTheme="minorHAnsi" w:hAnsiTheme="minorHAnsi" w:cs="AdvP7B6C"/>
          <w:sz w:val="24"/>
          <w:szCs w:val="24"/>
          <w:lang w:eastAsia="en-GB"/>
        </w:rPr>
        <w:t xml:space="preserve">n and clusterin with </w:t>
      </w:r>
      <w:r w:rsidRPr="007531B2">
        <w:rPr>
          <w:rFonts w:asciiTheme="minorHAnsi" w:hAnsiTheme="minorHAnsi" w:cs="AdvP7B6C"/>
          <w:sz w:val="24"/>
          <w:szCs w:val="24"/>
          <w:lang w:eastAsia="en-GB"/>
        </w:rPr>
        <w:t>western blotting. Overexpressi</w:t>
      </w:r>
      <w:r w:rsidR="0064523F">
        <w:rPr>
          <w:rFonts w:asciiTheme="minorHAnsi" w:hAnsiTheme="minorHAnsi" w:cs="AdvP7B6C"/>
          <w:sz w:val="24"/>
          <w:szCs w:val="24"/>
          <w:lang w:eastAsia="en-GB"/>
        </w:rPr>
        <w:t xml:space="preserve">on of clusterin may reflect the </w:t>
      </w:r>
      <w:r w:rsidRPr="007531B2">
        <w:rPr>
          <w:rFonts w:asciiTheme="minorHAnsi" w:hAnsiTheme="minorHAnsi" w:cs="AdvP7B6C"/>
          <w:sz w:val="24"/>
          <w:szCs w:val="24"/>
          <w:lang w:eastAsia="en-GB"/>
        </w:rPr>
        <w:t xml:space="preserve">age-related change in the level </w:t>
      </w:r>
      <w:r w:rsidR="0064523F">
        <w:rPr>
          <w:rFonts w:asciiTheme="minorHAnsi" w:hAnsiTheme="minorHAnsi" w:cs="AdvP7B6C"/>
          <w:sz w:val="24"/>
          <w:szCs w:val="24"/>
          <w:lang w:eastAsia="en-GB"/>
        </w:rPr>
        <w:t xml:space="preserve">of this protein irrespective of </w:t>
      </w:r>
      <w:r w:rsidRPr="007531B2">
        <w:rPr>
          <w:rFonts w:asciiTheme="minorHAnsi" w:hAnsiTheme="minorHAnsi" w:cs="AdvP7B6C"/>
          <w:sz w:val="24"/>
          <w:szCs w:val="24"/>
          <w:lang w:eastAsia="en-GB"/>
        </w:rPr>
        <w:t>CD pathogenesis, as</w:t>
      </w:r>
      <w:r w:rsidR="004943CD">
        <w:rPr>
          <w:rFonts w:asciiTheme="minorHAnsi" w:hAnsiTheme="minorHAnsi" w:cs="AdvP7B6C"/>
          <w:sz w:val="24"/>
          <w:szCs w:val="24"/>
          <w:lang w:eastAsia="en-GB"/>
        </w:rPr>
        <w:t xml:space="preserve"> shown by Ignjatovic et al. </w:t>
      </w:r>
      <w:r w:rsidR="004943CD">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&lt;EndNote&gt;&lt;Cite&gt;&lt;Author&gt;Ignjatovic&lt;/Author&gt;&lt;Year&gt;2011&lt;/Year&gt;&lt;IDText&gt;Age-related differences in plasma proteins: how plasma proteins change from neonates to adults&lt;/IDText&gt;&lt;DisplayText&gt;(147)&lt;/DisplayText&gt;&lt;record&gt;&lt;dates&gt;&lt;pub-dates&gt;&lt;date&gt;Feb&lt;/date&gt;&lt;/pub-dates&gt;&lt;year&gt;2011&lt;/year&gt;&lt;/dates&gt;&lt;keywords&gt;&lt;keyword&gt;Adolescent&lt;/keyword&gt;&lt;keyword&gt;Adult&lt;/keyword&gt;&lt;keyword&gt;Age Factors&lt;/keyword&gt;&lt;keyword&gt;Aging&lt;/keyword&gt;&lt;keyword&gt;Blood Proteins&lt;/keyword&gt;&lt;keyword&gt;Child&lt;/keyword&gt;&lt;keyword&gt;Child, Preschool&lt;/keyword&gt;&lt;keyword&gt;Electrophoresis, Gel, Two-Dimensional&lt;/keyword&gt;&lt;keyword&gt;Female&lt;/keyword&gt;&lt;keyword&gt;Humans&lt;/keyword&gt;&lt;keyword&gt;Infant&lt;/keyword&gt;&lt;keyword&gt;Infant, Newborn&lt;/keyword&gt;&lt;keyword&gt;Male&lt;/keyword&gt;&lt;keyword&gt;Phosphoproteins&lt;/keyword&gt;&lt;keyword&gt;Proteome&lt;/keyword&gt;&lt;keyword&gt;Validation Studies as Topic&lt;/keyword&gt;&lt;/keywords&gt;&lt;urls&gt;&lt;related-urls&gt;&lt;url&gt;https://www.ncbi.nlm.nih.gov/pubmed/21365000&lt;/url&gt;&lt;/related-urls&gt;&lt;/urls&gt;&lt;isbn&gt;1932-6203&lt;/isbn&gt;&lt;custom2&gt;PMC3041803&lt;/custom2&gt;&lt;titles&gt;&lt;title&gt;Age-related differences in plasma proteins: how plasma proteins change from neonates to adults&lt;/title&gt;&lt;secondary-title&gt;PLoS One&lt;/secondary-title&gt;&lt;/titles&gt;&lt;pages&gt;e17213&lt;/pages&gt;&lt;number&gt;2&lt;/number&gt;&lt;contributors&gt;&lt;authors&gt;&lt;author&gt;Ignjatovic, V.&lt;/author&gt;&lt;author&gt;Lai, C.&lt;/author&gt;&lt;author&gt;Summerhayes, R.&lt;/author&gt;&lt;author&gt;Mathesius, U.&lt;/author&gt;&lt;author&gt;Tawfilis, S.&lt;/author&gt;&lt;author&gt;Perugini, M. A.&lt;/author&gt;&lt;author&gt;Monagle, P.&lt;/author&gt;&lt;/authors&gt;&lt;/contributors&gt;&lt;edition&gt;2011/02/18&lt;/edition&gt;&lt;language&gt;eng&lt;/language&gt;&lt;added-date format="utc"&gt;1549456231&lt;/added-date&gt;&lt;ref-type name="Journal Article"&gt;17&lt;/ref-type&gt;&lt;rec-number&gt;706&lt;/rec-number&gt;&lt;last-updated-date format="utc"&gt;1549456231&lt;/last-updated-date&gt;&lt;accession-num&gt;21365000&lt;/accession-num&gt;&lt;electronic-resource-num&gt;10.1371/journal.pone.0017213&lt;/electronic-resource-num&gt;&lt;volume&gt;6&lt;/volume&gt;&lt;/record&gt;&lt;/Cite&gt;&lt;/EndNote&gt;</w:instrText>
      </w:r>
      <w:r w:rsidR="004943CD">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(147)</w:t>
      </w:r>
      <w:r w:rsidR="004943CD">
        <w:rPr>
          <w:rFonts w:asciiTheme="minorHAnsi" w:hAnsiTheme="minorHAnsi" w:cs="AdvP7B6C"/>
          <w:sz w:val="24"/>
          <w:szCs w:val="24"/>
          <w:lang w:eastAsia="en-GB"/>
        </w:rPr>
        <w:fldChar w:fldCharType="end"/>
      </w:r>
      <w:r w:rsidR="004943CD">
        <w:rPr>
          <w:rFonts w:asciiTheme="minorHAnsi" w:hAnsiTheme="minorHAnsi" w:cs="AdvP7B6C"/>
          <w:sz w:val="24"/>
          <w:szCs w:val="24"/>
          <w:lang w:eastAsia="en-GB"/>
        </w:rPr>
        <w:t xml:space="preserve">. The </w:t>
      </w:r>
      <w:r w:rsidRPr="007531B2">
        <w:rPr>
          <w:rFonts w:asciiTheme="minorHAnsi" w:hAnsiTheme="minorHAnsi" w:cs="AdvP7B6C"/>
          <w:sz w:val="24"/>
          <w:szCs w:val="24"/>
          <w:lang w:eastAsia="en-GB"/>
        </w:rPr>
        <w:t>increase in abundance of A</w:t>
      </w:r>
      <w:r w:rsidR="004943CD">
        <w:rPr>
          <w:rFonts w:asciiTheme="minorHAnsi" w:hAnsiTheme="minorHAnsi" w:cs="AdvP7B6C"/>
          <w:sz w:val="24"/>
          <w:szCs w:val="24"/>
          <w:lang w:eastAsia="en-GB"/>
        </w:rPr>
        <w:t xml:space="preserve">POB in this study contradicts a </w:t>
      </w:r>
      <w:r w:rsidRPr="007531B2">
        <w:rPr>
          <w:rFonts w:asciiTheme="minorHAnsi" w:hAnsiTheme="minorHAnsi" w:cs="AdvP7B6C"/>
          <w:sz w:val="24"/>
          <w:szCs w:val="24"/>
          <w:lang w:eastAsia="en-GB"/>
        </w:rPr>
        <w:t>previous report by Koutroubak</w:t>
      </w:r>
      <w:r w:rsidR="004943CD">
        <w:rPr>
          <w:rFonts w:asciiTheme="minorHAnsi" w:hAnsiTheme="minorHAnsi" w:cs="AdvP7B6C"/>
          <w:sz w:val="24"/>
          <w:szCs w:val="24"/>
          <w:lang w:eastAsia="en-GB"/>
        </w:rPr>
        <w:t xml:space="preserve">is et al., which showed a lower </w:t>
      </w:r>
      <w:r w:rsidRPr="007531B2">
        <w:rPr>
          <w:rFonts w:asciiTheme="minorHAnsi" w:hAnsiTheme="minorHAnsi" w:cs="AdvP7B6C"/>
          <w:sz w:val="24"/>
          <w:szCs w:val="24"/>
          <w:lang w:eastAsia="en-GB"/>
        </w:rPr>
        <w:t>level of this protein in serum</w:t>
      </w:r>
      <w:r w:rsidR="004943CD">
        <w:rPr>
          <w:rFonts w:asciiTheme="minorHAnsi" w:hAnsiTheme="minorHAnsi" w:cs="AdvP7B6C"/>
          <w:sz w:val="24"/>
          <w:szCs w:val="24"/>
          <w:lang w:eastAsia="en-GB"/>
        </w:rPr>
        <w:t xml:space="preserve"> from a group of adult patients </w:t>
      </w:r>
      <w:r w:rsidRPr="007531B2">
        <w:rPr>
          <w:rFonts w:asciiTheme="minorHAnsi" w:hAnsiTheme="minorHAnsi" w:cs="AdvP7B6C"/>
          <w:sz w:val="24"/>
          <w:szCs w:val="24"/>
          <w:lang w:eastAsia="en-GB"/>
        </w:rPr>
        <w:t>with CD relative to controls</w:t>
      </w:r>
      <w:r w:rsidR="004943CD">
        <w:rPr>
          <w:rFonts w:asciiTheme="minorHAnsi" w:hAnsiTheme="minorHAnsi" w:cs="AdvP7B6C"/>
          <w:sz w:val="24"/>
          <w:szCs w:val="24"/>
          <w:lang w:eastAsia="en-GB"/>
        </w:rPr>
        <w:t xml:space="preserve"> </w:t>
      </w:r>
      <w:r w:rsidR="004943CD">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&lt;EndNote&gt;&lt;Cite&gt;&lt;Author&gt;Koutroubakis&lt;/Author&gt;&lt;Year&gt;2001&lt;/Year&gt;&lt;IDText&gt;Increased levels of lipoprotein (a) in Crohn&amp;apos;s disease: a relation to thrombosis?&lt;/IDText&gt;&lt;DisplayText&gt;(148)&lt;/DisplayText&gt;&lt;record&gt;&lt;dates&gt;&lt;pub-dates&gt;&lt;date&gt;Dec&lt;/date&gt;&lt;/pub-dates&gt;&lt;year&gt;2001&lt;/year&gt;&lt;/dates&gt;&lt;keywords&gt;&lt;keyword&gt;Adult&lt;/keyword&gt;&lt;keyword&gt;Apolipoproteins&lt;/keyword&gt;&lt;keyword&gt;Case-Control Studies&lt;/keyword&gt;&lt;keyword&gt;Crohn Disease&lt;/keyword&gt;&lt;keyword&gt;Female&lt;/keyword&gt;&lt;keyword&gt;Greece&lt;/keyword&gt;&lt;keyword&gt;Humans&lt;/keyword&gt;&lt;keyword&gt;Lipoprotein(a)&lt;/keyword&gt;&lt;keyword&gt;Male&lt;/keyword&gt;&lt;keyword&gt;Middle Aged&lt;/keyword&gt;&lt;keyword&gt;Risk Factors&lt;/keyword&gt;&lt;keyword&gt;Thromboembolism&lt;/keyword&gt;&lt;/keywords&gt;&lt;urls&gt;&lt;related-urls&gt;&lt;url&gt;https://www.ncbi.nlm.nih.gov/pubmed/11742189&lt;/url&gt;&lt;/related-urls&gt;&lt;/urls&gt;&lt;isbn&gt;0954-691X&lt;/isbn&gt;&lt;titles&gt;&lt;title&gt;Increased levels of lipoprotein (a) in Crohn&amp;apos;s disease: a relation to thrombosis?&lt;/title&gt;&lt;secondary-title&gt;Eur J Gastroenterol Hepatol&lt;/secondary-title&gt;&lt;/titles&gt;&lt;pages&gt;1415-9&lt;/pages&gt;&lt;number&gt;12&lt;/number&gt;&lt;contributors&gt;&lt;authors&gt;&lt;author&gt;Koutroubakis, I. E.&lt;/author&gt;&lt;author&gt;Malliaraki, N.&lt;/author&gt;&lt;author&gt;Vardas, E.&lt;/author&gt;&lt;author&gt;Ganotakis, E.&lt;/author&gt;&lt;author&gt;Margioris, A. N.&lt;/author&gt;&lt;author&gt;Manousos, O. N.&lt;/author&gt;&lt;author&gt;Kouroumalis, E. A.&lt;/author&gt;&lt;/authors&gt;&lt;/contributors&gt;&lt;language&gt;eng&lt;/language&gt;&lt;added-date format="utc"&gt;1549456349&lt;/added-date&gt;&lt;ref-type name="Journal Article"&gt;17&lt;/ref-type&gt;&lt;rec-number&gt;707&lt;/rec-number&gt;&lt;last-updated-date format="utc"&gt;1549456349&lt;/last-updated-date&gt;&lt;accession-num&gt;11742189&lt;/accession-num&gt;&lt;volume&gt;13&lt;/volume&gt;&lt;/record&gt;&lt;/Cite&gt;&lt;/EndNote&gt;</w:instrText>
      </w:r>
      <w:r w:rsidR="004943CD">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(148)</w:t>
      </w:r>
      <w:r w:rsidR="004943CD">
        <w:rPr>
          <w:rFonts w:asciiTheme="minorHAnsi" w:hAnsiTheme="minorHAnsi" w:cs="AdvP7B6C"/>
          <w:sz w:val="24"/>
          <w:szCs w:val="24"/>
          <w:lang w:eastAsia="en-GB"/>
        </w:rPr>
        <w:fldChar w:fldCharType="end"/>
      </w:r>
      <w:r w:rsidR="004943CD">
        <w:rPr>
          <w:rFonts w:asciiTheme="minorHAnsi" w:hAnsiTheme="minorHAnsi" w:cs="AdvP7B6C"/>
          <w:sz w:val="24"/>
          <w:szCs w:val="24"/>
          <w:lang w:eastAsia="en-GB"/>
        </w:rPr>
        <w:t xml:space="preserve">. Whether this new finding </w:t>
      </w:r>
      <w:r w:rsidRPr="007531B2">
        <w:rPr>
          <w:rFonts w:asciiTheme="minorHAnsi" w:hAnsiTheme="minorHAnsi" w:cs="AdvP7B6C"/>
          <w:sz w:val="24"/>
          <w:szCs w:val="24"/>
          <w:lang w:eastAsia="en-GB"/>
        </w:rPr>
        <w:t>in a child population suggests an</w:t>
      </w:r>
      <w:r w:rsidR="004943CD">
        <w:rPr>
          <w:rFonts w:asciiTheme="minorHAnsi" w:hAnsiTheme="minorHAnsi" w:cs="AdvP7B6C"/>
          <w:sz w:val="24"/>
          <w:szCs w:val="24"/>
          <w:lang w:eastAsia="en-GB"/>
        </w:rPr>
        <w:t xml:space="preserve"> alternative activation pathway </w:t>
      </w:r>
      <w:r w:rsidRPr="007531B2">
        <w:rPr>
          <w:rFonts w:asciiTheme="minorHAnsi" w:hAnsiTheme="minorHAnsi" w:cs="AdvP7B6C"/>
          <w:sz w:val="24"/>
          <w:szCs w:val="24"/>
          <w:lang w:eastAsia="en-GB"/>
        </w:rPr>
        <w:t>is unknown, although the</w:t>
      </w:r>
      <w:r w:rsidR="004943CD">
        <w:rPr>
          <w:rFonts w:asciiTheme="minorHAnsi" w:hAnsiTheme="minorHAnsi" w:cs="AdvP7B6C"/>
          <w:sz w:val="24"/>
          <w:szCs w:val="24"/>
          <w:lang w:eastAsia="en-GB"/>
        </w:rPr>
        <w:t xml:space="preserve"> IL-6 stimulatory effect on the </w:t>
      </w:r>
      <w:r w:rsidRPr="007531B2">
        <w:rPr>
          <w:rFonts w:asciiTheme="minorHAnsi" w:hAnsiTheme="minorHAnsi" w:cs="AdvP7B6C"/>
          <w:sz w:val="24"/>
          <w:szCs w:val="24"/>
          <w:lang w:eastAsia="en-GB"/>
        </w:rPr>
        <w:t xml:space="preserve">level of APOB mRNA levels </w:t>
      </w:r>
      <w:r w:rsidR="004943CD">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&lt;EndNote&gt;&lt;Cite&gt;&lt;Author&gt;Yokoyama&lt;/Author&gt;&lt;Year&gt;1998&lt;/Year&gt;&lt;IDText&gt;Interleukin-1beta and interleukin-6 increase levels of apolipoprotein B mRNA and decrease accumulation of its protein in culture medium of HepG2 cells&lt;/IDText&gt;&lt;DisplayText&gt;(149)&lt;/DisplayText&gt;&lt;record&gt;&lt;dates&gt;&lt;pub-dates&gt;&lt;date&gt;Jan&lt;/date&gt;&lt;/pub-dates&gt;&lt;year&gt;1998&lt;/year&gt;&lt;/dates&gt;&lt;keywords&gt;&lt;keyword&gt;Apolipoproteins B&lt;/keyword&gt;&lt;keyword&gt;Culture Media, Conditioned&lt;/keyword&gt;&lt;keyword&gt;Cycloheximide&lt;/keyword&gt;&lt;keyword&gt;Hepatoblastoma&lt;/keyword&gt;&lt;keyword&gt;Humans&lt;/keyword&gt;&lt;keyword&gt;Interleukin-1&lt;/keyword&gt;&lt;keyword&gt;Interleukin-6&lt;/keyword&gt;&lt;keyword&gt;Iodine Radioisotopes&lt;/keyword&gt;&lt;keyword&gt;Lipoproteins, LDL&lt;/keyword&gt;&lt;keyword&gt;Liver Neoplasms&lt;/keyword&gt;&lt;keyword&gt;Protein Synthesis Inhibitors&lt;/keyword&gt;&lt;keyword&gt;RNA, Messenger&lt;/keyword&gt;&lt;keyword&gt;Receptors, LDL&lt;/keyword&gt;&lt;keyword&gt;Tumor Cells, Cultured&lt;/keyword&gt;&lt;/keywords&gt;&lt;urls&gt;&lt;related-urls&gt;&lt;url&gt;https://www.ncbi.nlm.nih.gov/pubmed/9469590&lt;/url&gt;&lt;/related-urls&gt;&lt;/urls&gt;&lt;isbn&gt;0022-2275&lt;/isbn&gt;&lt;titles&gt;&lt;title&gt;Interleukin-1beta and interleukin-6 increase levels of apolipoprotein B mRNA and decrease accumulation of its protein in culture medium of HepG2 cells&lt;/title&gt;&lt;secondary-title&gt;J Lipid Res&lt;/secondary-title&gt;&lt;/titles&gt;&lt;pages&gt;103-13&lt;/pages&gt;&lt;number&gt;1&lt;/number&gt;&lt;contributors&gt;&lt;authors&gt;&lt;author&gt;Yokoyama, K.&lt;/author&gt;&lt;author&gt;Ishibashi, T.&lt;/author&gt;&lt;author&gt;Yi-qiang, L.&lt;/author&gt;&lt;author&gt;Nagayoshi, A.&lt;/author&gt;&lt;author&gt;Teramoto, T.&lt;/author&gt;&lt;author&gt;Maruyama, Y.&lt;/author&gt;&lt;/authors&gt;&lt;/contributors&gt;&lt;language&gt;eng&lt;/language&gt;&lt;added-date format="utc"&gt;1549456675&lt;/added-date&gt;&lt;ref-type name="Journal Article"&gt;17&lt;/ref-type&gt;&lt;rec-number&gt;708&lt;/rec-number&gt;&lt;last-updated-date format="utc"&gt;1549456675&lt;/last-updated-date&gt;&lt;accession-num&gt;9469590&lt;/accession-num&gt;&lt;volume&gt;39&lt;/volume&gt;&lt;/record&gt;&lt;/Cite&gt;&lt;/EndNote&gt;</w:instrText>
      </w:r>
      <w:r w:rsidR="004943CD">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(149)</w:t>
      </w:r>
      <w:r w:rsidR="004943CD">
        <w:rPr>
          <w:rFonts w:asciiTheme="minorHAnsi" w:hAnsiTheme="minorHAnsi" w:cs="AdvP7B6C"/>
          <w:sz w:val="24"/>
          <w:szCs w:val="24"/>
          <w:lang w:eastAsia="en-GB"/>
        </w:rPr>
        <w:fldChar w:fldCharType="end"/>
      </w:r>
      <w:r w:rsidR="004943CD">
        <w:rPr>
          <w:rFonts w:asciiTheme="minorHAnsi" w:hAnsiTheme="minorHAnsi" w:cs="AdvP7B6C"/>
          <w:sz w:val="24"/>
          <w:szCs w:val="24"/>
          <w:lang w:eastAsia="en-GB"/>
        </w:rPr>
        <w:t xml:space="preserve"> and its elevated serum levels </w:t>
      </w:r>
      <w:r w:rsidRPr="007531B2">
        <w:rPr>
          <w:rFonts w:asciiTheme="minorHAnsi" w:hAnsiTheme="minorHAnsi" w:cs="AdvP7B6C"/>
          <w:sz w:val="24"/>
          <w:szCs w:val="24"/>
          <w:lang w:eastAsia="en-GB"/>
        </w:rPr>
        <w:t>in the adult and child p</w:t>
      </w:r>
      <w:r w:rsidR="004943CD">
        <w:rPr>
          <w:rFonts w:asciiTheme="minorHAnsi" w:hAnsiTheme="minorHAnsi" w:cs="AdvP7B6C"/>
          <w:sz w:val="24"/>
          <w:szCs w:val="24"/>
          <w:lang w:eastAsia="en-GB"/>
        </w:rPr>
        <w:t xml:space="preserve">opulation with IBD </w:t>
      </w:r>
      <w:r w:rsidR="004943CD">
        <w:rPr>
          <w:rFonts w:asciiTheme="minorHAnsi" w:hAnsiTheme="minorHAnsi" w:cs="AdvP7B6C"/>
          <w:sz w:val="24"/>
          <w:szCs w:val="24"/>
          <w:lang w:eastAsia="en-GB"/>
        </w:rPr>
        <w:fldChar w:fldCharType="begin">
          <w:fldData xml:space="preserve">PEVuZE5vdGU+PENpdGU+PEF1dGhvcj5Ccm9zczwvQXV0aG9yPjxZZWFyPjE5OTY8L1llYXI+PElE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PEVuZE5vdGU+PENpdGU+PEF1dGhvcj5Ccm9zczwvQXV0aG9yPjxZZWFyPjE5OTY8L1llYXI+PElE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4943CD">
        <w:rPr>
          <w:rFonts w:asciiTheme="minorHAnsi" w:hAnsiTheme="minorHAnsi" w:cs="AdvP7B6C"/>
          <w:sz w:val="24"/>
          <w:szCs w:val="24"/>
          <w:lang w:eastAsia="en-GB"/>
        </w:rPr>
      </w:r>
      <w:r w:rsidR="004943CD">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(150, 151)</w:t>
      </w:r>
      <w:r w:rsidR="004943CD">
        <w:rPr>
          <w:rFonts w:asciiTheme="minorHAnsi" w:hAnsiTheme="minorHAnsi" w:cs="AdvP7B6C"/>
          <w:sz w:val="24"/>
          <w:szCs w:val="24"/>
          <w:lang w:eastAsia="en-GB"/>
        </w:rPr>
        <w:fldChar w:fldCharType="end"/>
      </w:r>
      <w:r w:rsidR="00275A7A">
        <w:rPr>
          <w:rFonts w:asciiTheme="minorHAnsi" w:hAnsiTheme="minorHAnsi" w:cs="AdvP7B6C"/>
          <w:sz w:val="24"/>
          <w:szCs w:val="24"/>
          <w:lang w:eastAsia="en-GB"/>
        </w:rPr>
        <w:t xml:space="preserve"> </w:t>
      </w:r>
      <w:r w:rsidR="004943CD">
        <w:rPr>
          <w:rFonts w:asciiTheme="minorHAnsi" w:hAnsiTheme="minorHAnsi" w:cs="AdvP7B6C"/>
          <w:sz w:val="24"/>
          <w:szCs w:val="24"/>
          <w:lang w:eastAsia="en-GB"/>
        </w:rPr>
        <w:t xml:space="preserve">may </w:t>
      </w:r>
      <w:r w:rsidRPr="007531B2">
        <w:rPr>
          <w:rFonts w:asciiTheme="minorHAnsi" w:hAnsiTheme="minorHAnsi" w:cs="AdvP7B6C"/>
          <w:sz w:val="24"/>
          <w:szCs w:val="24"/>
          <w:lang w:eastAsia="en-GB"/>
        </w:rPr>
        <w:t>explain overexpression of APOB in this study.</w:t>
      </w:r>
    </w:p>
    <w:p w14:paraId="1BFDB788" w14:textId="0B53F856" w:rsidR="007531B2" w:rsidRPr="007531B2" w:rsidRDefault="007531B2" w:rsidP="007531B2">
      <w:pPr>
        <w:autoSpaceDE w:val="0"/>
        <w:autoSpaceDN w:val="0"/>
        <w:adjustRightInd w:val="0"/>
        <w:spacing w:after="0" w:line="360" w:lineRule="auto"/>
        <w:rPr>
          <w:rFonts w:asciiTheme="minorHAnsi" w:hAnsiTheme="minorHAnsi" w:cs="AdvP7B6C"/>
          <w:sz w:val="24"/>
          <w:szCs w:val="24"/>
          <w:lang w:eastAsia="en-GB"/>
        </w:rPr>
      </w:pPr>
      <w:r w:rsidRPr="007531B2">
        <w:rPr>
          <w:rFonts w:asciiTheme="minorHAnsi" w:hAnsiTheme="minorHAnsi" w:cs="AdvP7B6C"/>
          <w:sz w:val="24"/>
          <w:szCs w:val="24"/>
          <w:lang w:eastAsia="en-GB"/>
        </w:rPr>
        <w:lastRenderedPageBreak/>
        <w:t>Hatsugai et al. investigat</w:t>
      </w:r>
      <w:r w:rsidR="00275A7A">
        <w:rPr>
          <w:rFonts w:asciiTheme="minorHAnsi" w:hAnsiTheme="minorHAnsi" w:cs="AdvP7B6C"/>
          <w:sz w:val="24"/>
          <w:szCs w:val="24"/>
          <w:lang w:eastAsia="en-GB"/>
        </w:rPr>
        <w:t xml:space="preserve">ed peripheral blood mononuclear </w:t>
      </w:r>
      <w:r w:rsidRPr="007531B2">
        <w:rPr>
          <w:rFonts w:asciiTheme="minorHAnsi" w:hAnsiTheme="minorHAnsi" w:cs="AdvP7B6C"/>
          <w:sz w:val="24"/>
          <w:szCs w:val="24"/>
          <w:lang w:eastAsia="en-GB"/>
        </w:rPr>
        <w:t>cell proteins fro</w:t>
      </w:r>
      <w:r w:rsidR="00275A7A">
        <w:rPr>
          <w:rFonts w:asciiTheme="minorHAnsi" w:hAnsiTheme="minorHAnsi" w:cs="AdvP7B6C"/>
          <w:sz w:val="24"/>
          <w:szCs w:val="24"/>
          <w:lang w:eastAsia="en-GB"/>
        </w:rPr>
        <w:t xml:space="preserve">m a cohort of 17 UC and 13 CD </w:t>
      </w:r>
      <w:r w:rsidRPr="007531B2">
        <w:rPr>
          <w:rFonts w:asciiTheme="minorHAnsi" w:hAnsiTheme="minorHAnsi" w:cs="AdvP7B6C"/>
          <w:sz w:val="24"/>
          <w:szCs w:val="24"/>
          <w:lang w:eastAsia="en-GB"/>
        </w:rPr>
        <w:t>patients using 2DE and di</w:t>
      </w:r>
      <w:r w:rsidR="00275A7A">
        <w:rPr>
          <w:rFonts w:asciiTheme="minorHAnsi" w:hAnsiTheme="minorHAnsi" w:cs="AdvP7B6C"/>
          <w:sz w:val="24"/>
          <w:szCs w:val="24"/>
          <w:lang w:eastAsia="en-GB"/>
        </w:rPr>
        <w:t xml:space="preserve">scriminant analysis (orthogonal </w:t>
      </w:r>
      <w:r w:rsidRPr="007531B2">
        <w:rPr>
          <w:rFonts w:asciiTheme="minorHAnsi" w:hAnsiTheme="minorHAnsi" w:cs="AdvP7B6C"/>
          <w:sz w:val="24"/>
          <w:szCs w:val="24"/>
          <w:lang w:eastAsia="en-GB"/>
        </w:rPr>
        <w:t>partial least squares-di</w:t>
      </w:r>
      <w:r w:rsidR="00275A7A">
        <w:rPr>
          <w:rFonts w:asciiTheme="minorHAnsi" w:hAnsiTheme="minorHAnsi" w:cs="AdvP7B6C"/>
          <w:sz w:val="24"/>
          <w:szCs w:val="24"/>
          <w:lang w:eastAsia="en-GB"/>
        </w:rPr>
        <w:t xml:space="preserve">scriminant analysis or OPLS-DA) </w:t>
      </w:r>
      <w:r w:rsidRPr="007531B2">
        <w:rPr>
          <w:rFonts w:asciiTheme="minorHAnsi" w:hAnsiTheme="minorHAnsi" w:cs="AdvP7B6C"/>
          <w:sz w:val="24"/>
          <w:szCs w:val="24"/>
          <w:lang w:eastAsia="en-GB"/>
        </w:rPr>
        <w:t>with subsequent quanti</w:t>
      </w:r>
      <w:r w:rsidR="00275A7A">
        <w:rPr>
          <w:rFonts w:asciiTheme="minorHAnsi" w:hAnsiTheme="minorHAnsi" w:cs="AdvP7B6C"/>
          <w:sz w:val="24"/>
          <w:szCs w:val="24"/>
          <w:lang w:eastAsia="en-GB"/>
        </w:rPr>
        <w:t xml:space="preserve">tative MALDI-TOF MS/MS analysis </w:t>
      </w:r>
      <w:r w:rsidRPr="007531B2">
        <w:rPr>
          <w:rFonts w:asciiTheme="minorHAnsi" w:hAnsiTheme="minorHAnsi" w:cs="AdvP7B6C"/>
          <w:sz w:val="24"/>
          <w:szCs w:val="24"/>
          <w:lang w:eastAsia="en-GB"/>
        </w:rPr>
        <w:t>in a search for a differen</w:t>
      </w:r>
      <w:r w:rsidR="00275A7A">
        <w:rPr>
          <w:rFonts w:asciiTheme="minorHAnsi" w:hAnsiTheme="minorHAnsi" w:cs="AdvP7B6C"/>
          <w:sz w:val="24"/>
          <w:szCs w:val="24"/>
          <w:lang w:eastAsia="en-GB"/>
        </w:rPr>
        <w:t xml:space="preserve">tial proteome signature between </w:t>
      </w:r>
      <w:r w:rsidRPr="007531B2">
        <w:rPr>
          <w:rFonts w:asciiTheme="minorHAnsi" w:hAnsiTheme="minorHAnsi" w:cs="AdvP7B6C"/>
          <w:sz w:val="24"/>
          <w:szCs w:val="24"/>
          <w:lang w:eastAsia="en-GB"/>
        </w:rPr>
        <w:t>UC</w:t>
      </w:r>
      <w:r w:rsidR="00275A7A">
        <w:rPr>
          <w:rFonts w:asciiTheme="minorHAnsi" w:hAnsiTheme="minorHAnsi" w:cs="AdvP7B6C"/>
          <w:sz w:val="24"/>
          <w:szCs w:val="24"/>
          <w:lang w:eastAsia="en-GB"/>
        </w:rPr>
        <w:t xml:space="preserve"> and CD </w:t>
      </w:r>
      <w:r w:rsidR="00275A7A">
        <w:rPr>
          <w:rFonts w:asciiTheme="minorHAnsi" w:hAnsiTheme="minorHAnsi" w:cs="AdvP7B6C"/>
          <w:sz w:val="24"/>
          <w:szCs w:val="24"/>
          <w:lang w:eastAsia="en-GB"/>
        </w:rPr>
        <w:fldChar w:fldCharType="begin">
          <w:fldData xml:space="preserve">PEVuZE5vdGU+PENpdGU+PEF1dGhvcj5IYXRzdWdhaTwvQXV0aG9yPjxZZWFyPjIwMTA8L1llYXI+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PEVuZE5vdGU+PENpdGU+PEF1dGhvcj5IYXRzdWdhaTwvQXV0aG9yPjxZZWFyPjIwMTA8L1llYXI+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275A7A">
        <w:rPr>
          <w:rFonts w:asciiTheme="minorHAnsi" w:hAnsiTheme="minorHAnsi" w:cs="AdvP7B6C"/>
          <w:sz w:val="24"/>
          <w:szCs w:val="24"/>
          <w:lang w:eastAsia="en-GB"/>
        </w:rPr>
      </w:r>
      <w:r w:rsidR="00275A7A">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(152)</w:t>
      </w:r>
      <w:r w:rsidR="00275A7A">
        <w:rPr>
          <w:rFonts w:asciiTheme="minorHAnsi" w:hAnsiTheme="minorHAnsi" w:cs="AdvP7B6C"/>
          <w:sz w:val="24"/>
          <w:szCs w:val="24"/>
          <w:lang w:eastAsia="en-GB"/>
        </w:rPr>
        <w:fldChar w:fldCharType="end"/>
      </w:r>
      <w:r w:rsidR="00275A7A">
        <w:rPr>
          <w:rFonts w:asciiTheme="minorHAnsi" w:hAnsiTheme="minorHAnsi" w:cs="AdvP7B6C"/>
          <w:sz w:val="24"/>
          <w:szCs w:val="24"/>
          <w:lang w:eastAsia="en-GB"/>
        </w:rPr>
        <w:t xml:space="preserve">. They identified a model of 58 protein </w:t>
      </w:r>
      <w:r w:rsidRPr="007531B2">
        <w:rPr>
          <w:rFonts w:asciiTheme="minorHAnsi" w:hAnsiTheme="minorHAnsi" w:cs="AdvP7B6C"/>
          <w:sz w:val="24"/>
          <w:szCs w:val="24"/>
          <w:lang w:eastAsia="en-GB"/>
        </w:rPr>
        <w:t>spots, which could</w:t>
      </w:r>
      <w:r w:rsidR="00275A7A">
        <w:rPr>
          <w:rFonts w:asciiTheme="minorHAnsi" w:hAnsiTheme="minorHAnsi" w:cs="AdvP7B6C"/>
          <w:sz w:val="24"/>
          <w:szCs w:val="24"/>
          <w:lang w:eastAsia="en-GB"/>
        </w:rPr>
        <w:t xml:space="preserve"> discriminate between UC and CD with good </w:t>
      </w:r>
      <w:r w:rsidRPr="007531B2">
        <w:rPr>
          <w:rFonts w:asciiTheme="minorHAnsi" w:hAnsiTheme="minorHAnsi" w:cs="AdvP7B6C"/>
          <w:sz w:val="24"/>
          <w:szCs w:val="24"/>
          <w:lang w:eastAsia="en-GB"/>
        </w:rPr>
        <w:t>performance for d</w:t>
      </w:r>
      <w:r w:rsidR="00275A7A">
        <w:rPr>
          <w:rFonts w:asciiTheme="minorHAnsi" w:hAnsiTheme="minorHAnsi" w:cs="AdvP7B6C"/>
          <w:sz w:val="24"/>
          <w:szCs w:val="24"/>
          <w:lang w:eastAsia="en-GB"/>
        </w:rPr>
        <w:t xml:space="preserve">ifferentiation (R2 = 0 948) and </w:t>
      </w:r>
      <w:r w:rsidRPr="007531B2">
        <w:rPr>
          <w:rFonts w:asciiTheme="minorHAnsi" w:hAnsiTheme="minorHAnsi" w:cs="AdvP7B6C"/>
          <w:sz w:val="24"/>
          <w:szCs w:val="24"/>
          <w:lang w:eastAsia="en-GB"/>
        </w:rPr>
        <w:t xml:space="preserve">prediction of the diseases (Q2 = 0 </w:t>
      </w:r>
      <w:r w:rsidR="00275A7A">
        <w:rPr>
          <w:rFonts w:asciiTheme="minorHAnsi" w:hAnsiTheme="minorHAnsi" w:cs="AdvP7B6C"/>
          <w:sz w:val="24"/>
          <w:szCs w:val="24"/>
          <w:lang w:eastAsia="en-GB"/>
        </w:rPr>
        <w:t xml:space="preserve">556). They further successfully </w:t>
      </w:r>
      <w:r w:rsidRPr="007531B2">
        <w:rPr>
          <w:rFonts w:asciiTheme="minorHAnsi" w:hAnsiTheme="minorHAnsi" w:cs="AdvP7B6C"/>
          <w:sz w:val="24"/>
          <w:szCs w:val="24"/>
          <w:lang w:eastAsia="en-GB"/>
        </w:rPr>
        <w:t>identified 11 out of 58 pro</w:t>
      </w:r>
      <w:r w:rsidR="00275A7A">
        <w:rPr>
          <w:rFonts w:asciiTheme="minorHAnsi" w:hAnsiTheme="minorHAnsi" w:cs="AdvP7B6C"/>
          <w:sz w:val="24"/>
          <w:szCs w:val="24"/>
          <w:lang w:eastAsia="en-GB"/>
        </w:rPr>
        <w:t xml:space="preserve">tein spots by MS/MS </w:t>
      </w:r>
      <w:r w:rsidRPr="007531B2">
        <w:rPr>
          <w:rFonts w:asciiTheme="minorHAnsi" w:hAnsiTheme="minorHAnsi" w:cs="AdvP7B6C"/>
          <w:sz w:val="24"/>
          <w:szCs w:val="24"/>
          <w:lang w:eastAsia="en-GB"/>
        </w:rPr>
        <w:t>analysis, which were assi</w:t>
      </w:r>
      <w:r w:rsidR="00275A7A">
        <w:rPr>
          <w:rFonts w:asciiTheme="minorHAnsi" w:hAnsiTheme="minorHAnsi" w:cs="AdvP7B6C"/>
          <w:sz w:val="24"/>
          <w:szCs w:val="24"/>
          <w:lang w:eastAsia="en-GB"/>
        </w:rPr>
        <w:t xml:space="preserve">gned to seven kinds of proteins </w:t>
      </w:r>
      <w:r w:rsidRPr="007531B2">
        <w:rPr>
          <w:rFonts w:asciiTheme="minorHAnsi" w:hAnsiTheme="minorHAnsi" w:cs="AdvP7B6C"/>
          <w:sz w:val="24"/>
          <w:szCs w:val="24"/>
          <w:lang w:eastAsia="en-GB"/>
        </w:rPr>
        <w:t>including Annexin A6 (A</w:t>
      </w:r>
      <w:r w:rsidR="00275A7A">
        <w:rPr>
          <w:rFonts w:asciiTheme="minorHAnsi" w:hAnsiTheme="minorHAnsi" w:cs="AdvP7B6C"/>
          <w:sz w:val="24"/>
          <w:szCs w:val="24"/>
          <w:lang w:eastAsia="en-GB"/>
        </w:rPr>
        <w:t xml:space="preserve">NXA6), peroxiredoxin 2 (PRDX2), </w:t>
      </w:r>
      <w:r w:rsidRPr="007531B2">
        <w:rPr>
          <w:rFonts w:asciiTheme="minorHAnsi" w:hAnsiTheme="minorHAnsi" w:cs="AdvP7B6C"/>
          <w:sz w:val="24"/>
          <w:szCs w:val="24"/>
          <w:lang w:eastAsia="en-GB"/>
        </w:rPr>
        <w:t>a/b-hydrolase domain-co</w:t>
      </w:r>
      <w:r w:rsidR="00275A7A">
        <w:rPr>
          <w:rFonts w:asciiTheme="minorHAnsi" w:hAnsiTheme="minorHAnsi" w:cs="AdvP7B6C"/>
          <w:sz w:val="24"/>
          <w:szCs w:val="24"/>
          <w:lang w:eastAsia="en-GB"/>
        </w:rPr>
        <w:t xml:space="preserve">ntaining protein 14B (ABHD14B), </w:t>
      </w:r>
      <w:r w:rsidRPr="007531B2">
        <w:rPr>
          <w:rFonts w:asciiTheme="minorHAnsi" w:hAnsiTheme="minorHAnsi" w:cs="AdvP7B6C"/>
          <w:sz w:val="24"/>
          <w:szCs w:val="24"/>
          <w:lang w:eastAsia="en-GB"/>
        </w:rPr>
        <w:t>cyclophilin A (peptidyl isomera</w:t>
      </w:r>
      <w:r w:rsidR="00275A7A">
        <w:rPr>
          <w:rFonts w:asciiTheme="minorHAnsi" w:hAnsiTheme="minorHAnsi" w:cs="AdvP7B6C"/>
          <w:sz w:val="24"/>
          <w:szCs w:val="24"/>
          <w:lang w:eastAsia="en-GB"/>
        </w:rPr>
        <w:t xml:space="preserve">se A, PPIA), carbonic anhydrase </w:t>
      </w:r>
      <w:r w:rsidRPr="007531B2">
        <w:rPr>
          <w:rFonts w:asciiTheme="minorHAnsi" w:hAnsiTheme="minorHAnsi" w:cs="AdvP7B6C"/>
          <w:sz w:val="24"/>
          <w:szCs w:val="24"/>
          <w:lang w:eastAsia="en-GB"/>
        </w:rPr>
        <w:t>2 (CA2), beta actin (ACTB), and protein S100A9</w:t>
      </w:r>
    </w:p>
    <w:p w14:paraId="6ACA3444" w14:textId="17D87E8C" w:rsidR="007531B2" w:rsidRPr="007531B2" w:rsidRDefault="007531B2" w:rsidP="007531B2">
      <w:pPr>
        <w:autoSpaceDE w:val="0"/>
        <w:autoSpaceDN w:val="0"/>
        <w:adjustRightInd w:val="0"/>
        <w:spacing w:after="0" w:line="360" w:lineRule="auto"/>
        <w:rPr>
          <w:rFonts w:asciiTheme="minorHAnsi" w:hAnsiTheme="minorHAnsi" w:cs="AdvP7B6C"/>
          <w:sz w:val="24"/>
          <w:szCs w:val="24"/>
          <w:lang w:eastAsia="en-GB"/>
        </w:rPr>
      </w:pPr>
      <w:r w:rsidRPr="007531B2">
        <w:rPr>
          <w:rFonts w:asciiTheme="minorHAnsi" w:hAnsiTheme="minorHAnsi" w:cs="AdvP7B6C"/>
          <w:sz w:val="24"/>
          <w:szCs w:val="24"/>
          <w:lang w:eastAsia="en-GB"/>
        </w:rPr>
        <w:t>(S100A9). ANXA6</w:t>
      </w:r>
      <w:r w:rsidR="00275A7A">
        <w:rPr>
          <w:rFonts w:asciiTheme="minorHAnsi" w:hAnsiTheme="minorHAnsi" w:cs="AdvP7B6C"/>
          <w:sz w:val="24"/>
          <w:szCs w:val="24"/>
          <w:lang w:eastAsia="en-GB"/>
        </w:rPr>
        <w:t xml:space="preserve">, PRDX2, ABHD14B, and PPIA were </w:t>
      </w:r>
      <w:r w:rsidRPr="007531B2">
        <w:rPr>
          <w:rFonts w:asciiTheme="minorHAnsi" w:hAnsiTheme="minorHAnsi" w:cs="AdvP7B6C"/>
          <w:sz w:val="24"/>
          <w:szCs w:val="24"/>
          <w:lang w:eastAsia="en-GB"/>
        </w:rPr>
        <w:t>increase</w:t>
      </w:r>
      <w:r w:rsidR="00275A7A">
        <w:rPr>
          <w:rFonts w:asciiTheme="minorHAnsi" w:hAnsiTheme="minorHAnsi" w:cs="AdvP7B6C"/>
          <w:sz w:val="24"/>
          <w:szCs w:val="24"/>
          <w:lang w:eastAsia="en-GB"/>
        </w:rPr>
        <w:t>d</w:t>
      </w:r>
      <w:r w:rsidRPr="007531B2">
        <w:rPr>
          <w:rFonts w:asciiTheme="minorHAnsi" w:hAnsiTheme="minorHAnsi" w:cs="AdvP7B6C"/>
          <w:sz w:val="24"/>
          <w:szCs w:val="24"/>
          <w:lang w:eastAsia="en-GB"/>
        </w:rPr>
        <w:t xml:space="preserve"> in the UC patien</w:t>
      </w:r>
      <w:r w:rsidR="00275A7A">
        <w:rPr>
          <w:rFonts w:asciiTheme="minorHAnsi" w:hAnsiTheme="minorHAnsi" w:cs="AdvP7B6C"/>
          <w:sz w:val="24"/>
          <w:szCs w:val="24"/>
          <w:lang w:eastAsia="en-GB"/>
        </w:rPr>
        <w:t xml:space="preserve">ts compared to the CD patients, of which the increase in PRDX2, ABHD14B, and PPIA was </w:t>
      </w:r>
      <w:r w:rsidRPr="007531B2">
        <w:rPr>
          <w:rFonts w:asciiTheme="minorHAnsi" w:hAnsiTheme="minorHAnsi" w:cs="AdvP7B6C"/>
          <w:sz w:val="24"/>
          <w:szCs w:val="24"/>
          <w:lang w:eastAsia="en-GB"/>
        </w:rPr>
        <w:t>statistically significa</w:t>
      </w:r>
      <w:r w:rsidR="00275A7A">
        <w:rPr>
          <w:rFonts w:asciiTheme="minorHAnsi" w:hAnsiTheme="minorHAnsi" w:cs="AdvP7B6C"/>
          <w:sz w:val="24"/>
          <w:szCs w:val="24"/>
          <w:lang w:eastAsia="en-GB"/>
        </w:rPr>
        <w:t xml:space="preserve">nt. In contrast, CA2, ACTB, and </w:t>
      </w:r>
      <w:r w:rsidRPr="007531B2">
        <w:rPr>
          <w:rFonts w:asciiTheme="minorHAnsi" w:hAnsiTheme="minorHAnsi" w:cs="AdvP7B6C"/>
          <w:sz w:val="24"/>
          <w:szCs w:val="24"/>
          <w:lang w:eastAsia="en-GB"/>
        </w:rPr>
        <w:t>S100A9 were found to b</w:t>
      </w:r>
      <w:r w:rsidR="00275A7A">
        <w:rPr>
          <w:rFonts w:asciiTheme="minorHAnsi" w:hAnsiTheme="minorHAnsi" w:cs="AdvP7B6C"/>
          <w:sz w:val="24"/>
          <w:szCs w:val="24"/>
          <w:lang w:eastAsia="en-GB"/>
        </w:rPr>
        <w:t xml:space="preserve">e decreased in abundance in the </w:t>
      </w:r>
      <w:r w:rsidRPr="007531B2">
        <w:rPr>
          <w:rFonts w:asciiTheme="minorHAnsi" w:hAnsiTheme="minorHAnsi" w:cs="AdvP7B6C"/>
          <w:sz w:val="24"/>
          <w:szCs w:val="24"/>
          <w:lang w:eastAsia="en-GB"/>
        </w:rPr>
        <w:t>UC patients compared to</w:t>
      </w:r>
      <w:r w:rsidR="00275A7A">
        <w:rPr>
          <w:rFonts w:asciiTheme="minorHAnsi" w:hAnsiTheme="minorHAnsi" w:cs="AdvP7B6C"/>
          <w:sz w:val="24"/>
          <w:szCs w:val="24"/>
          <w:lang w:eastAsia="en-GB"/>
        </w:rPr>
        <w:t xml:space="preserve"> the CD patients, of which only </w:t>
      </w:r>
      <w:r w:rsidRPr="007531B2">
        <w:rPr>
          <w:rFonts w:asciiTheme="minorHAnsi" w:hAnsiTheme="minorHAnsi" w:cs="AdvP7B6C"/>
          <w:sz w:val="24"/>
          <w:szCs w:val="24"/>
          <w:lang w:eastAsia="en-GB"/>
        </w:rPr>
        <w:t xml:space="preserve">the decrease in ACTB was statistically significant </w:t>
      </w:r>
      <w:r w:rsidR="00275A7A">
        <w:rPr>
          <w:rFonts w:asciiTheme="minorHAnsi" w:hAnsiTheme="minorHAnsi" w:cs="AdvP7B6C"/>
          <w:sz w:val="24"/>
          <w:szCs w:val="24"/>
          <w:lang w:eastAsia="en-GB"/>
        </w:rPr>
        <w:fldChar w:fldCharType="begin">
          <w:fldData xml:space="preserve">PEVuZE5vdGU+PENpdGU+PEF1dGhvcj5IYXRzdWdhaTwvQXV0aG9yPjxZZWFyPjIwMTA8L1llYXI+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PEVuZE5vdGU+PENpdGU+PEF1dGhvcj5IYXRzdWdhaTwvQXV0aG9yPjxZZWFyPjIwMTA8L1llYXI+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275A7A">
        <w:rPr>
          <w:rFonts w:asciiTheme="minorHAnsi" w:hAnsiTheme="minorHAnsi" w:cs="AdvP7B6C"/>
          <w:sz w:val="24"/>
          <w:szCs w:val="24"/>
          <w:lang w:eastAsia="en-GB"/>
        </w:rPr>
      </w:r>
      <w:r w:rsidR="00275A7A">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(152)</w:t>
      </w:r>
      <w:r w:rsidR="00275A7A">
        <w:rPr>
          <w:rFonts w:asciiTheme="minorHAnsi" w:hAnsiTheme="minorHAnsi" w:cs="AdvP7B6C"/>
          <w:sz w:val="24"/>
          <w:szCs w:val="24"/>
          <w:lang w:eastAsia="en-GB"/>
        </w:rPr>
        <w:fldChar w:fldCharType="end"/>
      </w:r>
      <w:r w:rsidR="00275A7A">
        <w:rPr>
          <w:rFonts w:asciiTheme="minorHAnsi" w:hAnsiTheme="minorHAnsi" w:cs="AdvP7B6C"/>
          <w:sz w:val="24"/>
          <w:szCs w:val="24"/>
          <w:lang w:eastAsia="en-GB"/>
        </w:rPr>
        <w:t xml:space="preserve">. </w:t>
      </w:r>
      <w:r w:rsidRPr="007531B2">
        <w:rPr>
          <w:rFonts w:asciiTheme="minorHAnsi" w:hAnsiTheme="minorHAnsi" w:cs="AdvP7B6C"/>
          <w:sz w:val="24"/>
          <w:szCs w:val="24"/>
          <w:lang w:eastAsia="en-GB"/>
        </w:rPr>
        <w:t>Four of the identified prote</w:t>
      </w:r>
      <w:r w:rsidR="00275A7A">
        <w:rPr>
          <w:rFonts w:asciiTheme="minorHAnsi" w:hAnsiTheme="minorHAnsi" w:cs="AdvP7B6C"/>
          <w:sz w:val="24"/>
          <w:szCs w:val="24"/>
          <w:lang w:eastAsia="en-GB"/>
        </w:rPr>
        <w:t xml:space="preserve">ins were found to be associated </w:t>
      </w:r>
      <w:r w:rsidRPr="007531B2">
        <w:rPr>
          <w:rFonts w:asciiTheme="minorHAnsi" w:hAnsiTheme="minorHAnsi" w:cs="AdvP7B6C"/>
          <w:sz w:val="24"/>
          <w:szCs w:val="24"/>
          <w:lang w:eastAsia="en-GB"/>
        </w:rPr>
        <w:t>with inflammation and oxidation/reduction (PPIA, S100A9,</w:t>
      </w:r>
      <w:r>
        <w:rPr>
          <w:rFonts w:asciiTheme="minorHAnsi" w:hAnsiTheme="minorHAnsi" w:cs="AdvP7B6C"/>
          <w:sz w:val="24"/>
          <w:szCs w:val="24"/>
          <w:lang w:eastAsia="en-GB"/>
        </w:rPr>
        <w:t xml:space="preserve"> </w:t>
      </w:r>
      <w:r w:rsidR="00275A7A">
        <w:rPr>
          <w:rFonts w:asciiTheme="minorHAnsi" w:hAnsiTheme="minorHAnsi" w:cs="AdvP7B6C"/>
          <w:sz w:val="24"/>
          <w:szCs w:val="24"/>
          <w:lang w:eastAsia="en-GB"/>
        </w:rPr>
        <w:t xml:space="preserve">PRDX2, and CA2), and the remaining three were associated </w:t>
      </w:r>
      <w:r w:rsidRPr="007531B2">
        <w:rPr>
          <w:rFonts w:asciiTheme="minorHAnsi" w:hAnsiTheme="minorHAnsi" w:cs="AdvP7B6C"/>
          <w:sz w:val="24"/>
          <w:szCs w:val="24"/>
          <w:lang w:eastAsia="en-GB"/>
        </w:rPr>
        <w:t>with the formation of the c</w:t>
      </w:r>
      <w:r w:rsidR="00275A7A">
        <w:rPr>
          <w:rFonts w:asciiTheme="minorHAnsi" w:hAnsiTheme="minorHAnsi" w:cs="AdvP7B6C"/>
          <w:sz w:val="24"/>
          <w:szCs w:val="24"/>
          <w:lang w:eastAsia="en-GB"/>
        </w:rPr>
        <w:t xml:space="preserve">ytoskeleton (ACTB), endocytotic </w:t>
      </w:r>
      <w:r w:rsidRPr="007531B2">
        <w:rPr>
          <w:rFonts w:asciiTheme="minorHAnsi" w:hAnsiTheme="minorHAnsi" w:cs="AdvP7B6C"/>
          <w:sz w:val="24"/>
          <w:szCs w:val="24"/>
          <w:lang w:eastAsia="en-GB"/>
        </w:rPr>
        <w:t>trafficking (ANXA6), and activation of transcription</w:t>
      </w:r>
      <w:r w:rsidR="00275A7A">
        <w:rPr>
          <w:rFonts w:asciiTheme="minorHAnsi" w:hAnsiTheme="minorHAnsi" w:cs="AdvP7B6C"/>
          <w:sz w:val="24"/>
          <w:szCs w:val="24"/>
          <w:lang w:eastAsia="en-GB"/>
        </w:rPr>
        <w:t xml:space="preserve"> </w:t>
      </w:r>
      <w:r w:rsidRPr="007531B2">
        <w:rPr>
          <w:rFonts w:asciiTheme="minorHAnsi" w:hAnsiTheme="minorHAnsi" w:cs="AdvP7B6C"/>
          <w:sz w:val="24"/>
          <w:szCs w:val="24"/>
          <w:lang w:eastAsia="en-GB"/>
        </w:rPr>
        <w:t>(ABHD14B). They did not ma</w:t>
      </w:r>
      <w:r w:rsidR="00275A7A">
        <w:rPr>
          <w:rFonts w:asciiTheme="minorHAnsi" w:hAnsiTheme="minorHAnsi" w:cs="AdvP7B6C"/>
          <w:sz w:val="24"/>
          <w:szCs w:val="24"/>
          <w:lang w:eastAsia="en-GB"/>
        </w:rPr>
        <w:t xml:space="preserve">tch their protein spot analysis </w:t>
      </w:r>
      <w:r w:rsidRPr="007531B2">
        <w:rPr>
          <w:rFonts w:asciiTheme="minorHAnsi" w:hAnsiTheme="minorHAnsi" w:cs="AdvP7B6C"/>
          <w:sz w:val="24"/>
          <w:szCs w:val="24"/>
          <w:lang w:eastAsia="en-GB"/>
        </w:rPr>
        <w:t>for different stages of UC/CD di</w:t>
      </w:r>
      <w:r w:rsidR="00275A7A">
        <w:rPr>
          <w:rFonts w:asciiTheme="minorHAnsi" w:hAnsiTheme="minorHAnsi" w:cs="AdvP7B6C"/>
          <w:sz w:val="24"/>
          <w:szCs w:val="24"/>
          <w:lang w:eastAsia="en-GB"/>
        </w:rPr>
        <w:t xml:space="preserve">sease activity from the outset; </w:t>
      </w:r>
      <w:r w:rsidRPr="007531B2">
        <w:rPr>
          <w:rFonts w:asciiTheme="minorHAnsi" w:hAnsiTheme="minorHAnsi" w:cs="AdvP7B6C"/>
          <w:sz w:val="24"/>
          <w:szCs w:val="24"/>
          <w:lang w:eastAsia="en-GB"/>
        </w:rPr>
        <w:t>hence, their proposed model b</w:t>
      </w:r>
      <w:r w:rsidR="00275A7A">
        <w:rPr>
          <w:rFonts w:asciiTheme="minorHAnsi" w:hAnsiTheme="minorHAnsi" w:cs="AdvP7B6C"/>
          <w:sz w:val="24"/>
          <w:szCs w:val="24"/>
          <w:lang w:eastAsia="en-GB"/>
        </w:rPr>
        <w:t xml:space="preserve">ased on a wide disease activity </w:t>
      </w:r>
      <w:r w:rsidRPr="007531B2">
        <w:rPr>
          <w:rFonts w:asciiTheme="minorHAnsi" w:hAnsiTheme="minorHAnsi" w:cs="AdvP7B6C"/>
          <w:sz w:val="24"/>
          <w:szCs w:val="24"/>
          <w:lang w:eastAsia="en-GB"/>
        </w:rPr>
        <w:t>index range (SCCAI ra</w:t>
      </w:r>
      <w:r w:rsidR="00275A7A">
        <w:rPr>
          <w:rFonts w:asciiTheme="minorHAnsi" w:hAnsiTheme="minorHAnsi" w:cs="AdvP7B6C"/>
          <w:sz w:val="24"/>
          <w:szCs w:val="24"/>
          <w:lang w:eastAsia="en-GB"/>
        </w:rPr>
        <w:t xml:space="preserve">nge 4-15 for UC and IOIBD score </w:t>
      </w:r>
      <w:r w:rsidRPr="007531B2">
        <w:rPr>
          <w:rFonts w:asciiTheme="minorHAnsi" w:hAnsiTheme="minorHAnsi" w:cs="AdvP7B6C"/>
          <w:sz w:val="24"/>
          <w:szCs w:val="24"/>
          <w:lang w:eastAsia="en-GB"/>
        </w:rPr>
        <w:t>range 0-6 for CD) makes this discr</w:t>
      </w:r>
      <w:r w:rsidR="00275A7A">
        <w:rPr>
          <w:rFonts w:asciiTheme="minorHAnsi" w:hAnsiTheme="minorHAnsi" w:cs="AdvP7B6C"/>
          <w:sz w:val="24"/>
          <w:szCs w:val="24"/>
          <w:lang w:eastAsia="en-GB"/>
        </w:rPr>
        <w:t xml:space="preserve">iminatory tool less predictable </w:t>
      </w:r>
      <w:r w:rsidRPr="007531B2">
        <w:rPr>
          <w:rFonts w:asciiTheme="minorHAnsi" w:hAnsiTheme="minorHAnsi" w:cs="AdvP7B6C"/>
          <w:sz w:val="24"/>
          <w:szCs w:val="24"/>
          <w:lang w:eastAsia="en-GB"/>
        </w:rPr>
        <w:t>and reproducible.</w:t>
      </w:r>
    </w:p>
    <w:p w14:paraId="55AFAF68" w14:textId="4719F30B" w:rsidR="007531B2" w:rsidRPr="007531B2" w:rsidRDefault="007531B2" w:rsidP="007531B2">
      <w:pPr>
        <w:autoSpaceDE w:val="0"/>
        <w:autoSpaceDN w:val="0"/>
        <w:adjustRightInd w:val="0"/>
        <w:spacing w:after="0" w:line="360" w:lineRule="auto"/>
        <w:rPr>
          <w:rFonts w:asciiTheme="minorHAnsi" w:hAnsiTheme="minorHAnsi" w:cs="AdvP7B6C"/>
          <w:sz w:val="24"/>
          <w:szCs w:val="24"/>
          <w:lang w:eastAsia="en-GB"/>
        </w:rPr>
      </w:pPr>
      <w:r w:rsidRPr="007531B2">
        <w:rPr>
          <w:rFonts w:asciiTheme="minorHAnsi" w:hAnsiTheme="minorHAnsi" w:cs="AdvP7B6C"/>
          <w:sz w:val="24"/>
          <w:szCs w:val="24"/>
          <w:lang w:eastAsia="en-GB"/>
        </w:rPr>
        <w:t>Gazouli et al. investig</w:t>
      </w:r>
      <w:r w:rsidR="00275A7A">
        <w:rPr>
          <w:rFonts w:asciiTheme="minorHAnsi" w:hAnsiTheme="minorHAnsi" w:cs="AdvP7B6C"/>
          <w:sz w:val="24"/>
          <w:szCs w:val="24"/>
          <w:lang w:eastAsia="en-GB"/>
        </w:rPr>
        <w:t xml:space="preserve">ated differential serum protein </w:t>
      </w:r>
      <w:r w:rsidRPr="007531B2">
        <w:rPr>
          <w:rFonts w:asciiTheme="minorHAnsi" w:hAnsiTheme="minorHAnsi" w:cs="AdvP7B6C"/>
          <w:sz w:val="24"/>
          <w:szCs w:val="24"/>
          <w:lang w:eastAsia="en-GB"/>
        </w:rPr>
        <w:t>levels corresponding to the degr</w:t>
      </w:r>
      <w:r w:rsidR="00275A7A">
        <w:rPr>
          <w:rFonts w:asciiTheme="minorHAnsi" w:hAnsiTheme="minorHAnsi" w:cs="AdvP7B6C"/>
          <w:sz w:val="24"/>
          <w:szCs w:val="24"/>
          <w:lang w:eastAsia="en-GB"/>
        </w:rPr>
        <w:t xml:space="preserve">ee of infliximab responsiveness </w:t>
      </w:r>
      <w:r w:rsidRPr="007531B2">
        <w:rPr>
          <w:rFonts w:asciiTheme="minorHAnsi" w:hAnsiTheme="minorHAnsi" w:cs="AdvP7B6C"/>
          <w:sz w:val="24"/>
          <w:szCs w:val="24"/>
          <w:lang w:eastAsia="en-GB"/>
        </w:rPr>
        <w:t>in a small gro</w:t>
      </w:r>
      <w:r w:rsidR="00275A7A">
        <w:rPr>
          <w:rFonts w:asciiTheme="minorHAnsi" w:hAnsiTheme="minorHAnsi" w:cs="AdvP7B6C"/>
          <w:sz w:val="24"/>
          <w:szCs w:val="24"/>
          <w:lang w:eastAsia="en-GB"/>
        </w:rPr>
        <w:t xml:space="preserve">up of CD patients using 2DE and </w:t>
      </w:r>
      <w:r w:rsidRPr="007531B2">
        <w:rPr>
          <w:rFonts w:asciiTheme="minorHAnsi" w:hAnsiTheme="minorHAnsi" w:cs="AdvP7B6C"/>
          <w:sz w:val="24"/>
          <w:szCs w:val="24"/>
          <w:lang w:eastAsia="en-GB"/>
        </w:rPr>
        <w:t>MALDI-TOF-MS proteomi</w:t>
      </w:r>
      <w:r w:rsidR="00275A7A">
        <w:rPr>
          <w:rFonts w:asciiTheme="minorHAnsi" w:hAnsiTheme="minorHAnsi" w:cs="AdvP7B6C"/>
          <w:sz w:val="24"/>
          <w:szCs w:val="24"/>
          <w:lang w:eastAsia="en-GB"/>
        </w:rPr>
        <w:t xml:space="preserve">c methods </w:t>
      </w:r>
      <w:r w:rsidR="00275A7A">
        <w:rPr>
          <w:rFonts w:asciiTheme="minorHAnsi" w:hAnsiTheme="minorHAnsi" w:cs="AdvP7B6C"/>
          <w:sz w:val="24"/>
          <w:szCs w:val="24"/>
          <w:lang w:eastAsia="en-GB"/>
        </w:rPr>
        <w:fldChar w:fldCharType="begin">
          <w:fldData xml:space="preserve">PEVuZE5vdGU+PENpdGU+PEF1dGhvcj5HYXpvdWxpPC9BdXRob3I+PFllYXI+MjAxMzwvWWVhcj48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PEVuZE5vdGU+PENpdGU+PEF1dGhvcj5HYXpvdWxpPC9BdXRob3I+PFllYXI+MjAxMzwvWWVhcj48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275A7A">
        <w:rPr>
          <w:rFonts w:asciiTheme="minorHAnsi" w:hAnsiTheme="minorHAnsi" w:cs="AdvP7B6C"/>
          <w:sz w:val="24"/>
          <w:szCs w:val="24"/>
          <w:lang w:eastAsia="en-GB"/>
        </w:rPr>
      </w:r>
      <w:r w:rsidR="00275A7A">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(153)</w:t>
      </w:r>
      <w:r w:rsidR="00275A7A">
        <w:rPr>
          <w:rFonts w:asciiTheme="minorHAnsi" w:hAnsiTheme="minorHAnsi" w:cs="AdvP7B6C"/>
          <w:sz w:val="24"/>
          <w:szCs w:val="24"/>
          <w:lang w:eastAsia="en-GB"/>
        </w:rPr>
        <w:fldChar w:fldCharType="end"/>
      </w:r>
      <w:r w:rsidR="00275A7A">
        <w:rPr>
          <w:rFonts w:asciiTheme="minorHAnsi" w:hAnsiTheme="minorHAnsi" w:cs="AdvP7B6C"/>
          <w:sz w:val="24"/>
          <w:szCs w:val="24"/>
          <w:lang w:eastAsia="en-GB"/>
        </w:rPr>
        <w:t xml:space="preserve">. They identified </w:t>
      </w:r>
      <w:r w:rsidRPr="007531B2">
        <w:rPr>
          <w:rFonts w:asciiTheme="minorHAnsi" w:hAnsiTheme="minorHAnsi" w:cs="AdvP7B6C"/>
          <w:sz w:val="24"/>
          <w:szCs w:val="24"/>
          <w:lang w:eastAsia="en-GB"/>
        </w:rPr>
        <w:t>a panel of increased-in-abundance pr</w:t>
      </w:r>
      <w:r w:rsidR="00275A7A">
        <w:rPr>
          <w:rFonts w:asciiTheme="minorHAnsi" w:hAnsiTheme="minorHAnsi" w:cs="AdvP7B6C"/>
          <w:sz w:val="24"/>
          <w:szCs w:val="24"/>
          <w:lang w:eastAsia="en-GB"/>
        </w:rPr>
        <w:t xml:space="preserve">oteins in the primary </w:t>
      </w:r>
      <w:r w:rsidRPr="007531B2">
        <w:rPr>
          <w:rFonts w:asciiTheme="minorHAnsi" w:hAnsiTheme="minorHAnsi" w:cs="AdvP7B6C"/>
          <w:sz w:val="24"/>
          <w:szCs w:val="24"/>
          <w:lang w:eastAsia="en-GB"/>
        </w:rPr>
        <w:t>infliximab nonresponsive</w:t>
      </w:r>
      <w:r w:rsidR="00275A7A">
        <w:rPr>
          <w:rFonts w:asciiTheme="minorHAnsi" w:hAnsiTheme="minorHAnsi" w:cs="AdvP7B6C"/>
          <w:sz w:val="24"/>
          <w:szCs w:val="24"/>
          <w:lang w:eastAsia="en-GB"/>
        </w:rPr>
        <w:t xml:space="preserve"> group including apolipoprotein A-I (APOA1), </w:t>
      </w:r>
      <w:r w:rsidRPr="007531B2">
        <w:rPr>
          <w:rFonts w:asciiTheme="minorHAnsi" w:hAnsiTheme="minorHAnsi" w:cs="AdvP7B6C"/>
          <w:sz w:val="24"/>
          <w:szCs w:val="24"/>
          <w:lang w:eastAsia="en-GB"/>
        </w:rPr>
        <w:t>apolipopr</w:t>
      </w:r>
      <w:r w:rsidR="00275A7A">
        <w:rPr>
          <w:rFonts w:asciiTheme="minorHAnsi" w:hAnsiTheme="minorHAnsi" w:cs="AdvP7B6C"/>
          <w:sz w:val="24"/>
          <w:szCs w:val="24"/>
          <w:lang w:eastAsia="en-GB"/>
        </w:rPr>
        <w:t xml:space="preserve">otein E (APOE), complement C4-B </w:t>
      </w:r>
      <w:r w:rsidRPr="007531B2">
        <w:rPr>
          <w:rFonts w:asciiTheme="minorHAnsi" w:hAnsiTheme="minorHAnsi" w:cs="AdvP7B6C"/>
          <w:sz w:val="24"/>
          <w:szCs w:val="24"/>
          <w:lang w:eastAsia="en-GB"/>
        </w:rPr>
        <w:t xml:space="preserve">(CO4B), plasminogen </w:t>
      </w:r>
      <w:r w:rsidR="00275A7A">
        <w:rPr>
          <w:rFonts w:asciiTheme="minorHAnsi" w:hAnsiTheme="minorHAnsi" w:cs="AdvP7B6C"/>
          <w:sz w:val="24"/>
          <w:szCs w:val="24"/>
          <w:lang w:eastAsia="en-GB"/>
        </w:rPr>
        <w:t xml:space="preserve">(PLMN), serotransferrin (TRFE), </w:t>
      </w:r>
      <w:r w:rsidRPr="007531B2">
        <w:rPr>
          <w:rFonts w:asciiTheme="minorHAnsi" w:hAnsiTheme="minorHAnsi" w:cs="AdvP7B6C"/>
          <w:sz w:val="24"/>
          <w:szCs w:val="24"/>
          <w:lang w:eastAsia="en-GB"/>
        </w:rPr>
        <w:t>beta-2-glycoprotein 1 (APOH), and</w:t>
      </w:r>
      <w:r w:rsidR="00275A7A">
        <w:rPr>
          <w:rFonts w:asciiTheme="minorHAnsi" w:hAnsiTheme="minorHAnsi" w:cs="AdvP7B6C"/>
          <w:sz w:val="24"/>
          <w:szCs w:val="24"/>
          <w:lang w:eastAsia="en-GB"/>
        </w:rPr>
        <w:t xml:space="preserve"> clusterin (CLUS) in comparison </w:t>
      </w:r>
      <w:r w:rsidRPr="007531B2">
        <w:rPr>
          <w:rFonts w:asciiTheme="minorHAnsi" w:hAnsiTheme="minorHAnsi" w:cs="AdvP7B6C"/>
          <w:sz w:val="24"/>
          <w:szCs w:val="24"/>
          <w:lang w:eastAsia="en-GB"/>
        </w:rPr>
        <w:t>to the inflixima</w:t>
      </w:r>
      <w:r w:rsidR="00275A7A">
        <w:rPr>
          <w:rFonts w:asciiTheme="minorHAnsi" w:hAnsiTheme="minorHAnsi" w:cs="AdvP7B6C"/>
          <w:sz w:val="24"/>
          <w:szCs w:val="24"/>
          <w:lang w:eastAsia="en-GB"/>
        </w:rPr>
        <w:t xml:space="preserve">b-induced remission group. They </w:t>
      </w:r>
      <w:r w:rsidRPr="007531B2">
        <w:rPr>
          <w:rFonts w:asciiTheme="minorHAnsi" w:hAnsiTheme="minorHAnsi" w:cs="AdvP7B6C"/>
          <w:sz w:val="24"/>
          <w:szCs w:val="24"/>
          <w:lang w:eastAsia="en-GB"/>
        </w:rPr>
        <w:t xml:space="preserve">further confirmed CLUS </w:t>
      </w:r>
      <w:r w:rsidR="00275A7A">
        <w:rPr>
          <w:rFonts w:asciiTheme="minorHAnsi" w:hAnsiTheme="minorHAnsi" w:cs="AdvP7B6C"/>
          <w:sz w:val="24"/>
          <w:szCs w:val="24"/>
          <w:lang w:eastAsia="en-GB"/>
        </w:rPr>
        <w:t xml:space="preserve">and APOA1 overexpression in the </w:t>
      </w:r>
      <w:r w:rsidRPr="007531B2">
        <w:rPr>
          <w:rFonts w:asciiTheme="minorHAnsi" w:hAnsiTheme="minorHAnsi" w:cs="AdvP7B6C"/>
          <w:sz w:val="24"/>
          <w:szCs w:val="24"/>
          <w:lang w:eastAsia="en-GB"/>
        </w:rPr>
        <w:t>primary non</w:t>
      </w:r>
      <w:r w:rsidR="00275A7A">
        <w:rPr>
          <w:rFonts w:asciiTheme="minorHAnsi" w:hAnsiTheme="minorHAnsi" w:cs="AdvP7B6C"/>
          <w:sz w:val="24"/>
          <w:szCs w:val="24"/>
          <w:lang w:eastAsia="en-GB"/>
        </w:rPr>
        <w:t>-</w:t>
      </w:r>
      <w:r w:rsidRPr="007531B2">
        <w:rPr>
          <w:rFonts w:asciiTheme="minorHAnsi" w:hAnsiTheme="minorHAnsi" w:cs="AdvP7B6C"/>
          <w:sz w:val="24"/>
          <w:szCs w:val="24"/>
          <w:lang w:eastAsia="en-GB"/>
        </w:rPr>
        <w:t>responder grou</w:t>
      </w:r>
      <w:r w:rsidR="00275A7A">
        <w:rPr>
          <w:rFonts w:asciiTheme="minorHAnsi" w:hAnsiTheme="minorHAnsi" w:cs="AdvP7B6C"/>
          <w:sz w:val="24"/>
          <w:szCs w:val="24"/>
          <w:lang w:eastAsia="en-GB"/>
        </w:rPr>
        <w:t xml:space="preserve">p by WB. Moreover, leucine-rich </w:t>
      </w:r>
      <w:r w:rsidRPr="007531B2">
        <w:rPr>
          <w:rFonts w:asciiTheme="minorHAnsi" w:hAnsiTheme="minorHAnsi" w:cs="AdvP7B6C"/>
          <w:sz w:val="24"/>
          <w:szCs w:val="24"/>
          <w:lang w:eastAsia="en-GB"/>
        </w:rPr>
        <w:t>alpha-2-glycoprotein (A</w:t>
      </w:r>
      <w:r w:rsidR="00275A7A">
        <w:rPr>
          <w:rFonts w:asciiTheme="minorHAnsi" w:hAnsiTheme="minorHAnsi" w:cs="AdvP7B6C"/>
          <w:sz w:val="24"/>
          <w:szCs w:val="24"/>
          <w:lang w:eastAsia="en-GB"/>
        </w:rPr>
        <w:t xml:space="preserve">2GL), vitamin D-binding protein </w:t>
      </w:r>
      <w:r w:rsidRPr="007531B2">
        <w:rPr>
          <w:rFonts w:asciiTheme="minorHAnsi" w:hAnsiTheme="minorHAnsi" w:cs="AdvP7B6C"/>
          <w:sz w:val="24"/>
          <w:szCs w:val="24"/>
          <w:lang w:eastAsia="en-GB"/>
        </w:rPr>
        <w:t>(VTDB), alpha-1B-glycoprotein (A1BG), and comple</w:t>
      </w:r>
      <w:r w:rsidR="00275A7A">
        <w:rPr>
          <w:rFonts w:asciiTheme="minorHAnsi" w:hAnsiTheme="minorHAnsi" w:cs="AdvP7B6C"/>
          <w:sz w:val="24"/>
          <w:szCs w:val="24"/>
          <w:lang w:eastAsia="en-GB"/>
        </w:rPr>
        <w:t xml:space="preserve">ment C1r </w:t>
      </w:r>
      <w:r w:rsidRPr="007531B2">
        <w:rPr>
          <w:rFonts w:asciiTheme="minorHAnsi" w:hAnsiTheme="minorHAnsi" w:cs="AdvP7B6C"/>
          <w:sz w:val="24"/>
          <w:szCs w:val="24"/>
          <w:lang w:eastAsia="en-GB"/>
        </w:rPr>
        <w:t xml:space="preserve">subcomponent (C1R) </w:t>
      </w:r>
      <w:r w:rsidR="00275A7A">
        <w:rPr>
          <w:rFonts w:asciiTheme="minorHAnsi" w:hAnsiTheme="minorHAnsi" w:cs="AdvP7B6C"/>
          <w:sz w:val="24"/>
          <w:szCs w:val="24"/>
          <w:lang w:eastAsia="en-GB"/>
        </w:rPr>
        <w:t xml:space="preserve">were significantly increased in abundance in the serum of the </w:t>
      </w:r>
      <w:r w:rsidR="00275A7A">
        <w:rPr>
          <w:rFonts w:asciiTheme="minorHAnsi" w:hAnsiTheme="minorHAnsi" w:cs="AdvP7B6C"/>
          <w:sz w:val="24"/>
          <w:szCs w:val="24"/>
          <w:lang w:eastAsia="en-GB"/>
        </w:rPr>
        <w:lastRenderedPageBreak/>
        <w:t xml:space="preserve">infliximab-induced remission </w:t>
      </w:r>
      <w:r w:rsidRPr="007531B2">
        <w:rPr>
          <w:rFonts w:asciiTheme="minorHAnsi" w:hAnsiTheme="minorHAnsi" w:cs="AdvP7B6C"/>
          <w:sz w:val="24"/>
          <w:szCs w:val="24"/>
          <w:lang w:eastAsia="en-GB"/>
        </w:rPr>
        <w:t>group as compared to the ba</w:t>
      </w:r>
      <w:r w:rsidR="00275A7A">
        <w:rPr>
          <w:rFonts w:asciiTheme="minorHAnsi" w:hAnsiTheme="minorHAnsi" w:cs="AdvP7B6C"/>
          <w:sz w:val="24"/>
          <w:szCs w:val="24"/>
          <w:lang w:eastAsia="en-GB"/>
        </w:rPr>
        <w:t xml:space="preserve">seline pre-infliximab treatment </w:t>
      </w:r>
      <w:r w:rsidRPr="007531B2">
        <w:rPr>
          <w:rFonts w:asciiTheme="minorHAnsi" w:hAnsiTheme="minorHAnsi" w:cs="AdvP7B6C"/>
          <w:sz w:val="24"/>
          <w:szCs w:val="24"/>
          <w:lang w:eastAsia="en-GB"/>
        </w:rPr>
        <w:t xml:space="preserve">serum </w:t>
      </w:r>
      <w:r w:rsidR="00275A7A">
        <w:rPr>
          <w:rFonts w:asciiTheme="minorHAnsi" w:hAnsiTheme="minorHAnsi" w:cs="AdvP7B6C"/>
          <w:sz w:val="24"/>
          <w:szCs w:val="24"/>
          <w:lang w:eastAsia="en-GB"/>
        </w:rPr>
        <w:fldChar w:fldCharType="begin">
          <w:fldData xml:space="preserve">PEVuZE5vdGU+PENpdGU+PEF1dGhvcj5HYXpvdWxpPC9BdXRob3I+PFllYXI+MjAxMzwvWWVhcj48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PEVuZE5vdGU+PENpdGU+PEF1dGhvcj5HYXpvdWxpPC9BdXRob3I+PFllYXI+MjAxMzwvWWVhcj48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275A7A">
        <w:rPr>
          <w:rFonts w:asciiTheme="minorHAnsi" w:hAnsiTheme="minorHAnsi" w:cs="AdvP7B6C"/>
          <w:sz w:val="24"/>
          <w:szCs w:val="24"/>
          <w:lang w:eastAsia="en-GB"/>
        </w:rPr>
      </w:r>
      <w:r w:rsidR="00275A7A">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(153)</w:t>
      </w:r>
      <w:r w:rsidR="00275A7A">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 It should be note</w:t>
      </w:r>
      <w:r w:rsidR="00275A7A">
        <w:rPr>
          <w:rFonts w:asciiTheme="minorHAnsi" w:hAnsiTheme="minorHAnsi" w:cs="AdvP7B6C"/>
          <w:sz w:val="24"/>
          <w:szCs w:val="24"/>
          <w:lang w:eastAsia="en-GB"/>
        </w:rPr>
        <w:t xml:space="preserve">d that this was a single-centre </w:t>
      </w:r>
      <w:r w:rsidRPr="007531B2">
        <w:rPr>
          <w:rFonts w:asciiTheme="minorHAnsi" w:hAnsiTheme="minorHAnsi" w:cs="AdvP7B6C"/>
          <w:sz w:val="24"/>
          <w:szCs w:val="24"/>
          <w:lang w:eastAsia="en-GB"/>
        </w:rPr>
        <w:t>study with limite</w:t>
      </w:r>
      <w:r w:rsidR="00275A7A">
        <w:rPr>
          <w:rFonts w:asciiTheme="minorHAnsi" w:hAnsiTheme="minorHAnsi" w:cs="AdvP7B6C"/>
          <w:sz w:val="24"/>
          <w:szCs w:val="24"/>
          <w:lang w:eastAsia="en-GB"/>
        </w:rPr>
        <w:t xml:space="preserve">d patient </w:t>
      </w:r>
      <w:r w:rsidRPr="007531B2">
        <w:rPr>
          <w:rFonts w:asciiTheme="minorHAnsi" w:hAnsiTheme="minorHAnsi" w:cs="AdvP7B6C"/>
          <w:sz w:val="24"/>
          <w:szCs w:val="24"/>
          <w:lang w:eastAsia="en-GB"/>
        </w:rPr>
        <w:t>num</w:t>
      </w:r>
      <w:r w:rsidR="00275A7A">
        <w:rPr>
          <w:rFonts w:asciiTheme="minorHAnsi" w:hAnsiTheme="minorHAnsi" w:cs="AdvP7B6C"/>
          <w:sz w:val="24"/>
          <w:szCs w:val="24"/>
          <w:lang w:eastAsia="en-GB"/>
        </w:rPr>
        <w:t xml:space="preserve">ber and no further confirmation </w:t>
      </w:r>
      <w:r w:rsidRPr="007531B2">
        <w:rPr>
          <w:rFonts w:asciiTheme="minorHAnsi" w:hAnsiTheme="minorHAnsi" w:cs="AdvP7B6C"/>
          <w:sz w:val="24"/>
          <w:szCs w:val="24"/>
          <w:lang w:eastAsia="en-GB"/>
        </w:rPr>
        <w:t>of the results in an independent group of patients.</w:t>
      </w:r>
    </w:p>
    <w:p w14:paraId="0B00340A" w14:textId="14D5A3F3" w:rsidR="00123A69" w:rsidRDefault="007531B2" w:rsidP="007531B2">
      <w:pPr>
        <w:autoSpaceDE w:val="0"/>
        <w:autoSpaceDN w:val="0"/>
        <w:adjustRightInd w:val="0"/>
        <w:spacing w:after="0" w:line="360" w:lineRule="auto"/>
        <w:rPr>
          <w:rFonts w:asciiTheme="minorHAnsi" w:hAnsiTheme="minorHAnsi" w:cs="AdvP7B6C"/>
          <w:sz w:val="24"/>
          <w:szCs w:val="24"/>
          <w:lang w:eastAsia="en-GB"/>
        </w:rPr>
      </w:pPr>
      <w:r w:rsidRPr="007531B2">
        <w:rPr>
          <w:rFonts w:asciiTheme="minorHAnsi" w:hAnsiTheme="minorHAnsi" w:cs="AdvP7B6C"/>
          <w:sz w:val="24"/>
          <w:szCs w:val="24"/>
          <w:lang w:eastAsia="en-GB"/>
        </w:rPr>
        <w:t>In order to evaluate the sp</w:t>
      </w:r>
      <w:r w:rsidR="00275A7A">
        <w:rPr>
          <w:rFonts w:asciiTheme="minorHAnsi" w:hAnsiTheme="minorHAnsi" w:cs="AdvP7B6C"/>
          <w:sz w:val="24"/>
          <w:szCs w:val="24"/>
          <w:lang w:eastAsia="en-GB"/>
        </w:rPr>
        <w:t xml:space="preserve">ecific changes in serum peptide abundance, Nanni et al. </w:t>
      </w:r>
      <w:r w:rsidRPr="007531B2">
        <w:rPr>
          <w:rFonts w:asciiTheme="minorHAnsi" w:hAnsiTheme="minorHAnsi" w:cs="AdvP7B6C"/>
          <w:sz w:val="24"/>
          <w:szCs w:val="24"/>
          <w:lang w:eastAsia="en-GB"/>
        </w:rPr>
        <w:t>fr</w:t>
      </w:r>
      <w:r w:rsidR="00275A7A">
        <w:rPr>
          <w:rFonts w:asciiTheme="minorHAnsi" w:hAnsiTheme="minorHAnsi" w:cs="AdvP7B6C"/>
          <w:sz w:val="24"/>
          <w:szCs w:val="24"/>
          <w:lang w:eastAsia="en-GB"/>
        </w:rPr>
        <w:t xml:space="preserve">actionated low molecular weight </w:t>
      </w:r>
      <w:r w:rsidRPr="007531B2">
        <w:rPr>
          <w:rFonts w:asciiTheme="minorHAnsi" w:hAnsiTheme="minorHAnsi" w:cs="AdvP7B6C"/>
          <w:sz w:val="24"/>
          <w:szCs w:val="24"/>
          <w:lang w:eastAsia="en-GB"/>
        </w:rPr>
        <w:t xml:space="preserve">(LMW) serum proteins with a 10kDa cut-off </w:t>
      </w:r>
      <w:r w:rsidR="00275A7A">
        <w:rPr>
          <w:rFonts w:asciiTheme="minorHAnsi" w:hAnsiTheme="minorHAnsi" w:cs="AdvP7B6C"/>
          <w:sz w:val="24"/>
          <w:szCs w:val="24"/>
          <w:lang w:eastAsia="en-GB"/>
        </w:rPr>
        <w:t xml:space="preserve">from patients </w:t>
      </w:r>
      <w:r w:rsidRPr="007531B2">
        <w:rPr>
          <w:rFonts w:asciiTheme="minorHAnsi" w:hAnsiTheme="minorHAnsi" w:cs="AdvP7B6C"/>
          <w:sz w:val="24"/>
          <w:szCs w:val="24"/>
          <w:lang w:eastAsia="en-GB"/>
        </w:rPr>
        <w:t>with clinically active CD (</w:t>
      </w:r>
      <w:r w:rsidR="00275A7A">
        <w:rPr>
          <w:rFonts w:asciiTheme="minorHAnsi" w:hAnsiTheme="minorHAnsi" w:cs="AdvP7B6C"/>
          <w:sz w:val="24"/>
          <w:szCs w:val="24"/>
          <w:lang w:eastAsia="en-GB"/>
        </w:rPr>
        <w:t xml:space="preserve">n = 15; CDAI &gt; 150) and healthy </w:t>
      </w:r>
      <w:r w:rsidRPr="007531B2">
        <w:rPr>
          <w:rFonts w:asciiTheme="minorHAnsi" w:hAnsiTheme="minorHAnsi" w:cs="AdvP7B6C"/>
          <w:sz w:val="24"/>
          <w:szCs w:val="24"/>
          <w:lang w:eastAsia="en-GB"/>
        </w:rPr>
        <w:t>controls (n = 48) and utilise</w:t>
      </w:r>
      <w:r w:rsidR="00275A7A">
        <w:rPr>
          <w:rFonts w:asciiTheme="minorHAnsi" w:hAnsiTheme="minorHAnsi" w:cs="AdvP7B6C"/>
          <w:sz w:val="24"/>
          <w:szCs w:val="24"/>
          <w:lang w:eastAsia="en-GB"/>
        </w:rPr>
        <w:t>d a reversed-phase nano-LC ESI/</w:t>
      </w:r>
      <w:r w:rsidRPr="007531B2">
        <w:rPr>
          <w:rFonts w:asciiTheme="minorHAnsi" w:hAnsiTheme="minorHAnsi" w:cs="AdvP7B6C"/>
          <w:sz w:val="24"/>
          <w:szCs w:val="24"/>
          <w:lang w:eastAsia="en-GB"/>
        </w:rPr>
        <w:t>Q-TOF MS approach combin</w:t>
      </w:r>
      <w:r w:rsidR="00275A7A">
        <w:rPr>
          <w:rFonts w:asciiTheme="minorHAnsi" w:hAnsiTheme="minorHAnsi" w:cs="AdvP7B6C"/>
          <w:sz w:val="24"/>
          <w:szCs w:val="24"/>
          <w:lang w:eastAsia="en-GB"/>
        </w:rPr>
        <w:t xml:space="preserve">ed with targeted MS/MS analysis </w:t>
      </w:r>
      <w:r w:rsidR="00123A69">
        <w:rPr>
          <w:rFonts w:asciiTheme="minorHAnsi" w:hAnsiTheme="minorHAnsi" w:cs="AdvP7B6C"/>
          <w:sz w:val="24"/>
          <w:szCs w:val="24"/>
          <w:lang w:eastAsia="en-GB"/>
        </w:rPr>
        <w:fldChar w:fldCharType="begin">
          <w:fldData xml:space="preserve">PEVuZE5vdGU+PENpdGU+PEF1dGhvcj5OYW5uaTwvQXV0aG9yPjxZZWFyPjIwMDk8L1llYXI+PElE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PEVuZE5vdGU+PENpdGU+PEF1dGhvcj5OYW5uaTwvQXV0aG9yPjxZZWFyPjIwMDk8L1llYXI+PElE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123A69">
        <w:rPr>
          <w:rFonts w:asciiTheme="minorHAnsi" w:hAnsiTheme="minorHAnsi" w:cs="AdvP7B6C"/>
          <w:sz w:val="24"/>
          <w:szCs w:val="24"/>
          <w:lang w:eastAsia="en-GB"/>
        </w:rPr>
      </w:r>
      <w:r w:rsidR="00123A69">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(154)</w:t>
      </w:r>
      <w:r w:rsidR="00123A69">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 xml:space="preserve">. Fibrinopeptide </w:t>
      </w:r>
      <w:proofErr w:type="gramStart"/>
      <w:r w:rsidRPr="007531B2">
        <w:rPr>
          <w:rFonts w:asciiTheme="minorHAnsi" w:hAnsiTheme="minorHAnsi" w:cs="AdvP7B6C"/>
          <w:sz w:val="24"/>
          <w:szCs w:val="24"/>
          <w:lang w:eastAsia="en-GB"/>
        </w:rPr>
        <w:t>A</w:t>
      </w:r>
      <w:proofErr w:type="gramEnd"/>
      <w:r w:rsidRPr="007531B2">
        <w:rPr>
          <w:rFonts w:asciiTheme="minorHAnsi" w:hAnsiTheme="minorHAnsi" w:cs="AdvP7B6C"/>
          <w:sz w:val="24"/>
          <w:szCs w:val="24"/>
          <w:lang w:eastAsia="en-GB"/>
        </w:rPr>
        <w:t xml:space="preserve"> (FPA) (a p</w:t>
      </w:r>
      <w:r w:rsidR="00123A69">
        <w:rPr>
          <w:rFonts w:asciiTheme="minorHAnsi" w:hAnsiTheme="minorHAnsi" w:cs="AdvP7B6C"/>
          <w:sz w:val="24"/>
          <w:szCs w:val="24"/>
          <w:lang w:eastAsia="en-GB"/>
        </w:rPr>
        <w:t xml:space="preserve">eptide released from fibrinogen </w:t>
      </w:r>
      <w:r w:rsidRPr="007531B2">
        <w:rPr>
          <w:rFonts w:asciiTheme="minorHAnsi" w:hAnsiTheme="minorHAnsi" w:cs="AdvP7B6C"/>
          <w:sz w:val="24"/>
          <w:szCs w:val="24"/>
          <w:lang w:eastAsia="en-GB"/>
        </w:rPr>
        <w:t>during clotting of the bloo</w:t>
      </w:r>
      <w:r w:rsidR="00123A69">
        <w:rPr>
          <w:rFonts w:asciiTheme="minorHAnsi" w:hAnsiTheme="minorHAnsi" w:cs="AdvP7B6C"/>
          <w:sz w:val="24"/>
          <w:szCs w:val="24"/>
          <w:lang w:eastAsia="en-GB"/>
        </w:rPr>
        <w:t xml:space="preserve">d), peptides from complement </w:t>
      </w:r>
      <w:r w:rsidRPr="007531B2">
        <w:rPr>
          <w:rFonts w:asciiTheme="minorHAnsi" w:hAnsiTheme="minorHAnsi" w:cs="AdvP7B6C"/>
          <w:sz w:val="24"/>
          <w:szCs w:val="24"/>
          <w:lang w:eastAsia="en-GB"/>
        </w:rPr>
        <w:t>3 protein (C3) and its fr</w:t>
      </w:r>
      <w:r w:rsidR="00123A69">
        <w:rPr>
          <w:rFonts w:asciiTheme="minorHAnsi" w:hAnsiTheme="minorHAnsi" w:cs="AdvP7B6C"/>
          <w:sz w:val="24"/>
          <w:szCs w:val="24"/>
          <w:lang w:eastAsia="en-GB"/>
        </w:rPr>
        <w:t xml:space="preserve">agment (C3F), and peptides from </w:t>
      </w:r>
      <w:r w:rsidRPr="007531B2">
        <w:rPr>
          <w:rFonts w:asciiTheme="minorHAnsi" w:hAnsiTheme="minorHAnsi" w:cs="AdvP7B6C"/>
          <w:sz w:val="24"/>
          <w:szCs w:val="24"/>
          <w:lang w:eastAsia="en-GB"/>
        </w:rPr>
        <w:t>apolipoprotein A-IV were i</w:t>
      </w:r>
      <w:r w:rsidR="00123A69">
        <w:rPr>
          <w:rFonts w:asciiTheme="minorHAnsi" w:hAnsiTheme="minorHAnsi" w:cs="AdvP7B6C"/>
          <w:sz w:val="24"/>
          <w:szCs w:val="24"/>
          <w:lang w:eastAsia="en-GB"/>
        </w:rPr>
        <w:t xml:space="preserve">dentified as the peptides whose concentration mostly </w:t>
      </w:r>
      <w:r w:rsidRPr="007531B2">
        <w:rPr>
          <w:rFonts w:asciiTheme="minorHAnsi" w:hAnsiTheme="minorHAnsi" w:cs="AdvP7B6C"/>
          <w:sz w:val="24"/>
          <w:szCs w:val="24"/>
          <w:lang w:eastAsia="en-GB"/>
        </w:rPr>
        <w:t>increase</w:t>
      </w:r>
      <w:r w:rsidR="00123A69">
        <w:rPr>
          <w:rFonts w:asciiTheme="minorHAnsi" w:hAnsiTheme="minorHAnsi" w:cs="AdvP7B6C"/>
          <w:sz w:val="24"/>
          <w:szCs w:val="24"/>
          <w:lang w:eastAsia="en-GB"/>
        </w:rPr>
        <w:t xml:space="preserve">s in CD in this study. Previous </w:t>
      </w:r>
      <w:r w:rsidRPr="007531B2">
        <w:rPr>
          <w:rFonts w:asciiTheme="minorHAnsi" w:hAnsiTheme="minorHAnsi" w:cs="AdvP7B6C"/>
          <w:sz w:val="24"/>
          <w:szCs w:val="24"/>
          <w:lang w:eastAsia="en-GB"/>
        </w:rPr>
        <w:t>studies have demonstrated the anti-inflammatory eff</w:t>
      </w:r>
      <w:r w:rsidR="00123A69">
        <w:rPr>
          <w:rFonts w:asciiTheme="minorHAnsi" w:hAnsiTheme="minorHAnsi" w:cs="AdvP7B6C"/>
          <w:sz w:val="24"/>
          <w:szCs w:val="24"/>
          <w:lang w:eastAsia="en-GB"/>
        </w:rPr>
        <w:t xml:space="preserve">ect </w:t>
      </w:r>
      <w:r w:rsidRPr="007531B2">
        <w:rPr>
          <w:rFonts w:asciiTheme="minorHAnsi" w:hAnsiTheme="minorHAnsi" w:cs="AdvP7B6C"/>
          <w:sz w:val="24"/>
          <w:szCs w:val="24"/>
          <w:lang w:eastAsia="en-GB"/>
        </w:rPr>
        <w:t>of apolipoprotein A-I</w:t>
      </w:r>
      <w:r w:rsidR="00123A69">
        <w:rPr>
          <w:rFonts w:asciiTheme="minorHAnsi" w:hAnsiTheme="minorHAnsi" w:cs="AdvP7B6C"/>
          <w:sz w:val="24"/>
          <w:szCs w:val="24"/>
          <w:lang w:eastAsia="en-GB"/>
        </w:rPr>
        <w:t xml:space="preserve">V in DSS-induced murine colitis </w:t>
      </w:r>
      <w:r w:rsidRPr="007531B2">
        <w:rPr>
          <w:rFonts w:asciiTheme="minorHAnsi" w:hAnsiTheme="minorHAnsi" w:cs="AdvP7B6C"/>
          <w:sz w:val="24"/>
          <w:szCs w:val="24"/>
          <w:lang w:eastAsia="en-GB"/>
        </w:rPr>
        <w:t xml:space="preserve">in vivo </w:t>
      </w:r>
      <w:r w:rsidR="00123A69">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&lt;EndNote&gt;&lt;Cite&gt;&lt;Author&gt;Musrati&lt;/Author&gt;&lt;Year&gt;1998&lt;/Year&gt;&lt;IDText&gt;Malate dehydrogenase: distribution, function and properties&lt;/IDText&gt;&lt;DisplayText&gt;(155)&lt;/DisplayText&gt;&lt;record&gt;&lt;dates&gt;&lt;pub-dates&gt;&lt;date&gt;Sep&lt;/date&gt;&lt;/pub-dates&gt;&lt;year&gt;1998&lt;/year&gt;&lt;/dates&gt;&lt;keywords&gt;&lt;keyword&gt;Animals&lt;/keyword&gt;&lt;keyword&gt;Archaea&lt;/keyword&gt;&lt;keyword&gt;Bacteria&lt;/keyword&gt;&lt;keyword&gt;Fungi&lt;/keyword&gt;&lt;keyword&gt;Isoenzymes&lt;/keyword&gt;&lt;keyword&gt;Macromolecular Substances&lt;/keyword&gt;&lt;keyword&gt;Malate Dehydrogenase&lt;/keyword&gt;&lt;keyword&gt;Mammals&lt;/keyword&gt;&lt;keyword&gt;NAD&lt;/keyword&gt;&lt;keyword&gt;NADP&lt;/keyword&gt;&lt;keyword&gt;Plants&lt;/keyword&gt;&lt;keyword&gt;Protein Conformation&lt;/keyword&gt;&lt;/keywords&gt;&lt;urls&gt;&lt;related-urls&gt;&lt;url&gt;https://www.ncbi.nlm.nih.gov/pubmed/9834842&lt;/url&gt;&lt;/related-urls&gt;&lt;/urls&gt;&lt;isbn&gt;0231-5882&lt;/isbn&gt;&lt;titles&gt;&lt;title&gt;Malate dehydrogenase: distribution, function and properties&lt;/title&gt;&lt;secondary-title&gt;Gen Physiol Biophys&lt;/secondary-title&gt;&lt;/titles&gt;&lt;pages&gt;193-210&lt;/pages&gt;&lt;number&gt;3&lt;/number&gt;&lt;contributors&gt;&lt;authors&gt;&lt;author&gt;Musrati, R. A.&lt;/author&gt;&lt;author&gt;Kollárová, M.&lt;/author&gt;&lt;author&gt;Mernik, N.&lt;/author&gt;&lt;author&gt;Mikulásová, D.&lt;/author&gt;&lt;/authors&gt;&lt;/contributors&gt;&lt;language&gt;eng&lt;/language&gt;&lt;added-date format="utc"&gt;1549457593&lt;/added-date&gt;&lt;ref-type name="Journal Article"&gt;17&lt;/ref-type&gt;&lt;rec-number&gt;711&lt;/rec-number&gt;&lt;last-updated-date format="utc"&gt;1549457593&lt;/last-updated-date&gt;&lt;accession-num&gt;9834842&lt;/accession-num&gt;&lt;volume&gt;17&lt;/volume&gt;&lt;/record&gt;&lt;/Cite&gt;&lt;/EndNote&gt;</w:instrText>
      </w:r>
      <w:r w:rsidR="00123A69">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(155)</w:t>
      </w:r>
      <w:r w:rsidR="00123A69">
        <w:rPr>
          <w:rFonts w:asciiTheme="minorHAnsi" w:hAnsiTheme="minorHAnsi" w:cs="AdvP7B6C"/>
          <w:sz w:val="24"/>
          <w:szCs w:val="24"/>
          <w:lang w:eastAsia="en-GB"/>
        </w:rPr>
        <w:fldChar w:fldCharType="end"/>
      </w:r>
      <w:r w:rsidR="00123A69">
        <w:rPr>
          <w:rFonts w:asciiTheme="minorHAnsi" w:hAnsiTheme="minorHAnsi" w:cs="AdvP7B6C"/>
          <w:sz w:val="24"/>
          <w:szCs w:val="24"/>
          <w:lang w:eastAsia="en-GB"/>
        </w:rPr>
        <w:t xml:space="preserve"> </w:t>
      </w:r>
      <w:r w:rsidRPr="007531B2">
        <w:rPr>
          <w:rFonts w:asciiTheme="minorHAnsi" w:hAnsiTheme="minorHAnsi" w:cs="AdvP7B6C"/>
          <w:sz w:val="24"/>
          <w:szCs w:val="24"/>
          <w:lang w:eastAsia="en-GB"/>
        </w:rPr>
        <w:t>and considered it</w:t>
      </w:r>
      <w:r w:rsidR="00123A69">
        <w:rPr>
          <w:rFonts w:asciiTheme="minorHAnsi" w:hAnsiTheme="minorHAnsi" w:cs="AdvP7B6C"/>
          <w:sz w:val="24"/>
          <w:szCs w:val="24"/>
          <w:lang w:eastAsia="en-GB"/>
        </w:rPr>
        <w:t xml:space="preserve"> as an independent predictor of </w:t>
      </w:r>
      <w:r w:rsidRPr="007531B2">
        <w:rPr>
          <w:rFonts w:asciiTheme="minorHAnsi" w:hAnsiTheme="minorHAnsi" w:cs="AdvP7B6C"/>
          <w:sz w:val="24"/>
          <w:szCs w:val="24"/>
          <w:lang w:eastAsia="en-GB"/>
        </w:rPr>
        <w:t xml:space="preserve">disease activity in patients with IBD </w:t>
      </w:r>
      <w:r w:rsidR="00123A69">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&lt;EndNote&gt;&lt;Cite&gt;&lt;Author&gt;Rappas&lt;/Author&gt;&lt;Year&gt;2004&lt;/Year&gt;&lt;IDText&gt;Mechanisms of ATPases--a multi-disciplinary approach&lt;/IDText&gt;&lt;DisplayText&gt;(156)&lt;/DisplayText&gt;&lt;record&gt;&lt;dates&gt;&lt;pub-dates&gt;&lt;date&gt;Apr&lt;/date&gt;&lt;/pub-dates&gt;&lt;year&gt;2004&lt;/year&gt;&lt;/dates&gt;&lt;keywords&gt;&lt;keyword&gt;Adenosine Triphosphatases&lt;/keyword&gt;&lt;keyword&gt;Adenosine Triphosphate&lt;/keyword&gt;&lt;keyword&gt;Animals&lt;/keyword&gt;&lt;keyword&gt;Bacterial Proteins&lt;/keyword&gt;&lt;keyword&gt;Chaperonin 10&lt;/keyword&gt;&lt;keyword&gt;Chaperonin 60&lt;/keyword&gt;&lt;keyword&gt;DNA Helicases&lt;/keyword&gt;&lt;keyword&gt;DNA-Binding Proteins&lt;/keyword&gt;&lt;keyword&gt;DNA-Directed RNA Polymerases&lt;/keyword&gt;&lt;keyword&gt;Escherichia coli Proteins&lt;/keyword&gt;&lt;keyword&gt;Humans&lt;/keyword&gt;&lt;keyword&gt;Kinesin&lt;/keyword&gt;&lt;keyword&gt;Membrane Proteins&lt;/keyword&gt;&lt;keyword&gt;Mitochondrial Proton-Translocating ATPases&lt;/keyword&gt;&lt;keyword&gt;Models, Biological&lt;/keyword&gt;&lt;keyword&gt;Models, Molecular&lt;/keyword&gt;&lt;keyword&gt;Nuclear Proteins&lt;/keyword&gt;&lt;keyword&gt;Protein Conformation&lt;/keyword&gt;&lt;keyword&gt;Protein Folding&lt;/keyword&gt;&lt;keyword&gt;Proton-Translocating ATPases&lt;/keyword&gt;&lt;keyword&gt;RNA Polymerase Sigma 54&lt;/keyword&gt;&lt;keyword&gt;Sigma Factor&lt;/keyword&gt;&lt;/keywords&gt;&lt;urls&gt;&lt;related-urls&gt;&lt;url&gt;https://www.ncbi.nlm.nih.gov/pubmed/15078220&lt;/url&gt;&lt;/related-urls&gt;&lt;/urls&gt;&lt;isbn&gt;1389-2037&lt;/isbn&gt;&lt;titles&gt;&lt;title&gt;Mechanisms of ATPases--a multi-disciplinary approach&lt;/title&gt;&lt;secondary-title&gt;Curr Protein Pept Sci&lt;/secondary-title&gt;&lt;/titles&gt;&lt;pages&gt;89-105&lt;/pages&gt;&lt;number&gt;2&lt;/number&gt;&lt;contributors&gt;&lt;authors&gt;&lt;author&gt;Rappas, M.&lt;/author&gt;&lt;author&gt;Niwa, H.&lt;/author&gt;&lt;author&gt;Zhang, X.&lt;/author&gt;&lt;/authors&gt;&lt;/contributors&gt;&lt;language&gt;eng&lt;/language&gt;&lt;added-date format="utc"&gt;1549457726&lt;/added-date&gt;&lt;ref-type name="Journal Article"&gt;17&lt;/ref-type&gt;&lt;rec-number&gt;712&lt;/rec-number&gt;&lt;last-updated-date format="utc"&gt;1549457726&lt;/last-updated-date&gt;&lt;accession-num&gt;15078220&lt;/accession-num&gt;&lt;volume&gt;5&lt;/volume&gt;&lt;/record&gt;&lt;/Cite&gt;&lt;/EndNote&gt;</w:instrText>
      </w:r>
      <w:r w:rsidR="00123A69">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(156)</w:t>
      </w:r>
      <w:r w:rsidR="00123A69">
        <w:rPr>
          <w:rFonts w:asciiTheme="minorHAnsi" w:hAnsiTheme="minorHAnsi" w:cs="AdvP7B6C"/>
          <w:sz w:val="24"/>
          <w:szCs w:val="24"/>
          <w:lang w:eastAsia="en-GB"/>
        </w:rPr>
        <w:fldChar w:fldCharType="end"/>
      </w:r>
      <w:r w:rsidR="00123A69">
        <w:rPr>
          <w:rFonts w:asciiTheme="minorHAnsi" w:hAnsiTheme="minorHAnsi" w:cs="AdvP7B6C"/>
          <w:sz w:val="24"/>
          <w:szCs w:val="24"/>
          <w:lang w:eastAsia="en-GB"/>
        </w:rPr>
        <w:t xml:space="preserve">. Although the differential </w:t>
      </w:r>
      <w:r w:rsidRPr="007531B2">
        <w:rPr>
          <w:rFonts w:asciiTheme="minorHAnsi" w:hAnsiTheme="minorHAnsi" w:cs="AdvP7B6C"/>
          <w:sz w:val="24"/>
          <w:szCs w:val="24"/>
          <w:lang w:eastAsia="en-GB"/>
        </w:rPr>
        <w:t>LC–MS analysis was per</w:t>
      </w:r>
      <w:r w:rsidR="00123A69">
        <w:rPr>
          <w:rFonts w:asciiTheme="minorHAnsi" w:hAnsiTheme="minorHAnsi" w:cs="AdvP7B6C"/>
          <w:sz w:val="24"/>
          <w:szCs w:val="24"/>
          <w:lang w:eastAsia="en-GB"/>
        </w:rPr>
        <w:t xml:space="preserve">formed only on the LMW proteome </w:t>
      </w:r>
      <w:r w:rsidRPr="007531B2">
        <w:rPr>
          <w:rFonts w:asciiTheme="minorHAnsi" w:hAnsiTheme="minorHAnsi" w:cs="AdvP7B6C"/>
          <w:sz w:val="24"/>
          <w:szCs w:val="24"/>
          <w:lang w:eastAsia="en-GB"/>
        </w:rPr>
        <w:t>enriched duri</w:t>
      </w:r>
      <w:r w:rsidR="00123A69">
        <w:rPr>
          <w:rFonts w:asciiTheme="minorHAnsi" w:hAnsiTheme="minorHAnsi" w:cs="AdvP7B6C"/>
          <w:sz w:val="24"/>
          <w:szCs w:val="24"/>
          <w:lang w:eastAsia="en-GB"/>
        </w:rPr>
        <w:t xml:space="preserve">ng the </w:t>
      </w:r>
      <w:r w:rsidRPr="007531B2">
        <w:rPr>
          <w:rFonts w:asciiTheme="minorHAnsi" w:hAnsiTheme="minorHAnsi" w:cs="AdvP7B6C"/>
          <w:sz w:val="24"/>
          <w:szCs w:val="24"/>
          <w:lang w:eastAsia="en-GB"/>
        </w:rPr>
        <w:t>pre</w:t>
      </w:r>
      <w:r w:rsidR="00123A69">
        <w:rPr>
          <w:rFonts w:asciiTheme="minorHAnsi" w:hAnsiTheme="minorHAnsi" w:cs="AdvP7B6C"/>
          <w:sz w:val="24"/>
          <w:szCs w:val="24"/>
          <w:lang w:eastAsia="en-GB"/>
        </w:rPr>
        <w:t>-</w:t>
      </w:r>
      <w:r w:rsidRPr="007531B2">
        <w:rPr>
          <w:rFonts w:asciiTheme="minorHAnsi" w:hAnsiTheme="minorHAnsi" w:cs="AdvP7B6C"/>
          <w:sz w:val="24"/>
          <w:szCs w:val="24"/>
          <w:lang w:eastAsia="en-GB"/>
        </w:rPr>
        <w:t>anal</w:t>
      </w:r>
      <w:r w:rsidR="00123A69">
        <w:rPr>
          <w:rFonts w:asciiTheme="minorHAnsi" w:hAnsiTheme="minorHAnsi" w:cs="AdvP7B6C"/>
          <w:sz w:val="24"/>
          <w:szCs w:val="24"/>
          <w:lang w:eastAsia="en-GB"/>
        </w:rPr>
        <w:t xml:space="preserve">ytical step, all the identified </w:t>
      </w:r>
      <w:r w:rsidRPr="007531B2">
        <w:rPr>
          <w:rFonts w:asciiTheme="minorHAnsi" w:hAnsiTheme="minorHAnsi" w:cs="AdvP7B6C"/>
          <w:sz w:val="24"/>
          <w:szCs w:val="24"/>
          <w:lang w:eastAsia="en-GB"/>
        </w:rPr>
        <w:t>proteins in the study h</w:t>
      </w:r>
      <w:r w:rsidR="00123A69">
        <w:rPr>
          <w:rFonts w:asciiTheme="minorHAnsi" w:hAnsiTheme="minorHAnsi" w:cs="AdvP7B6C"/>
          <w:sz w:val="24"/>
          <w:szCs w:val="24"/>
          <w:lang w:eastAsia="en-GB"/>
        </w:rPr>
        <w:t xml:space="preserve">ad a MW much higher than 10 kDa </w:t>
      </w:r>
      <w:r w:rsidR="00123A69">
        <w:rPr>
          <w:rFonts w:asciiTheme="minorHAnsi" w:hAnsiTheme="minorHAnsi" w:cs="AdvP7B6C"/>
          <w:sz w:val="24"/>
          <w:szCs w:val="24"/>
          <w:lang w:eastAsia="en-GB"/>
        </w:rPr>
        <w:fldChar w:fldCharType="begin">
          <w:fldData xml:space="preserve">PEVuZE5vdGU+PENpdGU+PEF1dGhvcj5OYW5uaTwvQXV0aG9yPjxZZWFyPjIwMDk8L1llYXI+PElE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PEVuZE5vdGU+PENpdGU+PEF1dGhvcj5OYW5uaTwvQXV0aG9yPjxZZWFyPjIwMDk8L1llYXI+PElE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123A69">
        <w:rPr>
          <w:rFonts w:asciiTheme="minorHAnsi" w:hAnsiTheme="minorHAnsi" w:cs="AdvP7B6C"/>
          <w:sz w:val="24"/>
          <w:szCs w:val="24"/>
          <w:lang w:eastAsia="en-GB"/>
        </w:rPr>
      </w:r>
      <w:r w:rsidR="00123A69">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(154)</w:t>
      </w:r>
      <w:r w:rsidR="00123A69">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 xml:space="preserve">. Therefore, they proposed </w:t>
      </w:r>
      <w:r w:rsidR="00123A69">
        <w:rPr>
          <w:rFonts w:asciiTheme="minorHAnsi" w:hAnsiTheme="minorHAnsi" w:cs="AdvP7B6C"/>
          <w:sz w:val="24"/>
          <w:szCs w:val="24"/>
          <w:lang w:eastAsia="en-GB"/>
        </w:rPr>
        <w:t xml:space="preserve">a specific exoprotease activity </w:t>
      </w:r>
      <w:r w:rsidRPr="007531B2">
        <w:rPr>
          <w:rFonts w:asciiTheme="minorHAnsi" w:hAnsiTheme="minorHAnsi" w:cs="AdvP7B6C"/>
          <w:sz w:val="24"/>
          <w:szCs w:val="24"/>
          <w:lang w:eastAsia="en-GB"/>
        </w:rPr>
        <w:t>in CD that involves pro</w:t>
      </w:r>
      <w:r w:rsidR="00123A69">
        <w:rPr>
          <w:rFonts w:asciiTheme="minorHAnsi" w:hAnsiTheme="minorHAnsi" w:cs="AdvP7B6C"/>
          <w:sz w:val="24"/>
          <w:szCs w:val="24"/>
          <w:lang w:eastAsia="en-GB"/>
        </w:rPr>
        <w:t>-</w:t>
      </w:r>
      <w:r w:rsidRPr="007531B2">
        <w:rPr>
          <w:rFonts w:asciiTheme="minorHAnsi" w:hAnsiTheme="minorHAnsi" w:cs="AdvP7B6C"/>
          <w:sz w:val="24"/>
          <w:szCs w:val="24"/>
          <w:lang w:eastAsia="en-GB"/>
        </w:rPr>
        <w:t>coagulant peptide</w:t>
      </w:r>
      <w:r w:rsidR="00123A69">
        <w:rPr>
          <w:rFonts w:asciiTheme="minorHAnsi" w:hAnsiTheme="minorHAnsi" w:cs="AdvP7B6C"/>
          <w:sz w:val="24"/>
          <w:szCs w:val="24"/>
          <w:lang w:eastAsia="en-GB"/>
        </w:rPr>
        <w:t xml:space="preserve">s as substrates (fibrinopeptide </w:t>
      </w:r>
      <w:r w:rsidRPr="007531B2">
        <w:rPr>
          <w:rFonts w:asciiTheme="minorHAnsi" w:hAnsiTheme="minorHAnsi" w:cs="AdvP7B6C"/>
          <w:sz w:val="24"/>
          <w:szCs w:val="24"/>
          <w:lang w:eastAsia="en-GB"/>
        </w:rPr>
        <w:t>A) and postulated that platelet-derived microparticles</w:t>
      </w:r>
      <w:r w:rsidR="00123A69">
        <w:rPr>
          <w:rFonts w:asciiTheme="minorHAnsi" w:hAnsiTheme="minorHAnsi" w:cs="AdvP7B6C"/>
          <w:sz w:val="24"/>
          <w:szCs w:val="24"/>
          <w:lang w:eastAsia="en-GB"/>
        </w:rPr>
        <w:t xml:space="preserve"> </w:t>
      </w:r>
      <w:r w:rsidRPr="007531B2">
        <w:rPr>
          <w:rFonts w:asciiTheme="minorHAnsi" w:hAnsiTheme="minorHAnsi" w:cs="AdvP7B6C"/>
          <w:sz w:val="24"/>
          <w:szCs w:val="24"/>
          <w:lang w:eastAsia="en-GB"/>
        </w:rPr>
        <w:t>(PDMPs) may contain yet unidentified exopeptidase</w:t>
      </w:r>
      <w:r w:rsidR="00123A69">
        <w:rPr>
          <w:rFonts w:asciiTheme="minorHAnsi" w:hAnsiTheme="minorHAnsi" w:cs="AdvP7B6C"/>
          <w:sz w:val="24"/>
          <w:szCs w:val="24"/>
          <w:lang w:eastAsia="en-GB"/>
        </w:rPr>
        <w:t xml:space="preserve"> </w:t>
      </w:r>
      <w:r w:rsidRPr="007531B2">
        <w:rPr>
          <w:rFonts w:asciiTheme="minorHAnsi" w:hAnsiTheme="minorHAnsi" w:cs="AdvP7B6C"/>
          <w:sz w:val="24"/>
          <w:szCs w:val="24"/>
          <w:lang w:eastAsia="en-GB"/>
        </w:rPr>
        <w:t>enzymes with p</w:t>
      </w:r>
      <w:r w:rsidR="00123A69">
        <w:rPr>
          <w:rFonts w:asciiTheme="minorHAnsi" w:hAnsiTheme="minorHAnsi" w:cs="AdvP7B6C"/>
          <w:sz w:val="24"/>
          <w:szCs w:val="24"/>
          <w:lang w:eastAsia="en-GB"/>
        </w:rPr>
        <w:t>ro</w:t>
      </w:r>
      <w:r w:rsidR="00496CC5">
        <w:rPr>
          <w:rFonts w:asciiTheme="minorHAnsi" w:hAnsiTheme="minorHAnsi" w:cs="AdvP7B6C"/>
          <w:sz w:val="24"/>
          <w:szCs w:val="24"/>
          <w:lang w:eastAsia="en-GB"/>
        </w:rPr>
        <w:t>-</w:t>
      </w:r>
      <w:r w:rsidR="00123A69">
        <w:rPr>
          <w:rFonts w:asciiTheme="minorHAnsi" w:hAnsiTheme="minorHAnsi" w:cs="AdvP7B6C"/>
          <w:sz w:val="24"/>
          <w:szCs w:val="24"/>
          <w:lang w:eastAsia="en-GB"/>
        </w:rPr>
        <w:t xml:space="preserve">inflammatory properties </w:t>
      </w:r>
      <w:r w:rsidR="00123A69">
        <w:rPr>
          <w:rFonts w:asciiTheme="minorHAnsi" w:hAnsiTheme="minorHAnsi" w:cs="AdvP7B6C"/>
          <w:sz w:val="24"/>
          <w:szCs w:val="24"/>
          <w:lang w:eastAsia="en-GB"/>
        </w:rPr>
        <w:fldChar w:fldCharType="begin">
          <w:fldData xml:space="preserve">PEVuZE5vdGU+PENpdGU+PEF1dGhvcj5OYW5uaTwvQXV0aG9yPjxZZWFyPjIwMDk8L1llYXI+PElE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PEVuZE5vdGU+PENpdGU+PEF1dGhvcj5OYW5uaTwvQXV0aG9yPjxZZWFyPjIwMDk8L1llYXI+PElE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123A69">
        <w:rPr>
          <w:rFonts w:asciiTheme="minorHAnsi" w:hAnsiTheme="minorHAnsi" w:cs="AdvP7B6C"/>
          <w:sz w:val="24"/>
          <w:szCs w:val="24"/>
          <w:lang w:eastAsia="en-GB"/>
        </w:rPr>
      </w:r>
      <w:r w:rsidR="00123A69">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(154)</w:t>
      </w:r>
      <w:r w:rsidR="00123A69">
        <w:rPr>
          <w:rFonts w:asciiTheme="minorHAnsi" w:hAnsiTheme="minorHAnsi" w:cs="AdvP7B6C"/>
          <w:sz w:val="24"/>
          <w:szCs w:val="24"/>
          <w:lang w:eastAsia="en-GB"/>
        </w:rPr>
        <w:fldChar w:fldCharType="end"/>
      </w:r>
      <w:r w:rsidR="00496CC5">
        <w:rPr>
          <w:rFonts w:asciiTheme="minorHAnsi" w:hAnsiTheme="minorHAnsi" w:cs="AdvP7B6C"/>
          <w:sz w:val="24"/>
          <w:szCs w:val="24"/>
          <w:lang w:eastAsia="en-GB"/>
        </w:rPr>
        <w:t>.</w:t>
      </w:r>
    </w:p>
    <w:p w14:paraId="22F060F9" w14:textId="77777777" w:rsidR="00123A69" w:rsidRDefault="00123A69" w:rsidP="007531B2">
      <w:pPr>
        <w:autoSpaceDE w:val="0"/>
        <w:autoSpaceDN w:val="0"/>
        <w:adjustRightInd w:val="0"/>
        <w:spacing w:after="0" w:line="360" w:lineRule="auto"/>
        <w:rPr>
          <w:rFonts w:asciiTheme="minorHAnsi" w:hAnsiTheme="minorHAnsi" w:cs="AdvP7B6C"/>
          <w:sz w:val="24"/>
          <w:szCs w:val="24"/>
          <w:lang w:eastAsia="en-GB"/>
        </w:rPr>
      </w:pPr>
    </w:p>
    <w:p w14:paraId="7AC4EA99" w14:textId="45A02943" w:rsidR="00123A69" w:rsidRPr="00123A69" w:rsidRDefault="00123A69" w:rsidP="007531B2">
      <w:pPr>
        <w:autoSpaceDE w:val="0"/>
        <w:autoSpaceDN w:val="0"/>
        <w:adjustRightInd w:val="0"/>
        <w:spacing w:after="0" w:line="360" w:lineRule="auto"/>
        <w:rPr>
          <w:rFonts w:asciiTheme="minorHAnsi" w:hAnsiTheme="minorHAnsi" w:cs="AdvP7B6C"/>
          <w:sz w:val="24"/>
          <w:szCs w:val="24"/>
          <w:lang w:eastAsia="en-GB"/>
        </w:rPr>
      </w:pPr>
      <w:r>
        <w:rPr>
          <w:rFonts w:asciiTheme="minorHAnsi" w:hAnsiTheme="minorHAnsi" w:cs="AdvP7B6C"/>
          <w:b/>
          <w:sz w:val="24"/>
          <w:szCs w:val="24"/>
          <w:lang w:eastAsia="en-GB"/>
        </w:rPr>
        <w:t>Animal Studies on Biofluids</w:t>
      </w:r>
      <w:r w:rsidR="007531B2" w:rsidRPr="00123A69">
        <w:rPr>
          <w:rFonts w:asciiTheme="minorHAnsi" w:hAnsiTheme="minorHAnsi" w:cs="AdvP7B6C"/>
          <w:sz w:val="24"/>
          <w:szCs w:val="24"/>
          <w:lang w:eastAsia="en-GB"/>
        </w:rPr>
        <w:t xml:space="preserve"> </w:t>
      </w:r>
    </w:p>
    <w:p w14:paraId="241221AE" w14:textId="2D07CB9C" w:rsidR="008A5A1F" w:rsidRDefault="00123A69" w:rsidP="007531B2">
      <w:pPr>
        <w:autoSpaceDE w:val="0"/>
        <w:autoSpaceDN w:val="0"/>
        <w:adjustRightInd w:val="0"/>
        <w:spacing w:after="0" w:line="360" w:lineRule="auto"/>
        <w:rPr>
          <w:rFonts w:asciiTheme="minorHAnsi" w:hAnsiTheme="minorHAnsi" w:cs="AdvP7B6C"/>
          <w:sz w:val="24"/>
          <w:szCs w:val="24"/>
          <w:lang w:eastAsia="en-GB"/>
        </w:rPr>
      </w:pPr>
      <w:r>
        <w:rPr>
          <w:rFonts w:asciiTheme="minorHAnsi" w:hAnsiTheme="minorHAnsi" w:cs="AdvP7B6C"/>
          <w:sz w:val="24"/>
          <w:szCs w:val="24"/>
          <w:lang w:eastAsia="en-GB"/>
        </w:rPr>
        <w:t xml:space="preserve">In a murine model of IBD </w:t>
      </w:r>
      <w:r w:rsidR="007531B2" w:rsidRPr="007531B2">
        <w:rPr>
          <w:rFonts w:asciiTheme="minorHAnsi" w:hAnsiTheme="minorHAnsi" w:cs="AdvP7B6C"/>
          <w:sz w:val="24"/>
          <w:szCs w:val="24"/>
          <w:lang w:eastAsia="en-GB"/>
        </w:rPr>
        <w:t>using interleukin-10 knoc</w:t>
      </w:r>
      <w:r>
        <w:rPr>
          <w:rFonts w:asciiTheme="minorHAnsi" w:hAnsiTheme="minorHAnsi" w:cs="AdvP7B6C"/>
          <w:sz w:val="24"/>
          <w:szCs w:val="24"/>
          <w:lang w:eastAsia="en-GB"/>
        </w:rPr>
        <w:t xml:space="preserve">kout (IL-10−/−) mouse, Viennois </w:t>
      </w:r>
      <w:r w:rsidR="007531B2" w:rsidRPr="007531B2">
        <w:rPr>
          <w:rFonts w:asciiTheme="minorHAnsi" w:hAnsiTheme="minorHAnsi" w:cs="AdvP7B6C"/>
          <w:sz w:val="24"/>
          <w:szCs w:val="24"/>
          <w:lang w:eastAsia="en-GB"/>
        </w:rPr>
        <w:t>et al. performed a longitud</w:t>
      </w:r>
      <w:r>
        <w:rPr>
          <w:rFonts w:asciiTheme="minorHAnsi" w:hAnsiTheme="minorHAnsi" w:cs="AdvP7B6C"/>
          <w:sz w:val="24"/>
          <w:szCs w:val="24"/>
          <w:lang w:eastAsia="en-GB"/>
        </w:rPr>
        <w:t xml:space="preserve">inal study of circulating serum </w:t>
      </w:r>
      <w:r w:rsidR="007531B2" w:rsidRPr="007531B2">
        <w:rPr>
          <w:rFonts w:asciiTheme="minorHAnsi" w:hAnsiTheme="minorHAnsi" w:cs="AdvP7B6C"/>
          <w:sz w:val="24"/>
          <w:szCs w:val="24"/>
          <w:lang w:eastAsia="en-GB"/>
        </w:rPr>
        <w:t>proteins using 2</w:t>
      </w:r>
      <w:r>
        <w:rPr>
          <w:rFonts w:asciiTheme="minorHAnsi" w:hAnsiTheme="minorHAnsi" w:cs="AdvP7B6C"/>
          <w:sz w:val="24"/>
          <w:szCs w:val="24"/>
          <w:lang w:eastAsia="en-GB"/>
        </w:rPr>
        <w:t xml:space="preserve">D GE and MALDI-TOF/TOF MS </w:t>
      </w:r>
      <w:r>
        <w:rPr>
          <w:rFonts w:asciiTheme="minorHAnsi" w:hAnsiTheme="minorHAnsi" w:cs="AdvP7B6C"/>
          <w:sz w:val="24"/>
          <w:szCs w:val="24"/>
          <w:lang w:eastAsia="en-GB"/>
        </w:rPr>
        <w:fldChar w:fldCharType="begin">
          <w:fldData xml:space="preserve">PEVuZE5vdGU+PENpdGU+PEF1dGhvcj5WaWVubm9pczwvQXV0aG9yPjxZZWFyPjIwMTU8L1llYXI+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PEVuZE5vdGU+PENpdGU+PEF1dGhvcj5WaWVubm9pczwvQXV0aG9yPjxZZWFyPjIwMTU8L1llYXI+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Pr>
          <w:rFonts w:asciiTheme="minorHAnsi" w:hAnsiTheme="minorHAnsi" w:cs="AdvP7B6C"/>
          <w:sz w:val="24"/>
          <w:szCs w:val="24"/>
          <w:lang w:eastAsia="en-GB"/>
        </w:rPr>
      </w:r>
      <w:r>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(157)</w:t>
      </w:r>
      <w:r>
        <w:rPr>
          <w:rFonts w:asciiTheme="minorHAnsi" w:hAnsiTheme="minorHAnsi" w:cs="AdvP7B6C"/>
          <w:sz w:val="24"/>
          <w:szCs w:val="24"/>
          <w:lang w:eastAsia="en-GB"/>
        </w:rPr>
        <w:fldChar w:fldCharType="end"/>
      </w:r>
      <w:r>
        <w:rPr>
          <w:rFonts w:asciiTheme="minorHAnsi" w:hAnsiTheme="minorHAnsi" w:cs="AdvP7B6C"/>
          <w:sz w:val="24"/>
          <w:szCs w:val="24"/>
          <w:lang w:eastAsia="en-GB"/>
        </w:rPr>
        <w:t xml:space="preserve">. </w:t>
      </w:r>
      <w:r w:rsidR="007531B2" w:rsidRPr="007531B2">
        <w:rPr>
          <w:rFonts w:asciiTheme="minorHAnsi" w:hAnsiTheme="minorHAnsi" w:cs="AdvP7B6C"/>
          <w:sz w:val="24"/>
          <w:szCs w:val="24"/>
          <w:lang w:eastAsia="en-GB"/>
        </w:rPr>
        <w:t>Female IL-10−/− mice were mo</w:t>
      </w:r>
      <w:r>
        <w:rPr>
          <w:rFonts w:asciiTheme="minorHAnsi" w:hAnsiTheme="minorHAnsi" w:cs="AdvP7B6C"/>
          <w:sz w:val="24"/>
          <w:szCs w:val="24"/>
          <w:lang w:eastAsia="en-GB"/>
        </w:rPr>
        <w:t xml:space="preserve">nitored for colitis development </w:t>
      </w:r>
      <w:r w:rsidR="007531B2" w:rsidRPr="007531B2">
        <w:rPr>
          <w:rFonts w:asciiTheme="minorHAnsi" w:hAnsiTheme="minorHAnsi" w:cs="AdvP7B6C"/>
          <w:sz w:val="24"/>
          <w:szCs w:val="24"/>
          <w:lang w:eastAsia="en-GB"/>
        </w:rPr>
        <w:t>for 15 weeks: at weaning (day 30) (no colitis), 15 weeks</w:t>
      </w:r>
      <w:r w:rsidR="007531B2">
        <w:rPr>
          <w:rFonts w:asciiTheme="minorHAnsi" w:hAnsiTheme="minorHAnsi" w:cs="AdvP7B6C"/>
          <w:sz w:val="24"/>
          <w:szCs w:val="24"/>
          <w:lang w:eastAsia="en-GB"/>
        </w:rPr>
        <w:t xml:space="preserve"> </w:t>
      </w:r>
      <w:r w:rsidR="007531B2" w:rsidRPr="007531B2">
        <w:rPr>
          <w:rFonts w:asciiTheme="minorHAnsi" w:hAnsiTheme="minorHAnsi" w:cs="AdvP7B6C"/>
          <w:sz w:val="24"/>
          <w:szCs w:val="24"/>
          <w:lang w:eastAsia="en-GB"/>
        </w:rPr>
        <w:t>post-wean</w:t>
      </w:r>
      <w:r>
        <w:rPr>
          <w:rFonts w:asciiTheme="minorHAnsi" w:hAnsiTheme="minorHAnsi" w:cs="AdvP7B6C"/>
          <w:sz w:val="24"/>
          <w:szCs w:val="24"/>
          <w:lang w:eastAsia="en-GB"/>
        </w:rPr>
        <w:t xml:space="preserve">ing (day 135) (severe colitis), and at an intermediate </w:t>
      </w:r>
      <w:r w:rsidR="007531B2" w:rsidRPr="007531B2">
        <w:rPr>
          <w:rFonts w:asciiTheme="minorHAnsi" w:hAnsiTheme="minorHAnsi" w:cs="AdvP7B6C"/>
          <w:sz w:val="24"/>
          <w:szCs w:val="24"/>
          <w:lang w:eastAsia="en-GB"/>
        </w:rPr>
        <w:t>time point (day 93) (mild coliti</w:t>
      </w:r>
      <w:r>
        <w:rPr>
          <w:rFonts w:asciiTheme="minorHAnsi" w:hAnsiTheme="minorHAnsi" w:cs="AdvP7B6C"/>
          <w:sz w:val="24"/>
          <w:szCs w:val="24"/>
          <w:lang w:eastAsia="en-GB"/>
        </w:rPr>
        <w:t xml:space="preserve">s). They identified and further </w:t>
      </w:r>
      <w:r w:rsidR="007531B2" w:rsidRPr="007531B2">
        <w:rPr>
          <w:rFonts w:asciiTheme="minorHAnsi" w:hAnsiTheme="minorHAnsi" w:cs="AdvP7B6C"/>
          <w:sz w:val="24"/>
          <w:szCs w:val="24"/>
          <w:lang w:eastAsia="en-GB"/>
        </w:rPr>
        <w:t xml:space="preserve">confirmed (via WB </w:t>
      </w:r>
      <w:r>
        <w:rPr>
          <w:rFonts w:asciiTheme="minorHAnsi" w:hAnsiTheme="minorHAnsi" w:cs="AdvP7B6C"/>
          <w:sz w:val="24"/>
          <w:szCs w:val="24"/>
          <w:lang w:eastAsia="en-GB"/>
        </w:rPr>
        <w:t xml:space="preserve">or ELISA) a panel of 12 protein </w:t>
      </w:r>
      <w:r w:rsidR="007531B2" w:rsidRPr="007531B2">
        <w:rPr>
          <w:rFonts w:asciiTheme="minorHAnsi" w:hAnsiTheme="minorHAnsi" w:cs="AdvP7B6C"/>
          <w:sz w:val="24"/>
          <w:szCs w:val="24"/>
          <w:lang w:eastAsia="en-GB"/>
        </w:rPr>
        <w:t>biomar</w:t>
      </w:r>
      <w:r>
        <w:rPr>
          <w:rFonts w:asciiTheme="minorHAnsi" w:hAnsiTheme="minorHAnsi" w:cs="AdvP7B6C"/>
          <w:sz w:val="24"/>
          <w:szCs w:val="24"/>
          <w:lang w:eastAsia="en-GB"/>
        </w:rPr>
        <w:t xml:space="preserve">kers, which could differentiate serum samples in mid to </w:t>
      </w:r>
      <w:r w:rsidR="007531B2" w:rsidRPr="007531B2">
        <w:rPr>
          <w:rFonts w:asciiTheme="minorHAnsi" w:hAnsiTheme="minorHAnsi" w:cs="AdvP7B6C"/>
          <w:sz w:val="24"/>
          <w:szCs w:val="24"/>
          <w:lang w:eastAsia="en-GB"/>
        </w:rPr>
        <w:t>late-stage IL-10−/− mice from early non</w:t>
      </w:r>
      <w:r>
        <w:rPr>
          <w:rFonts w:asciiTheme="minorHAnsi" w:hAnsiTheme="minorHAnsi" w:cs="AdvP7B6C"/>
          <w:sz w:val="24"/>
          <w:szCs w:val="24"/>
          <w:lang w:eastAsia="en-GB"/>
        </w:rPr>
        <w:t xml:space="preserve">-inflamed IL-10−/− </w:t>
      </w:r>
      <w:r w:rsidR="007531B2" w:rsidRPr="007531B2">
        <w:rPr>
          <w:rFonts w:asciiTheme="minorHAnsi" w:hAnsiTheme="minorHAnsi" w:cs="AdvP7B6C"/>
          <w:sz w:val="24"/>
          <w:szCs w:val="24"/>
          <w:lang w:eastAsia="en-GB"/>
        </w:rPr>
        <w:t>mice. The proteins were in</w:t>
      </w:r>
      <w:r>
        <w:rPr>
          <w:rFonts w:asciiTheme="minorHAnsi" w:hAnsiTheme="minorHAnsi" w:cs="AdvP7B6C"/>
          <w:sz w:val="24"/>
          <w:szCs w:val="24"/>
          <w:lang w:eastAsia="en-GB"/>
        </w:rPr>
        <w:t xml:space="preserve">volved in a range of biological </w:t>
      </w:r>
      <w:r w:rsidR="007531B2" w:rsidRPr="007531B2">
        <w:rPr>
          <w:rFonts w:asciiTheme="minorHAnsi" w:hAnsiTheme="minorHAnsi" w:cs="AdvP7B6C"/>
          <w:sz w:val="24"/>
          <w:szCs w:val="24"/>
          <w:lang w:eastAsia="en-GB"/>
        </w:rPr>
        <w:t>pro</w:t>
      </w:r>
      <w:r>
        <w:rPr>
          <w:rFonts w:asciiTheme="minorHAnsi" w:hAnsiTheme="minorHAnsi" w:cs="AdvP7B6C"/>
          <w:sz w:val="24"/>
          <w:szCs w:val="24"/>
          <w:lang w:eastAsia="en-GB"/>
        </w:rPr>
        <w:t xml:space="preserve">cesses such as gene expression, </w:t>
      </w:r>
      <w:r w:rsidR="007531B2" w:rsidRPr="007531B2">
        <w:rPr>
          <w:rFonts w:asciiTheme="minorHAnsi" w:hAnsiTheme="minorHAnsi" w:cs="AdvP7B6C"/>
          <w:sz w:val="24"/>
          <w:szCs w:val="24"/>
          <w:lang w:eastAsia="en-GB"/>
        </w:rPr>
        <w:t>glyc</w:t>
      </w:r>
      <w:r>
        <w:rPr>
          <w:rFonts w:asciiTheme="minorHAnsi" w:hAnsiTheme="minorHAnsi" w:cs="AdvP7B6C"/>
          <w:sz w:val="24"/>
          <w:szCs w:val="24"/>
          <w:lang w:eastAsia="en-GB"/>
        </w:rPr>
        <w:t xml:space="preserve">osylation, signal transduction, </w:t>
      </w:r>
      <w:r w:rsidR="007531B2" w:rsidRPr="007531B2">
        <w:rPr>
          <w:rFonts w:asciiTheme="minorHAnsi" w:hAnsiTheme="minorHAnsi" w:cs="AdvP7B6C"/>
          <w:sz w:val="24"/>
          <w:szCs w:val="24"/>
          <w:lang w:eastAsia="en-GB"/>
        </w:rPr>
        <w:t>metabolism, cel</w:t>
      </w:r>
      <w:r>
        <w:rPr>
          <w:rFonts w:asciiTheme="minorHAnsi" w:hAnsiTheme="minorHAnsi" w:cs="AdvP7B6C"/>
          <w:sz w:val="24"/>
          <w:szCs w:val="24"/>
          <w:lang w:eastAsia="en-GB"/>
        </w:rPr>
        <w:t xml:space="preserve">l differentiation, translation, phosphorylation, </w:t>
      </w:r>
      <w:r w:rsidR="007531B2" w:rsidRPr="007531B2">
        <w:rPr>
          <w:rFonts w:asciiTheme="minorHAnsi" w:hAnsiTheme="minorHAnsi" w:cs="AdvP7B6C"/>
          <w:sz w:val="24"/>
          <w:szCs w:val="24"/>
          <w:lang w:eastAsia="en-GB"/>
        </w:rPr>
        <w:t>immune respons</w:t>
      </w:r>
      <w:r>
        <w:rPr>
          <w:rFonts w:asciiTheme="minorHAnsi" w:hAnsiTheme="minorHAnsi" w:cs="AdvP7B6C"/>
          <w:sz w:val="24"/>
          <w:szCs w:val="24"/>
          <w:lang w:eastAsia="en-GB"/>
        </w:rPr>
        <w:t xml:space="preserve">e, protein denaturation, aging, </w:t>
      </w:r>
      <w:r w:rsidR="007531B2" w:rsidRPr="007531B2">
        <w:rPr>
          <w:rFonts w:asciiTheme="minorHAnsi" w:hAnsiTheme="minorHAnsi" w:cs="AdvP7B6C"/>
          <w:sz w:val="24"/>
          <w:szCs w:val="24"/>
          <w:lang w:eastAsia="en-GB"/>
        </w:rPr>
        <w:t xml:space="preserve">and menopause. Of </w:t>
      </w:r>
      <w:r>
        <w:rPr>
          <w:rFonts w:asciiTheme="minorHAnsi" w:hAnsiTheme="minorHAnsi" w:cs="AdvP7B6C"/>
          <w:sz w:val="24"/>
          <w:szCs w:val="24"/>
          <w:lang w:eastAsia="en-GB"/>
        </w:rPr>
        <w:t xml:space="preserve">note, alpha-1-B glycoprotein (A1BG) </w:t>
      </w:r>
      <w:r w:rsidR="007531B2" w:rsidRPr="007531B2">
        <w:rPr>
          <w:rFonts w:asciiTheme="minorHAnsi" w:hAnsiTheme="minorHAnsi" w:cs="AdvP7B6C"/>
          <w:sz w:val="24"/>
          <w:szCs w:val="24"/>
          <w:lang w:eastAsia="en-GB"/>
        </w:rPr>
        <w:t>was also decreased, wher</w:t>
      </w:r>
      <w:r>
        <w:rPr>
          <w:rFonts w:asciiTheme="minorHAnsi" w:hAnsiTheme="minorHAnsi" w:cs="AdvP7B6C"/>
          <w:sz w:val="24"/>
          <w:szCs w:val="24"/>
          <w:lang w:eastAsia="en-GB"/>
        </w:rPr>
        <w:t xml:space="preserve">eas haptoglobin (HP), pregnancy </w:t>
      </w:r>
      <w:r w:rsidR="007531B2" w:rsidRPr="007531B2">
        <w:rPr>
          <w:rFonts w:asciiTheme="minorHAnsi" w:hAnsiTheme="minorHAnsi" w:cs="AdvP7B6C"/>
          <w:sz w:val="24"/>
          <w:szCs w:val="24"/>
          <w:lang w:eastAsia="en-GB"/>
        </w:rPr>
        <w:lastRenderedPageBreak/>
        <w:t>zone protein (PZP), and</w:t>
      </w:r>
      <w:r>
        <w:rPr>
          <w:rFonts w:asciiTheme="minorHAnsi" w:hAnsiTheme="minorHAnsi" w:cs="AdvP7B6C"/>
          <w:sz w:val="24"/>
          <w:szCs w:val="24"/>
          <w:lang w:eastAsia="en-GB"/>
        </w:rPr>
        <w:t xml:space="preserve"> hemopexin (HPX) were increased </w:t>
      </w:r>
      <w:r w:rsidR="007531B2" w:rsidRPr="007531B2">
        <w:rPr>
          <w:rFonts w:asciiTheme="minorHAnsi" w:hAnsiTheme="minorHAnsi" w:cs="AdvP7B6C"/>
          <w:sz w:val="24"/>
          <w:szCs w:val="24"/>
          <w:lang w:eastAsia="en-GB"/>
        </w:rPr>
        <w:t>thr</w:t>
      </w:r>
      <w:r>
        <w:rPr>
          <w:rFonts w:asciiTheme="minorHAnsi" w:hAnsiTheme="minorHAnsi" w:cs="AdvP7B6C"/>
          <w:sz w:val="24"/>
          <w:szCs w:val="24"/>
          <w:lang w:eastAsia="en-GB"/>
        </w:rPr>
        <w:t xml:space="preserve">oughout the colitis progression in IL-10−/− mice. Peroxiredoxin </w:t>
      </w:r>
      <w:r w:rsidR="007531B2" w:rsidRPr="007531B2">
        <w:rPr>
          <w:rFonts w:asciiTheme="minorHAnsi" w:hAnsiTheme="minorHAnsi" w:cs="AdvP7B6C"/>
          <w:sz w:val="24"/>
          <w:szCs w:val="24"/>
          <w:lang w:eastAsia="en-GB"/>
        </w:rPr>
        <w:t>2 (PRDX2) was transientl</w:t>
      </w:r>
      <w:r>
        <w:rPr>
          <w:rFonts w:asciiTheme="minorHAnsi" w:hAnsiTheme="minorHAnsi" w:cs="AdvP7B6C"/>
          <w:sz w:val="24"/>
          <w:szCs w:val="24"/>
          <w:lang w:eastAsia="en-GB"/>
        </w:rPr>
        <w:t xml:space="preserve">y increased during mild colitis </w:t>
      </w:r>
      <w:r w:rsidR="007531B2" w:rsidRPr="007531B2">
        <w:rPr>
          <w:rFonts w:asciiTheme="minorHAnsi" w:hAnsiTheme="minorHAnsi" w:cs="AdvP7B6C"/>
          <w:sz w:val="24"/>
          <w:szCs w:val="24"/>
          <w:lang w:eastAsia="en-GB"/>
        </w:rPr>
        <w:t>development, whereas tran</w:t>
      </w:r>
      <w:r>
        <w:rPr>
          <w:rFonts w:asciiTheme="minorHAnsi" w:hAnsiTheme="minorHAnsi" w:cs="AdvP7B6C"/>
          <w:sz w:val="24"/>
          <w:szCs w:val="24"/>
          <w:lang w:eastAsia="en-GB"/>
        </w:rPr>
        <w:t xml:space="preserve">sferrin (TF) was only increased </w:t>
      </w:r>
      <w:r w:rsidR="007531B2" w:rsidRPr="007531B2">
        <w:rPr>
          <w:rFonts w:asciiTheme="minorHAnsi" w:hAnsiTheme="minorHAnsi" w:cs="AdvP7B6C"/>
          <w:sz w:val="24"/>
          <w:szCs w:val="24"/>
          <w:lang w:eastAsia="en-GB"/>
        </w:rPr>
        <w:t>l</w:t>
      </w:r>
      <w:r>
        <w:rPr>
          <w:rFonts w:asciiTheme="minorHAnsi" w:hAnsiTheme="minorHAnsi" w:cs="AdvP7B6C"/>
          <w:sz w:val="24"/>
          <w:szCs w:val="24"/>
          <w:lang w:eastAsia="en-GB"/>
        </w:rPr>
        <w:t xml:space="preserve">ater in severe colitis mice. </w:t>
      </w:r>
    </w:p>
    <w:p w14:paraId="6A850865" w14:textId="303B22CC" w:rsidR="007531B2" w:rsidRPr="007531B2" w:rsidRDefault="00123A69" w:rsidP="007531B2">
      <w:pPr>
        <w:autoSpaceDE w:val="0"/>
        <w:autoSpaceDN w:val="0"/>
        <w:adjustRightInd w:val="0"/>
        <w:spacing w:after="0" w:line="360" w:lineRule="auto"/>
        <w:rPr>
          <w:rFonts w:asciiTheme="minorHAnsi" w:hAnsiTheme="minorHAnsi" w:cs="AdvP7B6C"/>
          <w:sz w:val="24"/>
          <w:szCs w:val="24"/>
          <w:lang w:eastAsia="en-GB"/>
        </w:rPr>
      </w:pPr>
      <w:r>
        <w:rPr>
          <w:rFonts w:asciiTheme="minorHAnsi" w:hAnsiTheme="minorHAnsi" w:cs="AdvP7B6C"/>
          <w:sz w:val="24"/>
          <w:szCs w:val="24"/>
          <w:lang w:eastAsia="en-GB"/>
        </w:rPr>
        <w:t xml:space="preserve">In </w:t>
      </w:r>
      <w:r w:rsidR="008A5A1F">
        <w:rPr>
          <w:rFonts w:asciiTheme="minorHAnsi" w:hAnsiTheme="minorHAnsi" w:cs="AdvP7B6C"/>
          <w:sz w:val="24"/>
          <w:szCs w:val="24"/>
          <w:lang w:eastAsia="en-GB"/>
        </w:rPr>
        <w:t xml:space="preserve">order to compare the IL-10−/− </w:t>
      </w:r>
      <w:r w:rsidR="007531B2" w:rsidRPr="007531B2">
        <w:rPr>
          <w:rFonts w:asciiTheme="minorHAnsi" w:hAnsiTheme="minorHAnsi" w:cs="AdvP7B6C"/>
          <w:sz w:val="24"/>
          <w:szCs w:val="24"/>
          <w:lang w:eastAsia="en-GB"/>
        </w:rPr>
        <w:t>chronic colitis model to a model of acute colitis, the above co</w:t>
      </w:r>
      <w:r w:rsidR="008A5A1F">
        <w:rPr>
          <w:rFonts w:asciiTheme="minorHAnsi" w:hAnsiTheme="minorHAnsi" w:cs="AdvP7B6C"/>
          <w:sz w:val="24"/>
          <w:szCs w:val="24"/>
          <w:lang w:eastAsia="en-GB"/>
        </w:rPr>
        <w:t xml:space="preserve">nfirmed </w:t>
      </w:r>
      <w:r w:rsidR="007531B2" w:rsidRPr="007531B2">
        <w:rPr>
          <w:rFonts w:asciiTheme="minorHAnsi" w:hAnsiTheme="minorHAnsi" w:cs="AdvP7B6C"/>
          <w:sz w:val="24"/>
          <w:szCs w:val="24"/>
          <w:lang w:eastAsia="en-GB"/>
        </w:rPr>
        <w:t>biomarkers were t</w:t>
      </w:r>
      <w:r w:rsidR="008A5A1F">
        <w:rPr>
          <w:rFonts w:asciiTheme="minorHAnsi" w:hAnsiTheme="minorHAnsi" w:cs="AdvP7B6C"/>
          <w:sz w:val="24"/>
          <w:szCs w:val="24"/>
          <w:lang w:eastAsia="en-GB"/>
        </w:rPr>
        <w:t xml:space="preserve">rialled in a DSS mouse model of </w:t>
      </w:r>
      <w:r w:rsidR="007531B2" w:rsidRPr="007531B2">
        <w:rPr>
          <w:rFonts w:asciiTheme="minorHAnsi" w:hAnsiTheme="minorHAnsi" w:cs="AdvP7B6C"/>
          <w:sz w:val="24"/>
          <w:szCs w:val="24"/>
          <w:lang w:eastAsia="en-GB"/>
        </w:rPr>
        <w:t>acute colitis; PZP an</w:t>
      </w:r>
      <w:r w:rsidR="008A5A1F">
        <w:rPr>
          <w:rFonts w:asciiTheme="minorHAnsi" w:hAnsiTheme="minorHAnsi" w:cs="AdvP7B6C"/>
          <w:sz w:val="24"/>
          <w:szCs w:val="24"/>
          <w:lang w:eastAsia="en-GB"/>
        </w:rPr>
        <w:t xml:space="preserve">d PRDX2, previously found to be </w:t>
      </w:r>
      <w:r w:rsidR="007531B2" w:rsidRPr="007531B2">
        <w:rPr>
          <w:rFonts w:asciiTheme="minorHAnsi" w:hAnsiTheme="minorHAnsi" w:cs="AdvP7B6C"/>
          <w:sz w:val="24"/>
          <w:szCs w:val="24"/>
          <w:lang w:eastAsia="en-GB"/>
        </w:rPr>
        <w:t>increased in colitic IL-10−/−</w:t>
      </w:r>
      <w:r w:rsidR="008A5A1F">
        <w:rPr>
          <w:rFonts w:asciiTheme="minorHAnsi" w:hAnsiTheme="minorHAnsi" w:cs="AdvP7B6C"/>
          <w:sz w:val="24"/>
          <w:szCs w:val="24"/>
          <w:lang w:eastAsia="en-GB"/>
        </w:rPr>
        <w:t xml:space="preserve"> mice, were not altered in mice </w:t>
      </w:r>
      <w:r w:rsidR="007531B2" w:rsidRPr="007531B2">
        <w:rPr>
          <w:rFonts w:asciiTheme="minorHAnsi" w:hAnsiTheme="minorHAnsi" w:cs="AdvP7B6C"/>
          <w:sz w:val="24"/>
          <w:szCs w:val="24"/>
          <w:lang w:eastAsia="en-GB"/>
        </w:rPr>
        <w:t xml:space="preserve">treated with DSS, suggesting </w:t>
      </w:r>
      <w:r w:rsidR="008A5A1F">
        <w:rPr>
          <w:rFonts w:asciiTheme="minorHAnsi" w:hAnsiTheme="minorHAnsi" w:cs="AdvP7B6C"/>
          <w:sz w:val="24"/>
          <w:szCs w:val="24"/>
          <w:lang w:eastAsia="en-GB"/>
        </w:rPr>
        <w:t xml:space="preserve">that these markers are specific </w:t>
      </w:r>
      <w:r w:rsidR="007531B2" w:rsidRPr="007531B2">
        <w:rPr>
          <w:rFonts w:asciiTheme="minorHAnsi" w:hAnsiTheme="minorHAnsi" w:cs="AdvP7B6C"/>
          <w:sz w:val="24"/>
          <w:szCs w:val="24"/>
          <w:lang w:eastAsia="en-GB"/>
        </w:rPr>
        <w:t>to a chronic inflammatory</w:t>
      </w:r>
      <w:r w:rsidR="008A5A1F">
        <w:rPr>
          <w:rFonts w:asciiTheme="minorHAnsi" w:hAnsiTheme="minorHAnsi" w:cs="AdvP7B6C"/>
          <w:sz w:val="24"/>
          <w:szCs w:val="24"/>
          <w:lang w:eastAsia="en-GB"/>
        </w:rPr>
        <w:t xml:space="preserve"> state. A1BG was observed to be </w:t>
      </w:r>
      <w:r w:rsidR="007531B2" w:rsidRPr="007531B2">
        <w:rPr>
          <w:rFonts w:asciiTheme="minorHAnsi" w:hAnsiTheme="minorHAnsi" w:cs="AdvP7B6C"/>
          <w:sz w:val="24"/>
          <w:szCs w:val="24"/>
          <w:lang w:eastAsia="en-GB"/>
        </w:rPr>
        <w:t xml:space="preserve">decreased after DSS treatment, </w:t>
      </w:r>
      <w:r w:rsidR="008A5A1F">
        <w:rPr>
          <w:rFonts w:asciiTheme="minorHAnsi" w:hAnsiTheme="minorHAnsi" w:cs="AdvP7B6C"/>
          <w:sz w:val="24"/>
          <w:szCs w:val="24"/>
          <w:lang w:eastAsia="en-GB"/>
        </w:rPr>
        <w:t xml:space="preserve">and HP and HPX were drastically </w:t>
      </w:r>
      <w:r w:rsidR="007531B2" w:rsidRPr="007531B2">
        <w:rPr>
          <w:rFonts w:asciiTheme="minorHAnsi" w:hAnsiTheme="minorHAnsi" w:cs="AdvP7B6C"/>
          <w:sz w:val="24"/>
          <w:szCs w:val="24"/>
          <w:lang w:eastAsia="en-GB"/>
        </w:rPr>
        <w:t>increased, show</w:t>
      </w:r>
      <w:r w:rsidR="008A5A1F">
        <w:rPr>
          <w:rFonts w:asciiTheme="minorHAnsi" w:hAnsiTheme="minorHAnsi" w:cs="AdvP7B6C"/>
          <w:sz w:val="24"/>
          <w:szCs w:val="24"/>
          <w:lang w:eastAsia="en-GB"/>
        </w:rPr>
        <w:t xml:space="preserve">ing that A1BG, HP, and HPX were </w:t>
      </w:r>
      <w:r w:rsidR="007531B2" w:rsidRPr="007531B2">
        <w:rPr>
          <w:rFonts w:asciiTheme="minorHAnsi" w:hAnsiTheme="minorHAnsi" w:cs="AdvP7B6C"/>
          <w:sz w:val="24"/>
          <w:szCs w:val="24"/>
          <w:lang w:eastAsia="en-GB"/>
        </w:rPr>
        <w:t>altered in the same way as was</w:t>
      </w:r>
      <w:r w:rsidR="008A5A1F">
        <w:rPr>
          <w:rFonts w:asciiTheme="minorHAnsi" w:hAnsiTheme="minorHAnsi" w:cs="AdvP7B6C"/>
          <w:sz w:val="24"/>
          <w:szCs w:val="24"/>
          <w:lang w:eastAsia="en-GB"/>
        </w:rPr>
        <w:t xml:space="preserve"> previously observed in colitic </w:t>
      </w:r>
      <w:r w:rsidR="007531B2" w:rsidRPr="007531B2">
        <w:rPr>
          <w:rFonts w:asciiTheme="minorHAnsi" w:hAnsiTheme="minorHAnsi" w:cs="AdvP7B6C"/>
          <w:sz w:val="24"/>
          <w:szCs w:val="24"/>
          <w:lang w:eastAsia="en-GB"/>
        </w:rPr>
        <w:t>IL-10−/− mice. To investigate the specificity of th</w:t>
      </w:r>
      <w:r w:rsidR="008A5A1F">
        <w:rPr>
          <w:rFonts w:asciiTheme="minorHAnsi" w:hAnsiTheme="minorHAnsi" w:cs="AdvP7B6C"/>
          <w:sz w:val="24"/>
          <w:szCs w:val="24"/>
          <w:lang w:eastAsia="en-GB"/>
        </w:rPr>
        <w:t xml:space="preserve">ese biomarkers </w:t>
      </w:r>
      <w:r w:rsidR="007531B2" w:rsidRPr="007531B2">
        <w:rPr>
          <w:rFonts w:asciiTheme="minorHAnsi" w:hAnsiTheme="minorHAnsi" w:cs="AdvP7B6C"/>
          <w:sz w:val="24"/>
          <w:szCs w:val="24"/>
          <w:lang w:eastAsia="en-GB"/>
        </w:rPr>
        <w:t>to intestinal infl</w:t>
      </w:r>
      <w:r w:rsidR="008A5A1F">
        <w:rPr>
          <w:rFonts w:asciiTheme="minorHAnsi" w:hAnsiTheme="minorHAnsi" w:cs="AdvP7B6C"/>
          <w:sz w:val="24"/>
          <w:szCs w:val="24"/>
          <w:lang w:eastAsia="en-GB"/>
        </w:rPr>
        <w:t xml:space="preserve">ammation, they further explored </w:t>
      </w:r>
      <w:r w:rsidR="007531B2" w:rsidRPr="007531B2">
        <w:rPr>
          <w:rFonts w:asciiTheme="minorHAnsi" w:hAnsiTheme="minorHAnsi" w:cs="AdvP7B6C"/>
          <w:sz w:val="24"/>
          <w:szCs w:val="24"/>
          <w:lang w:eastAsia="en-GB"/>
        </w:rPr>
        <w:t>these proteins in a model of extra</w:t>
      </w:r>
      <w:r w:rsidR="008A5A1F">
        <w:rPr>
          <w:rFonts w:asciiTheme="minorHAnsi" w:hAnsiTheme="minorHAnsi" w:cs="AdvP7B6C"/>
          <w:sz w:val="24"/>
          <w:szCs w:val="24"/>
          <w:lang w:eastAsia="en-GB"/>
        </w:rPr>
        <w:t xml:space="preserve">-intestinal inflammation with </w:t>
      </w:r>
      <w:r w:rsidR="007531B2" w:rsidRPr="007531B2">
        <w:rPr>
          <w:rFonts w:asciiTheme="minorHAnsi" w:hAnsiTheme="minorHAnsi" w:cs="AdvP7B6C"/>
          <w:sz w:val="24"/>
          <w:szCs w:val="24"/>
          <w:lang w:eastAsia="en-GB"/>
        </w:rPr>
        <w:t>collagen antibody-induced arthri</w:t>
      </w:r>
      <w:r w:rsidR="008A5A1F">
        <w:rPr>
          <w:rFonts w:asciiTheme="minorHAnsi" w:hAnsiTheme="minorHAnsi" w:cs="AdvP7B6C"/>
          <w:sz w:val="24"/>
          <w:szCs w:val="24"/>
          <w:lang w:eastAsia="en-GB"/>
        </w:rPr>
        <w:t xml:space="preserve">tis (CAIA). The overall outcome </w:t>
      </w:r>
      <w:r w:rsidR="007531B2" w:rsidRPr="007531B2">
        <w:rPr>
          <w:rFonts w:asciiTheme="minorHAnsi" w:hAnsiTheme="minorHAnsi" w:cs="AdvP7B6C"/>
          <w:sz w:val="24"/>
          <w:szCs w:val="24"/>
          <w:lang w:eastAsia="en-GB"/>
        </w:rPr>
        <w:t xml:space="preserve">showed that PZP, </w:t>
      </w:r>
      <w:r w:rsidR="008A5A1F">
        <w:rPr>
          <w:rFonts w:asciiTheme="minorHAnsi" w:hAnsiTheme="minorHAnsi" w:cs="AdvP7B6C"/>
          <w:sz w:val="24"/>
          <w:szCs w:val="24"/>
          <w:lang w:eastAsia="en-GB"/>
        </w:rPr>
        <w:t xml:space="preserve">COL1A1, and PRDX2 were specific </w:t>
      </w:r>
      <w:r w:rsidR="007531B2" w:rsidRPr="007531B2">
        <w:rPr>
          <w:rFonts w:asciiTheme="minorHAnsi" w:hAnsiTheme="minorHAnsi" w:cs="AdvP7B6C"/>
          <w:sz w:val="24"/>
          <w:szCs w:val="24"/>
          <w:lang w:eastAsia="en-GB"/>
        </w:rPr>
        <w:t>to intestinal inflammation</w:t>
      </w:r>
      <w:r w:rsidR="008A5A1F">
        <w:rPr>
          <w:rFonts w:asciiTheme="minorHAnsi" w:hAnsiTheme="minorHAnsi" w:cs="AdvP7B6C"/>
          <w:sz w:val="24"/>
          <w:szCs w:val="24"/>
          <w:lang w:eastAsia="en-GB"/>
        </w:rPr>
        <w:t xml:space="preserve"> development with PZP and PRDX2 being specific to the IL10−/− model. The serum amyloid </w:t>
      </w:r>
      <w:r w:rsidR="007531B2" w:rsidRPr="007531B2">
        <w:rPr>
          <w:rFonts w:asciiTheme="minorHAnsi" w:hAnsiTheme="minorHAnsi" w:cs="AdvP7B6C"/>
          <w:sz w:val="24"/>
          <w:szCs w:val="24"/>
          <w:lang w:eastAsia="en-GB"/>
        </w:rPr>
        <w:t>P-component and transthyretin w</w:t>
      </w:r>
      <w:r w:rsidR="008A5A1F">
        <w:rPr>
          <w:rFonts w:asciiTheme="minorHAnsi" w:hAnsiTheme="minorHAnsi" w:cs="AdvP7B6C"/>
          <w:sz w:val="24"/>
          <w:szCs w:val="24"/>
          <w:lang w:eastAsia="en-GB"/>
        </w:rPr>
        <w:t xml:space="preserve">ere specific to the development </w:t>
      </w:r>
      <w:r w:rsidR="007531B2" w:rsidRPr="007531B2">
        <w:rPr>
          <w:rFonts w:asciiTheme="minorHAnsi" w:hAnsiTheme="minorHAnsi" w:cs="AdvP7B6C"/>
          <w:sz w:val="24"/>
          <w:szCs w:val="24"/>
          <w:lang w:eastAsia="en-GB"/>
        </w:rPr>
        <w:t>of arthritic inflammation,</w:t>
      </w:r>
      <w:r w:rsidR="008A5A1F">
        <w:rPr>
          <w:rFonts w:asciiTheme="minorHAnsi" w:hAnsiTheme="minorHAnsi" w:cs="AdvP7B6C"/>
          <w:sz w:val="24"/>
          <w:szCs w:val="24"/>
          <w:lang w:eastAsia="en-GB"/>
        </w:rPr>
        <w:t xml:space="preserve"> whereas HP, inter-alpha</w:t>
      </w:r>
      <w:r w:rsidR="00EA7E41">
        <w:rPr>
          <w:rFonts w:asciiTheme="minorHAnsi" w:hAnsiTheme="minorHAnsi" w:cs="AdvP7B6C"/>
          <w:sz w:val="24"/>
          <w:szCs w:val="24"/>
          <w:lang w:eastAsia="en-GB"/>
        </w:rPr>
        <w:t xml:space="preserve"> </w:t>
      </w:r>
      <w:r w:rsidR="008A5A1F">
        <w:rPr>
          <w:rFonts w:asciiTheme="minorHAnsi" w:hAnsiTheme="minorHAnsi" w:cs="AdvP7B6C"/>
          <w:sz w:val="24"/>
          <w:szCs w:val="24"/>
          <w:lang w:eastAsia="en-GB"/>
        </w:rPr>
        <w:t>trypsin inhibitor heavy chain</w:t>
      </w:r>
      <w:r w:rsidR="007531B2" w:rsidRPr="007531B2">
        <w:rPr>
          <w:rFonts w:asciiTheme="minorHAnsi" w:hAnsiTheme="minorHAnsi" w:cs="AdvP7B6C"/>
          <w:sz w:val="24"/>
          <w:szCs w:val="24"/>
          <w:lang w:eastAsia="en-GB"/>
        </w:rPr>
        <w:t>4 (ITIH4), HPX, complement</w:t>
      </w:r>
      <w:r w:rsidR="008A5A1F">
        <w:rPr>
          <w:rFonts w:asciiTheme="minorHAnsi" w:hAnsiTheme="minorHAnsi" w:cs="AdvP7B6C"/>
          <w:sz w:val="24"/>
          <w:szCs w:val="24"/>
          <w:lang w:eastAsia="en-GB"/>
        </w:rPr>
        <w:t xml:space="preserve"> </w:t>
      </w:r>
      <w:r w:rsidR="007531B2" w:rsidRPr="007531B2">
        <w:rPr>
          <w:rFonts w:asciiTheme="minorHAnsi" w:hAnsiTheme="minorHAnsi" w:cs="AdvP7B6C"/>
          <w:sz w:val="24"/>
          <w:szCs w:val="24"/>
          <w:lang w:eastAsia="en-GB"/>
        </w:rPr>
        <w:t>component 3 (C3), and A1B</w:t>
      </w:r>
      <w:r w:rsidR="008A5A1F">
        <w:rPr>
          <w:rFonts w:asciiTheme="minorHAnsi" w:hAnsiTheme="minorHAnsi" w:cs="AdvP7B6C"/>
          <w:sz w:val="24"/>
          <w:szCs w:val="24"/>
          <w:lang w:eastAsia="en-GB"/>
        </w:rPr>
        <w:t xml:space="preserve">G were found to have an altered </w:t>
      </w:r>
      <w:r w:rsidR="007531B2" w:rsidRPr="007531B2">
        <w:rPr>
          <w:rFonts w:asciiTheme="minorHAnsi" w:hAnsiTheme="minorHAnsi" w:cs="AdvP7B6C"/>
          <w:sz w:val="24"/>
          <w:szCs w:val="24"/>
          <w:lang w:eastAsia="en-GB"/>
        </w:rPr>
        <w:t>level in any inflammatory conditions.</w:t>
      </w:r>
    </w:p>
    <w:p w14:paraId="5B9539F7" w14:textId="77777777" w:rsidR="008A5A1F" w:rsidRDefault="008A5A1F" w:rsidP="007531B2">
      <w:pPr>
        <w:autoSpaceDE w:val="0"/>
        <w:autoSpaceDN w:val="0"/>
        <w:adjustRightInd w:val="0"/>
        <w:spacing w:after="0" w:line="360" w:lineRule="auto"/>
        <w:rPr>
          <w:rFonts w:asciiTheme="minorHAnsi" w:hAnsiTheme="minorHAnsi" w:cs="AdvP7B6C"/>
          <w:sz w:val="24"/>
          <w:szCs w:val="24"/>
          <w:lang w:eastAsia="en-GB"/>
        </w:rPr>
      </w:pPr>
    </w:p>
    <w:p w14:paraId="0C9FFA0A" w14:textId="01ED076F" w:rsidR="007531B2" w:rsidRPr="008A5A1F" w:rsidRDefault="007531B2" w:rsidP="007531B2">
      <w:pPr>
        <w:autoSpaceDE w:val="0"/>
        <w:autoSpaceDN w:val="0"/>
        <w:adjustRightInd w:val="0"/>
        <w:spacing w:after="0" w:line="360" w:lineRule="auto"/>
        <w:rPr>
          <w:rFonts w:asciiTheme="minorHAnsi" w:hAnsiTheme="minorHAnsi" w:cs="AdvP7B6C"/>
          <w:b/>
          <w:sz w:val="26"/>
          <w:szCs w:val="26"/>
          <w:lang w:eastAsia="en-GB"/>
        </w:rPr>
      </w:pPr>
      <w:r w:rsidRPr="008A5A1F">
        <w:rPr>
          <w:rFonts w:asciiTheme="minorHAnsi" w:hAnsiTheme="minorHAnsi" w:cs="AdvP7B6C"/>
          <w:b/>
          <w:sz w:val="26"/>
          <w:szCs w:val="26"/>
          <w:lang w:eastAsia="en-GB"/>
        </w:rPr>
        <w:t>Tissue (Cell) Proteomic</w:t>
      </w:r>
      <w:r w:rsidR="008A5A1F" w:rsidRPr="008A5A1F">
        <w:rPr>
          <w:rFonts w:asciiTheme="minorHAnsi" w:hAnsiTheme="minorHAnsi" w:cs="AdvP7B6C"/>
          <w:b/>
          <w:sz w:val="26"/>
          <w:szCs w:val="26"/>
          <w:lang w:eastAsia="en-GB"/>
        </w:rPr>
        <w:t>s in Inflammatory Bowel Disease</w:t>
      </w:r>
    </w:p>
    <w:p w14:paraId="6E7CDC73" w14:textId="6499328F" w:rsidR="007531B2" w:rsidRPr="007531B2" w:rsidRDefault="007531B2" w:rsidP="007531B2">
      <w:pPr>
        <w:autoSpaceDE w:val="0"/>
        <w:autoSpaceDN w:val="0"/>
        <w:adjustRightInd w:val="0"/>
        <w:spacing w:after="0" w:line="360" w:lineRule="auto"/>
        <w:rPr>
          <w:rFonts w:asciiTheme="minorHAnsi" w:hAnsiTheme="minorHAnsi" w:cs="AdvP7B6C"/>
          <w:sz w:val="24"/>
          <w:szCs w:val="24"/>
          <w:lang w:eastAsia="en-GB"/>
        </w:rPr>
      </w:pPr>
      <w:r w:rsidRPr="007531B2">
        <w:rPr>
          <w:rFonts w:asciiTheme="minorHAnsi" w:hAnsiTheme="minorHAnsi" w:cs="AdvP7B6C"/>
          <w:sz w:val="24"/>
          <w:szCs w:val="24"/>
          <w:lang w:eastAsia="en-GB"/>
        </w:rPr>
        <w:t>The application of cellular proteomi</w:t>
      </w:r>
      <w:r w:rsidR="008A5A1F">
        <w:rPr>
          <w:rFonts w:asciiTheme="minorHAnsi" w:hAnsiTheme="minorHAnsi" w:cs="AdvP7B6C"/>
          <w:sz w:val="24"/>
          <w:szCs w:val="24"/>
          <w:lang w:eastAsia="en-GB"/>
        </w:rPr>
        <w:t xml:space="preserve">cs in IBD has been investigated </w:t>
      </w:r>
      <w:r w:rsidRPr="007531B2">
        <w:rPr>
          <w:rFonts w:asciiTheme="minorHAnsi" w:hAnsiTheme="minorHAnsi" w:cs="AdvP7B6C"/>
          <w:sz w:val="24"/>
          <w:szCs w:val="24"/>
          <w:lang w:eastAsia="en-GB"/>
        </w:rPr>
        <w:t>in several studies using</w:t>
      </w:r>
      <w:r w:rsidR="008A5A1F">
        <w:rPr>
          <w:rFonts w:asciiTheme="minorHAnsi" w:hAnsiTheme="minorHAnsi" w:cs="AdvP7B6C"/>
          <w:sz w:val="24"/>
          <w:szCs w:val="24"/>
          <w:lang w:eastAsia="en-GB"/>
        </w:rPr>
        <w:t xml:space="preserve"> surgical or endoscopic colonic </w:t>
      </w:r>
      <w:r w:rsidRPr="007531B2">
        <w:rPr>
          <w:rFonts w:asciiTheme="minorHAnsi" w:hAnsiTheme="minorHAnsi" w:cs="AdvP7B6C"/>
          <w:sz w:val="24"/>
          <w:szCs w:val="24"/>
          <w:lang w:eastAsia="en-GB"/>
        </w:rPr>
        <w:t xml:space="preserve">tissue biopsies, as well as cultured colonic cell lines </w:t>
      </w:r>
      <w:r w:rsidR="008A5A1F">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&lt;EndNote&gt;&lt;Cite&gt;&lt;Author&gt;Roda&lt;/Author&gt;&lt;Year&gt;2010&lt;/Year&gt;&lt;IDText&gt;New proteomic approaches for biomarker discovery in inflammatory bowel disease&lt;/IDText&gt;&lt;DisplayText&gt;(158)&lt;/DisplayText&gt;&lt;record&gt;&lt;dates&gt;&lt;pub-dates&gt;&lt;date&gt;Jul&lt;/date&gt;&lt;/pub-dates&gt;&lt;year&gt;2010&lt;/year&gt;&lt;/dates&gt;&lt;keywords&gt;&lt;keyword&gt;Biological Markers/ metabolism&lt;/keyword&gt;&lt;keyword&gt;Humans&lt;/keyword&gt;&lt;keyword&gt;Inflammatory Bowel Diseases/ diagnosis/metabolism&lt;/keyword&gt;&lt;keyword&gt;Prognosis&lt;/keyword&gt;&lt;keyword&gt;Proteomics&lt;/keyword&gt;&lt;/keywords&gt;&lt;isbn&gt;1536-4844 (Electronic)&amp;#xD;1078-0998 (Linking)&lt;/isbn&gt;&lt;titles&gt;&lt;title&gt;New proteomic approaches for biomarker discovery in inflammatory bowel disease&lt;/title&gt;&lt;secondary-title&gt;Inflamm Bowel Dis&lt;/secondary-title&gt;&lt;alt-title&gt;Inflammatory bowel diseases&lt;/alt-title&gt;&lt;/titles&gt;&lt;pages&gt;1239-46&lt;/pages&gt;&lt;number&gt;7&lt;/number&gt;&lt;contributors&gt;&lt;authors&gt;&lt;author&gt;Roda, G.&lt;/author&gt;&lt;author&gt;Caponi, A.&lt;/author&gt;&lt;author&gt;Benevento, M.&lt;/author&gt;&lt;author&gt;Nanni, P.&lt;/author&gt;&lt;author&gt;Mezzanotte, L.&lt;/author&gt;&lt;author&gt;Belluzzi, A.&lt;/author&gt;&lt;author&gt;Mayer, L.&lt;/author&gt;&lt;author&gt;Roda, A.&lt;/author&gt;&lt;/authors&gt;&lt;/contributors&gt;&lt;edition&gt;2010/02/04&lt;/edition&gt;&lt;language&gt;eng&lt;/language&gt;&lt;added-date format="utc"&gt;1459861465&lt;/added-date&gt;&lt;ref-type name="Journal Article"&gt;17&lt;/ref-type&gt;&lt;auth-address&gt;Gastroenterology Unit, S. Orsola Hospital, University of Bologna, Italy.&lt;/auth-address&gt;&lt;remote-database-provider&gt;NLM&lt;/remote-database-provider&gt;&lt;rec-number&gt;93&lt;/rec-number&gt;&lt;last-updated-date format="utc"&gt;1459861465&lt;/last-updated-date&gt;&lt;accession-num&gt;20127998&lt;/accession-num&gt;&lt;electronic-resource-num&gt;10.1002/ibd.21212&lt;/electronic-resource-num&gt;&lt;volume&gt;16&lt;/volume&gt;&lt;/record&gt;&lt;/Cite&gt;&lt;/EndNote&gt;</w:instrText>
      </w:r>
      <w:r w:rsidR="008A5A1F">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(158)</w:t>
      </w:r>
      <w:r w:rsidR="008A5A1F">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w:t>
      </w:r>
    </w:p>
    <w:p w14:paraId="04313786" w14:textId="77777777" w:rsidR="008A5A1F" w:rsidRDefault="008A5A1F" w:rsidP="007531B2">
      <w:pPr>
        <w:autoSpaceDE w:val="0"/>
        <w:autoSpaceDN w:val="0"/>
        <w:adjustRightInd w:val="0"/>
        <w:spacing w:after="0" w:line="360" w:lineRule="auto"/>
        <w:rPr>
          <w:rFonts w:asciiTheme="minorHAnsi" w:hAnsiTheme="minorHAnsi" w:cs="AdvP7B6C"/>
          <w:sz w:val="24"/>
          <w:szCs w:val="24"/>
          <w:lang w:eastAsia="en-GB"/>
        </w:rPr>
      </w:pPr>
    </w:p>
    <w:p w14:paraId="7ECD9179" w14:textId="77777777" w:rsidR="008A5A1F" w:rsidRDefault="007531B2" w:rsidP="007531B2">
      <w:pPr>
        <w:autoSpaceDE w:val="0"/>
        <w:autoSpaceDN w:val="0"/>
        <w:adjustRightInd w:val="0"/>
        <w:spacing w:after="0" w:line="360" w:lineRule="auto"/>
        <w:rPr>
          <w:rFonts w:asciiTheme="minorHAnsi" w:hAnsiTheme="minorHAnsi" w:cs="AdvP7B6C"/>
          <w:sz w:val="24"/>
          <w:szCs w:val="24"/>
          <w:lang w:eastAsia="en-GB"/>
        </w:rPr>
      </w:pPr>
      <w:r w:rsidRPr="008A5A1F">
        <w:rPr>
          <w:rFonts w:asciiTheme="minorHAnsi" w:hAnsiTheme="minorHAnsi" w:cs="AdvP7B6C"/>
          <w:b/>
          <w:sz w:val="24"/>
          <w:szCs w:val="24"/>
          <w:lang w:eastAsia="en-GB"/>
        </w:rPr>
        <w:t>Human Studies Using Tissues</w:t>
      </w:r>
      <w:r w:rsidRPr="007531B2">
        <w:rPr>
          <w:rFonts w:asciiTheme="minorHAnsi" w:hAnsiTheme="minorHAnsi" w:cs="AdvP7B6C"/>
          <w:sz w:val="24"/>
          <w:szCs w:val="24"/>
          <w:lang w:eastAsia="en-GB"/>
        </w:rPr>
        <w:t xml:space="preserve"> </w:t>
      </w:r>
    </w:p>
    <w:p w14:paraId="7C33063E" w14:textId="21292171" w:rsidR="007531B2" w:rsidRPr="007531B2" w:rsidRDefault="008A5A1F" w:rsidP="007531B2">
      <w:pPr>
        <w:autoSpaceDE w:val="0"/>
        <w:autoSpaceDN w:val="0"/>
        <w:adjustRightInd w:val="0"/>
        <w:spacing w:after="0" w:line="360" w:lineRule="auto"/>
        <w:rPr>
          <w:rFonts w:asciiTheme="minorHAnsi" w:hAnsiTheme="minorHAnsi" w:cs="AdvP7B6C"/>
          <w:sz w:val="24"/>
          <w:szCs w:val="24"/>
          <w:lang w:eastAsia="en-GB"/>
        </w:rPr>
      </w:pPr>
      <w:r>
        <w:rPr>
          <w:rFonts w:asciiTheme="minorHAnsi" w:hAnsiTheme="minorHAnsi" w:cs="AdvP7B6C"/>
          <w:sz w:val="24"/>
          <w:szCs w:val="24"/>
          <w:lang w:eastAsia="en-GB"/>
        </w:rPr>
        <w:t xml:space="preserve">Distinguishing UC and </w:t>
      </w:r>
      <w:r w:rsidR="007531B2" w:rsidRPr="007531B2">
        <w:rPr>
          <w:rFonts w:asciiTheme="minorHAnsi" w:hAnsiTheme="minorHAnsi" w:cs="AdvP7B6C"/>
          <w:sz w:val="24"/>
          <w:szCs w:val="24"/>
          <w:lang w:eastAsia="en-GB"/>
        </w:rPr>
        <w:t>Crohn’s colitis in clinical se</w:t>
      </w:r>
      <w:r>
        <w:rPr>
          <w:rFonts w:asciiTheme="minorHAnsi" w:hAnsiTheme="minorHAnsi" w:cs="AdvP7B6C"/>
          <w:sz w:val="24"/>
          <w:szCs w:val="24"/>
          <w:lang w:eastAsia="en-GB"/>
        </w:rPr>
        <w:t xml:space="preserve">ttings may be important as this </w:t>
      </w:r>
      <w:r w:rsidR="007531B2" w:rsidRPr="007531B2">
        <w:rPr>
          <w:rFonts w:asciiTheme="minorHAnsi" w:hAnsiTheme="minorHAnsi" w:cs="AdvP7B6C"/>
          <w:sz w:val="24"/>
          <w:szCs w:val="24"/>
          <w:lang w:eastAsia="en-GB"/>
        </w:rPr>
        <w:t>may affect the medical and surgical man</w:t>
      </w:r>
      <w:r>
        <w:rPr>
          <w:rFonts w:asciiTheme="minorHAnsi" w:hAnsiTheme="minorHAnsi" w:cs="AdvP7B6C"/>
          <w:sz w:val="24"/>
          <w:szCs w:val="24"/>
          <w:lang w:eastAsia="en-GB"/>
        </w:rPr>
        <w:t>agement plan – particularly when considering pan</w:t>
      </w:r>
      <w:r w:rsidR="00496CC5">
        <w:rPr>
          <w:rFonts w:asciiTheme="minorHAnsi" w:hAnsiTheme="minorHAnsi" w:cs="AdvP7B6C"/>
          <w:sz w:val="24"/>
          <w:szCs w:val="24"/>
          <w:lang w:eastAsia="en-GB"/>
        </w:rPr>
        <w:t>-</w:t>
      </w:r>
      <w:r>
        <w:rPr>
          <w:rFonts w:asciiTheme="minorHAnsi" w:hAnsiTheme="minorHAnsi" w:cs="AdvP7B6C"/>
          <w:sz w:val="24"/>
          <w:szCs w:val="24"/>
          <w:lang w:eastAsia="en-GB"/>
        </w:rPr>
        <w:t xml:space="preserve">proctocolectomy and ileo-anal </w:t>
      </w:r>
      <w:r w:rsidR="007531B2" w:rsidRPr="007531B2">
        <w:rPr>
          <w:rFonts w:asciiTheme="minorHAnsi" w:hAnsiTheme="minorHAnsi" w:cs="AdvP7B6C"/>
          <w:sz w:val="24"/>
          <w:szCs w:val="24"/>
          <w:lang w:eastAsia="en-GB"/>
        </w:rPr>
        <w:t>pouch surgery in a colit</w:t>
      </w:r>
      <w:r>
        <w:rPr>
          <w:rFonts w:asciiTheme="minorHAnsi" w:hAnsiTheme="minorHAnsi" w:cs="AdvP7B6C"/>
          <w:sz w:val="24"/>
          <w:szCs w:val="24"/>
          <w:lang w:eastAsia="en-GB"/>
        </w:rPr>
        <w:t xml:space="preserve">ic patient. The differentiation can </w:t>
      </w:r>
      <w:r w:rsidR="007531B2" w:rsidRPr="007531B2">
        <w:rPr>
          <w:rFonts w:asciiTheme="minorHAnsi" w:hAnsiTheme="minorHAnsi" w:cs="AdvP7B6C"/>
          <w:sz w:val="24"/>
          <w:szCs w:val="24"/>
          <w:lang w:eastAsia="en-GB"/>
        </w:rPr>
        <w:t>be very difficult despite all av</w:t>
      </w:r>
      <w:r>
        <w:rPr>
          <w:rFonts w:asciiTheme="minorHAnsi" w:hAnsiTheme="minorHAnsi" w:cs="AdvP7B6C"/>
          <w:sz w:val="24"/>
          <w:szCs w:val="24"/>
          <w:lang w:eastAsia="en-GB"/>
        </w:rPr>
        <w:t xml:space="preserve">ailable clinical, radiological, </w:t>
      </w:r>
      <w:r w:rsidR="007531B2" w:rsidRPr="007531B2">
        <w:rPr>
          <w:rFonts w:asciiTheme="minorHAnsi" w:hAnsiTheme="minorHAnsi" w:cs="AdvP7B6C"/>
          <w:sz w:val="24"/>
          <w:szCs w:val="24"/>
          <w:lang w:eastAsia="en-GB"/>
        </w:rPr>
        <w:t>endoscopic, and histological criteria; consequently, ab</w:t>
      </w:r>
      <w:r>
        <w:rPr>
          <w:rFonts w:asciiTheme="minorHAnsi" w:hAnsiTheme="minorHAnsi" w:cs="AdvP7B6C"/>
          <w:sz w:val="24"/>
          <w:szCs w:val="24"/>
          <w:lang w:eastAsia="en-GB"/>
        </w:rPr>
        <w:t xml:space="preserve">out </w:t>
      </w:r>
      <w:r w:rsidR="007531B2" w:rsidRPr="007531B2">
        <w:rPr>
          <w:rFonts w:asciiTheme="minorHAnsi" w:hAnsiTheme="minorHAnsi" w:cs="AdvP7B6C"/>
          <w:sz w:val="24"/>
          <w:szCs w:val="24"/>
          <w:lang w:eastAsia="en-GB"/>
        </w:rPr>
        <w:t xml:space="preserve">15% of colitic patients are </w:t>
      </w:r>
      <w:r w:rsidR="00EA7E41">
        <w:rPr>
          <w:rFonts w:asciiTheme="minorHAnsi" w:hAnsiTheme="minorHAnsi" w:cs="AdvP7B6C"/>
          <w:sz w:val="24"/>
          <w:szCs w:val="24"/>
          <w:lang w:eastAsia="en-GB"/>
        </w:rPr>
        <w:t xml:space="preserve">being labeled as “indeterminate </w:t>
      </w:r>
      <w:r w:rsidR="007531B2" w:rsidRPr="007531B2">
        <w:rPr>
          <w:rFonts w:asciiTheme="minorHAnsi" w:hAnsiTheme="minorHAnsi" w:cs="AdvP7B6C"/>
          <w:sz w:val="24"/>
          <w:szCs w:val="24"/>
          <w:lang w:eastAsia="en-GB"/>
        </w:rPr>
        <w:t>colitis” due to inconclu</w:t>
      </w:r>
      <w:r>
        <w:rPr>
          <w:rFonts w:asciiTheme="minorHAnsi" w:hAnsiTheme="minorHAnsi" w:cs="AdvP7B6C"/>
          <w:sz w:val="24"/>
          <w:szCs w:val="24"/>
          <w:lang w:eastAsia="en-GB"/>
        </w:rPr>
        <w:t xml:space="preserve">sive investigation outcomes and change of diagnosis from UC to Crohn’s colitis occurs in </w:t>
      </w:r>
      <w:r w:rsidR="007531B2" w:rsidRPr="007531B2">
        <w:rPr>
          <w:rFonts w:asciiTheme="minorHAnsi" w:hAnsiTheme="minorHAnsi" w:cs="AdvP7B6C"/>
          <w:sz w:val="24"/>
          <w:szCs w:val="24"/>
          <w:lang w:eastAsia="en-GB"/>
        </w:rPr>
        <w:t xml:space="preserve">another 15% following colectomy </w:t>
      </w:r>
      <w:r>
        <w:rPr>
          <w:rFonts w:asciiTheme="minorHAnsi" w:hAnsiTheme="minorHAnsi" w:cs="AdvP7B6C"/>
          <w:sz w:val="24"/>
          <w:szCs w:val="24"/>
          <w:lang w:eastAsia="en-GB"/>
        </w:rPr>
        <w:fldChar w:fldCharType="begin">
          <w:fldData xml:space="preserve">PEVuZE5vdGU+PENpdGU+PEF1dGhvcj5NJmFwb3M7S29tYTwvQXV0aG9yPjxZZWFyPjIwMTE8L1ll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PEVuZE5vdGU+PENpdGU+PEF1dGhvcj5NJmFwb3M7S29tYTwvQXV0aG9yPjxZZWFyPjIwMTE8L1ll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Pr>
          <w:rFonts w:asciiTheme="minorHAnsi" w:hAnsiTheme="minorHAnsi" w:cs="AdvP7B6C"/>
          <w:sz w:val="24"/>
          <w:szCs w:val="24"/>
          <w:lang w:eastAsia="en-GB"/>
        </w:rPr>
      </w:r>
      <w:r>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(159)</w:t>
      </w:r>
      <w:r>
        <w:rPr>
          <w:rFonts w:asciiTheme="minorHAnsi" w:hAnsiTheme="minorHAnsi" w:cs="AdvP7B6C"/>
          <w:sz w:val="24"/>
          <w:szCs w:val="24"/>
          <w:lang w:eastAsia="en-GB"/>
        </w:rPr>
        <w:fldChar w:fldCharType="end"/>
      </w:r>
      <w:r w:rsidR="007531B2" w:rsidRPr="007531B2">
        <w:rPr>
          <w:rFonts w:asciiTheme="minorHAnsi" w:hAnsiTheme="minorHAnsi" w:cs="AdvP7B6C"/>
          <w:sz w:val="24"/>
          <w:szCs w:val="24"/>
          <w:lang w:eastAsia="en-GB"/>
        </w:rPr>
        <w:t>.</w:t>
      </w:r>
    </w:p>
    <w:p w14:paraId="20E9A8BB" w14:textId="5A9C8F6C" w:rsidR="00B10692" w:rsidRDefault="007531B2" w:rsidP="007531B2">
      <w:pPr>
        <w:autoSpaceDE w:val="0"/>
        <w:autoSpaceDN w:val="0"/>
        <w:adjustRightInd w:val="0"/>
        <w:spacing w:after="0" w:line="360" w:lineRule="auto"/>
        <w:rPr>
          <w:rFonts w:asciiTheme="minorHAnsi" w:hAnsiTheme="minorHAnsi" w:cs="AdvP7B6C"/>
          <w:sz w:val="24"/>
          <w:szCs w:val="24"/>
          <w:lang w:eastAsia="en-GB"/>
        </w:rPr>
      </w:pPr>
      <w:r w:rsidRPr="007531B2">
        <w:rPr>
          <w:rFonts w:asciiTheme="minorHAnsi" w:hAnsiTheme="minorHAnsi" w:cs="AdvP7B6C"/>
          <w:sz w:val="24"/>
          <w:szCs w:val="24"/>
          <w:lang w:eastAsia="en-GB"/>
        </w:rPr>
        <w:t>In an attempt to discover a more sensitiv</w:t>
      </w:r>
      <w:r w:rsidR="008A5A1F">
        <w:rPr>
          <w:rFonts w:asciiTheme="minorHAnsi" w:hAnsiTheme="minorHAnsi" w:cs="AdvP7B6C"/>
          <w:sz w:val="24"/>
          <w:szCs w:val="24"/>
          <w:lang w:eastAsia="en-GB"/>
        </w:rPr>
        <w:t xml:space="preserve">e differentiating diagnostic tool between Crohn’s colitis (CC) and UC, </w:t>
      </w:r>
      <w:r w:rsidRPr="007531B2">
        <w:rPr>
          <w:rFonts w:asciiTheme="minorHAnsi" w:hAnsiTheme="minorHAnsi" w:cs="AdvP7B6C"/>
          <w:sz w:val="24"/>
          <w:szCs w:val="24"/>
          <w:lang w:eastAsia="en-GB"/>
        </w:rPr>
        <w:t>M’Koma et al. investigated th</w:t>
      </w:r>
      <w:r w:rsidR="008A5A1F">
        <w:rPr>
          <w:rFonts w:asciiTheme="minorHAnsi" w:hAnsiTheme="minorHAnsi" w:cs="AdvP7B6C"/>
          <w:sz w:val="24"/>
          <w:szCs w:val="24"/>
          <w:lang w:eastAsia="en-GB"/>
        </w:rPr>
        <w:t xml:space="preserve">e ability of histology-directed MALDI-MS to </w:t>
      </w:r>
      <w:r w:rsidRPr="007531B2">
        <w:rPr>
          <w:rFonts w:asciiTheme="minorHAnsi" w:hAnsiTheme="minorHAnsi" w:cs="AdvP7B6C"/>
          <w:sz w:val="24"/>
          <w:szCs w:val="24"/>
          <w:lang w:eastAsia="en-GB"/>
        </w:rPr>
        <w:lastRenderedPageBreak/>
        <w:t>determine</w:t>
      </w:r>
      <w:r w:rsidR="008A5A1F">
        <w:rPr>
          <w:rFonts w:asciiTheme="minorHAnsi" w:hAnsiTheme="minorHAnsi" w:cs="AdvP7B6C"/>
          <w:sz w:val="24"/>
          <w:szCs w:val="24"/>
          <w:lang w:eastAsia="en-GB"/>
        </w:rPr>
        <w:t xml:space="preserve"> the proteomic patterns between </w:t>
      </w:r>
      <w:r w:rsidRPr="007531B2">
        <w:rPr>
          <w:rFonts w:asciiTheme="minorHAnsi" w:hAnsiTheme="minorHAnsi" w:cs="AdvP7B6C"/>
          <w:sz w:val="24"/>
          <w:szCs w:val="24"/>
          <w:lang w:eastAsia="en-GB"/>
        </w:rPr>
        <w:t xml:space="preserve">each group in a </w:t>
      </w:r>
      <w:r w:rsidR="008A5A1F">
        <w:rPr>
          <w:rFonts w:asciiTheme="minorHAnsi" w:hAnsiTheme="minorHAnsi" w:cs="AdvP7B6C"/>
          <w:sz w:val="24"/>
          <w:szCs w:val="24"/>
          <w:lang w:eastAsia="en-GB"/>
        </w:rPr>
        <w:t xml:space="preserve">pilot study </w:t>
      </w:r>
      <w:r w:rsidR="008A5A1F">
        <w:rPr>
          <w:rFonts w:asciiTheme="minorHAnsi" w:hAnsiTheme="minorHAnsi" w:cs="AdvP7B6C"/>
          <w:sz w:val="24"/>
          <w:szCs w:val="24"/>
          <w:lang w:eastAsia="en-GB"/>
        </w:rPr>
        <w:fldChar w:fldCharType="begin">
          <w:fldData xml:space="preserve">PEVuZE5vdGU+PENpdGU+PEF1dGhvcj5NJmFwb3M7S29tYTwvQXV0aG9yPjxZZWFyPjIwMTE8L1ll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PEVuZE5vdGU+PENpdGU+PEF1dGhvcj5NJmFwb3M7S29tYTwvQXV0aG9yPjxZZWFyPjIwMTE8L1ll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8A5A1F">
        <w:rPr>
          <w:rFonts w:asciiTheme="minorHAnsi" w:hAnsiTheme="minorHAnsi" w:cs="AdvP7B6C"/>
          <w:sz w:val="24"/>
          <w:szCs w:val="24"/>
          <w:lang w:eastAsia="en-GB"/>
        </w:rPr>
      </w:r>
      <w:r w:rsidR="008A5A1F">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(159)</w:t>
      </w:r>
      <w:r w:rsidR="008A5A1F">
        <w:rPr>
          <w:rFonts w:asciiTheme="minorHAnsi" w:hAnsiTheme="minorHAnsi" w:cs="AdvP7B6C"/>
          <w:sz w:val="24"/>
          <w:szCs w:val="24"/>
          <w:lang w:eastAsia="en-GB"/>
        </w:rPr>
        <w:fldChar w:fldCharType="end"/>
      </w:r>
      <w:r w:rsidR="008A5A1F">
        <w:rPr>
          <w:rFonts w:asciiTheme="minorHAnsi" w:hAnsiTheme="minorHAnsi" w:cs="AdvP7B6C"/>
          <w:sz w:val="24"/>
          <w:szCs w:val="24"/>
          <w:lang w:eastAsia="en-GB"/>
        </w:rPr>
        <w:t xml:space="preserve">. They compared </w:t>
      </w:r>
      <w:r w:rsidRPr="007531B2">
        <w:rPr>
          <w:rFonts w:asciiTheme="minorHAnsi" w:hAnsiTheme="minorHAnsi" w:cs="AdvP7B6C"/>
          <w:sz w:val="24"/>
          <w:szCs w:val="24"/>
          <w:lang w:eastAsia="en-GB"/>
        </w:rPr>
        <w:t>uninflamed</w:t>
      </w:r>
      <w:r>
        <w:rPr>
          <w:rFonts w:asciiTheme="minorHAnsi" w:hAnsiTheme="minorHAnsi" w:cs="AdvP7B6C"/>
          <w:sz w:val="24"/>
          <w:szCs w:val="24"/>
          <w:lang w:eastAsia="en-GB"/>
        </w:rPr>
        <w:t xml:space="preserve"> </w:t>
      </w:r>
      <w:r w:rsidRPr="007531B2">
        <w:rPr>
          <w:rFonts w:asciiTheme="minorHAnsi" w:hAnsiTheme="minorHAnsi" w:cs="AdvP7B6C"/>
          <w:sz w:val="24"/>
          <w:szCs w:val="24"/>
          <w:lang w:eastAsia="en-GB"/>
        </w:rPr>
        <w:t>versus inflamed submucosa</w:t>
      </w:r>
      <w:r w:rsidR="008A5A1F">
        <w:rPr>
          <w:rFonts w:asciiTheme="minorHAnsi" w:hAnsiTheme="minorHAnsi" w:cs="AdvP7B6C"/>
          <w:sz w:val="24"/>
          <w:szCs w:val="24"/>
          <w:lang w:eastAsia="en-GB"/>
        </w:rPr>
        <w:t xml:space="preserve"> in UC and CC groups separately </w:t>
      </w:r>
      <w:r w:rsidRPr="007531B2">
        <w:rPr>
          <w:rFonts w:asciiTheme="minorHAnsi" w:hAnsiTheme="minorHAnsi" w:cs="AdvP7B6C"/>
          <w:sz w:val="24"/>
          <w:szCs w:val="24"/>
          <w:lang w:eastAsia="en-GB"/>
        </w:rPr>
        <w:t>using MALDI-MS to de</w:t>
      </w:r>
      <w:r w:rsidR="008A5A1F">
        <w:rPr>
          <w:rFonts w:asciiTheme="minorHAnsi" w:hAnsiTheme="minorHAnsi" w:cs="AdvP7B6C"/>
          <w:sz w:val="24"/>
          <w:szCs w:val="24"/>
          <w:lang w:eastAsia="en-GB"/>
        </w:rPr>
        <w:t xml:space="preserve">termine whether this method can </w:t>
      </w:r>
      <w:r w:rsidRPr="007531B2">
        <w:rPr>
          <w:rFonts w:asciiTheme="minorHAnsi" w:hAnsiTheme="minorHAnsi" w:cs="AdvP7B6C"/>
          <w:sz w:val="24"/>
          <w:szCs w:val="24"/>
          <w:lang w:eastAsia="en-GB"/>
        </w:rPr>
        <w:t>distinguish inflammation in</w:t>
      </w:r>
      <w:r w:rsidR="008A5A1F">
        <w:rPr>
          <w:rFonts w:asciiTheme="minorHAnsi" w:hAnsiTheme="minorHAnsi" w:cs="AdvP7B6C"/>
          <w:sz w:val="24"/>
          <w:szCs w:val="24"/>
          <w:lang w:eastAsia="en-GB"/>
        </w:rPr>
        <w:t xml:space="preserve"> each group. They then compared </w:t>
      </w:r>
      <w:r w:rsidRPr="007531B2">
        <w:rPr>
          <w:rFonts w:asciiTheme="minorHAnsi" w:hAnsiTheme="minorHAnsi" w:cs="AdvP7B6C"/>
          <w:sz w:val="24"/>
          <w:szCs w:val="24"/>
          <w:lang w:eastAsia="en-GB"/>
        </w:rPr>
        <w:t>the proteomic outc</w:t>
      </w:r>
      <w:r w:rsidR="008A5A1F">
        <w:rPr>
          <w:rFonts w:asciiTheme="minorHAnsi" w:hAnsiTheme="minorHAnsi" w:cs="AdvP7B6C"/>
          <w:sz w:val="24"/>
          <w:szCs w:val="24"/>
          <w:lang w:eastAsia="en-GB"/>
        </w:rPr>
        <w:t xml:space="preserve">omes from inflamed submucosa in </w:t>
      </w:r>
      <w:r w:rsidRPr="007531B2">
        <w:rPr>
          <w:rFonts w:asciiTheme="minorHAnsi" w:hAnsiTheme="minorHAnsi" w:cs="AdvP7B6C"/>
          <w:sz w:val="24"/>
          <w:szCs w:val="24"/>
          <w:lang w:eastAsia="en-GB"/>
        </w:rPr>
        <w:t>UC and CC, uninfla</w:t>
      </w:r>
      <w:r w:rsidR="008A5A1F">
        <w:rPr>
          <w:rFonts w:asciiTheme="minorHAnsi" w:hAnsiTheme="minorHAnsi" w:cs="AdvP7B6C"/>
          <w:sz w:val="24"/>
          <w:szCs w:val="24"/>
          <w:lang w:eastAsia="en-GB"/>
        </w:rPr>
        <w:t xml:space="preserve">med submucosa in UC and CC, and </w:t>
      </w:r>
      <w:r w:rsidRPr="007531B2">
        <w:rPr>
          <w:rFonts w:asciiTheme="minorHAnsi" w:hAnsiTheme="minorHAnsi" w:cs="AdvP7B6C"/>
          <w:sz w:val="24"/>
          <w:szCs w:val="24"/>
          <w:lang w:eastAsia="en-GB"/>
        </w:rPr>
        <w:t xml:space="preserve">inflamed mucosa in the </w:t>
      </w:r>
      <w:r w:rsidR="008A5A1F">
        <w:rPr>
          <w:rFonts w:asciiTheme="minorHAnsi" w:hAnsiTheme="minorHAnsi" w:cs="AdvP7B6C"/>
          <w:sz w:val="24"/>
          <w:szCs w:val="24"/>
          <w:lang w:eastAsia="en-GB"/>
        </w:rPr>
        <w:t xml:space="preserve">two groups to determine whether </w:t>
      </w:r>
      <w:r w:rsidRPr="007531B2">
        <w:rPr>
          <w:rFonts w:asciiTheme="minorHAnsi" w:hAnsiTheme="minorHAnsi" w:cs="AdvP7B6C"/>
          <w:sz w:val="24"/>
          <w:szCs w:val="24"/>
          <w:lang w:eastAsia="en-GB"/>
        </w:rPr>
        <w:t>this method could disting</w:t>
      </w:r>
      <w:r w:rsidR="008A5A1F">
        <w:rPr>
          <w:rFonts w:asciiTheme="minorHAnsi" w:hAnsiTheme="minorHAnsi" w:cs="AdvP7B6C"/>
          <w:sz w:val="24"/>
          <w:szCs w:val="24"/>
          <w:lang w:eastAsia="en-GB"/>
        </w:rPr>
        <w:t xml:space="preserve">uish UC and CC. They utilised a </w:t>
      </w:r>
      <w:r w:rsidRPr="007531B2">
        <w:rPr>
          <w:rFonts w:asciiTheme="minorHAnsi" w:hAnsiTheme="minorHAnsi" w:cs="AdvP7B6C"/>
          <w:sz w:val="24"/>
          <w:szCs w:val="24"/>
          <w:lang w:eastAsia="en-GB"/>
        </w:rPr>
        <w:t>histology-directed protein</w:t>
      </w:r>
      <w:r w:rsidR="008A5A1F">
        <w:rPr>
          <w:rFonts w:asciiTheme="minorHAnsi" w:hAnsiTheme="minorHAnsi" w:cs="AdvP7B6C"/>
          <w:sz w:val="24"/>
          <w:szCs w:val="24"/>
          <w:lang w:eastAsia="en-GB"/>
        </w:rPr>
        <w:t xml:space="preserve"> profiling previously described </w:t>
      </w:r>
      <w:r w:rsidR="008A5A1F">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&lt;EndNote&gt;&lt;Cite&gt;&lt;Author&gt;Chaurand&lt;/Author&gt;&lt;Year&gt;2004&lt;/Year&gt;&lt;IDText&gt;Integrating histology and imaging mass spectrometry&lt;/IDText&gt;&lt;DisplayText&gt;(160)&lt;/DisplayText&gt;&lt;record&gt;&lt;dates&gt;&lt;pub-dates&gt;&lt;date&gt;Feb&lt;/date&gt;&lt;/pub-dates&gt;&lt;year&gt;2004&lt;/year&gt;&lt;/dates&gt;&lt;keywords&gt;&lt;keyword&gt;Animals&lt;/keyword&gt;&lt;keyword&gt;Histological Techniques&lt;/keyword&gt;&lt;keyword&gt;Humans&lt;/keyword&gt;&lt;keyword&gt;Image Processing, Computer-Assisted&lt;/keyword&gt;&lt;keyword&gt;Mice&lt;/keyword&gt;&lt;keyword&gt;Proteins&lt;/keyword&gt;&lt;keyword&gt;Specimen Handling&lt;/keyword&gt;&lt;keyword&gt;Spectrometry, Mass, Matrix-Assisted Laser Desorption-Ionization&lt;/keyword&gt;&lt;keyword&gt;Staining and Labeling&lt;/keyword&gt;&lt;/keywords&gt;&lt;urls&gt;&lt;related-urls&gt;&lt;url&gt;https://www.ncbi.nlm.nih.gov/pubmed/14961749&lt;/url&gt;&lt;/related-urls&gt;&lt;/urls&gt;&lt;isbn&gt;0003-2700&lt;/isbn&gt;&lt;titles&gt;&lt;title&gt;Integrating histology and imaging mass spectrometry&lt;/title&gt;&lt;secondary-title&gt;Anal Chem&lt;/secondary-title&gt;&lt;/titles&gt;&lt;pages&gt;1145-55&lt;/pages&gt;&lt;number&gt;4&lt;/number&gt;&lt;contributors&gt;&lt;authors&gt;&lt;author&gt;Chaurand, P.&lt;/author&gt;&lt;author&gt;Schwartz, S. A.&lt;/author&gt;&lt;author&gt;Billheimer, D.&lt;/author&gt;&lt;author&gt;Xu, B. J.&lt;/author&gt;&lt;author&gt;Crecelius, A.&lt;/author&gt;&lt;author&gt;Caprioli, R. M.&lt;/author&gt;&lt;/authors&gt;&lt;/contributors&gt;&lt;language&gt;eng&lt;/language&gt;&lt;added-date format="utc"&gt;1549458594&lt;/added-date&gt;&lt;ref-type name="Journal Article"&gt;17&lt;/ref-type&gt;&lt;rec-number&gt;713&lt;/rec-number&gt;&lt;last-updated-date format="utc"&gt;1549458594&lt;/last-updated-date&gt;&lt;accession-num&gt;14961749&lt;/accession-num&gt;&lt;electronic-resource-num&gt;10.1021/ac0351264&lt;/electronic-resource-num&gt;&lt;volume&gt;76&lt;/volume&gt;&lt;/record&gt;&lt;/Cite&gt;&lt;/EndNote&gt;</w:instrText>
      </w:r>
      <w:r w:rsidR="008A5A1F">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(160)</w:t>
      </w:r>
      <w:r w:rsidR="008A5A1F">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 xml:space="preserve"> in order to separate i</w:t>
      </w:r>
      <w:r w:rsidR="00EA7E41">
        <w:rPr>
          <w:rFonts w:asciiTheme="minorHAnsi" w:hAnsiTheme="minorHAnsi" w:cs="AdvP7B6C"/>
          <w:sz w:val="24"/>
          <w:szCs w:val="24"/>
          <w:lang w:eastAsia="en-GB"/>
        </w:rPr>
        <w:t xml:space="preserve">nflamed and uninflamed areas in </w:t>
      </w:r>
      <w:r w:rsidRPr="007531B2">
        <w:rPr>
          <w:rFonts w:asciiTheme="minorHAnsi" w:hAnsiTheme="minorHAnsi" w:cs="AdvP7B6C"/>
          <w:sz w:val="24"/>
          <w:szCs w:val="24"/>
          <w:lang w:eastAsia="en-GB"/>
        </w:rPr>
        <w:t>mucosa and submucosa accord</w:t>
      </w:r>
      <w:r w:rsidR="008A5A1F">
        <w:rPr>
          <w:rFonts w:asciiTheme="minorHAnsi" w:hAnsiTheme="minorHAnsi" w:cs="AdvP7B6C"/>
          <w:sz w:val="24"/>
          <w:szCs w:val="24"/>
          <w:lang w:eastAsia="en-GB"/>
        </w:rPr>
        <w:t xml:space="preserve">ingly. Pairwise comparative </w:t>
      </w:r>
      <w:r w:rsidRPr="007531B2">
        <w:rPr>
          <w:rFonts w:asciiTheme="minorHAnsi" w:hAnsiTheme="minorHAnsi" w:cs="AdvP7B6C"/>
          <w:sz w:val="24"/>
          <w:szCs w:val="24"/>
          <w:lang w:eastAsia="en-GB"/>
        </w:rPr>
        <w:t>analyses of the clinica</w:t>
      </w:r>
      <w:r w:rsidR="008A5A1F">
        <w:rPr>
          <w:rFonts w:asciiTheme="minorHAnsi" w:hAnsiTheme="minorHAnsi" w:cs="AdvP7B6C"/>
          <w:sz w:val="24"/>
          <w:szCs w:val="24"/>
          <w:lang w:eastAsia="en-GB"/>
        </w:rPr>
        <w:t xml:space="preserve">l groups obtained from MALDI-MS </w:t>
      </w:r>
      <w:r w:rsidRPr="007531B2">
        <w:rPr>
          <w:rFonts w:asciiTheme="minorHAnsi" w:hAnsiTheme="minorHAnsi" w:cs="AdvP7B6C"/>
          <w:sz w:val="24"/>
          <w:szCs w:val="24"/>
          <w:lang w:eastAsia="en-GB"/>
        </w:rPr>
        <w:t>(comparing the discrete pr</w:t>
      </w:r>
      <w:r w:rsidR="008A5A1F">
        <w:rPr>
          <w:rFonts w:asciiTheme="minorHAnsi" w:hAnsiTheme="minorHAnsi" w:cs="AdvP7B6C"/>
          <w:sz w:val="24"/>
          <w:szCs w:val="24"/>
          <w:lang w:eastAsia="en-GB"/>
        </w:rPr>
        <w:t xml:space="preserve">otein peaks in each group) were </w:t>
      </w:r>
      <w:r w:rsidRPr="007531B2">
        <w:rPr>
          <w:rFonts w:asciiTheme="minorHAnsi" w:hAnsiTheme="minorHAnsi" w:cs="AdvP7B6C"/>
          <w:sz w:val="24"/>
          <w:szCs w:val="24"/>
          <w:lang w:eastAsia="en-GB"/>
        </w:rPr>
        <w:t>able to distinguish CC an</w:t>
      </w:r>
      <w:r w:rsidR="008A5A1F">
        <w:rPr>
          <w:rFonts w:asciiTheme="minorHAnsi" w:hAnsiTheme="minorHAnsi" w:cs="AdvP7B6C"/>
          <w:sz w:val="24"/>
          <w:szCs w:val="24"/>
          <w:lang w:eastAsia="en-GB"/>
        </w:rPr>
        <w:t xml:space="preserve">d UC specimens by profiling the </w:t>
      </w:r>
      <w:r w:rsidRPr="007531B2">
        <w:rPr>
          <w:rFonts w:asciiTheme="minorHAnsi" w:hAnsiTheme="minorHAnsi" w:cs="AdvP7B6C"/>
          <w:sz w:val="24"/>
          <w:szCs w:val="24"/>
          <w:lang w:eastAsia="en-GB"/>
        </w:rPr>
        <w:t xml:space="preserve">colonic submucosa only </w:t>
      </w:r>
      <w:r w:rsidR="008A5A1F">
        <w:rPr>
          <w:rFonts w:asciiTheme="minorHAnsi" w:hAnsiTheme="minorHAnsi" w:cs="AdvP7B6C"/>
          <w:sz w:val="24"/>
          <w:szCs w:val="24"/>
          <w:lang w:eastAsia="en-GB"/>
        </w:rPr>
        <w:fldChar w:fldCharType="begin">
          <w:fldData xml:space="preserve">PEVuZE5vdGU+PENpdGU+PEF1dGhvcj5NJmFwb3M7S29tYTwvQXV0aG9yPjxZZWFyPjIwMTE8L1ll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PEVuZE5vdGU+PENpdGU+PEF1dGhvcj5NJmFwb3M7S29tYTwvQXV0aG9yPjxZZWFyPjIwMTE8L1ll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8A5A1F">
        <w:rPr>
          <w:rFonts w:asciiTheme="minorHAnsi" w:hAnsiTheme="minorHAnsi" w:cs="AdvP7B6C"/>
          <w:sz w:val="24"/>
          <w:szCs w:val="24"/>
          <w:lang w:eastAsia="en-GB"/>
        </w:rPr>
      </w:r>
      <w:r w:rsidR="008A5A1F">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(159)</w:t>
      </w:r>
      <w:r w:rsidR="008A5A1F">
        <w:rPr>
          <w:rFonts w:asciiTheme="minorHAnsi" w:hAnsiTheme="minorHAnsi" w:cs="AdvP7B6C"/>
          <w:sz w:val="24"/>
          <w:szCs w:val="24"/>
          <w:lang w:eastAsia="en-GB"/>
        </w:rPr>
        <w:fldChar w:fldCharType="end"/>
      </w:r>
      <w:r w:rsidR="0027274A">
        <w:rPr>
          <w:rFonts w:asciiTheme="minorHAnsi" w:hAnsiTheme="minorHAnsi" w:cs="AdvP7B6C"/>
          <w:sz w:val="24"/>
          <w:szCs w:val="24"/>
          <w:lang w:eastAsia="en-GB"/>
        </w:rPr>
        <w:t xml:space="preserve">. They did not identify the </w:t>
      </w:r>
      <w:r w:rsidRPr="007531B2">
        <w:rPr>
          <w:rFonts w:asciiTheme="minorHAnsi" w:hAnsiTheme="minorHAnsi" w:cs="AdvP7B6C"/>
          <w:sz w:val="24"/>
          <w:szCs w:val="24"/>
          <w:lang w:eastAsia="en-GB"/>
        </w:rPr>
        <w:t xml:space="preserve">potential discriminatory proteins in </w:t>
      </w:r>
      <w:r w:rsidR="0027274A">
        <w:rPr>
          <w:rFonts w:asciiTheme="minorHAnsi" w:hAnsiTheme="minorHAnsi" w:cs="AdvP7B6C"/>
          <w:sz w:val="24"/>
          <w:szCs w:val="24"/>
          <w:lang w:eastAsia="en-GB"/>
        </w:rPr>
        <w:t xml:space="preserve">MS spectral peaks. Furthermore, </w:t>
      </w:r>
      <w:r w:rsidRPr="007531B2">
        <w:rPr>
          <w:rFonts w:asciiTheme="minorHAnsi" w:hAnsiTheme="minorHAnsi" w:cs="AdvP7B6C"/>
          <w:sz w:val="24"/>
          <w:szCs w:val="24"/>
          <w:lang w:eastAsia="en-GB"/>
        </w:rPr>
        <w:t>the small sampl</w:t>
      </w:r>
      <w:r w:rsidR="0027274A">
        <w:rPr>
          <w:rFonts w:asciiTheme="minorHAnsi" w:hAnsiTheme="minorHAnsi" w:cs="AdvP7B6C"/>
          <w:sz w:val="24"/>
          <w:szCs w:val="24"/>
          <w:lang w:eastAsia="en-GB"/>
        </w:rPr>
        <w:t xml:space="preserve">e size of 51 patients (n = 24CC </w:t>
      </w:r>
      <w:r w:rsidRPr="007531B2">
        <w:rPr>
          <w:rFonts w:asciiTheme="minorHAnsi" w:hAnsiTheme="minorHAnsi" w:cs="AdvP7B6C"/>
          <w:sz w:val="24"/>
          <w:szCs w:val="24"/>
          <w:lang w:eastAsia="en-GB"/>
        </w:rPr>
        <w:t>and n = 27UC) mad</w:t>
      </w:r>
      <w:r w:rsidR="0027274A">
        <w:rPr>
          <w:rFonts w:asciiTheme="minorHAnsi" w:hAnsiTheme="minorHAnsi" w:cs="AdvP7B6C"/>
          <w:sz w:val="24"/>
          <w:szCs w:val="24"/>
          <w:lang w:eastAsia="en-GB"/>
        </w:rPr>
        <w:t xml:space="preserve">e the estimation of statistical significance </w:t>
      </w:r>
      <w:r w:rsidRPr="007531B2">
        <w:rPr>
          <w:rFonts w:asciiTheme="minorHAnsi" w:hAnsiTheme="minorHAnsi" w:cs="AdvP7B6C"/>
          <w:sz w:val="24"/>
          <w:szCs w:val="24"/>
          <w:lang w:eastAsia="en-GB"/>
        </w:rPr>
        <w:t xml:space="preserve">of the intergroup differences </w:t>
      </w:r>
      <w:r w:rsidR="00B10692">
        <w:rPr>
          <w:rFonts w:asciiTheme="minorHAnsi" w:hAnsiTheme="minorHAnsi" w:cs="AdvP7B6C"/>
          <w:sz w:val="24"/>
          <w:szCs w:val="24"/>
          <w:lang w:eastAsia="en-GB"/>
        </w:rPr>
        <w:t xml:space="preserve">suboptimal. </w:t>
      </w:r>
    </w:p>
    <w:p w14:paraId="755D02AD" w14:textId="0A04F437" w:rsidR="007531B2" w:rsidRPr="007531B2" w:rsidRDefault="00B10692" w:rsidP="007531B2">
      <w:pPr>
        <w:autoSpaceDE w:val="0"/>
        <w:autoSpaceDN w:val="0"/>
        <w:adjustRightInd w:val="0"/>
        <w:spacing w:after="0" w:line="360" w:lineRule="auto"/>
        <w:rPr>
          <w:rFonts w:asciiTheme="minorHAnsi" w:hAnsiTheme="minorHAnsi" w:cs="AdvP7B6C"/>
          <w:sz w:val="24"/>
          <w:szCs w:val="24"/>
          <w:lang w:eastAsia="en-GB"/>
        </w:rPr>
      </w:pPr>
      <w:r>
        <w:rPr>
          <w:rFonts w:asciiTheme="minorHAnsi" w:hAnsiTheme="minorHAnsi" w:cs="AdvP7B6C"/>
          <w:sz w:val="24"/>
          <w:szCs w:val="24"/>
          <w:lang w:eastAsia="en-GB"/>
        </w:rPr>
        <w:t xml:space="preserve">Using the same </w:t>
      </w:r>
      <w:r w:rsidR="007531B2" w:rsidRPr="007531B2">
        <w:rPr>
          <w:rFonts w:asciiTheme="minorHAnsi" w:hAnsiTheme="minorHAnsi" w:cs="AdvP7B6C"/>
          <w:sz w:val="24"/>
          <w:szCs w:val="24"/>
          <w:lang w:eastAsia="en-GB"/>
        </w:rPr>
        <w:t xml:space="preserve">histology-directed </w:t>
      </w:r>
      <w:r>
        <w:rPr>
          <w:rFonts w:asciiTheme="minorHAnsi" w:hAnsiTheme="minorHAnsi" w:cs="AdvP7B6C"/>
          <w:sz w:val="24"/>
          <w:szCs w:val="24"/>
          <w:lang w:eastAsia="en-GB"/>
        </w:rPr>
        <w:t xml:space="preserve">MALDI-MS methodology, the group </w:t>
      </w:r>
      <w:r w:rsidR="007531B2" w:rsidRPr="007531B2">
        <w:rPr>
          <w:rFonts w:asciiTheme="minorHAnsi" w:hAnsiTheme="minorHAnsi" w:cs="AdvP7B6C"/>
          <w:sz w:val="24"/>
          <w:szCs w:val="24"/>
          <w:lang w:eastAsia="en-GB"/>
        </w:rPr>
        <w:t>recently analysed histologic layers of 62 confirmed IBD tissues</w:t>
      </w:r>
      <w:r>
        <w:rPr>
          <w:rFonts w:asciiTheme="minorHAnsi" w:hAnsiTheme="minorHAnsi" w:cs="AdvP7B6C"/>
          <w:sz w:val="24"/>
          <w:szCs w:val="24"/>
          <w:lang w:eastAsia="en-GB"/>
        </w:rPr>
        <w:t xml:space="preserve"> </w:t>
      </w:r>
      <w:r w:rsidR="007531B2" w:rsidRPr="007531B2">
        <w:rPr>
          <w:rFonts w:asciiTheme="minorHAnsi" w:hAnsiTheme="minorHAnsi" w:cs="AdvP7B6C"/>
          <w:sz w:val="24"/>
          <w:szCs w:val="24"/>
          <w:lang w:eastAsia="en-GB"/>
        </w:rPr>
        <w:t>(26 from</w:t>
      </w:r>
      <w:r>
        <w:rPr>
          <w:rFonts w:asciiTheme="minorHAnsi" w:hAnsiTheme="minorHAnsi" w:cs="AdvP7B6C"/>
          <w:sz w:val="24"/>
          <w:szCs w:val="24"/>
          <w:lang w:eastAsia="en-GB"/>
        </w:rPr>
        <w:t xml:space="preserve"> </w:t>
      </w:r>
      <w:r w:rsidR="007531B2" w:rsidRPr="007531B2">
        <w:rPr>
          <w:rFonts w:asciiTheme="minorHAnsi" w:hAnsiTheme="minorHAnsi" w:cs="AdvP7B6C"/>
          <w:sz w:val="24"/>
          <w:szCs w:val="24"/>
          <w:lang w:eastAsia="en-GB"/>
        </w:rPr>
        <w:t xml:space="preserve">CC and 36 from UC) </w:t>
      </w:r>
      <w:r>
        <w:rPr>
          <w:rFonts w:asciiTheme="minorHAnsi" w:hAnsiTheme="minorHAnsi" w:cs="AdvP7B6C"/>
          <w:sz w:val="24"/>
          <w:szCs w:val="24"/>
          <w:lang w:eastAsia="en-GB"/>
        </w:rPr>
        <w:t xml:space="preserve">in order to distinguish between </w:t>
      </w:r>
      <w:r w:rsidR="007531B2" w:rsidRPr="007531B2">
        <w:rPr>
          <w:rFonts w:asciiTheme="minorHAnsi" w:hAnsiTheme="minorHAnsi" w:cs="AdvP7B6C"/>
          <w:sz w:val="24"/>
          <w:szCs w:val="24"/>
          <w:lang w:eastAsia="en-GB"/>
        </w:rPr>
        <w:t xml:space="preserve">UC and CC </w:t>
      </w:r>
      <w:r>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&lt;EndNote&gt;&lt;Cite&gt;&lt;Author&gt;Seeley&lt;/Author&gt;&lt;Year&gt;2013&lt;/Year&gt;&lt;IDText&gt;Proteomic patterns of colonic mucosal tissues delineate Crohn&amp;apos;s colitis and ulcerative colitis&lt;/IDText&gt;&lt;DisplayText&gt;(161)&lt;/DisplayText&gt;&lt;record&gt;&lt;dates&gt;&lt;pub-dates&gt;&lt;date&gt;Aug&lt;/date&gt;&lt;/pub-dates&gt;&lt;year&gt;2013&lt;/year&gt;&lt;/dates&gt;&lt;keywords&gt;&lt;keyword&gt;Adolescent&lt;/keyword&gt;&lt;keyword&gt;Adult&lt;/keyword&gt;&lt;keyword&gt;Aged&lt;/keyword&gt;&lt;keyword&gt;Biomarkers&lt;/keyword&gt;&lt;keyword&gt;Colitis, Ulcerative&lt;/keyword&gt;&lt;keyword&gt;Colon&lt;/keyword&gt;&lt;keyword&gt;Crohn Disease&lt;/keyword&gt;&lt;keyword&gt;Endoscopy, Gastrointestinal&lt;/keyword&gt;&lt;keyword&gt;Female&lt;/keyword&gt;&lt;keyword&gt;Humans&lt;/keyword&gt;&lt;keyword&gt;Intestinal Mucosa&lt;/keyword&gt;&lt;keyword&gt;Male&lt;/keyword&gt;&lt;keyword&gt;Middle Aged&lt;/keyword&gt;&lt;keyword&gt;Proteomics&lt;/keyword&gt;&lt;keyword&gt;Young Adult&lt;/keyword&gt;&lt;keyword&gt;Colon tissue profiling&lt;/keyword&gt;&lt;keyword&gt;Crohn&amp;apos;s colitis&lt;/keyword&gt;&lt;keyword&gt;Mass spectrometry&lt;/keyword&gt;&lt;keyword&gt;Ulcerative colitis&lt;/keyword&gt;&lt;/keywords&gt;&lt;urls&gt;&lt;related-urls&gt;&lt;url&gt;https://www.ncbi.nlm.nih.gov/pubmed/23382084&lt;/url&gt;&lt;/related-urls&gt;&lt;/urls&gt;&lt;isbn&gt;1862-8354&lt;/isbn&gt;&lt;custom2&gt;PMC3737405&lt;/custom2&gt;&lt;titles&gt;&lt;title&gt;Proteomic patterns of colonic mucosal tissues delineate Crohn&amp;apos;s colitis and ulcerative colitis&lt;/title&gt;&lt;secondary-title&gt;Proteomics Clin Appl&lt;/secondary-title&gt;&lt;/titles&gt;&lt;pages&gt;541-9&lt;/pages&gt;&lt;number&gt;7-8&lt;/number&gt;&lt;contributors&gt;&lt;authors&gt;&lt;author&gt;Seeley, E. H.&lt;/author&gt;&lt;author&gt;Washington, M. K.&lt;/author&gt;&lt;author&gt;Caprioli, R. M.&lt;/author&gt;&lt;author&gt;M&amp;apos;Koma, A. E.&lt;/author&gt;&lt;/authors&gt;&lt;/contributors&gt;&lt;edition&gt;2013/05/08&lt;/edition&gt;&lt;language&gt;eng&lt;/language&gt;&lt;added-date format="utc"&gt;1516758553&lt;/added-date&gt;&lt;ref-type name="Journal Article"&gt;17&lt;/ref-type&gt;&lt;rec-number&gt;568&lt;/rec-number&gt;&lt;last-updated-date format="utc"&gt;1516758553&lt;/last-updated-date&gt;&lt;accession-num&gt;23382084&lt;/accession-num&gt;&lt;electronic-resource-num&gt;10.1002/prca.201200107&lt;/electronic-resource-num&gt;&lt;volume&gt;7&lt;/volume&gt;&lt;/record&gt;&lt;/Cite&gt;&lt;/EndNote&gt;</w:instrText>
      </w:r>
      <w:r>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(161)</w:t>
      </w:r>
      <w:r>
        <w:rPr>
          <w:rFonts w:asciiTheme="minorHAnsi" w:hAnsiTheme="minorHAnsi" w:cs="AdvP7B6C"/>
          <w:sz w:val="24"/>
          <w:szCs w:val="24"/>
          <w:lang w:eastAsia="en-GB"/>
        </w:rPr>
        <w:fldChar w:fldCharType="end"/>
      </w:r>
      <w:r w:rsidR="007531B2" w:rsidRPr="007531B2">
        <w:rPr>
          <w:rFonts w:asciiTheme="minorHAnsi" w:hAnsiTheme="minorHAnsi" w:cs="AdvP7B6C"/>
          <w:sz w:val="24"/>
          <w:szCs w:val="24"/>
          <w:lang w:eastAsia="en-GB"/>
        </w:rPr>
        <w:t>. A total of</w:t>
      </w:r>
      <w:r>
        <w:rPr>
          <w:rFonts w:asciiTheme="minorHAnsi" w:hAnsiTheme="minorHAnsi" w:cs="AdvP7B6C"/>
          <w:sz w:val="24"/>
          <w:szCs w:val="24"/>
          <w:lang w:eastAsia="en-GB"/>
        </w:rPr>
        <w:t xml:space="preserve"> 1257 spectra from 62 total IBD </w:t>
      </w:r>
      <w:r w:rsidR="007531B2" w:rsidRPr="007531B2">
        <w:rPr>
          <w:rFonts w:asciiTheme="minorHAnsi" w:hAnsiTheme="minorHAnsi" w:cs="AdvP7B6C"/>
          <w:sz w:val="24"/>
          <w:szCs w:val="24"/>
          <w:lang w:eastAsia="en-GB"/>
        </w:rPr>
        <w:t>cases were used for statistical</w:t>
      </w:r>
      <w:r>
        <w:rPr>
          <w:rFonts w:asciiTheme="minorHAnsi" w:hAnsiTheme="minorHAnsi" w:cs="AdvP7B6C"/>
          <w:sz w:val="24"/>
          <w:szCs w:val="24"/>
          <w:lang w:eastAsia="en-GB"/>
        </w:rPr>
        <w:t xml:space="preserve"> analysis of the mucosa. Out of </w:t>
      </w:r>
      <w:r w:rsidR="007531B2" w:rsidRPr="007531B2">
        <w:rPr>
          <w:rFonts w:asciiTheme="minorHAnsi" w:hAnsiTheme="minorHAnsi" w:cs="AdvP7B6C"/>
          <w:sz w:val="24"/>
          <w:szCs w:val="24"/>
          <w:lang w:eastAsia="en-GB"/>
        </w:rPr>
        <w:t xml:space="preserve">312 total peaks in the averaged </w:t>
      </w:r>
      <w:r>
        <w:rPr>
          <w:rFonts w:asciiTheme="minorHAnsi" w:hAnsiTheme="minorHAnsi" w:cs="AdvP7B6C"/>
          <w:sz w:val="24"/>
          <w:szCs w:val="24"/>
          <w:lang w:eastAsia="en-GB"/>
        </w:rPr>
        <w:t xml:space="preserve">spectra, 114 were found to have </w:t>
      </w:r>
      <w:r w:rsidR="007531B2" w:rsidRPr="007531B2">
        <w:rPr>
          <w:rFonts w:asciiTheme="minorHAnsi" w:hAnsiTheme="minorHAnsi" w:cs="AdvP7B6C"/>
          <w:sz w:val="24"/>
          <w:szCs w:val="24"/>
          <w:lang w:eastAsia="en-GB"/>
        </w:rPr>
        <w:t xml:space="preserve">Wilcoxon rank-sum p values of less than 0.05 </w:t>
      </w:r>
      <w:r>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&lt;EndNote&gt;&lt;Cite&gt;&lt;Author&gt;Seeley&lt;/Author&gt;&lt;Year&gt;2013&lt;/Year&gt;&lt;IDText&gt;Proteomic patterns of colonic mucosal tissues delineate Crohn&amp;apos;s colitis and ulcerative colitis&lt;/IDText&gt;&lt;DisplayText&gt;(161)&lt;/DisplayText&gt;&lt;record&gt;&lt;dates&gt;&lt;pub-dates&gt;&lt;date&gt;Aug&lt;/date&gt;&lt;/pub-dates&gt;&lt;year&gt;2013&lt;/year&gt;&lt;/dates&gt;&lt;keywords&gt;&lt;keyword&gt;Adolescent&lt;/keyword&gt;&lt;keyword&gt;Adult&lt;/keyword&gt;&lt;keyword&gt;Aged&lt;/keyword&gt;&lt;keyword&gt;Biomarkers&lt;/keyword&gt;&lt;keyword&gt;Colitis, Ulcerative&lt;/keyword&gt;&lt;keyword&gt;Colon&lt;/keyword&gt;&lt;keyword&gt;Crohn Disease&lt;/keyword&gt;&lt;keyword&gt;Endoscopy, Gastrointestinal&lt;/keyword&gt;&lt;keyword&gt;Female&lt;/keyword&gt;&lt;keyword&gt;Humans&lt;/keyword&gt;&lt;keyword&gt;Intestinal Mucosa&lt;/keyword&gt;&lt;keyword&gt;Male&lt;/keyword&gt;&lt;keyword&gt;Middle Aged&lt;/keyword&gt;&lt;keyword&gt;Proteomics&lt;/keyword&gt;&lt;keyword&gt;Young Adult&lt;/keyword&gt;&lt;keyword&gt;Colon tissue profiling&lt;/keyword&gt;&lt;keyword&gt;Crohn&amp;apos;s colitis&lt;/keyword&gt;&lt;keyword&gt;Mass spectrometry&lt;/keyword&gt;&lt;keyword&gt;Ulcerative colitis&lt;/keyword&gt;&lt;/keywords&gt;&lt;urls&gt;&lt;related-urls&gt;&lt;url&gt;https://www.ncbi.nlm.nih.gov/pubmed/23382084&lt;/url&gt;&lt;/related-urls&gt;&lt;/urls&gt;&lt;isbn&gt;1862-8354&lt;/isbn&gt;&lt;custom2&gt;PMC3737405&lt;/custom2&gt;&lt;titles&gt;&lt;title&gt;Proteomic patterns of colonic mucosal tissues delineate Crohn&amp;apos;s colitis and ulcerative colitis&lt;/title&gt;&lt;secondary-title&gt;Proteomics Clin Appl&lt;/secondary-title&gt;&lt;/titles&gt;&lt;pages&gt;541-9&lt;/pages&gt;&lt;number&gt;7-8&lt;/number&gt;&lt;contributors&gt;&lt;authors&gt;&lt;author&gt;Seeley, E. H.&lt;/author&gt;&lt;author&gt;Washington, M. K.&lt;/author&gt;&lt;author&gt;Caprioli, R. M.&lt;/author&gt;&lt;author&gt;M&amp;apos;Koma, A. E.&lt;/author&gt;&lt;/authors&gt;&lt;/contributors&gt;&lt;edition&gt;2013/05/08&lt;/edition&gt;&lt;language&gt;eng&lt;/language&gt;&lt;added-date format="utc"&gt;1516758553&lt;/added-date&gt;&lt;ref-type name="Journal Article"&gt;17&lt;/ref-type&gt;&lt;rec-number&gt;568&lt;/rec-number&gt;&lt;last-updated-date format="utc"&gt;1516758553&lt;/last-updated-date&gt;&lt;accession-num&gt;23382084&lt;/accession-num&gt;&lt;electronic-resource-num&gt;10.1002/prca.201200107&lt;/electronic-resource-num&gt;&lt;volume&gt;7&lt;/volume&gt;&lt;/record&gt;&lt;/Cite&gt;&lt;/EndNote&gt;</w:instrText>
      </w:r>
      <w:r>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(161)</w:t>
      </w:r>
      <w:r>
        <w:rPr>
          <w:rFonts w:asciiTheme="minorHAnsi" w:hAnsiTheme="minorHAnsi" w:cs="AdvP7B6C"/>
          <w:sz w:val="24"/>
          <w:szCs w:val="24"/>
          <w:lang w:eastAsia="en-GB"/>
        </w:rPr>
        <w:fldChar w:fldCharType="end"/>
      </w:r>
      <w:r>
        <w:rPr>
          <w:rFonts w:asciiTheme="minorHAnsi" w:hAnsiTheme="minorHAnsi" w:cs="AdvP7B6C"/>
          <w:sz w:val="24"/>
          <w:szCs w:val="24"/>
          <w:lang w:eastAsia="en-GB"/>
        </w:rPr>
        <w:t xml:space="preserve">. A support </w:t>
      </w:r>
      <w:r w:rsidR="007531B2" w:rsidRPr="007531B2">
        <w:rPr>
          <w:rFonts w:asciiTheme="minorHAnsi" w:hAnsiTheme="minorHAnsi" w:cs="AdvP7B6C"/>
          <w:sz w:val="24"/>
          <w:szCs w:val="24"/>
          <w:lang w:eastAsia="en-GB"/>
        </w:rPr>
        <w:t>vector machine algorithm con</w:t>
      </w:r>
      <w:r>
        <w:rPr>
          <w:rFonts w:asciiTheme="minorHAnsi" w:hAnsiTheme="minorHAnsi" w:cs="AdvP7B6C"/>
          <w:sz w:val="24"/>
          <w:szCs w:val="24"/>
          <w:lang w:eastAsia="en-GB"/>
        </w:rPr>
        <w:t xml:space="preserve">sisting of 25 peaks was able to </w:t>
      </w:r>
      <w:r w:rsidR="007531B2" w:rsidRPr="007531B2">
        <w:rPr>
          <w:rFonts w:asciiTheme="minorHAnsi" w:hAnsiTheme="minorHAnsi" w:cs="AdvP7B6C"/>
          <w:sz w:val="24"/>
          <w:szCs w:val="24"/>
          <w:lang w:eastAsia="en-GB"/>
        </w:rPr>
        <w:t>discriminate spectra fro</w:t>
      </w:r>
      <w:r>
        <w:rPr>
          <w:rFonts w:asciiTheme="minorHAnsi" w:hAnsiTheme="minorHAnsi" w:cs="AdvP7B6C"/>
          <w:sz w:val="24"/>
          <w:szCs w:val="24"/>
          <w:lang w:eastAsia="en-GB"/>
        </w:rPr>
        <w:t xml:space="preserve">m CC and UC with 76.9% spectral </w:t>
      </w:r>
      <w:r w:rsidR="007531B2" w:rsidRPr="007531B2">
        <w:rPr>
          <w:rFonts w:asciiTheme="minorHAnsi" w:hAnsiTheme="minorHAnsi" w:cs="AdvP7B6C"/>
          <w:sz w:val="24"/>
          <w:szCs w:val="24"/>
          <w:lang w:eastAsia="en-GB"/>
        </w:rPr>
        <w:t>accuracy when using a le</w:t>
      </w:r>
      <w:r>
        <w:rPr>
          <w:rFonts w:asciiTheme="minorHAnsi" w:hAnsiTheme="minorHAnsi" w:cs="AdvP7B6C"/>
          <w:sz w:val="24"/>
          <w:szCs w:val="24"/>
          <w:lang w:eastAsia="en-GB"/>
        </w:rPr>
        <w:t xml:space="preserve">ave-20%-out confirmation of the </w:t>
      </w:r>
      <w:r w:rsidR="007531B2" w:rsidRPr="007531B2">
        <w:rPr>
          <w:rFonts w:asciiTheme="minorHAnsi" w:hAnsiTheme="minorHAnsi" w:cs="AdvP7B6C"/>
          <w:sz w:val="24"/>
          <w:szCs w:val="24"/>
          <w:lang w:eastAsia="en-GB"/>
        </w:rPr>
        <w:t xml:space="preserve">results. The application of </w:t>
      </w:r>
      <w:r>
        <w:rPr>
          <w:rFonts w:asciiTheme="minorHAnsi" w:hAnsiTheme="minorHAnsi" w:cs="AdvP7B6C"/>
          <w:sz w:val="24"/>
          <w:szCs w:val="24"/>
          <w:lang w:eastAsia="en-GB"/>
        </w:rPr>
        <w:t xml:space="preserve">the model to the entire dataset resulted in an accurate </w:t>
      </w:r>
      <w:r w:rsidR="007531B2" w:rsidRPr="007531B2">
        <w:rPr>
          <w:rFonts w:asciiTheme="minorHAnsi" w:hAnsiTheme="minorHAnsi" w:cs="AdvP7B6C"/>
          <w:sz w:val="24"/>
          <w:szCs w:val="24"/>
          <w:lang w:eastAsia="en-GB"/>
        </w:rPr>
        <w:t>classificati</w:t>
      </w:r>
      <w:r>
        <w:rPr>
          <w:rFonts w:asciiTheme="minorHAnsi" w:hAnsiTheme="minorHAnsi" w:cs="AdvP7B6C"/>
          <w:sz w:val="24"/>
          <w:szCs w:val="24"/>
          <w:lang w:eastAsia="en-GB"/>
        </w:rPr>
        <w:t xml:space="preserve">on of 19/26 CC patients </w:t>
      </w:r>
      <w:r w:rsidR="007531B2" w:rsidRPr="007531B2">
        <w:rPr>
          <w:rFonts w:asciiTheme="minorHAnsi" w:hAnsiTheme="minorHAnsi" w:cs="AdvP7B6C"/>
          <w:sz w:val="24"/>
          <w:szCs w:val="24"/>
          <w:lang w:eastAsia="en-GB"/>
        </w:rPr>
        <w:t>and 36/36 UC patients when using a 2/3 correct cut-off</w:t>
      </w:r>
    </w:p>
    <w:p w14:paraId="57C64481" w14:textId="3EB6AC8D" w:rsidR="007531B2" w:rsidRPr="007531B2" w:rsidRDefault="00B10692" w:rsidP="007531B2">
      <w:pPr>
        <w:autoSpaceDE w:val="0"/>
        <w:autoSpaceDN w:val="0"/>
        <w:adjustRightInd w:val="0"/>
        <w:spacing w:after="0" w:line="360" w:lineRule="auto"/>
        <w:rPr>
          <w:rFonts w:asciiTheme="minorHAnsi" w:hAnsiTheme="minorHAnsi" w:cs="AdvP7B6C"/>
          <w:sz w:val="24"/>
          <w:szCs w:val="24"/>
          <w:lang w:eastAsia="en-GB"/>
        </w:rPr>
      </w:pPr>
      <w:r>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&lt;EndNote&gt;&lt;Cite&gt;&lt;Author&gt;Seeley&lt;/Author&gt;&lt;Year&gt;2013&lt;/Year&gt;&lt;IDText&gt;Proteomic patterns of colonic mucosal tissues delineate Crohn&amp;apos;s colitis and ulcerative colitis&lt;/IDText&gt;&lt;DisplayText&gt;(161)&lt;/DisplayText&gt;&lt;record&gt;&lt;dates&gt;&lt;pub-dates&gt;&lt;date&gt;Aug&lt;/date&gt;&lt;/pub-dates&gt;&lt;year&gt;2013&lt;/year&gt;&lt;/dates&gt;&lt;keywords&gt;&lt;keyword&gt;Adolescent&lt;/keyword&gt;&lt;keyword&gt;Adult&lt;/keyword&gt;&lt;keyword&gt;Aged&lt;/keyword&gt;&lt;keyword&gt;Biomarkers&lt;/keyword&gt;&lt;keyword&gt;Colitis, Ulcerative&lt;/keyword&gt;&lt;keyword&gt;Colon&lt;/keyword&gt;&lt;keyword&gt;Crohn Disease&lt;/keyword&gt;&lt;keyword&gt;Endoscopy, Gastrointestinal&lt;/keyword&gt;&lt;keyword&gt;Female&lt;/keyword&gt;&lt;keyword&gt;Humans&lt;/keyword&gt;&lt;keyword&gt;Intestinal Mucosa&lt;/keyword&gt;&lt;keyword&gt;Male&lt;/keyword&gt;&lt;keyword&gt;Middle Aged&lt;/keyword&gt;&lt;keyword&gt;Proteomics&lt;/keyword&gt;&lt;keyword&gt;Young Adult&lt;/keyword&gt;&lt;keyword&gt;Colon tissue profiling&lt;/keyword&gt;&lt;keyword&gt;Crohn&amp;apos;s colitis&lt;/keyword&gt;&lt;keyword&gt;Mass spectrometry&lt;/keyword&gt;&lt;keyword&gt;Ulcerative colitis&lt;/keyword&gt;&lt;/keywords&gt;&lt;urls&gt;&lt;related-urls&gt;&lt;url&gt;https://www.ncbi.nlm.nih.gov/pubmed/23382084&lt;/url&gt;&lt;/related-urls&gt;&lt;/urls&gt;&lt;isbn&gt;1862-8354&lt;/isbn&gt;&lt;custom2&gt;PMC3737405&lt;/custom2&gt;&lt;titles&gt;&lt;title&gt;Proteomic patterns of colonic mucosal tissues delineate Crohn&amp;apos;s colitis and ulcerative colitis&lt;/title&gt;&lt;secondary-title&gt;Proteomics Clin Appl&lt;/secondary-title&gt;&lt;/titles&gt;&lt;pages&gt;541-9&lt;/pages&gt;&lt;number&gt;7-8&lt;/number&gt;&lt;contributors&gt;&lt;authors&gt;&lt;author&gt;Seeley, E. H.&lt;/author&gt;&lt;author&gt;Washington, M. K.&lt;/author&gt;&lt;author&gt;Caprioli, R. M.&lt;/author&gt;&lt;author&gt;M&amp;apos;Koma, A. E.&lt;/author&gt;&lt;/authors&gt;&lt;/contributors&gt;&lt;edition&gt;2013/05/08&lt;/edition&gt;&lt;language&gt;eng&lt;/language&gt;&lt;added-date format="utc"&gt;1516758553&lt;/added-date&gt;&lt;ref-type name="Journal Article"&gt;17&lt;/ref-type&gt;&lt;rec-number&gt;568&lt;/rec-number&gt;&lt;last-updated-date format="utc"&gt;1516758553&lt;/last-updated-date&gt;&lt;accession-num&gt;23382084&lt;/accession-num&gt;&lt;electronic-resource-num&gt;10.1002/prca.201200107&lt;/electronic-resource-num&gt;&lt;volume&gt;7&lt;/volume&gt;&lt;/record&gt;&lt;/Cite&gt;&lt;/EndNote&gt;</w:instrText>
      </w:r>
      <w:r>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(161)</w:t>
      </w:r>
      <w:r>
        <w:rPr>
          <w:rFonts w:asciiTheme="minorHAnsi" w:hAnsiTheme="minorHAnsi" w:cs="AdvP7B6C"/>
          <w:sz w:val="24"/>
          <w:szCs w:val="24"/>
          <w:lang w:eastAsia="en-GB"/>
        </w:rPr>
        <w:fldChar w:fldCharType="end"/>
      </w:r>
      <w:r w:rsidR="007531B2" w:rsidRPr="007531B2">
        <w:rPr>
          <w:rFonts w:asciiTheme="minorHAnsi" w:hAnsiTheme="minorHAnsi" w:cs="AdvP7B6C"/>
          <w:sz w:val="24"/>
          <w:szCs w:val="24"/>
          <w:lang w:eastAsia="en-GB"/>
        </w:rPr>
        <w:t>. Whether this discrim</w:t>
      </w:r>
      <w:r>
        <w:rPr>
          <w:rFonts w:asciiTheme="minorHAnsi" w:hAnsiTheme="minorHAnsi" w:cs="AdvP7B6C"/>
          <w:sz w:val="24"/>
          <w:szCs w:val="24"/>
          <w:lang w:eastAsia="en-GB"/>
        </w:rPr>
        <w:t xml:space="preserve">inatory methodology can be used </w:t>
      </w:r>
      <w:r w:rsidR="007531B2" w:rsidRPr="007531B2">
        <w:rPr>
          <w:rFonts w:asciiTheme="minorHAnsi" w:hAnsiTheme="minorHAnsi" w:cs="AdvP7B6C"/>
          <w:sz w:val="24"/>
          <w:szCs w:val="24"/>
          <w:lang w:eastAsia="en-GB"/>
        </w:rPr>
        <w:t>to differentiate UC from CC</w:t>
      </w:r>
      <w:r>
        <w:rPr>
          <w:rFonts w:asciiTheme="minorHAnsi" w:hAnsiTheme="minorHAnsi" w:cs="AdvP7B6C"/>
          <w:sz w:val="24"/>
          <w:szCs w:val="24"/>
          <w:lang w:eastAsia="en-GB"/>
        </w:rPr>
        <w:t xml:space="preserve"> in patients with indeterminate </w:t>
      </w:r>
      <w:r w:rsidR="007531B2" w:rsidRPr="007531B2">
        <w:rPr>
          <w:rFonts w:asciiTheme="minorHAnsi" w:hAnsiTheme="minorHAnsi" w:cs="AdvP7B6C"/>
          <w:sz w:val="24"/>
          <w:szCs w:val="24"/>
          <w:lang w:eastAsia="en-GB"/>
        </w:rPr>
        <w:t>colitis needs further investigation, as none of the patients</w:t>
      </w:r>
      <w:r>
        <w:rPr>
          <w:rFonts w:asciiTheme="minorHAnsi" w:hAnsiTheme="minorHAnsi" w:cs="AdvP7B6C"/>
          <w:sz w:val="24"/>
          <w:szCs w:val="24"/>
          <w:lang w:eastAsia="en-GB"/>
        </w:rPr>
        <w:t xml:space="preserve"> </w:t>
      </w:r>
      <w:r w:rsidR="007531B2" w:rsidRPr="007531B2">
        <w:rPr>
          <w:rFonts w:asciiTheme="minorHAnsi" w:hAnsiTheme="minorHAnsi" w:cs="AdvP7B6C"/>
          <w:sz w:val="24"/>
          <w:szCs w:val="24"/>
          <w:lang w:eastAsia="en-GB"/>
        </w:rPr>
        <w:t>recruited in this study previously had an equivocal diagnosis.</w:t>
      </w:r>
    </w:p>
    <w:p w14:paraId="0F6BAB83" w14:textId="12424550" w:rsidR="007531B2" w:rsidRPr="00BD12A2" w:rsidRDefault="007531B2" w:rsidP="00BD12A2">
      <w:pPr>
        <w:autoSpaceDE w:val="0"/>
        <w:autoSpaceDN w:val="0"/>
        <w:adjustRightInd w:val="0"/>
        <w:spacing w:after="0" w:line="360" w:lineRule="auto"/>
        <w:rPr>
          <w:rFonts w:asciiTheme="minorHAnsi" w:hAnsiTheme="minorHAnsi" w:cs="AdvP7B6C"/>
          <w:sz w:val="24"/>
          <w:szCs w:val="24"/>
          <w:lang w:eastAsia="en-GB"/>
        </w:rPr>
      </w:pPr>
      <w:r w:rsidRPr="007531B2">
        <w:rPr>
          <w:rFonts w:asciiTheme="minorHAnsi" w:hAnsiTheme="minorHAnsi" w:cs="AdvP7B6C"/>
          <w:sz w:val="24"/>
          <w:szCs w:val="24"/>
          <w:lang w:eastAsia="en-GB"/>
        </w:rPr>
        <w:t>In a pilot study by S</w:t>
      </w:r>
      <w:r w:rsidR="00B10692">
        <w:rPr>
          <w:rFonts w:asciiTheme="minorHAnsi" w:hAnsiTheme="minorHAnsi" w:cs="AdvP7B6C"/>
          <w:sz w:val="24"/>
          <w:szCs w:val="24"/>
          <w:lang w:eastAsia="en-GB"/>
        </w:rPr>
        <w:t xml:space="preserve">hkoda et al., IEC purified from </w:t>
      </w:r>
      <w:r w:rsidRPr="007531B2">
        <w:rPr>
          <w:rFonts w:asciiTheme="minorHAnsi" w:hAnsiTheme="minorHAnsi" w:cs="AdvP7B6C"/>
          <w:sz w:val="24"/>
          <w:szCs w:val="24"/>
          <w:lang w:eastAsia="en-GB"/>
        </w:rPr>
        <w:t>colonic and ileal regions of su</w:t>
      </w:r>
      <w:r w:rsidR="00B10692">
        <w:rPr>
          <w:rFonts w:asciiTheme="minorHAnsi" w:hAnsiTheme="minorHAnsi" w:cs="AdvP7B6C"/>
          <w:sz w:val="24"/>
          <w:szCs w:val="24"/>
          <w:lang w:eastAsia="en-GB"/>
        </w:rPr>
        <w:t xml:space="preserve">rgically resected tissues in UC </w:t>
      </w:r>
      <w:r w:rsidRPr="007531B2">
        <w:rPr>
          <w:rFonts w:asciiTheme="minorHAnsi" w:hAnsiTheme="minorHAnsi" w:cs="AdvP7B6C"/>
          <w:sz w:val="24"/>
          <w:szCs w:val="24"/>
          <w:lang w:eastAsia="en-GB"/>
        </w:rPr>
        <w:t xml:space="preserve">(n = 6) and CD (n = 6) </w:t>
      </w:r>
      <w:r w:rsidR="00B10692">
        <w:rPr>
          <w:rFonts w:asciiTheme="minorHAnsi" w:hAnsiTheme="minorHAnsi" w:cs="AdvP7B6C"/>
          <w:sz w:val="24"/>
          <w:szCs w:val="24"/>
          <w:lang w:eastAsia="en-GB"/>
        </w:rPr>
        <w:t xml:space="preserve">were compared to normal-looking tissue from </w:t>
      </w:r>
      <w:r w:rsidRPr="007531B2">
        <w:rPr>
          <w:rFonts w:asciiTheme="minorHAnsi" w:hAnsiTheme="minorHAnsi" w:cs="AdvP7B6C"/>
          <w:sz w:val="24"/>
          <w:szCs w:val="24"/>
          <w:lang w:eastAsia="en-GB"/>
        </w:rPr>
        <w:t>colon cance</w:t>
      </w:r>
      <w:r w:rsidR="00B10692">
        <w:rPr>
          <w:rFonts w:asciiTheme="minorHAnsi" w:hAnsiTheme="minorHAnsi" w:cs="AdvP7B6C"/>
          <w:sz w:val="24"/>
          <w:szCs w:val="24"/>
          <w:lang w:eastAsia="en-GB"/>
        </w:rPr>
        <w:t xml:space="preserve">r patients (n = 6) </w:t>
      </w:r>
      <w:r w:rsidR="00B10692">
        <w:rPr>
          <w:rFonts w:asciiTheme="minorHAnsi" w:hAnsiTheme="minorHAnsi" w:cs="AdvP7B6C"/>
          <w:sz w:val="24"/>
          <w:szCs w:val="24"/>
          <w:lang w:eastAsia="en-GB"/>
        </w:rPr>
        <w:fldChar w:fldCharType="begin">
          <w:fldData xml:space="preserve">PEVuZE5vdGU+PENpdGU+PEF1dGhvcj5TaGtvZGE8L0F1dGhvcj48WWVhcj4yMDA3PC9ZZWFyPjxJ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PEVuZE5vdGU+PENpdGU+PEF1dGhvcj5TaGtvZGE8L0F1dGhvcj48WWVhcj4yMDA3PC9ZZWFyPjxJ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B10692">
        <w:rPr>
          <w:rFonts w:asciiTheme="minorHAnsi" w:hAnsiTheme="minorHAnsi" w:cs="AdvP7B6C"/>
          <w:sz w:val="24"/>
          <w:szCs w:val="24"/>
          <w:lang w:eastAsia="en-GB"/>
        </w:rPr>
      </w:r>
      <w:r w:rsidR="00B10692">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(162)</w:t>
      </w:r>
      <w:r w:rsidR="00B10692">
        <w:rPr>
          <w:rFonts w:asciiTheme="minorHAnsi" w:hAnsiTheme="minorHAnsi" w:cs="AdvP7B6C"/>
          <w:sz w:val="24"/>
          <w:szCs w:val="24"/>
          <w:lang w:eastAsia="en-GB"/>
        </w:rPr>
        <w:fldChar w:fldCharType="end"/>
      </w:r>
      <w:r w:rsidR="00B10692">
        <w:rPr>
          <w:rFonts w:asciiTheme="minorHAnsi" w:hAnsiTheme="minorHAnsi" w:cs="AdvP7B6C"/>
          <w:sz w:val="24"/>
          <w:szCs w:val="24"/>
          <w:lang w:eastAsia="en-GB"/>
        </w:rPr>
        <w:t xml:space="preserve">. 2D SDS-PAGE </w:t>
      </w:r>
      <w:r w:rsidRPr="007531B2">
        <w:rPr>
          <w:rFonts w:asciiTheme="minorHAnsi" w:hAnsiTheme="minorHAnsi" w:cs="AdvP7B6C"/>
          <w:sz w:val="24"/>
          <w:szCs w:val="24"/>
          <w:lang w:eastAsia="en-GB"/>
        </w:rPr>
        <w:t xml:space="preserve">analysis was combined with </w:t>
      </w:r>
      <w:r w:rsidR="00B10692">
        <w:rPr>
          <w:rFonts w:asciiTheme="minorHAnsi" w:hAnsiTheme="minorHAnsi" w:cs="AdvP7B6C"/>
          <w:sz w:val="24"/>
          <w:szCs w:val="24"/>
          <w:lang w:eastAsia="en-GB"/>
        </w:rPr>
        <w:t xml:space="preserve">peptide mass fingerprinting via </w:t>
      </w:r>
      <w:r w:rsidRPr="007531B2">
        <w:rPr>
          <w:rFonts w:asciiTheme="minorHAnsi" w:hAnsiTheme="minorHAnsi" w:cs="AdvP7B6C"/>
          <w:sz w:val="24"/>
          <w:szCs w:val="24"/>
          <w:lang w:eastAsia="en-GB"/>
        </w:rPr>
        <w:t>MALDI-TOF MS. Amongst the p</w:t>
      </w:r>
      <w:r w:rsidR="00B10692">
        <w:rPr>
          <w:rFonts w:asciiTheme="minorHAnsi" w:hAnsiTheme="minorHAnsi" w:cs="AdvP7B6C"/>
          <w:sz w:val="24"/>
          <w:szCs w:val="24"/>
          <w:lang w:eastAsia="en-GB"/>
        </w:rPr>
        <w:t xml:space="preserve">roteins found with differential </w:t>
      </w:r>
      <w:r w:rsidRPr="007531B2">
        <w:rPr>
          <w:rFonts w:asciiTheme="minorHAnsi" w:hAnsiTheme="minorHAnsi" w:cs="AdvP7B6C"/>
          <w:sz w:val="24"/>
          <w:szCs w:val="24"/>
          <w:lang w:eastAsia="en-GB"/>
        </w:rPr>
        <w:t>expression in both UC and CD g</w:t>
      </w:r>
      <w:r w:rsidR="00B10692">
        <w:rPr>
          <w:rFonts w:asciiTheme="minorHAnsi" w:hAnsiTheme="minorHAnsi" w:cs="AdvP7B6C"/>
          <w:sz w:val="24"/>
          <w:szCs w:val="24"/>
          <w:lang w:eastAsia="en-GB"/>
        </w:rPr>
        <w:t xml:space="preserve">roups, statistical significance </w:t>
      </w:r>
      <w:r w:rsidRPr="007531B2">
        <w:rPr>
          <w:rFonts w:asciiTheme="minorHAnsi" w:hAnsiTheme="minorHAnsi" w:cs="AdvP7B6C"/>
          <w:sz w:val="24"/>
          <w:szCs w:val="24"/>
          <w:lang w:eastAsia="en-GB"/>
        </w:rPr>
        <w:t>was reached for 4 proteins including L-lac</w:t>
      </w:r>
      <w:r w:rsidR="00B10692">
        <w:rPr>
          <w:rFonts w:asciiTheme="minorHAnsi" w:hAnsiTheme="minorHAnsi" w:cs="AdvP7B6C"/>
          <w:sz w:val="24"/>
          <w:szCs w:val="24"/>
          <w:lang w:eastAsia="en-GB"/>
        </w:rPr>
        <w:t xml:space="preserve">tate </w:t>
      </w:r>
      <w:r w:rsidRPr="007531B2">
        <w:rPr>
          <w:rFonts w:asciiTheme="minorHAnsi" w:hAnsiTheme="minorHAnsi" w:cs="AdvP7B6C"/>
          <w:sz w:val="24"/>
          <w:szCs w:val="24"/>
          <w:lang w:eastAsia="en-GB"/>
        </w:rPr>
        <w:t>dehydrogenase, carbonyl</w:t>
      </w:r>
      <w:r w:rsidR="00B10692">
        <w:rPr>
          <w:rFonts w:asciiTheme="minorHAnsi" w:hAnsiTheme="minorHAnsi" w:cs="AdvP7B6C"/>
          <w:sz w:val="24"/>
          <w:szCs w:val="24"/>
          <w:lang w:eastAsia="en-GB"/>
        </w:rPr>
        <w:t xml:space="preserve"> reductase (NADPH prostaglandin </w:t>
      </w:r>
      <w:r w:rsidRPr="007531B2">
        <w:rPr>
          <w:rFonts w:asciiTheme="minorHAnsi" w:hAnsiTheme="minorHAnsi" w:cs="AdvP7B6C"/>
          <w:sz w:val="24"/>
          <w:szCs w:val="24"/>
          <w:lang w:eastAsia="en-GB"/>
        </w:rPr>
        <w:t>E2 reductase), keratin 1</w:t>
      </w:r>
      <w:r w:rsidR="00B10692">
        <w:rPr>
          <w:rFonts w:asciiTheme="minorHAnsi" w:hAnsiTheme="minorHAnsi" w:cs="AdvP7B6C"/>
          <w:sz w:val="24"/>
          <w:szCs w:val="24"/>
          <w:lang w:eastAsia="en-GB"/>
        </w:rPr>
        <w:t xml:space="preserve">9, and the Rho-GDP dissociation </w:t>
      </w:r>
      <w:r w:rsidRPr="007531B2">
        <w:rPr>
          <w:rFonts w:asciiTheme="minorHAnsi" w:hAnsiTheme="minorHAnsi" w:cs="AdvP7B6C"/>
          <w:sz w:val="24"/>
          <w:szCs w:val="24"/>
          <w:lang w:eastAsia="en-GB"/>
        </w:rPr>
        <w:t xml:space="preserve">inhibitor R (Rho GDI α) </w:t>
      </w:r>
      <w:r w:rsidR="00B10692">
        <w:rPr>
          <w:rFonts w:asciiTheme="minorHAnsi" w:hAnsiTheme="minorHAnsi" w:cs="AdvP7B6C"/>
          <w:sz w:val="24"/>
          <w:szCs w:val="24"/>
          <w:lang w:eastAsia="en-GB"/>
        </w:rPr>
        <w:fldChar w:fldCharType="begin">
          <w:fldData xml:space="preserve">PEVuZE5vdGU+PENpdGU+PEF1dGhvcj5TaGtvZGE8L0F1dGhvcj48WWVhcj4yMDA3PC9ZZWFyPjxJ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PEVuZE5vdGU+PENpdGU+PEF1dGhvcj5TaGtvZGE8L0F1dGhvcj48WWVhcj4yMDA3PC9ZZWFyPjxJ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B10692">
        <w:rPr>
          <w:rFonts w:asciiTheme="minorHAnsi" w:hAnsiTheme="minorHAnsi" w:cs="AdvP7B6C"/>
          <w:sz w:val="24"/>
          <w:szCs w:val="24"/>
          <w:lang w:eastAsia="en-GB"/>
        </w:rPr>
      </w:r>
      <w:r w:rsidR="00B10692">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(162)</w:t>
      </w:r>
      <w:r w:rsidR="00B10692">
        <w:rPr>
          <w:rFonts w:asciiTheme="minorHAnsi" w:hAnsiTheme="minorHAnsi" w:cs="AdvP7B6C"/>
          <w:sz w:val="24"/>
          <w:szCs w:val="24"/>
          <w:lang w:eastAsia="en-GB"/>
        </w:rPr>
        <w:fldChar w:fldCharType="end"/>
      </w:r>
      <w:r w:rsidR="00B10692">
        <w:rPr>
          <w:rFonts w:asciiTheme="minorHAnsi" w:hAnsiTheme="minorHAnsi" w:cs="AdvP7B6C"/>
          <w:sz w:val="24"/>
          <w:szCs w:val="24"/>
          <w:lang w:eastAsia="en-GB"/>
        </w:rPr>
        <w:t xml:space="preserve">. Western blotting further </w:t>
      </w:r>
      <w:r w:rsidRPr="007531B2">
        <w:rPr>
          <w:rFonts w:asciiTheme="minorHAnsi" w:hAnsiTheme="minorHAnsi" w:cs="AdvP7B6C"/>
          <w:sz w:val="24"/>
          <w:szCs w:val="24"/>
          <w:lang w:eastAsia="en-GB"/>
        </w:rPr>
        <w:lastRenderedPageBreak/>
        <w:t xml:space="preserve">confirmed the MS data </w:t>
      </w:r>
      <w:r w:rsidR="00B10692">
        <w:rPr>
          <w:rFonts w:asciiTheme="minorHAnsi" w:hAnsiTheme="minorHAnsi" w:cs="AdvP7B6C"/>
          <w:sz w:val="24"/>
          <w:szCs w:val="24"/>
          <w:lang w:eastAsia="en-GB"/>
        </w:rPr>
        <w:t xml:space="preserve">regarding induced expression of </w:t>
      </w:r>
      <w:r w:rsidRPr="007531B2">
        <w:rPr>
          <w:rFonts w:asciiTheme="minorHAnsi" w:hAnsiTheme="minorHAnsi" w:cs="AdvP7B6C"/>
          <w:sz w:val="24"/>
          <w:szCs w:val="24"/>
          <w:lang w:eastAsia="en-GB"/>
        </w:rPr>
        <w:t xml:space="preserve">Rho GDI α in inflamed </w:t>
      </w:r>
      <w:r w:rsidR="00B10692">
        <w:rPr>
          <w:rFonts w:asciiTheme="minorHAnsi" w:hAnsiTheme="minorHAnsi" w:cs="AdvP7B6C"/>
          <w:sz w:val="24"/>
          <w:szCs w:val="24"/>
          <w:lang w:eastAsia="en-GB"/>
        </w:rPr>
        <w:t xml:space="preserve">mucosa from both patient groups </w:t>
      </w:r>
      <w:r w:rsidRPr="007531B2">
        <w:rPr>
          <w:rFonts w:asciiTheme="minorHAnsi" w:hAnsiTheme="minorHAnsi" w:cs="AdvP7B6C"/>
          <w:sz w:val="24"/>
          <w:szCs w:val="24"/>
          <w:lang w:eastAsia="en-GB"/>
        </w:rPr>
        <w:t>in comparison to control, but this overexpression w</w:t>
      </w:r>
      <w:r w:rsidR="00614C5B">
        <w:rPr>
          <w:rFonts w:asciiTheme="minorHAnsi" w:hAnsiTheme="minorHAnsi" w:cs="AdvP7B6C"/>
          <w:sz w:val="24"/>
          <w:szCs w:val="24"/>
          <w:lang w:eastAsia="en-GB"/>
        </w:rPr>
        <w:t xml:space="preserve">as also </w:t>
      </w:r>
      <w:r w:rsidRPr="007531B2">
        <w:rPr>
          <w:rFonts w:asciiTheme="minorHAnsi" w:hAnsiTheme="minorHAnsi" w:cs="AdvP7B6C"/>
          <w:sz w:val="24"/>
          <w:szCs w:val="24"/>
          <w:lang w:eastAsia="en-GB"/>
        </w:rPr>
        <w:t>observed in the mucosa from patie</w:t>
      </w:r>
      <w:r w:rsidR="00614C5B">
        <w:rPr>
          <w:rFonts w:asciiTheme="minorHAnsi" w:hAnsiTheme="minorHAnsi" w:cs="AdvP7B6C"/>
          <w:sz w:val="24"/>
          <w:szCs w:val="24"/>
          <w:lang w:eastAsia="en-GB"/>
        </w:rPr>
        <w:t xml:space="preserve">nts with sigmoid diverticulitis </w:t>
      </w:r>
      <w:r w:rsidRPr="007531B2">
        <w:rPr>
          <w:rFonts w:asciiTheme="minorHAnsi" w:hAnsiTheme="minorHAnsi" w:cs="AdvP7B6C"/>
          <w:sz w:val="24"/>
          <w:szCs w:val="24"/>
          <w:lang w:eastAsia="en-GB"/>
        </w:rPr>
        <w:t>suggesting that this latter cha</w:t>
      </w:r>
      <w:r w:rsidR="00614C5B">
        <w:rPr>
          <w:rFonts w:asciiTheme="minorHAnsi" w:hAnsiTheme="minorHAnsi" w:cs="AdvP7B6C"/>
          <w:sz w:val="24"/>
          <w:szCs w:val="24"/>
          <w:lang w:eastAsia="en-GB"/>
        </w:rPr>
        <w:t xml:space="preserve">nge in Rho GDI α overexpression </w:t>
      </w:r>
      <w:r w:rsidRPr="007531B2">
        <w:rPr>
          <w:rFonts w:asciiTheme="minorHAnsi" w:hAnsiTheme="minorHAnsi" w:cs="AdvP7B6C"/>
          <w:sz w:val="24"/>
          <w:szCs w:val="24"/>
          <w:lang w:eastAsia="en-GB"/>
        </w:rPr>
        <w:t xml:space="preserve">is probably due </w:t>
      </w:r>
      <w:r w:rsidR="00614C5B">
        <w:rPr>
          <w:rFonts w:asciiTheme="minorHAnsi" w:hAnsiTheme="minorHAnsi" w:cs="AdvP7B6C"/>
          <w:sz w:val="24"/>
          <w:szCs w:val="24"/>
          <w:lang w:eastAsia="en-GB"/>
        </w:rPr>
        <w:t xml:space="preserve">to inflammation rather than the </w:t>
      </w:r>
      <w:r w:rsidRPr="007531B2">
        <w:rPr>
          <w:rFonts w:asciiTheme="minorHAnsi" w:hAnsiTheme="minorHAnsi" w:cs="AdvP7B6C"/>
          <w:sz w:val="24"/>
          <w:szCs w:val="24"/>
          <w:lang w:eastAsia="en-GB"/>
        </w:rPr>
        <w:t xml:space="preserve">IBD-specific process </w:t>
      </w:r>
      <w:r w:rsidR="00614C5B">
        <w:rPr>
          <w:rFonts w:asciiTheme="minorHAnsi" w:hAnsiTheme="minorHAnsi" w:cs="AdvP7B6C"/>
          <w:sz w:val="24"/>
          <w:szCs w:val="24"/>
          <w:lang w:eastAsia="en-GB"/>
        </w:rPr>
        <w:fldChar w:fldCharType="begin">
          <w:fldData xml:space="preserve">PEVuZE5vdGU+PENpdGU+PEF1dGhvcj5TaGtvZGE8L0F1dGhvcj48WWVhcj4yMDA3PC9ZZWFyPjxJ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PEVuZE5vdGU+PENpdGU+PEF1dGhvcj5TaGtvZGE8L0F1dGhvcj48WWVhcj4yMDA3PC9ZZWFyPjxJ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614C5B">
        <w:rPr>
          <w:rFonts w:asciiTheme="minorHAnsi" w:hAnsiTheme="minorHAnsi" w:cs="AdvP7B6C"/>
          <w:sz w:val="24"/>
          <w:szCs w:val="24"/>
          <w:lang w:eastAsia="en-GB"/>
        </w:rPr>
      </w:r>
      <w:r w:rsidR="00614C5B">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(162)</w:t>
      </w:r>
      <w:r w:rsidR="00614C5B">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w:t>
      </w:r>
      <w:r w:rsidR="00614C5B">
        <w:rPr>
          <w:rFonts w:asciiTheme="minorHAnsi" w:hAnsiTheme="minorHAnsi" w:cs="AdvP7B6C"/>
          <w:sz w:val="24"/>
          <w:szCs w:val="24"/>
          <w:lang w:eastAsia="en-GB"/>
        </w:rPr>
        <w:t xml:space="preserve"> They further compared inflamed </w:t>
      </w:r>
      <w:r w:rsidRPr="007531B2">
        <w:rPr>
          <w:rFonts w:asciiTheme="minorHAnsi" w:hAnsiTheme="minorHAnsi" w:cs="AdvP7B6C"/>
          <w:sz w:val="24"/>
          <w:szCs w:val="24"/>
          <w:lang w:eastAsia="en-GB"/>
        </w:rPr>
        <w:t>colonic mucosa to the non</w:t>
      </w:r>
      <w:r w:rsidR="00614C5B">
        <w:rPr>
          <w:rFonts w:asciiTheme="minorHAnsi" w:hAnsiTheme="minorHAnsi" w:cs="AdvP7B6C"/>
          <w:sz w:val="24"/>
          <w:szCs w:val="24"/>
          <w:lang w:eastAsia="en-GB"/>
        </w:rPr>
        <w:t xml:space="preserve">-inflamed mucosa in two separate </w:t>
      </w:r>
      <w:r w:rsidRPr="007531B2">
        <w:rPr>
          <w:rFonts w:asciiTheme="minorHAnsi" w:hAnsiTheme="minorHAnsi" w:cs="AdvP7B6C"/>
          <w:sz w:val="24"/>
          <w:szCs w:val="24"/>
          <w:lang w:eastAsia="en-GB"/>
        </w:rPr>
        <w:t>UC patients. Although th</w:t>
      </w:r>
      <w:r w:rsidR="00614C5B">
        <w:rPr>
          <w:rFonts w:asciiTheme="minorHAnsi" w:hAnsiTheme="minorHAnsi" w:cs="AdvP7B6C"/>
          <w:sz w:val="24"/>
          <w:szCs w:val="24"/>
          <w:lang w:eastAsia="en-GB"/>
        </w:rPr>
        <w:t xml:space="preserve">ere was a significant variation </w:t>
      </w:r>
      <w:r w:rsidRPr="007531B2">
        <w:rPr>
          <w:rFonts w:asciiTheme="minorHAnsi" w:hAnsiTheme="minorHAnsi" w:cs="AdvP7B6C"/>
          <w:sz w:val="24"/>
          <w:szCs w:val="24"/>
          <w:lang w:eastAsia="en-GB"/>
        </w:rPr>
        <w:t>between the number of differ</w:t>
      </w:r>
      <w:r w:rsidR="00614C5B">
        <w:rPr>
          <w:rFonts w:asciiTheme="minorHAnsi" w:hAnsiTheme="minorHAnsi" w:cs="AdvP7B6C"/>
          <w:sz w:val="24"/>
          <w:szCs w:val="24"/>
          <w:lang w:eastAsia="en-GB"/>
        </w:rPr>
        <w:t xml:space="preserve">entially expressed proteins (28 </w:t>
      </w:r>
      <w:r w:rsidRPr="007531B2">
        <w:rPr>
          <w:rFonts w:asciiTheme="minorHAnsi" w:hAnsiTheme="minorHAnsi" w:cs="AdvP7B6C"/>
          <w:sz w:val="24"/>
          <w:szCs w:val="24"/>
          <w:lang w:eastAsia="en-GB"/>
        </w:rPr>
        <w:t>versus 3), the most</w:t>
      </w:r>
      <w:r w:rsidR="00614C5B">
        <w:rPr>
          <w:rFonts w:asciiTheme="minorHAnsi" w:hAnsiTheme="minorHAnsi" w:cs="AdvP7B6C"/>
          <w:sz w:val="24"/>
          <w:szCs w:val="24"/>
          <w:lang w:eastAsia="en-GB"/>
        </w:rPr>
        <w:t xml:space="preserve"> significant changes in protein expression </w:t>
      </w:r>
      <w:r w:rsidRPr="007531B2">
        <w:rPr>
          <w:rFonts w:asciiTheme="minorHAnsi" w:hAnsiTheme="minorHAnsi" w:cs="AdvP7B6C"/>
          <w:sz w:val="24"/>
          <w:szCs w:val="24"/>
          <w:lang w:eastAsia="en-GB"/>
        </w:rPr>
        <w:t>were detected for Annexin A2 and pr</w:t>
      </w:r>
      <w:r w:rsidR="00614C5B">
        <w:rPr>
          <w:rFonts w:asciiTheme="minorHAnsi" w:hAnsiTheme="minorHAnsi" w:cs="AdvP7B6C"/>
          <w:sz w:val="24"/>
          <w:szCs w:val="24"/>
          <w:lang w:eastAsia="en-GB"/>
        </w:rPr>
        <w:t>ogrammed cell death protein 8 in these two patients</w:t>
      </w:r>
      <w:r w:rsidRPr="007531B2">
        <w:rPr>
          <w:rFonts w:asciiTheme="minorHAnsi" w:hAnsiTheme="minorHAnsi" w:cs="AdvP7B6C"/>
          <w:sz w:val="24"/>
          <w:szCs w:val="24"/>
          <w:lang w:eastAsia="en-GB"/>
        </w:rPr>
        <w:t>. Lactate dehydrogenase</w:t>
      </w:r>
      <w:r>
        <w:rPr>
          <w:rFonts w:asciiTheme="minorHAnsi" w:hAnsiTheme="minorHAnsi" w:cs="AdvP7B6C"/>
          <w:sz w:val="24"/>
          <w:szCs w:val="24"/>
          <w:lang w:eastAsia="en-GB"/>
        </w:rPr>
        <w:t xml:space="preserve"> </w:t>
      </w:r>
      <w:r w:rsidRPr="007531B2">
        <w:rPr>
          <w:rFonts w:asciiTheme="minorHAnsi" w:hAnsiTheme="minorHAnsi" w:cs="AdvP7B6C"/>
          <w:sz w:val="24"/>
          <w:szCs w:val="24"/>
          <w:lang w:eastAsia="en-GB"/>
        </w:rPr>
        <w:t>is a cellular tissue enzyme t</w:t>
      </w:r>
      <w:r w:rsidR="00496CC5">
        <w:rPr>
          <w:rFonts w:asciiTheme="minorHAnsi" w:hAnsiTheme="minorHAnsi" w:cs="AdvP7B6C"/>
          <w:sz w:val="24"/>
          <w:szCs w:val="24"/>
          <w:lang w:eastAsia="en-GB"/>
        </w:rPr>
        <w:t xml:space="preserve">hat catalyses the conversion of </w:t>
      </w:r>
      <w:r w:rsidRPr="007531B2">
        <w:rPr>
          <w:rFonts w:asciiTheme="minorHAnsi" w:hAnsiTheme="minorHAnsi" w:cs="AdvP7B6C"/>
          <w:sz w:val="24"/>
          <w:szCs w:val="24"/>
          <w:lang w:eastAsia="en-GB"/>
        </w:rPr>
        <w:t>pyruvate (the end product of gl</w:t>
      </w:r>
      <w:r w:rsidR="00614C5B">
        <w:rPr>
          <w:rFonts w:asciiTheme="minorHAnsi" w:hAnsiTheme="minorHAnsi" w:cs="AdvP7B6C"/>
          <w:sz w:val="24"/>
          <w:szCs w:val="24"/>
          <w:lang w:eastAsia="en-GB"/>
        </w:rPr>
        <w:t xml:space="preserve">ycolysis) to lactate in hypoxic </w:t>
      </w:r>
      <w:r w:rsidRPr="007531B2">
        <w:rPr>
          <w:rFonts w:asciiTheme="minorHAnsi" w:hAnsiTheme="minorHAnsi" w:cs="AdvP7B6C"/>
          <w:sz w:val="24"/>
          <w:szCs w:val="24"/>
          <w:lang w:eastAsia="en-GB"/>
        </w:rPr>
        <w:t>states and hence is a general marker of tissue injur</w:t>
      </w:r>
      <w:r w:rsidR="00614C5B">
        <w:rPr>
          <w:rFonts w:asciiTheme="minorHAnsi" w:hAnsiTheme="minorHAnsi" w:cs="AdvP7B6C"/>
          <w:sz w:val="24"/>
          <w:szCs w:val="24"/>
          <w:lang w:eastAsia="en-GB"/>
        </w:rPr>
        <w:t xml:space="preserve">y and </w:t>
      </w:r>
      <w:r w:rsidRPr="007531B2">
        <w:rPr>
          <w:rFonts w:asciiTheme="minorHAnsi" w:hAnsiTheme="minorHAnsi" w:cs="AdvP7B6C"/>
          <w:sz w:val="24"/>
          <w:szCs w:val="24"/>
          <w:lang w:eastAsia="en-GB"/>
        </w:rPr>
        <w:t>damage. Increased carbon</w:t>
      </w:r>
      <w:r w:rsidR="00614C5B">
        <w:rPr>
          <w:rFonts w:asciiTheme="minorHAnsi" w:hAnsiTheme="minorHAnsi" w:cs="AdvP7B6C"/>
          <w:sz w:val="24"/>
          <w:szCs w:val="24"/>
          <w:lang w:eastAsia="en-GB"/>
        </w:rPr>
        <w:t xml:space="preserve">yl reductase (an oxidoreductase </w:t>
      </w:r>
      <w:r w:rsidRPr="007531B2">
        <w:rPr>
          <w:rFonts w:asciiTheme="minorHAnsi" w:hAnsiTheme="minorHAnsi" w:cs="AdvP7B6C"/>
          <w:sz w:val="24"/>
          <w:szCs w:val="24"/>
          <w:lang w:eastAsia="en-GB"/>
        </w:rPr>
        <w:t xml:space="preserve">enzyme utilising NADP/NAD </w:t>
      </w:r>
      <w:r w:rsidR="00614C5B">
        <w:rPr>
          <w:rFonts w:asciiTheme="minorHAnsi" w:hAnsiTheme="minorHAnsi" w:cs="AdvP7B6C"/>
          <w:sz w:val="24"/>
          <w:szCs w:val="24"/>
          <w:lang w:eastAsia="en-GB"/>
        </w:rPr>
        <w:t xml:space="preserve">as cofactor) expression is also </w:t>
      </w:r>
      <w:r w:rsidRPr="007531B2">
        <w:rPr>
          <w:rFonts w:asciiTheme="minorHAnsi" w:hAnsiTheme="minorHAnsi" w:cs="AdvP7B6C"/>
          <w:sz w:val="24"/>
          <w:szCs w:val="24"/>
          <w:lang w:eastAsia="en-GB"/>
        </w:rPr>
        <w:t>suggestive of increased oxidat</w:t>
      </w:r>
      <w:r w:rsidR="00614C5B">
        <w:rPr>
          <w:rFonts w:asciiTheme="minorHAnsi" w:hAnsiTheme="minorHAnsi" w:cs="AdvP7B6C"/>
          <w:sz w:val="24"/>
          <w:szCs w:val="24"/>
          <w:lang w:eastAsia="en-GB"/>
        </w:rPr>
        <w:t xml:space="preserve">ive burst in the colonic mucosa </w:t>
      </w:r>
      <w:r w:rsidRPr="007531B2">
        <w:rPr>
          <w:rFonts w:asciiTheme="minorHAnsi" w:hAnsiTheme="minorHAnsi" w:cs="AdvP7B6C"/>
          <w:sz w:val="24"/>
          <w:szCs w:val="24"/>
          <w:lang w:eastAsia="en-GB"/>
        </w:rPr>
        <w:t xml:space="preserve">during inflammation </w:t>
      </w:r>
      <w:r w:rsidR="00614C5B">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&lt;EndNote&gt;&lt;Cite&gt;&lt;Author&gt;Lih-Brody&lt;/Author&gt;&lt;Year&gt;1996&lt;/Year&gt;&lt;IDText&gt;Increased oxidative stress and decreased antioxidant defenses in mucosa of inflammatory bowel disease&lt;/IDText&gt;&lt;DisplayText&gt;(163)&lt;/DisplayText&gt;&lt;record&gt;&lt;dates&gt;&lt;pub-dates&gt;&lt;date&gt;Oct&lt;/date&gt;&lt;/pub-dates&gt;&lt;year&gt;1996&lt;/year&gt;&lt;/dates&gt;&lt;keywords&gt;&lt;keyword&gt;Antioxidants&lt;/keyword&gt;&lt;keyword&gt;DNA&lt;/keyword&gt;&lt;keyword&gt;Deoxyguanosine&lt;/keyword&gt;&lt;keyword&gt;Humans&lt;/keyword&gt;&lt;keyword&gt;Inflammatory Bowel Diseases&lt;/keyword&gt;&lt;keyword&gt;Intestinal Mucosa&lt;/keyword&gt;&lt;keyword&gt;Oxidation-Reduction&lt;/keyword&gt;&lt;keyword&gt;Oxidative Stress&lt;/keyword&gt;&lt;keyword&gt;Proteins&lt;/keyword&gt;&lt;keyword&gt;Reactive Oxygen Species&lt;/keyword&gt;&lt;keyword&gt;Superoxide Dismutase&lt;/keyword&gt;&lt;keyword&gt;Trace Elements&lt;/keyword&gt;&lt;/keywords&gt;&lt;urls&gt;&lt;related-urls&gt;&lt;url&gt;https://www.ncbi.nlm.nih.gov/pubmed/8888724&lt;/url&gt;&lt;/related-urls&gt;&lt;/urls&gt;&lt;isbn&gt;0163-2116&lt;/isbn&gt;&lt;titles&gt;&lt;title&gt;Increased oxidative stress and decreased antioxidant defenses in mucosa of inflammatory bowel disease&lt;/title&gt;&lt;secondary-title&gt;Dig Dis Sci&lt;/secondary-title&gt;&lt;/titles&gt;&lt;pages&gt;2078-86&lt;/pages&gt;&lt;number&gt;10&lt;/number&gt;&lt;contributors&gt;&lt;authors&gt;&lt;author&gt;Lih-Brody, L.&lt;/author&gt;&lt;author&gt;Powell, S. R.&lt;/author&gt;&lt;author&gt;Collier, K. P.&lt;/author&gt;&lt;author&gt;Reddy, G. M.&lt;/author&gt;&lt;author&gt;Cerchia, R.&lt;/author&gt;&lt;author&gt;Kahn, E.&lt;/author&gt;&lt;author&gt;Weissman, G. S.&lt;/author&gt;&lt;author&gt;Katz, S.&lt;/author&gt;&lt;author&gt;Floyd, R. A.&lt;/author&gt;&lt;author&gt;McKinley, M. J.&lt;/author&gt;&lt;author&gt;Fisher, S. E.&lt;/author&gt;&lt;author&gt;Mullin, G. E.&lt;/author&gt;&lt;/authors&gt;&lt;/contributors&gt;&lt;language&gt;eng&lt;/language&gt;&lt;added-date format="utc"&gt;1549460194&lt;/added-date&gt;&lt;ref-type name="Journal Article"&gt;17&lt;/ref-type&gt;&lt;rec-number&gt;714&lt;/rec-number&gt;&lt;last-updated-date format="utc"&gt;1549460194&lt;/last-updated-date&gt;&lt;accession-num&gt;8888724&lt;/accession-num&gt;&lt;volume&gt;41&lt;/volume&gt;&lt;/record&gt;&lt;/Cite&gt;&lt;/EndNote&gt;</w:instrText>
      </w:r>
      <w:r w:rsidR="00614C5B">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(163)</w:t>
      </w:r>
      <w:r w:rsidR="00614C5B">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 Rho GDI (a mo</w:t>
      </w:r>
      <w:r w:rsidR="003610CF">
        <w:rPr>
          <w:rFonts w:asciiTheme="minorHAnsi" w:hAnsiTheme="minorHAnsi" w:cs="AdvP7B6C"/>
          <w:sz w:val="24"/>
          <w:szCs w:val="24"/>
          <w:lang w:eastAsia="en-GB"/>
        </w:rPr>
        <w:t xml:space="preserve">dulator of Rho-GTPase family of </w:t>
      </w:r>
      <w:r w:rsidRPr="007531B2">
        <w:rPr>
          <w:rFonts w:asciiTheme="minorHAnsi" w:hAnsiTheme="minorHAnsi" w:cs="AdvP7B6C"/>
          <w:sz w:val="24"/>
          <w:szCs w:val="24"/>
          <w:lang w:eastAsia="en-GB"/>
        </w:rPr>
        <w:t xml:space="preserve">enzymes </w:t>
      </w:r>
      <w:r w:rsidR="003610CF">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&lt;EndNote&gt;&lt;Cite&gt;&lt;Author&gt;Dovas&lt;/Author&gt;&lt;Year&gt;2005&lt;/Year&gt;&lt;IDText&gt;RhoGDI: multiple functions in the regulation of Rho family GTPase activities&lt;/IDText&gt;&lt;DisplayText&gt;(164)&lt;/DisplayText&gt;&lt;record&gt;&lt;dates&gt;&lt;pub-dates&gt;&lt;date&gt;Aug&lt;/date&gt;&lt;/pub-dates&gt;&lt;year&gt;2005&lt;/year&gt;&lt;/dates&gt;&lt;keywords&gt;&lt;keyword&gt;Amino Acid Sequence&lt;/keyword&gt;&lt;keyword&gt;Animals&lt;/keyword&gt;&lt;keyword&gt;Gene Expression Regulation&lt;/keyword&gt;&lt;keyword&gt;Guanine Nucleotide Dissociation Inhibitors&lt;/keyword&gt;&lt;keyword&gt;Molecular Sequence Data&lt;/keyword&gt;&lt;keyword&gt;Multigene Family&lt;/keyword&gt;&lt;keyword&gt;Protein Conformation&lt;/keyword&gt;&lt;keyword&gt;Signal Transduction&lt;/keyword&gt;&lt;keyword&gt;rho GTP-Binding Proteins&lt;/keyword&gt;&lt;keyword&gt;rho-Specific Guanine Nucleotide Dissociation Inhibitors&lt;/keyword&gt;&lt;/keywords&gt;&lt;urls&gt;&lt;related-urls&gt;&lt;url&gt;https://www.ncbi.nlm.nih.gov/pubmed/16083425&lt;/url&gt;&lt;/related-urls&gt;&lt;/urls&gt;&lt;isbn&gt;1470-8728&lt;/isbn&gt;&lt;custom2&gt;PMC1184558&lt;/custom2&gt;&lt;titles&gt;&lt;title&gt;RhoGDI: multiple functions in the regulation of Rho family GTPase activities&lt;/title&gt;&lt;secondary-title&gt;Biochem J&lt;/secondary-title&gt;&lt;/titles&gt;&lt;pages&gt;1-9&lt;/pages&gt;&lt;number&gt;Pt 1&lt;/number&gt;&lt;contributors&gt;&lt;authors&gt;&lt;author&gt;Dovas, A.&lt;/author&gt;&lt;author&gt;Couchman, J. R.&lt;/author&gt;&lt;/authors&gt;&lt;/contributors&gt;&lt;language&gt;eng&lt;/language&gt;&lt;added-date format="utc"&gt;1549460605&lt;/added-date&gt;&lt;ref-type name="Journal Article"&gt;17&lt;/ref-type&gt;&lt;rec-number&gt;715&lt;/rec-number&gt;&lt;last-updated-date format="utc"&gt;1549460605&lt;/last-updated-date&gt;&lt;accession-num&gt;16083425&lt;/accession-num&gt;&lt;electronic-resource-num&gt;10.1042/BJ20050104&lt;/electronic-resource-num&gt;&lt;volume&gt;390&lt;/volume&gt;&lt;/record&gt;&lt;/Cite&gt;&lt;/EndNote&gt;</w:instrText>
      </w:r>
      <w:r w:rsidR="003610CF">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(164)</w:t>
      </w:r>
      <w:r w:rsidR="003610CF">
        <w:rPr>
          <w:rFonts w:asciiTheme="minorHAnsi" w:hAnsiTheme="minorHAnsi" w:cs="AdvP7B6C"/>
          <w:sz w:val="24"/>
          <w:szCs w:val="24"/>
          <w:lang w:eastAsia="en-GB"/>
        </w:rPr>
        <w:fldChar w:fldCharType="end"/>
      </w:r>
      <w:r w:rsidRPr="007531B2">
        <w:rPr>
          <w:rFonts w:asciiTheme="minorHAnsi" w:hAnsiTheme="minorHAnsi" w:cs="AdvP7B6C"/>
          <w:sz w:val="24"/>
          <w:szCs w:val="24"/>
          <w:lang w:eastAsia="en-GB"/>
        </w:rPr>
        <w:t>) comple</w:t>
      </w:r>
      <w:r w:rsidR="003610CF">
        <w:rPr>
          <w:rFonts w:asciiTheme="minorHAnsi" w:hAnsiTheme="minorHAnsi" w:cs="AdvP7B6C"/>
          <w:sz w:val="24"/>
          <w:szCs w:val="24"/>
          <w:lang w:eastAsia="en-GB"/>
        </w:rPr>
        <w:t xml:space="preserve">xed with RhoA </w:t>
      </w:r>
      <w:r w:rsidR="003610CF">
        <w:rPr>
          <w:rFonts w:asciiTheme="minorHAnsi" w:hAnsiTheme="minorHAnsi" w:cs="HelveticaNeue-Roman"/>
          <w:sz w:val="24"/>
          <w:szCs w:val="24"/>
          <w:lang w:eastAsia="en-GB"/>
        </w:rPr>
        <w:t xml:space="preserve">has recently been shown to be involved in NFκB activation cascade </w:t>
      </w:r>
      <w:r w:rsidR="003610CF">
        <w:rPr>
          <w:rFonts w:asciiTheme="minorHAnsi" w:hAnsiTheme="minorHAnsi" w:cs="HelveticaNeue-Roman"/>
          <w:sz w:val="24"/>
          <w:szCs w:val="24"/>
          <w:lang w:eastAsia="en-GB"/>
        </w:rPr>
        <w:fldChar w:fldCharType="begin">
          <w:fldData xml:space="preserve">PEVuZE5vdGU+PENpdGU+PEF1dGhvcj5LaW08L0F1dGhvcj48WWVhcj4yMDE0PC9ZZWFyPjxSZWNO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</w:fldData>
        </w:fldChar>
      </w:r>
      <w:r w:rsidR="002C1514">
        <w:rPr>
          <w:rFonts w:asciiTheme="minorHAnsi" w:hAnsiTheme="minorHAnsi" w:cs="HelveticaNeue-Roman"/>
          <w:sz w:val="24"/>
          <w:szCs w:val="24"/>
          <w:lang w:eastAsia="en-GB"/>
        </w:rPr>
        <w:instrText xml:space="preserve"> ADDIN EN.CITE </w:instrText>
      </w:r>
      <w:r w:rsidR="002C1514">
        <w:rPr>
          <w:rFonts w:asciiTheme="minorHAnsi" w:hAnsiTheme="minorHAnsi" w:cs="HelveticaNeue-Roman"/>
          <w:sz w:val="24"/>
          <w:szCs w:val="24"/>
          <w:lang w:eastAsia="en-GB"/>
        </w:rPr>
        <w:fldChar w:fldCharType="begin">
          <w:fldData xml:space="preserve">PEVuZE5vdGU+PENpdGU+PEF1dGhvcj5LaW08L0F1dGhvcj48WWVhcj4yMDE0PC9ZZWFyPjxSZWNO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</w:fldData>
        </w:fldChar>
      </w:r>
      <w:r w:rsidR="002C1514">
        <w:rPr>
          <w:rFonts w:asciiTheme="minorHAnsi" w:hAnsiTheme="minorHAnsi" w:cs="HelveticaNeue-Roman"/>
          <w:sz w:val="24"/>
          <w:szCs w:val="24"/>
          <w:lang w:eastAsia="en-GB"/>
        </w:rPr>
        <w:instrText xml:space="preserve"> ADDIN EN.CITE.DATA </w:instrText>
      </w:r>
      <w:r w:rsidR="002C1514">
        <w:rPr>
          <w:rFonts w:asciiTheme="minorHAnsi" w:hAnsiTheme="minorHAnsi" w:cs="HelveticaNeue-Roman"/>
          <w:sz w:val="24"/>
          <w:szCs w:val="24"/>
          <w:lang w:eastAsia="en-GB"/>
        </w:rPr>
      </w:r>
      <w:r w:rsidR="002C1514">
        <w:rPr>
          <w:rFonts w:asciiTheme="minorHAnsi" w:hAnsiTheme="minorHAnsi" w:cs="HelveticaNeue-Roman"/>
          <w:sz w:val="24"/>
          <w:szCs w:val="24"/>
          <w:lang w:eastAsia="en-GB"/>
        </w:rPr>
        <w:fldChar w:fldCharType="end"/>
      </w:r>
      <w:r w:rsidR="003610CF">
        <w:rPr>
          <w:rFonts w:asciiTheme="minorHAnsi" w:hAnsiTheme="minorHAnsi" w:cs="HelveticaNeue-Roman"/>
          <w:sz w:val="24"/>
          <w:szCs w:val="24"/>
          <w:lang w:eastAsia="en-GB"/>
        </w:rPr>
      </w:r>
      <w:r w:rsidR="003610CF">
        <w:rPr>
          <w:rFonts w:asciiTheme="minorHAnsi" w:hAnsiTheme="minorHAnsi" w:cs="HelveticaNeue-Roman"/>
          <w:sz w:val="24"/>
          <w:szCs w:val="24"/>
          <w:lang w:eastAsia="en-GB"/>
        </w:rPr>
        <w:fldChar w:fldCharType="separate"/>
      </w:r>
      <w:r w:rsidR="002C1514">
        <w:rPr>
          <w:rFonts w:asciiTheme="minorHAnsi" w:hAnsiTheme="minorHAnsi" w:cs="HelveticaNeue-Roman"/>
          <w:noProof/>
          <w:sz w:val="24"/>
          <w:szCs w:val="24"/>
          <w:lang w:eastAsia="en-GB"/>
        </w:rPr>
        <w:t>(165)</w:t>
      </w:r>
      <w:r w:rsidR="003610CF">
        <w:rPr>
          <w:rFonts w:asciiTheme="minorHAnsi" w:hAnsiTheme="minorHAnsi" w:cs="HelveticaNeue-Roman"/>
          <w:sz w:val="24"/>
          <w:szCs w:val="24"/>
          <w:lang w:eastAsia="en-GB"/>
        </w:rPr>
        <w:fldChar w:fldCharType="end"/>
      </w:r>
      <w:r w:rsidR="003610CF">
        <w:rPr>
          <w:rFonts w:asciiTheme="minorHAnsi" w:hAnsiTheme="minorHAnsi" w:cs="HelveticaNeue-Roman"/>
          <w:sz w:val="24"/>
          <w:szCs w:val="24"/>
          <w:lang w:eastAsia="en-GB"/>
        </w:rPr>
        <w:t xml:space="preserve">. Annexin A2 is a pleotropic protein from the </w:t>
      </w:r>
      <w:r w:rsidR="003610CF" w:rsidRPr="003070CC">
        <w:rPr>
          <w:rFonts w:asciiTheme="minorHAnsi" w:hAnsiTheme="minorHAnsi" w:cs="HelveticaNeue-Roman"/>
          <w:sz w:val="24"/>
          <w:szCs w:val="24"/>
          <w:lang w:eastAsia="en-GB"/>
        </w:rPr>
        <w:t>calcium-dependent phos</w:t>
      </w:r>
      <w:r w:rsidR="003610CF">
        <w:rPr>
          <w:rFonts w:asciiTheme="minorHAnsi" w:hAnsiTheme="minorHAnsi" w:cs="HelveticaNeue-Roman"/>
          <w:sz w:val="24"/>
          <w:szCs w:val="24"/>
          <w:lang w:eastAsia="en-GB"/>
        </w:rPr>
        <w:t xml:space="preserve">pholipid-binding protein family </w:t>
      </w:r>
      <w:r w:rsidR="003610CF" w:rsidRPr="00B741CC">
        <w:rPr>
          <w:rFonts w:asciiTheme="minorHAnsi" w:hAnsiTheme="minorHAnsi" w:cs="HelveticaNeue-Roman"/>
          <w:sz w:val="24"/>
          <w:szCs w:val="24"/>
          <w:lang w:eastAsia="en-GB"/>
        </w:rPr>
        <w:t>that orchestrates a growing spectrum of biologic proces</w:t>
      </w:r>
      <w:r w:rsidR="003610CF">
        <w:rPr>
          <w:rFonts w:asciiTheme="minorHAnsi" w:hAnsiTheme="minorHAnsi" w:cs="HelveticaNeue-Roman"/>
          <w:sz w:val="24"/>
          <w:szCs w:val="24"/>
          <w:lang w:eastAsia="en-GB"/>
        </w:rPr>
        <w:t>ses including involvement in</w:t>
      </w:r>
      <w:r w:rsidR="003610CF" w:rsidRPr="003070CC">
        <w:rPr>
          <w:rFonts w:asciiTheme="minorHAnsi" w:hAnsiTheme="minorHAnsi" w:cs="HelveticaNeue-Roman"/>
          <w:sz w:val="24"/>
          <w:szCs w:val="24"/>
          <w:lang w:eastAsia="en-GB"/>
        </w:rPr>
        <w:t xml:space="preserve"> cellular growth and in signal transduction pathways</w:t>
      </w:r>
      <w:r w:rsidR="003610CF">
        <w:rPr>
          <w:rFonts w:asciiTheme="minorHAnsi" w:hAnsiTheme="minorHAnsi" w:cs="HelveticaNeue-Roman"/>
          <w:sz w:val="24"/>
          <w:szCs w:val="24"/>
          <w:lang w:eastAsia="en-GB"/>
        </w:rPr>
        <w:t xml:space="preserve"> </w:t>
      </w:r>
      <w:r w:rsidR="003610CF">
        <w:rPr>
          <w:rFonts w:asciiTheme="minorHAnsi" w:hAnsiTheme="minorHAnsi" w:cs="HelveticaNeue-Roman"/>
          <w:sz w:val="24"/>
          <w:szCs w:val="24"/>
          <w:lang w:eastAsia="en-GB"/>
        </w:rPr>
        <w:fldChar w:fldCharType="begin"/>
      </w:r>
      <w:r w:rsidR="002C1514">
        <w:rPr>
          <w:rFonts w:asciiTheme="minorHAnsi" w:hAnsiTheme="minorHAnsi" w:cs="HelveticaNeue-Roman"/>
          <w:sz w:val="24"/>
          <w:szCs w:val="24"/>
          <w:lang w:eastAsia="en-GB"/>
        </w:rPr>
        <w:instrText xml:space="preserve"> ADDIN EN.CITE &lt;EndNote&gt;&lt;Cite&gt;&lt;Author&gt;Luo&lt;/Author&gt;&lt;Year&gt;2013&lt;/Year&gt;&lt;RecNum&gt;501&lt;/RecNum&gt;&lt;DisplayText&gt;(166)&lt;/DisplayText&gt;&lt;record&gt;&lt;rec-number&gt;501&lt;/rec-number&gt;&lt;foreign-keys&gt;&lt;key app="EN" db-id="t0f2trvxdtfdanedpdux0rrjsvept95p5vz0"&gt;501&lt;/key&gt;&lt;/foreign-keys&gt;&lt;ref-type name="Journal Article"&gt;17&lt;/ref-type&gt;&lt;contributors&gt;&lt;authors&gt;&lt;author&gt;Luo, M.&lt;/author&gt;&lt;author&gt;Hajjar, K. A.&lt;/author&gt;&lt;/authors&gt;&lt;/contributors&gt;&lt;auth-address&gt;Department of Cell and Developmental Biology, Weill Cornell Medical College, New York, New York 10065, USA.&lt;/auth-address&gt;&lt;titles&gt;&lt;title&gt;Annexin A2 system in human biology: cell surface and beyond&lt;/title&gt;&lt;secondary-title&gt;Semin Thromb Hemost&lt;/secondary-title&gt;&lt;alt-title&gt;Seminars in thrombosis and hemostasis&lt;/alt-title&gt;&lt;/titles&gt;&lt;periodical&gt;&lt;full-title&gt;Semin Thromb Hemost&lt;/full-title&gt;&lt;abbr-1&gt;Seminars in thrombosis and hemostasis&lt;/abbr-1&gt;&lt;/periodical&gt;&lt;alt-periodical&gt;&lt;full-title&gt;Semin Thromb Hemost&lt;/full-title&gt;&lt;abbr-1&gt;Seminars in thrombosis and hemostasis&lt;/abbr-1&gt;&lt;/alt-periodical&gt;&lt;pages&gt;338-46&lt;/pages&gt;&lt;volume&gt;39&lt;/volume&gt;&lt;number&gt;4&lt;/number&gt;&lt;edition&gt;2013/03/14&lt;/edition&gt;&lt;keywords&gt;&lt;keyword&gt;Animals&lt;/keyword&gt;&lt;keyword&gt;Annexin A2/metabolism/ physiology&lt;/keyword&gt;&lt;keyword&gt;Cell Membrane/metabolism&lt;/keyword&gt;&lt;keyword&gt;Fibrinolysis/physiology&lt;/keyword&gt;&lt;keyword&gt;Humans&lt;/keyword&gt;&lt;keyword&gt;S100 Proteins/metabolism&lt;/keyword&gt;&lt;/keywords&gt;&lt;dates&gt;&lt;year&gt;2013&lt;/year&gt;&lt;pub-dates&gt;&lt;date&gt;Jun&lt;/date&gt;&lt;/pub-dates&gt;&lt;/dates&gt;&lt;isbn&gt;1098-9064 (Electronic)&amp;#xD;0094-6176 (Linking)&lt;/isbn&gt;&lt;accession-num&gt;23483454&lt;/accession-num&gt;&lt;urls&gt;&lt;/urls&gt;&lt;custom2&gt;PMC3869233&lt;/custom2&gt;&lt;custom6&gt;Nihms537707&lt;/custom6&gt;&lt;electronic-resource-num&gt;10.1055/s-0033-1334143&lt;/electronic-resource-num&gt;&lt;remote-database-provider&gt;NLM&lt;/remote-database-provider&gt;&lt;language&gt;eng&lt;/language&gt;&lt;/record&gt;&lt;/Cite&gt;&lt;/EndNote&gt;</w:instrText>
      </w:r>
      <w:r w:rsidR="003610CF">
        <w:rPr>
          <w:rFonts w:asciiTheme="minorHAnsi" w:hAnsiTheme="minorHAnsi" w:cs="HelveticaNeue-Roman"/>
          <w:sz w:val="24"/>
          <w:szCs w:val="24"/>
          <w:lang w:eastAsia="en-GB"/>
        </w:rPr>
        <w:fldChar w:fldCharType="separate"/>
      </w:r>
      <w:r w:rsidR="002C1514">
        <w:rPr>
          <w:rFonts w:asciiTheme="minorHAnsi" w:hAnsiTheme="minorHAnsi" w:cs="HelveticaNeue-Roman"/>
          <w:noProof/>
          <w:sz w:val="24"/>
          <w:szCs w:val="24"/>
          <w:lang w:eastAsia="en-GB"/>
        </w:rPr>
        <w:t>(166)</w:t>
      </w:r>
      <w:r w:rsidR="003610CF">
        <w:rPr>
          <w:rFonts w:asciiTheme="minorHAnsi" w:hAnsiTheme="minorHAnsi" w:cs="HelveticaNeue-Roman"/>
          <w:sz w:val="24"/>
          <w:szCs w:val="24"/>
          <w:lang w:eastAsia="en-GB"/>
        </w:rPr>
        <w:fldChar w:fldCharType="end"/>
      </w:r>
      <w:r w:rsidR="003610CF">
        <w:rPr>
          <w:rFonts w:asciiTheme="minorHAnsi" w:hAnsiTheme="minorHAnsi" w:cs="HelveticaNeue-Roman"/>
          <w:sz w:val="24"/>
          <w:szCs w:val="24"/>
          <w:lang w:eastAsia="en-GB"/>
        </w:rPr>
        <w:t xml:space="preserve">. In a recent study by Zhang et al. published in Chinese language (the abstract is available in English), annexin A2 expression has been shown to be upregulated in inflamed UC mucosa in comparison to normal control using immunohistochemistry technique followed by Q-PCR to confirm mRNA over-expression of annexin A2 </w:t>
      </w:r>
      <w:r w:rsidR="003610CF">
        <w:rPr>
          <w:rFonts w:asciiTheme="minorHAnsi" w:hAnsiTheme="minorHAnsi" w:cs="HelveticaNeue-Roman"/>
          <w:sz w:val="24"/>
          <w:szCs w:val="24"/>
          <w:lang w:eastAsia="en-GB"/>
        </w:rPr>
        <w:fldChar w:fldCharType="begin"/>
      </w:r>
      <w:r w:rsidR="002C1514">
        <w:rPr>
          <w:rFonts w:asciiTheme="minorHAnsi" w:hAnsiTheme="minorHAnsi" w:cs="HelveticaNeue-Roman"/>
          <w:sz w:val="24"/>
          <w:szCs w:val="24"/>
          <w:lang w:eastAsia="en-GB"/>
        </w:rPr>
        <w:instrText xml:space="preserve"> ADDIN EN.CITE &lt;EndNote&gt;&lt;Cite&gt;&lt;Author&gt;Zhang&lt;/Author&gt;&lt;Year&gt;2012&lt;/Year&gt;&lt;RecNum&gt;499&lt;/RecNum&gt;&lt;DisplayText&gt;(167)&lt;/DisplayText&gt;&lt;record&gt;&lt;rec-number&gt;499&lt;/rec-number&gt;&lt;foreign-keys&gt;&lt;key app="EN" db-id="t0f2trvxdtfdanedpdux0rrjsvept95p5vz0"&gt;499&lt;/key&gt;&lt;/foreign-keys&gt;&lt;ref-type name="Journal Article"&gt;17&lt;/ref-type&gt;&lt;contributors&gt;&lt;authors&gt;&lt;author&gt;Zhang, Z.&lt;/author&gt;&lt;author&gt;Zhao, X.&lt;/author&gt;&lt;author&gt;Lv, C.&lt;/author&gt;&lt;author&gt;Li, C.&lt;/author&gt;&lt;author&gt;Zhi, F.&lt;/author&gt;&lt;/authors&gt;&lt;/contributors&gt;&lt;auth-address&gt;Department of Gastroenterology, Southern Medical University, Guangzhou, China. zhaoxia1@fimmu.com&lt;/auth-address&gt;&lt;titles&gt;&lt;title&gt;[Annexin A2 expression in intestinal mucosa of patients with inflammatory bowel disease and its clinical implications]&lt;/title&gt;&lt;secondary-title&gt;Nan Fang Yi Ke Da Xue Xue Bao&lt;/secondary-title&gt;&lt;alt-title&gt;Nan fang yi ke da xue xue bao = Journal of Southern Medical University&lt;/alt-title&gt;&lt;/titles&gt;&lt;periodical&gt;&lt;full-title&gt;Nan Fang Yi Ke Da Xue Xue Bao&lt;/full-title&gt;&lt;abbr-1&gt;Nan fang yi ke da xue xue bao = Journal of Southern Medical University&lt;/abbr-1&gt;&lt;/periodical&gt;&lt;alt-periodical&gt;&lt;full-title&gt;Nan Fang Yi Ke Da Xue Xue Bao&lt;/full-title&gt;&lt;abbr-1&gt;Nan fang yi ke da xue xue bao = Journal of Southern Medical University&lt;/abbr-1&gt;&lt;/alt-periodical&gt;&lt;pages&gt;1548-52&lt;/pages&gt;&lt;volume&gt;32&lt;/volume&gt;&lt;number&gt;11&lt;/number&gt;&lt;edition&gt;2012/11/24&lt;/edition&gt;&lt;keywords&gt;&lt;keyword&gt;Annexin A2/ metabolism&lt;/keyword&gt;&lt;keyword&gt;Case-Control Studies&lt;/keyword&gt;&lt;keyword&gt;Colitis, Ulcerative/metabolism/pathology&lt;/keyword&gt;&lt;keyword&gt;Crohn Disease/metabolism/pathology&lt;/keyword&gt;&lt;keyword&gt;Female&lt;/keyword&gt;&lt;keyword&gt;Humans&lt;/keyword&gt;&lt;keyword&gt;Inflammatory Bowel Diseases/ metabolism/pathology&lt;/keyword&gt;&lt;keyword&gt;Intestinal Mucosa/ metabolism/pathology&lt;/keyword&gt;&lt;keyword&gt;Male&lt;/keyword&gt;&lt;/keywords&gt;&lt;dates&gt;&lt;year&gt;2012&lt;/year&gt;&lt;pub-dates&gt;&lt;date&gt;Nov&lt;/date&gt;&lt;/pub-dates&gt;&lt;/dates&gt;&lt;isbn&gt;1673-4254 (Print)&amp;#xD;1673-4254 (Linking)&lt;/isbn&gt;&lt;accession-num&gt;23174572&lt;/accession-num&gt;&lt;urls&gt;&lt;/urls&gt;&lt;remote-database-provider&gt;NLM&lt;/remote-database-provider&gt;&lt;language&gt;chi&lt;/language&gt;&lt;/record&gt;&lt;/Cite&gt;&lt;/EndNote&gt;</w:instrText>
      </w:r>
      <w:r w:rsidR="003610CF">
        <w:rPr>
          <w:rFonts w:asciiTheme="minorHAnsi" w:hAnsiTheme="minorHAnsi" w:cs="HelveticaNeue-Roman"/>
          <w:sz w:val="24"/>
          <w:szCs w:val="24"/>
          <w:lang w:eastAsia="en-GB"/>
        </w:rPr>
        <w:fldChar w:fldCharType="separate"/>
      </w:r>
      <w:r w:rsidR="002C1514">
        <w:rPr>
          <w:rFonts w:asciiTheme="minorHAnsi" w:hAnsiTheme="minorHAnsi" w:cs="HelveticaNeue-Roman"/>
          <w:noProof/>
          <w:sz w:val="24"/>
          <w:szCs w:val="24"/>
          <w:lang w:eastAsia="en-GB"/>
        </w:rPr>
        <w:t>(167)</w:t>
      </w:r>
      <w:r w:rsidR="003610CF">
        <w:rPr>
          <w:rFonts w:asciiTheme="minorHAnsi" w:hAnsiTheme="minorHAnsi" w:cs="HelveticaNeue-Roman"/>
          <w:sz w:val="24"/>
          <w:szCs w:val="24"/>
          <w:lang w:eastAsia="en-GB"/>
        </w:rPr>
        <w:fldChar w:fldCharType="end"/>
      </w:r>
      <w:r w:rsidR="003610CF">
        <w:rPr>
          <w:rFonts w:asciiTheme="minorHAnsi" w:hAnsiTheme="minorHAnsi" w:cs="HelveticaNeue-Roman"/>
          <w:sz w:val="24"/>
          <w:szCs w:val="24"/>
          <w:lang w:eastAsia="en-GB"/>
        </w:rPr>
        <w:t>. The programmed cell death protein 8 otherwise known as caspase 8 has been shown to control necroptosis of p</w:t>
      </w:r>
      <w:r w:rsidR="003610CF" w:rsidRPr="006E4443">
        <w:rPr>
          <w:rFonts w:asciiTheme="minorHAnsi" w:hAnsiTheme="minorHAnsi" w:cs="HelveticaNeue-Roman"/>
          <w:sz w:val="24"/>
          <w:szCs w:val="24"/>
          <w:lang w:eastAsia="en-GB"/>
        </w:rPr>
        <w:t xml:space="preserve">aneth cells and potentially the death of intestinal epithelial cells in patients with Crohn's disease and </w:t>
      </w:r>
      <w:r w:rsidR="003610CF">
        <w:rPr>
          <w:rFonts w:asciiTheme="minorHAnsi" w:hAnsiTheme="minorHAnsi" w:cs="HelveticaNeue-Roman"/>
          <w:sz w:val="24"/>
          <w:szCs w:val="24"/>
          <w:lang w:eastAsia="en-GB"/>
        </w:rPr>
        <w:t xml:space="preserve">hence to participate </w:t>
      </w:r>
      <w:r w:rsidR="003610CF" w:rsidRPr="006E4443">
        <w:rPr>
          <w:rFonts w:asciiTheme="minorHAnsi" w:hAnsiTheme="minorHAnsi" w:cs="HelveticaNeue-Roman"/>
          <w:sz w:val="24"/>
          <w:szCs w:val="24"/>
          <w:lang w:eastAsia="en-GB"/>
        </w:rPr>
        <w:t>in mucosal inflammation</w:t>
      </w:r>
      <w:r w:rsidR="003610CF">
        <w:rPr>
          <w:rFonts w:asciiTheme="minorHAnsi" w:hAnsiTheme="minorHAnsi" w:cs="HelveticaNeue-Roman"/>
          <w:sz w:val="24"/>
          <w:szCs w:val="24"/>
          <w:lang w:eastAsia="en-GB"/>
        </w:rPr>
        <w:t xml:space="preserve"> process </w:t>
      </w:r>
      <w:r w:rsidR="003610CF">
        <w:rPr>
          <w:rFonts w:asciiTheme="minorHAnsi" w:hAnsiTheme="minorHAnsi" w:cs="HelveticaNeue-Roman"/>
          <w:sz w:val="24"/>
          <w:szCs w:val="24"/>
          <w:lang w:eastAsia="en-GB"/>
        </w:rPr>
        <w:fldChar w:fldCharType="begin"/>
      </w:r>
      <w:r w:rsidR="002C1514">
        <w:rPr>
          <w:rFonts w:asciiTheme="minorHAnsi" w:hAnsiTheme="minorHAnsi" w:cs="HelveticaNeue-Roman"/>
          <w:sz w:val="24"/>
          <w:szCs w:val="24"/>
          <w:lang w:eastAsia="en-GB"/>
        </w:rPr>
        <w:instrText xml:space="preserve"> ADDIN EN.CITE &lt;EndNote&gt;&lt;Cite&gt;&lt;Author&gt;Becker&lt;/Author&gt;&lt;Year&gt;2013&lt;/Year&gt;&lt;RecNum&gt;503&lt;/RecNum&gt;&lt;DisplayText&gt;(168)&lt;/DisplayText&gt;&lt;record&gt;&lt;rec-number&gt;503&lt;/rec-number&gt;&lt;foreign-keys&gt;&lt;key app="EN" db-id="t0f2trvxdtfdanedpdux0rrjsvept95p5vz0"&gt;503&lt;/key&gt;&lt;/foreign-keys&gt;&lt;ref-type name="Journal Article"&gt;17&lt;/ref-type&gt;&lt;contributors&gt;&lt;authors&gt;&lt;author&gt;Becker, C.&lt;/author&gt;&lt;author&gt;Watson, A. J.&lt;/author&gt;&lt;author&gt;Neurath, M. F.&lt;/author&gt;&lt;/authors&gt;&lt;/contributors&gt;&lt;auth-address&gt;Department of Medicine 1, University of Erlangen-Nuremberg, Erlangen, Germany. christoph.becker@uk-erlangen.de&lt;/auth-address&gt;&lt;titles&gt;&lt;title&gt;Complex roles of caspases in the pathogenesis of inflammatory bowel disease&lt;/title&gt;&lt;secondary-title&gt;Gastroenterology&lt;/secondary-title&gt;&lt;alt-title&gt;Gastroenterology&lt;/alt-title&gt;&lt;/titles&gt;&lt;periodical&gt;&lt;full-title&gt;Gastroenterology&lt;/full-title&gt;&lt;abbr-1&gt;Gastroenterology&lt;/abbr-1&gt;&lt;/periodical&gt;&lt;alt-periodical&gt;&lt;full-title&gt;Gastroenterology&lt;/full-title&gt;&lt;abbr-1&gt;Gastroenterology&lt;/abbr-1&gt;&lt;/alt-periodical&gt;&lt;pages&gt;283-93&lt;/pages&gt;&lt;volume&gt;144&lt;/volume&gt;&lt;number&gt;2&lt;/number&gt;&lt;edition&gt;2012/12/12&lt;/edition&gt;&lt;keywords&gt;&lt;keyword&gt;Caspases/ physiology&lt;/keyword&gt;&lt;keyword&gt;Humans&lt;/keyword&gt;&lt;keyword&gt;Immunity, Cellular&lt;/keyword&gt;&lt;keyword&gt;Inflammatory Bowel Diseases/etiology/immunology/metabolism&lt;/keyword&gt;&lt;/keywords&gt;&lt;dates&gt;&lt;year&gt;2013&lt;/year&gt;&lt;pub-dates&gt;&lt;date&gt;Feb&lt;/date&gt;&lt;/pub-dates&gt;&lt;/dates&gt;&lt;isbn&gt;1528-0012 (Electronic)&amp;#xD;0016-5085 (Linking)&lt;/isbn&gt;&lt;accession-num&gt;23219999&lt;/accession-num&gt;&lt;urls&gt;&lt;/urls&gt;&lt;electronic-resource-num&gt;10.1053/j.gastro.2012.11.035&lt;/electronic-resource-num&gt;&lt;remote-database-provider&gt;NLM&lt;/remote-database-provider&gt;&lt;language&gt;eng&lt;/language&gt;&lt;/record&gt;&lt;/Cite&gt;&lt;/EndNote&gt;</w:instrText>
      </w:r>
      <w:r w:rsidR="003610CF">
        <w:rPr>
          <w:rFonts w:asciiTheme="minorHAnsi" w:hAnsiTheme="minorHAnsi" w:cs="HelveticaNeue-Roman"/>
          <w:sz w:val="24"/>
          <w:szCs w:val="24"/>
          <w:lang w:eastAsia="en-GB"/>
        </w:rPr>
        <w:fldChar w:fldCharType="separate"/>
      </w:r>
      <w:r w:rsidR="002C1514">
        <w:rPr>
          <w:rFonts w:asciiTheme="minorHAnsi" w:hAnsiTheme="minorHAnsi" w:cs="HelveticaNeue-Roman"/>
          <w:noProof/>
          <w:sz w:val="24"/>
          <w:szCs w:val="24"/>
          <w:lang w:eastAsia="en-GB"/>
        </w:rPr>
        <w:t>(168)</w:t>
      </w:r>
      <w:r w:rsidR="003610CF">
        <w:rPr>
          <w:rFonts w:asciiTheme="minorHAnsi" w:hAnsiTheme="minorHAnsi" w:cs="HelveticaNeue-Roman"/>
          <w:sz w:val="24"/>
          <w:szCs w:val="24"/>
          <w:lang w:eastAsia="en-GB"/>
        </w:rPr>
        <w:fldChar w:fldCharType="end"/>
      </w:r>
      <w:r w:rsidR="003610CF" w:rsidRPr="006E4443">
        <w:rPr>
          <w:rFonts w:asciiTheme="minorHAnsi" w:hAnsiTheme="minorHAnsi" w:cs="HelveticaNeue-Roman"/>
          <w:sz w:val="24"/>
          <w:szCs w:val="24"/>
          <w:lang w:eastAsia="en-GB"/>
        </w:rPr>
        <w:t>.</w:t>
      </w:r>
      <w:r w:rsidR="003610CF">
        <w:rPr>
          <w:rFonts w:asciiTheme="minorHAnsi" w:hAnsiTheme="minorHAnsi" w:cs="HelveticaNeue-Roman"/>
          <w:sz w:val="24"/>
          <w:szCs w:val="24"/>
          <w:lang w:eastAsia="en-GB"/>
        </w:rPr>
        <w:t xml:space="preserve"> The use of normal-looking colon tissues from colon cancer patients as a control group may cause potential spurious results considering previous study by Polley et al., which </w:t>
      </w:r>
      <w:r w:rsidR="003610CF" w:rsidRPr="00081379">
        <w:rPr>
          <w:rFonts w:asciiTheme="minorHAnsi" w:hAnsiTheme="minorHAnsi" w:cs="HelveticaNeue-Roman"/>
          <w:sz w:val="24"/>
          <w:szCs w:val="24"/>
          <w:lang w:eastAsia="en-GB"/>
        </w:rPr>
        <w:t>indicate</w:t>
      </w:r>
      <w:r w:rsidR="003610CF">
        <w:rPr>
          <w:rFonts w:asciiTheme="minorHAnsi" w:hAnsiTheme="minorHAnsi" w:cs="HelveticaNeue-Roman"/>
          <w:sz w:val="24"/>
          <w:szCs w:val="24"/>
          <w:lang w:eastAsia="en-GB"/>
        </w:rPr>
        <w:t>d</w:t>
      </w:r>
      <w:r w:rsidR="003610CF" w:rsidRPr="00081379">
        <w:rPr>
          <w:rFonts w:asciiTheme="minorHAnsi" w:hAnsiTheme="minorHAnsi" w:cs="HelveticaNeue-Roman"/>
          <w:sz w:val="24"/>
          <w:szCs w:val="24"/>
          <w:lang w:eastAsia="en-GB"/>
        </w:rPr>
        <w:t xml:space="preserve"> that protein expression in the apparently normal colonic mucosal field is modified in individuals with neoplastic lesions at sites distant from the lesion</w:t>
      </w:r>
      <w:r w:rsidR="00BD12A2">
        <w:rPr>
          <w:rFonts w:asciiTheme="minorHAnsi" w:hAnsiTheme="minorHAnsi" w:cs="HelveticaNeue-Roman"/>
          <w:sz w:val="24"/>
          <w:szCs w:val="24"/>
          <w:lang w:eastAsia="en-GB"/>
        </w:rPr>
        <w:t xml:space="preserve">, </w:t>
      </w:r>
      <w:r w:rsidR="00BD12A2" w:rsidRPr="00BD12A2">
        <w:rPr>
          <w:rFonts w:asciiTheme="minorHAnsi" w:hAnsiTheme="minorHAnsi" w:cs="HelveticaNeue-Roman"/>
          <w:sz w:val="24"/>
          <w:szCs w:val="24"/>
          <w:lang w:eastAsia="en-GB"/>
        </w:rPr>
        <w:t>indicative of</w:t>
      </w:r>
      <w:r w:rsidR="00BD12A2">
        <w:rPr>
          <w:rFonts w:asciiTheme="minorHAnsi" w:hAnsiTheme="minorHAnsi" w:cs="HelveticaNeue-Roman"/>
          <w:sz w:val="24"/>
          <w:szCs w:val="24"/>
          <w:lang w:eastAsia="en-GB"/>
        </w:rPr>
        <w:t xml:space="preserve"> a field de</w:t>
      </w:r>
      <w:r w:rsidR="00BD12A2" w:rsidRPr="00BD12A2">
        <w:rPr>
          <w:rFonts w:asciiTheme="minorHAnsi" w:hAnsiTheme="minorHAnsi" w:cs="HelveticaNeue-Roman"/>
          <w:sz w:val="24"/>
          <w:szCs w:val="24"/>
          <w:lang w:eastAsia="en-GB"/>
        </w:rPr>
        <w:t>fect</w:t>
      </w:r>
      <w:r w:rsidR="003610CF">
        <w:rPr>
          <w:rFonts w:asciiTheme="minorHAnsi" w:hAnsiTheme="minorHAnsi" w:cs="HelveticaNeue-Roman"/>
          <w:sz w:val="24"/>
          <w:szCs w:val="24"/>
          <w:lang w:eastAsia="en-GB"/>
        </w:rPr>
        <w:t xml:space="preserve"> </w:t>
      </w:r>
      <w:r w:rsidR="003610CF">
        <w:rPr>
          <w:rFonts w:asciiTheme="minorHAnsi" w:hAnsiTheme="minorHAnsi" w:cs="HelveticaNeue-Roman"/>
          <w:sz w:val="24"/>
          <w:szCs w:val="24"/>
          <w:lang w:eastAsia="en-GB"/>
        </w:rPr>
        <w:fldChar w:fldCharType="begin">
          <w:fldData xml:space="preserve">PEVuZE5vdGU+PENpdGU+PEF1dGhvcj5Qb2xsZXk8L0F1dGhvcj48WWVhcj4yMDA2PC9ZZWFyPjxS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</w:fldData>
        </w:fldChar>
      </w:r>
      <w:r w:rsidR="002C1514">
        <w:rPr>
          <w:rFonts w:asciiTheme="minorHAnsi" w:hAnsiTheme="minorHAnsi" w:cs="HelveticaNeue-Roman"/>
          <w:sz w:val="24"/>
          <w:szCs w:val="24"/>
          <w:lang w:eastAsia="en-GB"/>
        </w:rPr>
        <w:instrText xml:space="preserve"> ADDIN EN.CITE </w:instrText>
      </w:r>
      <w:r w:rsidR="002C1514">
        <w:rPr>
          <w:rFonts w:asciiTheme="minorHAnsi" w:hAnsiTheme="minorHAnsi" w:cs="HelveticaNeue-Roman"/>
          <w:sz w:val="24"/>
          <w:szCs w:val="24"/>
          <w:lang w:eastAsia="en-GB"/>
        </w:rPr>
        <w:fldChar w:fldCharType="begin">
          <w:fldData xml:space="preserve">PEVuZE5vdGU+PENpdGU+PEF1dGhvcj5Qb2xsZXk8L0F1dGhvcj48WWVhcj4yMDA2PC9ZZWFyPjxS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</w:fldData>
        </w:fldChar>
      </w:r>
      <w:r w:rsidR="002C1514">
        <w:rPr>
          <w:rFonts w:asciiTheme="minorHAnsi" w:hAnsiTheme="minorHAnsi" w:cs="HelveticaNeue-Roman"/>
          <w:sz w:val="24"/>
          <w:szCs w:val="24"/>
          <w:lang w:eastAsia="en-GB"/>
        </w:rPr>
        <w:instrText xml:space="preserve"> ADDIN EN.CITE.DATA </w:instrText>
      </w:r>
      <w:r w:rsidR="002C1514">
        <w:rPr>
          <w:rFonts w:asciiTheme="minorHAnsi" w:hAnsiTheme="minorHAnsi" w:cs="HelveticaNeue-Roman"/>
          <w:sz w:val="24"/>
          <w:szCs w:val="24"/>
          <w:lang w:eastAsia="en-GB"/>
        </w:rPr>
      </w:r>
      <w:r w:rsidR="002C1514">
        <w:rPr>
          <w:rFonts w:asciiTheme="minorHAnsi" w:hAnsiTheme="minorHAnsi" w:cs="HelveticaNeue-Roman"/>
          <w:sz w:val="24"/>
          <w:szCs w:val="24"/>
          <w:lang w:eastAsia="en-GB"/>
        </w:rPr>
        <w:fldChar w:fldCharType="end"/>
      </w:r>
      <w:r w:rsidR="003610CF">
        <w:rPr>
          <w:rFonts w:asciiTheme="minorHAnsi" w:hAnsiTheme="minorHAnsi" w:cs="HelveticaNeue-Roman"/>
          <w:sz w:val="24"/>
          <w:szCs w:val="24"/>
          <w:lang w:eastAsia="en-GB"/>
        </w:rPr>
      </w:r>
      <w:r w:rsidR="003610CF">
        <w:rPr>
          <w:rFonts w:asciiTheme="minorHAnsi" w:hAnsiTheme="minorHAnsi" w:cs="HelveticaNeue-Roman"/>
          <w:sz w:val="24"/>
          <w:szCs w:val="24"/>
          <w:lang w:eastAsia="en-GB"/>
        </w:rPr>
        <w:fldChar w:fldCharType="separate"/>
      </w:r>
      <w:r w:rsidR="002C1514">
        <w:rPr>
          <w:rFonts w:asciiTheme="minorHAnsi" w:hAnsiTheme="minorHAnsi" w:cs="HelveticaNeue-Roman"/>
          <w:noProof/>
          <w:sz w:val="24"/>
          <w:szCs w:val="24"/>
          <w:lang w:eastAsia="en-GB"/>
        </w:rPr>
        <w:t>(169)</w:t>
      </w:r>
      <w:r w:rsidR="003610CF">
        <w:rPr>
          <w:rFonts w:asciiTheme="minorHAnsi" w:hAnsiTheme="minorHAnsi" w:cs="HelveticaNeue-Roman"/>
          <w:sz w:val="24"/>
          <w:szCs w:val="24"/>
          <w:lang w:eastAsia="en-GB"/>
        </w:rPr>
        <w:fldChar w:fldCharType="end"/>
      </w:r>
      <w:r w:rsidR="003610CF">
        <w:rPr>
          <w:rFonts w:asciiTheme="minorHAnsi" w:hAnsiTheme="minorHAnsi" w:cs="HelveticaNeue-Roman"/>
          <w:sz w:val="24"/>
          <w:szCs w:val="24"/>
          <w:lang w:eastAsia="en-GB"/>
        </w:rPr>
        <w:t>.</w:t>
      </w:r>
    </w:p>
    <w:p w14:paraId="46DC4BA5" w14:textId="00C89B0F" w:rsidR="003610CF" w:rsidRDefault="003610CF" w:rsidP="003610CF">
      <w:pPr>
        <w:spacing w:line="360" w:lineRule="auto"/>
        <w:rPr>
          <w:rFonts w:asciiTheme="minorHAnsi" w:hAnsiTheme="minorHAnsi" w:cs="HelveticaNeue-Roman"/>
          <w:sz w:val="24"/>
          <w:szCs w:val="24"/>
          <w:lang w:val="en-US" w:eastAsia="en-GB"/>
        </w:rPr>
      </w:pPr>
      <w:r w:rsidRPr="00441212">
        <w:rPr>
          <w:rFonts w:asciiTheme="minorHAnsi" w:hAnsiTheme="minorHAnsi" w:cs="HelveticaNeue-Roman"/>
          <w:sz w:val="24"/>
          <w:szCs w:val="24"/>
          <w:lang w:eastAsia="en-GB"/>
        </w:rPr>
        <w:t>In order to explore the protein profile in UC, Fogt et al. deployed proteomic analysis (</w:t>
      </w:r>
      <w:r>
        <w:rPr>
          <w:rFonts w:asciiTheme="minorHAnsi" w:hAnsiTheme="minorHAnsi" w:cs="HelveticaNeue-Roman"/>
          <w:sz w:val="24"/>
          <w:szCs w:val="24"/>
          <w:lang w:eastAsia="en-GB"/>
        </w:rPr>
        <w:t xml:space="preserve">2-D PAGE followed by LC-MS/MS) </w:t>
      </w:r>
      <w:r w:rsidRPr="00441212">
        <w:rPr>
          <w:rFonts w:asciiTheme="minorHAnsi" w:hAnsiTheme="minorHAnsi" w:cs="HelveticaNeue-Roman"/>
          <w:sz w:val="24"/>
          <w:szCs w:val="24"/>
          <w:lang w:eastAsia="en-GB"/>
        </w:rPr>
        <w:t xml:space="preserve">on surgically resected colonic tissue from 5 patients with active UC comparing active resected mucosa/submucosa to the uninvolved grossly normal mucosa of the UC patients </w:t>
      </w:r>
      <w:r>
        <w:rPr>
          <w:rFonts w:asciiTheme="minorHAnsi" w:hAnsiTheme="minorHAnsi" w:cs="HelveticaNeue-Roman"/>
          <w:sz w:val="24"/>
          <w:szCs w:val="24"/>
          <w:lang w:eastAsia="en-GB"/>
        </w:rPr>
        <w:fldChar w:fldCharType="begin"/>
      </w:r>
      <w:r w:rsidR="002C1514">
        <w:rPr>
          <w:rFonts w:asciiTheme="minorHAnsi" w:hAnsiTheme="minorHAnsi" w:cs="HelveticaNeue-Roman"/>
          <w:sz w:val="24"/>
          <w:szCs w:val="24"/>
          <w:lang w:eastAsia="en-GB"/>
        </w:rPr>
        <w:instrText xml:space="preserve"> ADDIN EN.CITE &lt;EndNote&gt;&lt;Cite&gt;&lt;Author&gt;Fogt&lt;/Author&gt;&lt;Year&gt;2008&lt;/Year&gt;&lt;RecNum&gt;70&lt;/RecNum&gt;&lt;DisplayText&gt;(170)&lt;/DisplayText&gt;&lt;record&gt;&lt;rec-number&gt;70&lt;/rec-number&gt;&lt;foreign-keys&gt;&lt;key app="EN" db-id="t0f2trvxdtfdanedpdux0rrjsvept95p5vz0" timestamp="1396712787"&gt;70&lt;/key&gt;&lt;/foreign-keys&gt;&lt;ref-type name="Journal Article"&gt;17&lt;/ref-type&gt;&lt;contributors&gt;&lt;authors&gt;&lt;author&gt;Fogt, F.&lt;/author&gt;&lt;author&gt;Jian, B.&lt;/author&gt;&lt;author&gt;Krieg, R. C.&lt;/author&gt;&lt;author&gt;Wellmann, A.&lt;/author&gt;&lt;/authors&gt;&lt;/contributors&gt;&lt;auth-address&gt;Department of Pathology, Penn Presbyterian Medical Center, University of Pennsylvania, Philadelphia, PA 19104, USA. franz.fogt@uphs.upenn.edu.&lt;/auth-address&gt;&lt;titles&gt;&lt;title&gt;Proteomic analysis of mucosal preparations from patients with ulcerative colitis&lt;/title&gt;&lt;secondary-title&gt;Mol Med Rep&lt;/secondary-title&gt;&lt;alt-title&gt;Molecular medicine reports&lt;/alt-title&gt;&lt;/titles&gt;&lt;periodical&gt;&lt;full-title&gt;Mol Med Rep&lt;/full-title&gt;&lt;abbr-1&gt;Molecular medicine reports&lt;/abbr-1&gt;&lt;/periodical&gt;&lt;alt-periodical&gt;&lt;full-title&gt;Mol Med Rep&lt;/full-title&gt;&lt;abbr-1&gt;Molecular medicine reports&lt;/abbr-1&gt;&lt;/alt-periodical&gt;&lt;pages&gt;51-4&lt;/pages&gt;&lt;volume&gt;1&lt;/volume&gt;&lt;number&gt;1&lt;/number&gt;&lt;edition&gt;2008/01/01&lt;/edition&gt;&lt;dates&gt;&lt;year&gt;2008&lt;/year&gt;&lt;pub-dates&gt;&lt;date&gt;Jan-Feb&lt;/date&gt;&lt;/pub-dates&gt;&lt;/dates&gt;&lt;isbn&gt;1791-2997 (Print)&amp;#xD;1791-2997 (Linking)&lt;/isbn&gt;&lt;accession-num&gt;21479377&lt;/accession-num&gt;&lt;urls&gt;&lt;/urls&gt;&lt;remote-database-provider&gt;NLM&lt;/remote-database-provider&gt;&lt;language&gt;eng&lt;/language&gt;&lt;/record&gt;&lt;/Cite&gt;&lt;/EndNote&gt;</w:instrText>
      </w:r>
      <w:r>
        <w:rPr>
          <w:rFonts w:asciiTheme="minorHAnsi" w:hAnsiTheme="minorHAnsi" w:cs="HelveticaNeue-Roman"/>
          <w:sz w:val="24"/>
          <w:szCs w:val="24"/>
          <w:lang w:eastAsia="en-GB"/>
        </w:rPr>
        <w:fldChar w:fldCharType="separate"/>
      </w:r>
      <w:r w:rsidR="002C1514">
        <w:rPr>
          <w:rFonts w:asciiTheme="minorHAnsi" w:hAnsiTheme="minorHAnsi" w:cs="HelveticaNeue-Roman"/>
          <w:noProof/>
          <w:sz w:val="24"/>
          <w:szCs w:val="24"/>
          <w:lang w:eastAsia="en-GB"/>
        </w:rPr>
        <w:t>(170)</w:t>
      </w:r>
      <w:r>
        <w:rPr>
          <w:rFonts w:asciiTheme="minorHAnsi" w:hAnsiTheme="minorHAnsi" w:cs="HelveticaNeue-Roman"/>
          <w:sz w:val="24"/>
          <w:szCs w:val="24"/>
          <w:lang w:eastAsia="en-GB"/>
        </w:rPr>
        <w:fldChar w:fldCharType="end"/>
      </w:r>
      <w:r w:rsidR="00341485">
        <w:rPr>
          <w:rFonts w:asciiTheme="minorHAnsi" w:hAnsiTheme="minorHAnsi" w:cs="HelveticaNeue-Roman"/>
          <w:sz w:val="24"/>
          <w:szCs w:val="24"/>
          <w:lang w:eastAsia="en-GB"/>
        </w:rPr>
        <w:t>. I</w:t>
      </w:r>
      <w:r w:rsidRPr="00441212">
        <w:rPr>
          <w:rFonts w:asciiTheme="minorHAnsi" w:hAnsiTheme="minorHAnsi" w:cs="HelveticaNeue-Roman"/>
          <w:sz w:val="24"/>
          <w:szCs w:val="24"/>
          <w:lang w:eastAsia="en-GB"/>
        </w:rPr>
        <w:t xml:space="preserve">ncreased </w:t>
      </w:r>
      <w:r w:rsidR="00341485">
        <w:rPr>
          <w:rFonts w:asciiTheme="minorHAnsi" w:hAnsiTheme="minorHAnsi" w:cs="HelveticaNeue-Roman"/>
          <w:sz w:val="24"/>
          <w:szCs w:val="24"/>
          <w:lang w:eastAsia="en-GB"/>
        </w:rPr>
        <w:t>abundance</w:t>
      </w:r>
      <w:r w:rsidRPr="00441212">
        <w:rPr>
          <w:rFonts w:asciiTheme="minorHAnsi" w:hAnsiTheme="minorHAnsi" w:cs="HelveticaNeue-Roman"/>
          <w:sz w:val="24"/>
          <w:szCs w:val="24"/>
          <w:lang w:eastAsia="en-GB"/>
        </w:rPr>
        <w:t xml:space="preserve"> of proteins in the active UC tissues </w:t>
      </w:r>
      <w:r w:rsidRPr="00441212">
        <w:rPr>
          <w:rFonts w:asciiTheme="minorHAnsi" w:hAnsiTheme="minorHAnsi" w:cs="HelveticaNeue-Roman"/>
          <w:sz w:val="24"/>
          <w:szCs w:val="24"/>
          <w:lang w:eastAsia="en-GB"/>
        </w:rPr>
        <w:lastRenderedPageBreak/>
        <w:t>that are mainly involved in inflammation and repair</w:t>
      </w:r>
      <w:r w:rsidR="00341485">
        <w:rPr>
          <w:rFonts w:asciiTheme="minorHAnsi" w:hAnsiTheme="minorHAnsi" w:cs="HelveticaNeue-Roman"/>
          <w:sz w:val="24"/>
          <w:szCs w:val="24"/>
          <w:lang w:eastAsia="en-GB"/>
        </w:rPr>
        <w:t xml:space="preserve"> were found</w:t>
      </w:r>
      <w:r w:rsidRPr="00441212">
        <w:rPr>
          <w:rFonts w:asciiTheme="minorHAnsi" w:hAnsiTheme="minorHAnsi" w:cs="HelveticaNeue-Roman"/>
          <w:sz w:val="24"/>
          <w:szCs w:val="24"/>
          <w:lang w:eastAsia="en-GB"/>
        </w:rPr>
        <w:t xml:space="preserve"> including </w:t>
      </w:r>
      <w:r w:rsidRPr="00441212">
        <w:rPr>
          <w:rFonts w:asciiTheme="minorHAnsi" w:hAnsiTheme="minorHAnsi" w:cs="HelveticaNeue-Roman"/>
          <w:sz w:val="24"/>
          <w:szCs w:val="24"/>
          <w:lang w:val="en-US" w:eastAsia="en-GB"/>
        </w:rPr>
        <w:t>Proto-cadherins (</w:t>
      </w:r>
      <w:r>
        <w:rPr>
          <w:rFonts w:asciiTheme="minorHAnsi" w:hAnsiTheme="minorHAnsi" w:cs="HelveticaNeue-Roman"/>
          <w:sz w:val="24"/>
          <w:szCs w:val="24"/>
          <w:lang w:val="en-US" w:eastAsia="en-GB"/>
        </w:rPr>
        <w:t xml:space="preserve">a subtype of cadherin superfamily of proteins involved in cell adhesion and cell-cell interaction process and </w:t>
      </w:r>
      <w:r w:rsidRPr="00441212">
        <w:rPr>
          <w:rFonts w:asciiTheme="minorHAnsi" w:hAnsiTheme="minorHAnsi" w:cs="HelveticaNeue-Roman"/>
          <w:sz w:val="24"/>
          <w:szCs w:val="24"/>
          <w:lang w:val="en-US" w:eastAsia="en-GB"/>
        </w:rPr>
        <w:t xml:space="preserve">linked to the retention of the monolayer morphology of proliferating cells </w:t>
      </w:r>
      <w:r>
        <w:rPr>
          <w:rFonts w:asciiTheme="minorHAnsi" w:hAnsiTheme="minorHAnsi" w:cs="HelveticaNeue-Roman"/>
          <w:sz w:val="24"/>
          <w:szCs w:val="24"/>
          <w:lang w:val="en-US" w:eastAsia="en-GB"/>
        </w:rPr>
        <w:fldChar w:fldCharType="begin">
          <w:fldData xml:space="preserve">PEVuZE5vdGU+PENpdGU+PEF1dGhvcj5Pa2F6YWtpPC9BdXRob3I+PFllYXI+MjAwMjwvWWVhcj48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</w:fldData>
        </w:fldChar>
      </w:r>
      <w:r w:rsidR="002C1514">
        <w:rPr>
          <w:rFonts w:asciiTheme="minorHAnsi" w:hAnsiTheme="minorHAnsi" w:cs="HelveticaNeue-Roman"/>
          <w:sz w:val="24"/>
          <w:szCs w:val="24"/>
          <w:lang w:val="en-US" w:eastAsia="en-GB"/>
        </w:rPr>
        <w:instrText xml:space="preserve"> ADDIN EN.CITE </w:instrText>
      </w:r>
      <w:r w:rsidR="002C1514">
        <w:rPr>
          <w:rFonts w:asciiTheme="minorHAnsi" w:hAnsiTheme="minorHAnsi" w:cs="HelveticaNeue-Roman"/>
          <w:sz w:val="24"/>
          <w:szCs w:val="24"/>
          <w:lang w:val="en-US" w:eastAsia="en-GB"/>
        </w:rPr>
        <w:fldChar w:fldCharType="begin">
          <w:fldData xml:space="preserve">PEVuZE5vdGU+PENpdGU+PEF1dGhvcj5Pa2F6YWtpPC9BdXRob3I+PFllYXI+MjAwMjwvWWVhcj48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</w:fldData>
        </w:fldChar>
      </w:r>
      <w:r w:rsidR="002C1514">
        <w:rPr>
          <w:rFonts w:asciiTheme="minorHAnsi" w:hAnsiTheme="minorHAnsi" w:cs="HelveticaNeue-Roman"/>
          <w:sz w:val="24"/>
          <w:szCs w:val="24"/>
          <w:lang w:val="en-US" w:eastAsia="en-GB"/>
        </w:rPr>
        <w:instrText xml:space="preserve"> ADDIN EN.CITE.DATA </w:instrText>
      </w:r>
      <w:r w:rsidR="002C1514">
        <w:rPr>
          <w:rFonts w:asciiTheme="minorHAnsi" w:hAnsiTheme="minorHAnsi" w:cs="HelveticaNeue-Roman"/>
          <w:sz w:val="24"/>
          <w:szCs w:val="24"/>
          <w:lang w:val="en-US" w:eastAsia="en-GB"/>
        </w:rPr>
      </w:r>
      <w:r w:rsidR="002C1514">
        <w:rPr>
          <w:rFonts w:asciiTheme="minorHAnsi" w:hAnsiTheme="minorHAnsi" w:cs="HelveticaNeue-Roman"/>
          <w:sz w:val="24"/>
          <w:szCs w:val="24"/>
          <w:lang w:val="en-US" w:eastAsia="en-GB"/>
        </w:rPr>
        <w:fldChar w:fldCharType="end"/>
      </w:r>
      <w:r>
        <w:rPr>
          <w:rFonts w:asciiTheme="minorHAnsi" w:hAnsiTheme="minorHAnsi" w:cs="HelveticaNeue-Roman"/>
          <w:sz w:val="24"/>
          <w:szCs w:val="24"/>
          <w:lang w:val="en-US" w:eastAsia="en-GB"/>
        </w:rPr>
      </w:r>
      <w:r>
        <w:rPr>
          <w:rFonts w:asciiTheme="minorHAnsi" w:hAnsiTheme="minorHAnsi" w:cs="HelveticaNeue-Roman"/>
          <w:sz w:val="24"/>
          <w:szCs w:val="24"/>
          <w:lang w:val="en-US" w:eastAsia="en-GB"/>
        </w:rPr>
        <w:fldChar w:fldCharType="separate"/>
      </w:r>
      <w:r w:rsidR="002C1514">
        <w:rPr>
          <w:rFonts w:asciiTheme="minorHAnsi" w:hAnsiTheme="minorHAnsi" w:cs="HelveticaNeue-Roman"/>
          <w:noProof/>
          <w:sz w:val="24"/>
          <w:szCs w:val="24"/>
          <w:lang w:val="en-US" w:eastAsia="en-GB"/>
        </w:rPr>
        <w:t>(171, 172)</w:t>
      </w:r>
      <w:r>
        <w:rPr>
          <w:rFonts w:asciiTheme="minorHAnsi" w:hAnsiTheme="minorHAnsi" w:cs="HelveticaNeue-Roman"/>
          <w:sz w:val="24"/>
          <w:szCs w:val="24"/>
          <w:lang w:val="en-US" w:eastAsia="en-GB"/>
        </w:rPr>
        <w:fldChar w:fldCharType="end"/>
      </w:r>
      <w:r w:rsidRPr="00441212">
        <w:rPr>
          <w:rFonts w:asciiTheme="minorHAnsi" w:hAnsiTheme="minorHAnsi" w:cs="HelveticaNeue-Roman"/>
          <w:sz w:val="24"/>
          <w:szCs w:val="24"/>
          <w:lang w:val="en-US" w:eastAsia="en-GB"/>
        </w:rPr>
        <w:t>), α-1 antitrypsin</w:t>
      </w:r>
      <w:r>
        <w:rPr>
          <w:rFonts w:asciiTheme="minorHAnsi" w:hAnsiTheme="minorHAnsi" w:cs="HelveticaNeue-Roman"/>
          <w:sz w:val="24"/>
          <w:szCs w:val="24"/>
          <w:lang w:val="en-US" w:eastAsia="en-GB"/>
        </w:rPr>
        <w:t xml:space="preserve"> (a protease inhibitor and acute-phase response protein </w:t>
      </w:r>
      <w:r>
        <w:rPr>
          <w:rFonts w:asciiTheme="minorHAnsi" w:hAnsiTheme="minorHAnsi" w:cs="HelveticaNeue-Roman"/>
          <w:sz w:val="24"/>
          <w:szCs w:val="24"/>
          <w:lang w:val="en-US" w:eastAsia="en-GB"/>
        </w:rPr>
        <w:fldChar w:fldCharType="begin"/>
      </w:r>
      <w:r w:rsidR="002C1514">
        <w:rPr>
          <w:rFonts w:asciiTheme="minorHAnsi" w:hAnsiTheme="minorHAnsi" w:cs="HelveticaNeue-Roman"/>
          <w:sz w:val="24"/>
          <w:szCs w:val="24"/>
          <w:lang w:val="en-US" w:eastAsia="en-GB"/>
        </w:rPr>
        <w:instrText xml:space="preserve"> ADDIN EN.CITE &lt;EndNote&gt;&lt;Cite&gt;&lt;Author&gt;Kushner&lt;/Author&gt;&lt;Year&gt;1987&lt;/Year&gt;&lt;RecNum&gt;507&lt;/RecNum&gt;&lt;DisplayText&gt;(173)&lt;/DisplayText&gt;&lt;record&gt;&lt;rec-number&gt;507&lt;/rec-number&gt;&lt;foreign-keys&gt;&lt;key app="EN" db-id="t0f2trvxdtfdanedpdux0rrjsvept95p5vz0"&gt;507&lt;/key&gt;&lt;/foreign-keys&gt;&lt;ref-type name="Journal Article"&gt;17&lt;/ref-type&gt;&lt;contributors&gt;&lt;authors&gt;&lt;author&gt;Kushner, I.&lt;/author&gt;&lt;author&gt;Mackiewicz, A.&lt;/author&gt;&lt;/authors&gt;&lt;/contributors&gt;&lt;auth-address&gt;Case Western Reserve University, Cleveland Metropolitan General Hospital, Ohio 44109.&lt;/auth-address&gt;&lt;titles&gt;&lt;title&gt;Acute phase proteins as disease markers&lt;/title&gt;&lt;secondary-title&gt;Dis Markers&lt;/secondary-title&gt;&lt;alt-title&gt;Disease markers&lt;/alt-title&gt;&lt;/titles&gt;&lt;periodical&gt;&lt;full-title&gt;Dis Markers&lt;/full-title&gt;&lt;abbr-1&gt;Disease markers&lt;/abbr-1&gt;&lt;/periodical&gt;&lt;alt-periodical&gt;&lt;full-title&gt;Dis Markers&lt;/full-title&gt;&lt;abbr-1&gt;Disease markers&lt;/abbr-1&gt;&lt;/alt-periodical&gt;&lt;pages&gt;1-11&lt;/pages&gt;&lt;volume&gt;5&lt;/volume&gt;&lt;number&gt;1&lt;/number&gt;&lt;edition&gt;1987/03/01&lt;/edition&gt;&lt;keywords&gt;&lt;keyword&gt;Acute-Phase Proteins/ biosynthesis&lt;/keyword&gt;&lt;keyword&gt;Acute-Phase Reaction&lt;/keyword&gt;&lt;keyword&gt;Animals&lt;/keyword&gt;&lt;keyword&gt;Biological Markers&lt;/keyword&gt;&lt;keyword&gt;Gene Expression Regulation&lt;/keyword&gt;&lt;keyword&gt;Humans&lt;/keyword&gt;&lt;keyword&gt;Liver/ metabolism&lt;/keyword&gt;&lt;/keywords&gt;&lt;dates&gt;&lt;year&gt;1987&lt;/year&gt;&lt;pub-dates&gt;&lt;date&gt;Mar&lt;/date&gt;&lt;/pub-dates&gt;&lt;/dates&gt;&lt;isbn&gt;0278-0240 (Print)&amp;#xD;0278-0240 (Linking)&lt;/isbn&gt;&lt;accession-num&gt;2458880&lt;/accession-num&gt;&lt;urls&gt;&lt;/urls&gt;&lt;remote-database-provider&gt;NLM&lt;/remote-database-provider&gt;&lt;language&gt;eng&lt;/language&gt;&lt;/record&gt;&lt;/Cite&gt;&lt;/EndNote&gt;</w:instrText>
      </w:r>
      <w:r>
        <w:rPr>
          <w:rFonts w:asciiTheme="minorHAnsi" w:hAnsiTheme="minorHAnsi" w:cs="HelveticaNeue-Roman"/>
          <w:sz w:val="24"/>
          <w:szCs w:val="24"/>
          <w:lang w:val="en-US" w:eastAsia="en-GB"/>
        </w:rPr>
        <w:fldChar w:fldCharType="separate"/>
      </w:r>
      <w:r w:rsidR="002C1514">
        <w:rPr>
          <w:rFonts w:asciiTheme="minorHAnsi" w:hAnsiTheme="minorHAnsi" w:cs="HelveticaNeue-Roman"/>
          <w:noProof/>
          <w:sz w:val="24"/>
          <w:szCs w:val="24"/>
          <w:lang w:val="en-US" w:eastAsia="en-GB"/>
        </w:rPr>
        <w:t>(173)</w:t>
      </w:r>
      <w:r>
        <w:rPr>
          <w:rFonts w:asciiTheme="minorHAnsi" w:hAnsiTheme="minorHAnsi" w:cs="HelveticaNeue-Roman"/>
          <w:sz w:val="24"/>
          <w:szCs w:val="24"/>
          <w:lang w:val="en-US" w:eastAsia="en-GB"/>
        </w:rPr>
        <w:fldChar w:fldCharType="end"/>
      </w:r>
      <w:r>
        <w:rPr>
          <w:rFonts w:asciiTheme="minorHAnsi" w:hAnsiTheme="minorHAnsi" w:cs="HelveticaNeue-Roman"/>
          <w:sz w:val="24"/>
          <w:szCs w:val="24"/>
          <w:lang w:val="en-US" w:eastAsia="en-GB"/>
        </w:rPr>
        <w:t>)</w:t>
      </w:r>
      <w:r w:rsidRPr="00441212">
        <w:rPr>
          <w:rFonts w:asciiTheme="minorHAnsi" w:hAnsiTheme="minorHAnsi" w:cs="HelveticaNeue-Roman"/>
          <w:sz w:val="24"/>
          <w:szCs w:val="24"/>
          <w:lang w:val="en-US" w:eastAsia="en-GB"/>
        </w:rPr>
        <w:t xml:space="preserve">, tetratricopeptide repeat domains (associated with heat shock proteins </w:t>
      </w:r>
      <w:r>
        <w:rPr>
          <w:rFonts w:asciiTheme="minorHAnsi" w:hAnsiTheme="minorHAnsi" w:cs="HelveticaNeue-Roman"/>
          <w:sz w:val="24"/>
          <w:szCs w:val="24"/>
          <w:lang w:val="en-US" w:eastAsia="en-GB"/>
        </w:rPr>
        <w:fldChar w:fldCharType="begin"/>
      </w:r>
      <w:r w:rsidR="002C1514">
        <w:rPr>
          <w:rFonts w:asciiTheme="minorHAnsi" w:hAnsiTheme="minorHAnsi" w:cs="HelveticaNeue-Roman"/>
          <w:sz w:val="24"/>
          <w:szCs w:val="24"/>
          <w:lang w:val="en-US" w:eastAsia="en-GB"/>
        </w:rPr>
        <w:instrText xml:space="preserve"> ADDIN EN.CITE &lt;EndNote&gt;&lt;Cite&gt;&lt;Author&gt;Stahl&lt;/Author&gt;&lt;Year&gt;1998&lt;/Year&gt;&lt;RecNum&gt;74&lt;/RecNum&gt;&lt;DisplayText&gt;(174)&lt;/DisplayText&gt;&lt;record&gt;&lt;rec-number&gt;74&lt;/rec-number&gt;&lt;foreign-keys&gt;&lt;key app="EN" db-id="t0f2trvxdtfdanedpdux0rrjsvept95p5vz0" timestamp="1396712859"&gt;74&lt;/key&gt;&lt;/foreign-keys&gt;&lt;ref-type name="Journal Article"&gt;17&lt;/ref-type&gt;&lt;contributors&gt;&lt;authors&gt;&lt;author&gt;Stahl, M.&lt;/author&gt;&lt;author&gt;Ludwig, D.&lt;/author&gt;&lt;author&gt;Fellermann, K.&lt;/author&gt;&lt;author&gt;Stange, E. F.&lt;/author&gt;&lt;/authors&gt;&lt;/contributors&gt;&lt;auth-address&gt;Department of Internal Medicine I, Medical University of Lubeck, Germany.&lt;/auth-address&gt;&lt;titles&gt;&lt;title&gt;Intestinal expression of human heat shock protein 90 in patients with Crohn&amp;apos;s disease and ulcerative colitis&lt;/title&gt;&lt;secondary-title&gt;Dig Dis Sci&lt;/secondary-title&gt;&lt;alt-title&gt;Digestive diseases and sciences&lt;/alt-title&gt;&lt;/titles&gt;&lt;periodical&gt;&lt;full-title&gt;Dig Dis Sci&lt;/full-title&gt;&lt;abbr-1&gt;Digestive diseases and sciences&lt;/abbr-1&gt;&lt;/periodical&gt;&lt;alt-periodical&gt;&lt;full-title&gt;Dig Dis Sci&lt;/full-title&gt;&lt;abbr-1&gt;Digestive diseases and sciences&lt;/abbr-1&gt;&lt;/alt-periodical&gt;&lt;pages&gt;1079-87&lt;/pages&gt;&lt;volume&gt;43&lt;/volume&gt;&lt;number&gt;5&lt;/number&gt;&lt;edition&gt;1998/05/20&lt;/edition&gt;&lt;keywords&gt;&lt;keyword&gt;Adult&lt;/keyword&gt;&lt;keyword&gt;Antibodies, Monoclonal&lt;/keyword&gt;&lt;keyword&gt;Blotting, Western&lt;/keyword&gt;&lt;keyword&gt;Colitis, Ulcerative/ metabolism&lt;/keyword&gt;&lt;keyword&gt;Colon/ metabolism&lt;/keyword&gt;&lt;keyword&gt;Crohn Disease/ metabolism&lt;/keyword&gt;&lt;keyword&gt;HSP90 Heat-Shock Proteins/ metabolism&lt;/keyword&gt;&lt;keyword&gt;Humans&lt;/keyword&gt;&lt;keyword&gt;Immunohistochemistry&lt;/keyword&gt;&lt;keyword&gt;Middle Aged&lt;/keyword&gt;&lt;keyword&gt;Paraffin Embedding&lt;/keyword&gt;&lt;/keywords&gt;&lt;dates&gt;&lt;year&gt;1998&lt;/year&gt;&lt;pub-dates&gt;&lt;date&gt;May&lt;/date&gt;&lt;/pub-dates&gt;&lt;/dates&gt;&lt;isbn&gt;0163-2116 (Print)&amp;#xD;0163-2116 (Linking)&lt;/isbn&gt;&lt;accession-num&gt;9590425&lt;/accession-num&gt;&lt;urls&gt;&lt;/urls&gt;&lt;remote-database-provider&gt;NLM&lt;/remote-database-provider&gt;&lt;language&gt;eng&lt;/language&gt;&lt;/record&gt;&lt;/Cite&gt;&lt;/EndNote&gt;</w:instrText>
      </w:r>
      <w:r>
        <w:rPr>
          <w:rFonts w:asciiTheme="minorHAnsi" w:hAnsiTheme="minorHAnsi" w:cs="HelveticaNeue-Roman"/>
          <w:sz w:val="24"/>
          <w:szCs w:val="24"/>
          <w:lang w:val="en-US" w:eastAsia="en-GB"/>
        </w:rPr>
        <w:fldChar w:fldCharType="separate"/>
      </w:r>
      <w:r w:rsidR="002C1514">
        <w:rPr>
          <w:rFonts w:asciiTheme="minorHAnsi" w:hAnsiTheme="minorHAnsi" w:cs="HelveticaNeue-Roman"/>
          <w:noProof/>
          <w:sz w:val="24"/>
          <w:szCs w:val="24"/>
          <w:lang w:val="en-US" w:eastAsia="en-GB"/>
        </w:rPr>
        <w:t>(174)</w:t>
      </w:r>
      <w:r>
        <w:rPr>
          <w:rFonts w:asciiTheme="minorHAnsi" w:hAnsiTheme="minorHAnsi" w:cs="HelveticaNeue-Roman"/>
          <w:sz w:val="24"/>
          <w:szCs w:val="24"/>
          <w:lang w:val="en-US" w:eastAsia="en-GB"/>
        </w:rPr>
        <w:fldChar w:fldCharType="end"/>
      </w:r>
      <w:r w:rsidRPr="00441212">
        <w:rPr>
          <w:rFonts w:asciiTheme="minorHAnsi" w:hAnsiTheme="minorHAnsi" w:cs="HelveticaNeue-Roman"/>
          <w:sz w:val="24"/>
          <w:szCs w:val="24"/>
          <w:lang w:val="en-US" w:eastAsia="en-GB"/>
        </w:rPr>
        <w:t>), caldesmon</w:t>
      </w:r>
      <w:r>
        <w:rPr>
          <w:rFonts w:asciiTheme="minorHAnsi" w:hAnsiTheme="minorHAnsi" w:cs="HelveticaNeue-Roman"/>
          <w:sz w:val="24"/>
          <w:szCs w:val="24"/>
          <w:lang w:val="en-US" w:eastAsia="en-GB"/>
        </w:rPr>
        <w:t xml:space="preserve"> (Caldesmon is a calmodulin-binding protein; calmodulin is a in turn a regulator of gap junction channels </w:t>
      </w:r>
      <w:r>
        <w:rPr>
          <w:rFonts w:asciiTheme="minorHAnsi" w:hAnsiTheme="minorHAnsi" w:cs="HelveticaNeue-Roman"/>
          <w:sz w:val="24"/>
          <w:szCs w:val="24"/>
          <w:lang w:val="en-US" w:eastAsia="en-GB"/>
        </w:rPr>
        <w:fldChar w:fldCharType="begin">
          <w:fldData xml:space="preserve">PEVuZE5vdGU+PENpdGU+PEF1dGhvcj5ab3U8L0F1dGhvcj48WWVhcj4yMDE0PC9ZZWFyPjxSZWNO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</w:fldData>
        </w:fldChar>
      </w:r>
      <w:r w:rsidR="002C1514">
        <w:rPr>
          <w:rFonts w:asciiTheme="minorHAnsi" w:hAnsiTheme="minorHAnsi" w:cs="HelveticaNeue-Roman"/>
          <w:sz w:val="24"/>
          <w:szCs w:val="24"/>
          <w:lang w:val="en-US" w:eastAsia="en-GB"/>
        </w:rPr>
        <w:instrText xml:space="preserve"> ADDIN EN.CITE </w:instrText>
      </w:r>
      <w:r w:rsidR="002C1514">
        <w:rPr>
          <w:rFonts w:asciiTheme="minorHAnsi" w:hAnsiTheme="minorHAnsi" w:cs="HelveticaNeue-Roman"/>
          <w:sz w:val="24"/>
          <w:szCs w:val="24"/>
          <w:lang w:val="en-US" w:eastAsia="en-GB"/>
        </w:rPr>
        <w:fldChar w:fldCharType="begin">
          <w:fldData xml:space="preserve">PEVuZE5vdGU+PENpdGU+PEF1dGhvcj5ab3U8L0F1dGhvcj48WWVhcj4yMDE0PC9ZZWFyPjxSZWNO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</w:fldData>
        </w:fldChar>
      </w:r>
      <w:r w:rsidR="002C1514">
        <w:rPr>
          <w:rFonts w:asciiTheme="minorHAnsi" w:hAnsiTheme="minorHAnsi" w:cs="HelveticaNeue-Roman"/>
          <w:sz w:val="24"/>
          <w:szCs w:val="24"/>
          <w:lang w:val="en-US" w:eastAsia="en-GB"/>
        </w:rPr>
        <w:instrText xml:space="preserve"> ADDIN EN.CITE.DATA </w:instrText>
      </w:r>
      <w:r w:rsidR="002C1514">
        <w:rPr>
          <w:rFonts w:asciiTheme="minorHAnsi" w:hAnsiTheme="minorHAnsi" w:cs="HelveticaNeue-Roman"/>
          <w:sz w:val="24"/>
          <w:szCs w:val="24"/>
          <w:lang w:val="en-US" w:eastAsia="en-GB"/>
        </w:rPr>
      </w:r>
      <w:r w:rsidR="002C1514">
        <w:rPr>
          <w:rFonts w:asciiTheme="minorHAnsi" w:hAnsiTheme="minorHAnsi" w:cs="HelveticaNeue-Roman"/>
          <w:sz w:val="24"/>
          <w:szCs w:val="24"/>
          <w:lang w:val="en-US" w:eastAsia="en-GB"/>
        </w:rPr>
        <w:fldChar w:fldCharType="end"/>
      </w:r>
      <w:r>
        <w:rPr>
          <w:rFonts w:asciiTheme="minorHAnsi" w:hAnsiTheme="minorHAnsi" w:cs="HelveticaNeue-Roman"/>
          <w:sz w:val="24"/>
          <w:szCs w:val="24"/>
          <w:lang w:val="en-US" w:eastAsia="en-GB"/>
        </w:rPr>
      </w:r>
      <w:r>
        <w:rPr>
          <w:rFonts w:asciiTheme="minorHAnsi" w:hAnsiTheme="minorHAnsi" w:cs="HelveticaNeue-Roman"/>
          <w:sz w:val="24"/>
          <w:szCs w:val="24"/>
          <w:lang w:val="en-US" w:eastAsia="en-GB"/>
        </w:rPr>
        <w:fldChar w:fldCharType="separate"/>
      </w:r>
      <w:r w:rsidR="002C1514">
        <w:rPr>
          <w:rFonts w:asciiTheme="minorHAnsi" w:hAnsiTheme="minorHAnsi" w:cs="HelveticaNeue-Roman"/>
          <w:noProof/>
          <w:sz w:val="24"/>
          <w:szCs w:val="24"/>
          <w:lang w:val="en-US" w:eastAsia="en-GB"/>
        </w:rPr>
        <w:t>(175)</w:t>
      </w:r>
      <w:r>
        <w:rPr>
          <w:rFonts w:asciiTheme="minorHAnsi" w:hAnsiTheme="minorHAnsi" w:cs="HelveticaNeue-Roman"/>
          <w:sz w:val="24"/>
          <w:szCs w:val="24"/>
          <w:lang w:val="en-US" w:eastAsia="en-GB"/>
        </w:rPr>
        <w:fldChar w:fldCharType="end"/>
      </w:r>
      <w:r>
        <w:rPr>
          <w:rFonts w:asciiTheme="minorHAnsi" w:hAnsiTheme="minorHAnsi" w:cs="HelveticaNeue-Roman"/>
          <w:sz w:val="24"/>
          <w:szCs w:val="24"/>
          <w:lang w:val="en-US" w:eastAsia="en-GB"/>
        </w:rPr>
        <w:t>)</w:t>
      </w:r>
      <w:r w:rsidRPr="00441212">
        <w:rPr>
          <w:rFonts w:asciiTheme="minorHAnsi" w:hAnsiTheme="minorHAnsi" w:cs="HelveticaNeue-Roman"/>
          <w:sz w:val="24"/>
          <w:szCs w:val="24"/>
          <w:lang w:val="en-US" w:eastAsia="en-GB"/>
        </w:rPr>
        <w:t xml:space="preserve"> and mutant desmin. The presence of mutated desmin </w:t>
      </w:r>
      <w:r>
        <w:rPr>
          <w:rFonts w:asciiTheme="minorHAnsi" w:hAnsiTheme="minorHAnsi" w:cs="HelveticaNeue-Roman"/>
          <w:sz w:val="24"/>
          <w:szCs w:val="24"/>
          <w:lang w:val="en-US" w:eastAsia="en-GB"/>
        </w:rPr>
        <w:t xml:space="preserve">(a type III intermediate filament) </w:t>
      </w:r>
      <w:r w:rsidR="00341485">
        <w:rPr>
          <w:rFonts w:asciiTheme="minorHAnsi" w:hAnsiTheme="minorHAnsi" w:cs="HelveticaNeue-Roman"/>
          <w:sz w:val="24"/>
          <w:szCs w:val="24"/>
          <w:lang w:val="en-US" w:eastAsia="en-GB"/>
        </w:rPr>
        <w:t>was confirmed</w:t>
      </w:r>
      <w:r w:rsidRPr="00441212">
        <w:rPr>
          <w:rFonts w:asciiTheme="minorHAnsi" w:hAnsiTheme="minorHAnsi" w:cs="HelveticaNeue-Roman"/>
          <w:sz w:val="24"/>
          <w:szCs w:val="24"/>
          <w:lang w:val="en-US" w:eastAsia="en-GB"/>
        </w:rPr>
        <w:t xml:space="preserve"> by western immunoblotting. The authors hypothesized the possibility that desmin mutation may be a primary or secondary feature in the pathogenesis of UC</w:t>
      </w:r>
      <w:r>
        <w:rPr>
          <w:rFonts w:asciiTheme="minorHAnsi" w:hAnsiTheme="minorHAnsi" w:cs="HelveticaNeue-Roman"/>
          <w:sz w:val="24"/>
          <w:szCs w:val="24"/>
          <w:lang w:val="en-US" w:eastAsia="en-GB"/>
        </w:rPr>
        <w:t>, although it could also represent a random mutation in a high turn-over cell population</w:t>
      </w:r>
      <w:r w:rsidRPr="00441212">
        <w:rPr>
          <w:rFonts w:asciiTheme="minorHAnsi" w:hAnsiTheme="minorHAnsi" w:cs="HelveticaNeue-Roman"/>
          <w:sz w:val="24"/>
          <w:szCs w:val="24"/>
          <w:lang w:val="en-US" w:eastAsia="en-GB"/>
        </w:rPr>
        <w:t xml:space="preserve"> </w:t>
      </w:r>
      <w:r>
        <w:rPr>
          <w:rFonts w:asciiTheme="minorHAnsi" w:hAnsiTheme="minorHAnsi" w:cs="HelveticaNeue-Roman"/>
          <w:sz w:val="24"/>
          <w:szCs w:val="24"/>
          <w:lang w:val="en-US" w:eastAsia="en-GB"/>
        </w:rPr>
        <w:fldChar w:fldCharType="begin"/>
      </w:r>
      <w:r w:rsidR="002C1514">
        <w:rPr>
          <w:rFonts w:asciiTheme="minorHAnsi" w:hAnsiTheme="minorHAnsi" w:cs="HelveticaNeue-Roman"/>
          <w:sz w:val="24"/>
          <w:szCs w:val="24"/>
          <w:lang w:val="en-US" w:eastAsia="en-GB"/>
        </w:rPr>
        <w:instrText xml:space="preserve"> ADDIN EN.CITE &lt;EndNote&gt;&lt;Cite&gt;&lt;Author&gt;Fogt&lt;/Author&gt;&lt;Year&gt;2008&lt;/Year&gt;&lt;RecNum&gt;70&lt;/RecNum&gt;&lt;DisplayText&gt;(170)&lt;/DisplayText&gt;&lt;record&gt;&lt;rec-number&gt;70&lt;/rec-number&gt;&lt;foreign-keys&gt;&lt;key app="EN" db-id="t0f2trvxdtfdanedpdux0rrjsvept95p5vz0" timestamp="1396712787"&gt;70&lt;/key&gt;&lt;/foreign-keys&gt;&lt;ref-type name="Journal Article"&gt;17&lt;/ref-type&gt;&lt;contributors&gt;&lt;authors&gt;&lt;author&gt;Fogt, F.&lt;/author&gt;&lt;author&gt;Jian, B.&lt;/author&gt;&lt;author&gt;Krieg, R. C.&lt;/author&gt;&lt;author&gt;Wellmann, A.&lt;/author&gt;&lt;/authors&gt;&lt;/contributors&gt;&lt;auth-address&gt;Department of Pathology, Penn Presbyterian Medical Center, University of Pennsylvania, Philadelphia, PA 19104, USA. franz.fogt@uphs.upenn.edu.&lt;/auth-address&gt;&lt;titles&gt;&lt;title&gt;Proteomic analysis of mucosal preparations from patients with ulcerative colitis&lt;/title&gt;&lt;secondary-title&gt;Mol Med Rep&lt;/secondary-title&gt;&lt;alt-title&gt;Molecular medicine reports&lt;/alt-title&gt;&lt;/titles&gt;&lt;periodical&gt;&lt;full-title&gt;Mol Med Rep&lt;/full-title&gt;&lt;abbr-1&gt;Molecular medicine reports&lt;/abbr-1&gt;&lt;/periodical&gt;&lt;alt-periodical&gt;&lt;full-title&gt;Mol Med Rep&lt;/full-title&gt;&lt;abbr-1&gt;Molecular medicine reports&lt;/abbr-1&gt;&lt;/alt-periodical&gt;&lt;pages&gt;51-4&lt;/pages&gt;&lt;volume&gt;1&lt;/volume&gt;&lt;number&gt;1&lt;/number&gt;&lt;edition&gt;2008/01/01&lt;/edition&gt;&lt;dates&gt;&lt;year&gt;2008&lt;/year&gt;&lt;pub-dates&gt;&lt;date&gt;Jan-Feb&lt;/date&gt;&lt;/pub-dates&gt;&lt;/dates&gt;&lt;isbn&gt;1791-2997 (Print)&amp;#xD;1791-2997 (Linking)&lt;/isbn&gt;&lt;accession-num&gt;21479377&lt;/accession-num&gt;&lt;urls&gt;&lt;/urls&gt;&lt;remote-database-provider&gt;NLM&lt;/remote-database-provider&gt;&lt;language&gt;eng&lt;/language&gt;&lt;/record&gt;&lt;/Cite&gt;&lt;/EndNote&gt;</w:instrText>
      </w:r>
      <w:r>
        <w:rPr>
          <w:rFonts w:asciiTheme="minorHAnsi" w:hAnsiTheme="minorHAnsi" w:cs="HelveticaNeue-Roman"/>
          <w:sz w:val="24"/>
          <w:szCs w:val="24"/>
          <w:lang w:val="en-US" w:eastAsia="en-GB"/>
        </w:rPr>
        <w:fldChar w:fldCharType="separate"/>
      </w:r>
      <w:r w:rsidR="002C1514">
        <w:rPr>
          <w:rFonts w:asciiTheme="minorHAnsi" w:hAnsiTheme="minorHAnsi" w:cs="HelveticaNeue-Roman"/>
          <w:noProof/>
          <w:sz w:val="24"/>
          <w:szCs w:val="24"/>
          <w:lang w:val="en-US" w:eastAsia="en-GB"/>
        </w:rPr>
        <w:t>(170)</w:t>
      </w:r>
      <w:r>
        <w:rPr>
          <w:rFonts w:asciiTheme="minorHAnsi" w:hAnsiTheme="minorHAnsi" w:cs="HelveticaNeue-Roman"/>
          <w:sz w:val="24"/>
          <w:szCs w:val="24"/>
          <w:lang w:val="en-US" w:eastAsia="en-GB"/>
        </w:rPr>
        <w:fldChar w:fldCharType="end"/>
      </w:r>
      <w:r w:rsidRPr="00441212">
        <w:rPr>
          <w:rFonts w:asciiTheme="minorHAnsi" w:hAnsiTheme="minorHAnsi" w:cs="HelveticaNeue-Roman"/>
          <w:sz w:val="24"/>
          <w:szCs w:val="24"/>
          <w:lang w:val="en-US" w:eastAsia="en-GB"/>
        </w:rPr>
        <w:t>.</w:t>
      </w:r>
      <w:r>
        <w:rPr>
          <w:rFonts w:asciiTheme="minorHAnsi" w:hAnsiTheme="minorHAnsi" w:cs="HelveticaNeue-Roman"/>
          <w:sz w:val="24"/>
          <w:szCs w:val="24"/>
          <w:lang w:val="en-US" w:eastAsia="en-GB"/>
        </w:rPr>
        <w:t xml:space="preserve"> In a recent genetic analysis study by Avitzur et al., </w:t>
      </w:r>
      <w:r w:rsidRPr="00441212">
        <w:rPr>
          <w:rFonts w:asciiTheme="minorHAnsi" w:hAnsiTheme="minorHAnsi" w:cs="HelveticaNeue-Roman"/>
          <w:sz w:val="24"/>
          <w:szCs w:val="24"/>
          <w:lang w:val="en-US" w:eastAsia="en-GB"/>
        </w:rPr>
        <w:t>tetratricopeptide repeat domains</w:t>
      </w:r>
      <w:r>
        <w:rPr>
          <w:rFonts w:asciiTheme="minorHAnsi" w:hAnsiTheme="minorHAnsi" w:cs="HelveticaNeue-Roman"/>
          <w:sz w:val="24"/>
          <w:szCs w:val="24"/>
          <w:lang w:val="en-US" w:eastAsia="en-GB"/>
        </w:rPr>
        <w:t xml:space="preserve"> 7A mutations has been linked to very early onset IBD as a result of</w:t>
      </w:r>
      <w:r w:rsidRPr="0016423F">
        <w:rPr>
          <w:rFonts w:asciiTheme="minorHAnsi" w:hAnsiTheme="minorHAnsi" w:cs="HelveticaNeue-Roman"/>
          <w:sz w:val="24"/>
          <w:szCs w:val="24"/>
          <w:lang w:val="en-US" w:eastAsia="en-GB"/>
        </w:rPr>
        <w:t xml:space="preserve"> severe apoptotic enterocolitis</w:t>
      </w:r>
      <w:r>
        <w:rPr>
          <w:rFonts w:asciiTheme="minorHAnsi" w:hAnsiTheme="minorHAnsi" w:cs="HelveticaNeue-Roman"/>
          <w:sz w:val="24"/>
          <w:szCs w:val="24"/>
          <w:lang w:val="en-US" w:eastAsia="en-GB"/>
        </w:rPr>
        <w:t xml:space="preserve"> due to </w:t>
      </w:r>
      <w:r w:rsidRPr="0016423F">
        <w:rPr>
          <w:rFonts w:asciiTheme="minorHAnsi" w:hAnsiTheme="minorHAnsi" w:cs="HelveticaNeue-Roman"/>
          <w:sz w:val="24"/>
          <w:szCs w:val="24"/>
          <w:lang w:val="en-US" w:eastAsia="en-GB"/>
        </w:rPr>
        <w:t>defects in enterocytes and T cells</w:t>
      </w:r>
      <w:r>
        <w:rPr>
          <w:rFonts w:asciiTheme="minorHAnsi" w:hAnsiTheme="minorHAnsi" w:cs="HelveticaNeue-Roman"/>
          <w:sz w:val="24"/>
          <w:szCs w:val="24"/>
          <w:lang w:val="en-US" w:eastAsia="en-GB"/>
        </w:rPr>
        <w:t xml:space="preserve"> </w:t>
      </w:r>
      <w:r>
        <w:rPr>
          <w:rFonts w:asciiTheme="minorHAnsi" w:hAnsiTheme="minorHAnsi" w:cs="HelveticaNeue-Roman"/>
          <w:sz w:val="24"/>
          <w:szCs w:val="24"/>
          <w:lang w:val="en-US" w:eastAsia="en-GB"/>
        </w:rPr>
        <w:fldChar w:fldCharType="begin">
          <w:fldData xml:space="preserve">PEVuZE5vdGU+PENpdGU+PEF1dGhvcj5Bdml0enVyPC9BdXRob3I+PFllYXI+MjAxNDwvWWVhcj48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=
</w:fldData>
        </w:fldChar>
      </w:r>
      <w:r w:rsidR="002C1514">
        <w:rPr>
          <w:rFonts w:asciiTheme="minorHAnsi" w:hAnsiTheme="minorHAnsi" w:cs="HelveticaNeue-Roman"/>
          <w:sz w:val="24"/>
          <w:szCs w:val="24"/>
          <w:lang w:val="en-US" w:eastAsia="en-GB"/>
        </w:rPr>
        <w:instrText xml:space="preserve"> ADDIN EN.CITE </w:instrText>
      </w:r>
      <w:r w:rsidR="002C1514">
        <w:rPr>
          <w:rFonts w:asciiTheme="minorHAnsi" w:hAnsiTheme="minorHAnsi" w:cs="HelveticaNeue-Roman"/>
          <w:sz w:val="24"/>
          <w:szCs w:val="24"/>
          <w:lang w:val="en-US" w:eastAsia="en-GB"/>
        </w:rPr>
        <w:fldChar w:fldCharType="begin">
          <w:fldData xml:space="preserve">PEVuZE5vdGU+PENpdGU+PEF1dGhvcj5Bdml0enVyPC9BdXRob3I+PFllYXI+MjAxNDwvWWVhcj48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=
</w:fldData>
        </w:fldChar>
      </w:r>
      <w:r w:rsidR="002C1514">
        <w:rPr>
          <w:rFonts w:asciiTheme="minorHAnsi" w:hAnsiTheme="minorHAnsi" w:cs="HelveticaNeue-Roman"/>
          <w:sz w:val="24"/>
          <w:szCs w:val="24"/>
          <w:lang w:val="en-US" w:eastAsia="en-GB"/>
        </w:rPr>
        <w:instrText xml:space="preserve"> ADDIN EN.CITE.DATA </w:instrText>
      </w:r>
      <w:r w:rsidR="002C1514">
        <w:rPr>
          <w:rFonts w:asciiTheme="minorHAnsi" w:hAnsiTheme="minorHAnsi" w:cs="HelveticaNeue-Roman"/>
          <w:sz w:val="24"/>
          <w:szCs w:val="24"/>
          <w:lang w:val="en-US" w:eastAsia="en-GB"/>
        </w:rPr>
      </w:r>
      <w:r w:rsidR="002C1514">
        <w:rPr>
          <w:rFonts w:asciiTheme="minorHAnsi" w:hAnsiTheme="minorHAnsi" w:cs="HelveticaNeue-Roman"/>
          <w:sz w:val="24"/>
          <w:szCs w:val="24"/>
          <w:lang w:val="en-US" w:eastAsia="en-GB"/>
        </w:rPr>
        <w:fldChar w:fldCharType="end"/>
      </w:r>
      <w:r>
        <w:rPr>
          <w:rFonts w:asciiTheme="minorHAnsi" w:hAnsiTheme="minorHAnsi" w:cs="HelveticaNeue-Roman"/>
          <w:sz w:val="24"/>
          <w:szCs w:val="24"/>
          <w:lang w:val="en-US" w:eastAsia="en-GB"/>
        </w:rPr>
      </w:r>
      <w:r>
        <w:rPr>
          <w:rFonts w:asciiTheme="minorHAnsi" w:hAnsiTheme="minorHAnsi" w:cs="HelveticaNeue-Roman"/>
          <w:sz w:val="24"/>
          <w:szCs w:val="24"/>
          <w:lang w:val="en-US" w:eastAsia="en-GB"/>
        </w:rPr>
        <w:fldChar w:fldCharType="separate"/>
      </w:r>
      <w:r w:rsidR="002C1514">
        <w:rPr>
          <w:rFonts w:asciiTheme="minorHAnsi" w:hAnsiTheme="minorHAnsi" w:cs="HelveticaNeue-Roman"/>
          <w:noProof/>
          <w:sz w:val="24"/>
          <w:szCs w:val="24"/>
          <w:lang w:val="en-US" w:eastAsia="en-GB"/>
        </w:rPr>
        <w:t>(176)</w:t>
      </w:r>
      <w:r>
        <w:rPr>
          <w:rFonts w:asciiTheme="minorHAnsi" w:hAnsiTheme="minorHAnsi" w:cs="HelveticaNeue-Roman"/>
          <w:sz w:val="24"/>
          <w:szCs w:val="24"/>
          <w:lang w:val="en-US" w:eastAsia="en-GB"/>
        </w:rPr>
        <w:fldChar w:fldCharType="end"/>
      </w:r>
      <w:r>
        <w:rPr>
          <w:rFonts w:asciiTheme="minorHAnsi" w:hAnsiTheme="minorHAnsi" w:cs="HelveticaNeue-Roman"/>
          <w:sz w:val="24"/>
          <w:szCs w:val="24"/>
          <w:lang w:val="en-US" w:eastAsia="en-GB"/>
        </w:rPr>
        <w:t xml:space="preserve">. </w:t>
      </w:r>
    </w:p>
    <w:p w14:paraId="44B46E74" w14:textId="12413B9D" w:rsidR="003610CF" w:rsidRPr="00341485" w:rsidRDefault="003610CF" w:rsidP="00341485">
      <w:pPr>
        <w:spacing w:line="360" w:lineRule="auto"/>
        <w:rPr>
          <w:rFonts w:asciiTheme="minorHAnsi" w:hAnsiTheme="minorHAnsi"/>
          <w:color w:val="231F20"/>
          <w:sz w:val="24"/>
          <w:szCs w:val="24"/>
          <w:lang w:val="en-US" w:eastAsia="en-GB"/>
        </w:rPr>
      </w:pPr>
      <w:r w:rsidRPr="007017EB">
        <w:rPr>
          <w:rFonts w:asciiTheme="minorHAnsi" w:hAnsiTheme="minorHAnsi" w:cs="HelveticaNeue-Roman"/>
          <w:sz w:val="24"/>
          <w:szCs w:val="24"/>
          <w:lang w:val="en-US" w:eastAsia="en-GB"/>
        </w:rPr>
        <w:t>Hsieh et al. used 2</w:t>
      </w:r>
      <w:r w:rsidRPr="00441212">
        <w:rPr>
          <w:rFonts w:asciiTheme="minorHAnsi" w:hAnsiTheme="minorHAnsi" w:cs="HelveticaNeue-Roman"/>
          <w:sz w:val="24"/>
          <w:szCs w:val="24"/>
          <w:lang w:val="en-US" w:eastAsia="en-GB"/>
        </w:rPr>
        <w:t xml:space="preserve">-D PAGE and MALDI-TOF-MS for peptide mass fingerprinting (PMF) analysis in colonic tissue biopsies from 4 patients with active chronic UC, 3 patients with infectious colitis and 5 normal individuals to explore differentially expressed proteins in UC </w:t>
      </w:r>
      <w:r>
        <w:rPr>
          <w:rFonts w:asciiTheme="minorHAnsi" w:hAnsiTheme="minorHAnsi" w:cs="HelveticaNeue-Roman"/>
          <w:sz w:val="24"/>
          <w:szCs w:val="24"/>
          <w:lang w:val="en-US" w:eastAsia="en-GB"/>
        </w:rPr>
        <w:fldChar w:fldCharType="begin"/>
      </w:r>
      <w:r w:rsidR="002C1514">
        <w:rPr>
          <w:rFonts w:asciiTheme="minorHAnsi" w:hAnsiTheme="minorHAnsi" w:cs="HelveticaNeue-Roman"/>
          <w:sz w:val="24"/>
          <w:szCs w:val="24"/>
          <w:lang w:val="en-US" w:eastAsia="en-GB"/>
        </w:rPr>
        <w:instrText xml:space="preserve"> ADDIN EN.CITE &lt;EndNote&gt;&lt;Cite&gt;&lt;Author&gt;Hsieh&lt;/Author&gt;&lt;Year&gt;2006&lt;/Year&gt;&lt;RecNum&gt;76&lt;/RecNum&gt;&lt;DisplayText&gt;(177)&lt;/DisplayText&gt;&lt;record&gt;&lt;rec-number&gt;76&lt;/rec-number&gt;&lt;foreign-keys&gt;&lt;key app="EN" db-id="t0f2trvxdtfdanedpdux0rrjsvept95p5vz0" timestamp="1396712880"&gt;76&lt;/key&gt;&lt;/foreign-keys&gt;&lt;ref-type name="Journal Article"&gt;17&lt;/ref-type&gt;&lt;contributors&gt;&lt;authors&gt;&lt;author&gt;Hsieh, S. Y.&lt;/author&gt;&lt;author&gt;Shih, T. C.&lt;/author&gt;&lt;author&gt;Yeh, C. Y.&lt;/author&gt;&lt;author&gt;Lin, C. J.&lt;/author&gt;&lt;author&gt;Chou, Y. Y.&lt;/author&gt;&lt;author&gt;Lee, Y. S.&lt;/author&gt;&lt;/authors&gt;&lt;/contributors&gt;&lt;auth-address&gt;Clinical Proteomics Center, Department of Gastroenterology and Hepatology, Chang Gung Memorial Hospital, Tao-Yuan, Taiwan. siming@adm.cgmh.org.tw&lt;/auth-address&gt;&lt;titles&gt;&lt;title&gt;Comparative proteomic studies on the pathogenesis of human ulcerative colitis&lt;/title&gt;&lt;secondary-title&gt;Proteomics&lt;/secondary-title&gt;&lt;alt-title&gt;Proteomics&lt;/alt-title&gt;&lt;/titles&gt;&lt;periodical&gt;&lt;full-title&gt;Proteomics&lt;/full-title&gt;&lt;abbr-1&gt;Proteomics&lt;/abbr-1&gt;&lt;/periodical&gt;&lt;alt-periodical&gt;&lt;full-title&gt;Proteomics&lt;/full-title&gt;&lt;abbr-1&gt;Proteomics&lt;/abbr-1&gt;&lt;/alt-periodical&gt;&lt;pages&gt;5322-31&lt;/pages&gt;&lt;volume&gt;6&lt;/volume&gt;&lt;number&gt;19&lt;/number&gt;&lt;edition&gt;2006/09/02&lt;/edition&gt;&lt;keywords&gt;&lt;keyword&gt;Adult&lt;/keyword&gt;&lt;keyword&gt;Chronic Disease&lt;/keyword&gt;&lt;keyword&gt;Colitis, Ulcerative/ etiology/ metabolism/pathology&lt;/keyword&gt;&lt;keyword&gt;Electrophoresis, Gel, Two-Dimensional&lt;/keyword&gt;&lt;keyword&gt;Humans&lt;/keyword&gt;&lt;keyword&gt;Male&lt;/keyword&gt;&lt;keyword&gt;Proteome/ metabolism/ultrastructure&lt;/keyword&gt;&lt;keyword&gt;Proteomics&lt;/keyword&gt;&lt;/keywords&gt;&lt;dates&gt;&lt;year&gt;2006&lt;/year&gt;&lt;pub-dates&gt;&lt;date&gt;Oct&lt;/date&gt;&lt;/pub-dates&gt;&lt;/dates&gt;&lt;isbn&gt;1615-9853 (Print)&amp;#xD;1615-9853 (Linking)&lt;/isbn&gt;&lt;accession-num&gt;16947118&lt;/accession-num&gt;&lt;urls&gt;&lt;/urls&gt;&lt;electronic-resource-num&gt;10.1002/pmic.200500541&lt;/electronic-resource-num&gt;&lt;remote-database-provider&gt;NLM&lt;/remote-database-provider&gt;&lt;language&gt;eng&lt;/language&gt;&lt;/record&gt;&lt;/Cite&gt;&lt;/EndNote&gt;</w:instrText>
      </w:r>
      <w:r>
        <w:rPr>
          <w:rFonts w:asciiTheme="minorHAnsi" w:hAnsiTheme="minorHAnsi" w:cs="HelveticaNeue-Roman"/>
          <w:sz w:val="24"/>
          <w:szCs w:val="24"/>
          <w:lang w:val="en-US" w:eastAsia="en-GB"/>
        </w:rPr>
        <w:fldChar w:fldCharType="separate"/>
      </w:r>
      <w:r w:rsidR="002C1514">
        <w:rPr>
          <w:rFonts w:asciiTheme="minorHAnsi" w:hAnsiTheme="minorHAnsi" w:cs="HelveticaNeue-Roman"/>
          <w:noProof/>
          <w:sz w:val="24"/>
          <w:szCs w:val="24"/>
          <w:lang w:val="en-US" w:eastAsia="en-GB"/>
        </w:rPr>
        <w:t>(177)</w:t>
      </w:r>
      <w:r>
        <w:rPr>
          <w:rFonts w:asciiTheme="minorHAnsi" w:hAnsiTheme="minorHAnsi" w:cs="HelveticaNeue-Roman"/>
          <w:sz w:val="24"/>
          <w:szCs w:val="24"/>
          <w:lang w:val="en-US" w:eastAsia="en-GB"/>
        </w:rPr>
        <w:fldChar w:fldCharType="end"/>
      </w:r>
      <w:r w:rsidRPr="00441212">
        <w:rPr>
          <w:rFonts w:asciiTheme="minorHAnsi" w:hAnsiTheme="minorHAnsi" w:cs="HelveticaNeue-Roman"/>
          <w:sz w:val="24"/>
          <w:szCs w:val="24"/>
          <w:lang w:val="en-US" w:eastAsia="en-GB"/>
        </w:rPr>
        <w:t xml:space="preserve">. </w:t>
      </w:r>
      <w:r w:rsidR="00341485">
        <w:rPr>
          <w:rFonts w:asciiTheme="minorHAnsi" w:hAnsiTheme="minorHAnsi" w:cs="HelveticaNeue-Roman"/>
          <w:sz w:val="24"/>
          <w:szCs w:val="24"/>
          <w:lang w:val="en-US" w:eastAsia="en-GB"/>
        </w:rPr>
        <w:t xml:space="preserve">They identified </w:t>
      </w:r>
      <w:r w:rsidR="00341485" w:rsidRPr="00341485">
        <w:rPr>
          <w:rFonts w:asciiTheme="minorHAnsi" w:hAnsiTheme="minorHAnsi" w:cs="HelveticaNeue-Roman"/>
          <w:sz w:val="24"/>
          <w:szCs w:val="24"/>
          <w:lang w:val="en-US" w:eastAsia="en-GB"/>
        </w:rPr>
        <w:t>19 distinct proteins incl</w:t>
      </w:r>
      <w:r w:rsidR="00341485">
        <w:rPr>
          <w:rFonts w:asciiTheme="minorHAnsi" w:hAnsiTheme="minorHAnsi" w:cs="HelveticaNeue-Roman"/>
          <w:sz w:val="24"/>
          <w:szCs w:val="24"/>
          <w:lang w:val="en-US" w:eastAsia="en-GB"/>
        </w:rPr>
        <w:t xml:space="preserve">uding 13 decreased-in-abundance </w:t>
      </w:r>
      <w:r w:rsidR="00341485" w:rsidRPr="00341485">
        <w:rPr>
          <w:rFonts w:asciiTheme="minorHAnsi" w:hAnsiTheme="minorHAnsi" w:cs="HelveticaNeue-Roman"/>
          <w:sz w:val="24"/>
          <w:szCs w:val="24"/>
          <w:lang w:val="en-US" w:eastAsia="en-GB"/>
        </w:rPr>
        <w:t>and 6 increased-in-abundance pro</w:t>
      </w:r>
      <w:r w:rsidR="00341485">
        <w:rPr>
          <w:rFonts w:asciiTheme="minorHAnsi" w:hAnsiTheme="minorHAnsi" w:cs="HelveticaNeue-Roman"/>
          <w:sz w:val="24"/>
          <w:szCs w:val="24"/>
          <w:lang w:val="en-US" w:eastAsia="en-GB"/>
        </w:rPr>
        <w:t>teins in the active compartment of the UC mucosa</w:t>
      </w:r>
      <w:r w:rsidRPr="00441212">
        <w:rPr>
          <w:rFonts w:asciiTheme="minorHAnsi" w:hAnsiTheme="minorHAnsi"/>
          <w:color w:val="231F20"/>
          <w:sz w:val="24"/>
          <w:szCs w:val="24"/>
          <w:lang w:val="en-US" w:eastAsia="en-GB"/>
        </w:rPr>
        <w:t xml:space="preserve">. Of the 13 </w:t>
      </w:r>
      <w:r w:rsidR="00341485">
        <w:rPr>
          <w:rFonts w:asciiTheme="minorHAnsi" w:hAnsiTheme="minorHAnsi"/>
          <w:color w:val="231F20"/>
          <w:sz w:val="24"/>
          <w:szCs w:val="24"/>
          <w:lang w:val="en-US" w:eastAsia="en-GB"/>
        </w:rPr>
        <w:t xml:space="preserve">decreased-in-abundance </w:t>
      </w:r>
      <w:r w:rsidR="00341485" w:rsidRPr="00341485">
        <w:rPr>
          <w:rFonts w:asciiTheme="minorHAnsi" w:hAnsiTheme="minorHAnsi"/>
          <w:color w:val="231F20"/>
          <w:sz w:val="24"/>
          <w:szCs w:val="24"/>
          <w:lang w:val="en-US" w:eastAsia="en-GB"/>
        </w:rPr>
        <w:t>proteins</w:t>
      </w:r>
      <w:r w:rsidR="00341485">
        <w:rPr>
          <w:rFonts w:asciiTheme="minorHAnsi" w:hAnsiTheme="minorHAnsi"/>
          <w:color w:val="231F20"/>
          <w:sz w:val="24"/>
          <w:szCs w:val="24"/>
          <w:lang w:val="en-US" w:eastAsia="en-GB"/>
        </w:rPr>
        <w:t xml:space="preserve"> </w:t>
      </w:r>
      <w:r w:rsidRPr="00441212">
        <w:rPr>
          <w:rFonts w:asciiTheme="minorHAnsi" w:hAnsiTheme="minorHAnsi"/>
          <w:color w:val="231F20"/>
          <w:sz w:val="24"/>
          <w:szCs w:val="24"/>
          <w:lang w:val="en-US" w:eastAsia="en-GB"/>
        </w:rPr>
        <w:t xml:space="preserve">in the active UC colonic mucosa, eight were either the mitochondrial component proteins or proteins directly involved in oxidation/phosphorylation </w:t>
      </w:r>
      <w:r>
        <w:rPr>
          <w:rFonts w:asciiTheme="minorHAnsi" w:hAnsiTheme="minorHAnsi"/>
          <w:color w:val="231F20"/>
          <w:sz w:val="24"/>
          <w:szCs w:val="24"/>
          <w:lang w:val="en-US" w:eastAsia="en-GB"/>
        </w:rPr>
        <w:fldChar w:fldCharType="begin"/>
      </w:r>
      <w:r w:rsidR="002C1514">
        <w:rPr>
          <w:rFonts w:asciiTheme="minorHAnsi" w:hAnsiTheme="minorHAnsi"/>
          <w:color w:val="231F20"/>
          <w:sz w:val="24"/>
          <w:szCs w:val="24"/>
          <w:lang w:val="en-US" w:eastAsia="en-GB"/>
        </w:rPr>
        <w:instrText xml:space="preserve"> ADDIN EN.CITE &lt;EndNote&gt;&lt;Cite&gt;&lt;Author&gt;Hsieh&lt;/Author&gt;&lt;Year&gt;2006&lt;/Year&gt;&lt;RecNum&gt;76&lt;/RecNum&gt;&lt;DisplayText&gt;(177)&lt;/DisplayText&gt;&lt;record&gt;&lt;rec-number&gt;76&lt;/rec-number&gt;&lt;foreign-keys&gt;&lt;key app="EN" db-id="t0f2trvxdtfdanedpdux0rrjsvept95p5vz0" timestamp="1396712880"&gt;76&lt;/key&gt;&lt;/foreign-keys&gt;&lt;ref-type name="Journal Article"&gt;17&lt;/ref-type&gt;&lt;contributors&gt;&lt;authors&gt;&lt;author&gt;Hsieh, S. Y.&lt;/author&gt;&lt;author&gt;Shih, T. C.&lt;/author&gt;&lt;author&gt;Yeh, C. Y.&lt;/author&gt;&lt;author&gt;Lin, C. J.&lt;/author&gt;&lt;author&gt;Chou, Y. Y.&lt;/author&gt;&lt;author&gt;Lee, Y. S.&lt;/author&gt;&lt;/authors&gt;&lt;/contributors&gt;&lt;auth-address&gt;Clinical Proteomics Center, Department of Gastroenterology and Hepatology, Chang Gung Memorial Hospital, Tao-Yuan, Taiwan. siming@adm.cgmh.org.tw&lt;/auth-address&gt;&lt;titles&gt;&lt;title&gt;Comparative proteomic studies on the pathogenesis of human ulcerative colitis&lt;/title&gt;&lt;secondary-title&gt;Proteomics&lt;/secondary-title&gt;&lt;alt-title&gt;Proteomics&lt;/alt-title&gt;&lt;/titles&gt;&lt;periodical&gt;&lt;full-title&gt;Proteomics&lt;/full-title&gt;&lt;abbr-1&gt;Proteomics&lt;/abbr-1&gt;&lt;/periodical&gt;&lt;alt-periodical&gt;&lt;full-title&gt;Proteomics&lt;/full-title&gt;&lt;abbr-1&gt;Proteomics&lt;/abbr-1&gt;&lt;/alt-periodical&gt;&lt;pages&gt;5322-31&lt;/pages&gt;&lt;volume&gt;6&lt;/volume&gt;&lt;number&gt;19&lt;/number&gt;&lt;edition&gt;2006/09/02&lt;/edition&gt;&lt;keywords&gt;&lt;keyword&gt;Adult&lt;/keyword&gt;&lt;keyword&gt;Chronic Disease&lt;/keyword&gt;&lt;keyword&gt;Colitis, Ulcerative/ etiology/ metabolism/pathology&lt;/keyword&gt;&lt;keyword&gt;Electrophoresis, Gel, Two-Dimensional&lt;/keyword&gt;&lt;keyword&gt;Humans&lt;/keyword&gt;&lt;keyword&gt;Male&lt;/keyword&gt;&lt;keyword&gt;Proteome/ metabolism/ultrastructure&lt;/keyword&gt;&lt;keyword&gt;Proteomics&lt;/keyword&gt;&lt;/keywords&gt;&lt;dates&gt;&lt;year&gt;2006&lt;/year&gt;&lt;pub-dates&gt;&lt;date&gt;Oct&lt;/date&gt;&lt;/pub-dates&gt;&lt;/dates&gt;&lt;isbn&gt;1615-9853 (Print)&amp;#xD;1615-9853 (Linking)&lt;/isbn&gt;&lt;accession-num&gt;16947118&lt;/accession-num&gt;&lt;urls&gt;&lt;/urls&gt;&lt;electronic-resource-num&gt;10.1002/pmic.200500541&lt;/electronic-resource-num&gt;&lt;remote-database-provider&gt;NLM&lt;/remote-database-provider&gt;&lt;language&gt;eng&lt;/language&gt;&lt;/record&gt;&lt;/Cite&gt;&lt;/EndNote&gt;</w:instrText>
      </w:r>
      <w:r>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(177)</w:t>
      </w:r>
      <w:r>
        <w:rPr>
          <w:rFonts w:asciiTheme="minorHAnsi" w:hAnsiTheme="minorHAnsi"/>
          <w:color w:val="231F20"/>
          <w:sz w:val="24"/>
          <w:szCs w:val="24"/>
          <w:lang w:val="en-US" w:eastAsia="en-GB"/>
        </w:rPr>
        <w:fldChar w:fldCharType="end"/>
      </w:r>
      <w:r w:rsidRPr="00441212">
        <w:rPr>
          <w:rFonts w:asciiTheme="minorHAnsi" w:hAnsiTheme="minorHAnsi"/>
          <w:color w:val="231F20"/>
          <w:sz w:val="24"/>
          <w:szCs w:val="24"/>
          <w:lang w:val="en-US" w:eastAsia="en-GB"/>
        </w:rPr>
        <w:t xml:space="preserve">. </w:t>
      </w:r>
      <w:r w:rsidR="00341485" w:rsidRPr="00341485">
        <w:rPr>
          <w:rFonts w:asciiTheme="minorHAnsi" w:hAnsiTheme="minorHAnsi"/>
          <w:color w:val="231F20"/>
          <w:sz w:val="24"/>
          <w:szCs w:val="24"/>
          <w:lang w:val="en-US" w:eastAsia="en-GB"/>
        </w:rPr>
        <w:t>These results were confirme</w:t>
      </w:r>
      <w:r w:rsidR="00341485">
        <w:rPr>
          <w:rFonts w:asciiTheme="minorHAnsi" w:hAnsiTheme="minorHAnsi"/>
          <w:color w:val="231F20"/>
          <w:sz w:val="24"/>
          <w:szCs w:val="24"/>
          <w:lang w:val="en-US" w:eastAsia="en-GB"/>
        </w:rPr>
        <w:t xml:space="preserve">d using immunoblotting analyses </w:t>
      </w:r>
      <w:r w:rsidR="00341485" w:rsidRPr="00341485">
        <w:rPr>
          <w:rFonts w:asciiTheme="minorHAnsi" w:hAnsiTheme="minorHAnsi"/>
          <w:color w:val="231F20"/>
          <w:sz w:val="24"/>
          <w:szCs w:val="24"/>
          <w:lang w:val="en-US" w:eastAsia="en-GB"/>
        </w:rPr>
        <w:t>and immunohistochemical (IHC) studies</w:t>
      </w:r>
      <w:r w:rsidR="00341485">
        <w:rPr>
          <w:rFonts w:asciiTheme="minorHAnsi" w:hAnsiTheme="minorHAnsi"/>
          <w:color w:val="231F20"/>
          <w:sz w:val="24"/>
          <w:szCs w:val="24"/>
          <w:lang w:val="en-US" w:eastAsia="en-GB"/>
        </w:rPr>
        <w:t xml:space="preserve">. </w:t>
      </w:r>
      <w:r w:rsidRPr="00441212">
        <w:rPr>
          <w:rFonts w:asciiTheme="minorHAnsi" w:hAnsiTheme="minorHAnsi"/>
          <w:color w:val="231F20"/>
          <w:sz w:val="24"/>
          <w:szCs w:val="24"/>
          <w:lang w:val="en-US" w:eastAsia="en-GB"/>
        </w:rPr>
        <w:t xml:space="preserve">They further compared active distal UC mucosa with proximal normal-looking inactive mucosa in two patients using similar proteomics analysis </w:t>
      </w:r>
      <w:r>
        <w:rPr>
          <w:rFonts w:asciiTheme="minorHAnsi" w:hAnsiTheme="minorHAnsi"/>
          <w:color w:val="231F20"/>
          <w:sz w:val="24"/>
          <w:szCs w:val="24"/>
          <w:lang w:val="en-US" w:eastAsia="en-GB"/>
        </w:rPr>
        <w:t>and</w:t>
      </w:r>
      <w:r w:rsidRPr="00441212">
        <w:rPr>
          <w:rFonts w:asciiTheme="minorHAnsi" w:hAnsiTheme="minorHAnsi"/>
          <w:color w:val="231F20"/>
          <w:sz w:val="24"/>
          <w:szCs w:val="24"/>
          <w:lang w:val="en-US" w:eastAsia="en-GB"/>
        </w:rPr>
        <w:t xml:space="preserve"> observed relatively similar protein expression pattern between inactive UC mucosa and normal colonic mucosa except for down-regulation</w:t>
      </w:r>
      <w:r>
        <w:rPr>
          <w:rFonts w:asciiTheme="minorHAnsi" w:hAnsiTheme="minorHAnsi"/>
          <w:color w:val="231F20"/>
          <w:sz w:val="24"/>
          <w:szCs w:val="24"/>
          <w:lang w:val="en-US" w:eastAsia="en-GB"/>
        </w:rPr>
        <w:t xml:space="preserve"> of prohibitin (PHB) (the major </w:t>
      </w:r>
      <w:r w:rsidRPr="00441212">
        <w:rPr>
          <w:rFonts w:asciiTheme="minorHAnsi" w:hAnsiTheme="minorHAnsi"/>
          <w:color w:val="231F20"/>
          <w:sz w:val="24"/>
          <w:szCs w:val="24"/>
          <w:lang w:val="en-US" w:eastAsia="en-GB"/>
        </w:rPr>
        <w:t>component protein of the mitochondrial inner membrane) in inactive UC mucosa similar to active distal UC compartment</w:t>
      </w:r>
      <w:r>
        <w:rPr>
          <w:rFonts w:asciiTheme="minorHAnsi" w:hAnsiTheme="minorHAnsi"/>
          <w:color w:val="231F20"/>
          <w:sz w:val="24"/>
          <w:szCs w:val="24"/>
          <w:lang w:val="en-US" w:eastAsia="en-GB"/>
        </w:rPr>
        <w:t>.</w:t>
      </w:r>
      <w:r w:rsidR="00A12285">
        <w:rPr>
          <w:rFonts w:asciiTheme="minorHAnsi" w:hAnsiTheme="minorHAnsi"/>
          <w:color w:val="231F20"/>
          <w:sz w:val="24"/>
          <w:szCs w:val="24"/>
          <w:lang w:val="en-US" w:eastAsia="en-GB"/>
        </w:rPr>
        <w:t xml:space="preserve"> The authors hypothesis</w:t>
      </w:r>
      <w:r w:rsidRPr="00441212">
        <w:rPr>
          <w:rFonts w:asciiTheme="minorHAnsi" w:hAnsiTheme="minorHAnsi"/>
          <w:color w:val="231F20"/>
          <w:sz w:val="24"/>
          <w:szCs w:val="24"/>
          <w:lang w:val="en-US" w:eastAsia="en-GB"/>
        </w:rPr>
        <w:t xml:space="preserve">ed the pivotal role of mitochondrial dysfunction in the pathogenesis of UC </w:t>
      </w:r>
      <w:r>
        <w:rPr>
          <w:rFonts w:asciiTheme="minorHAnsi" w:hAnsiTheme="minorHAnsi"/>
          <w:color w:val="231F20"/>
          <w:sz w:val="24"/>
          <w:szCs w:val="24"/>
          <w:lang w:val="en-US" w:eastAsia="en-GB"/>
        </w:rPr>
        <w:fldChar w:fldCharType="begin"/>
      </w:r>
      <w:r w:rsidR="002C1514">
        <w:rPr>
          <w:rFonts w:asciiTheme="minorHAnsi" w:hAnsiTheme="minorHAnsi"/>
          <w:color w:val="231F20"/>
          <w:sz w:val="24"/>
          <w:szCs w:val="24"/>
          <w:lang w:val="en-US" w:eastAsia="en-GB"/>
        </w:rPr>
        <w:instrText xml:space="preserve"> ADDIN EN.CITE &lt;EndNote&gt;&lt;Cite&gt;&lt;Author&gt;Hsieh&lt;/Author&gt;&lt;Year&gt;2006&lt;/Year&gt;&lt;RecNum&gt;76&lt;/RecNum&gt;&lt;DisplayText&gt;(177)&lt;/DisplayText&gt;&lt;record&gt;&lt;rec-number&gt;76&lt;/rec-number&gt;&lt;foreign-keys&gt;&lt;key app="EN" db-id="t0f2trvxdtfdanedpdux0rrjsvept95p5vz0" timestamp="1396712880"&gt;76&lt;/key&gt;&lt;/foreign-keys&gt;&lt;ref-type name="Journal Article"&gt;17&lt;/ref-type&gt;&lt;contributors&gt;&lt;authors&gt;&lt;author&gt;Hsieh, S. Y.&lt;/author&gt;&lt;author&gt;Shih, T. C.&lt;/author&gt;&lt;author&gt;Yeh, C. Y.&lt;/author&gt;&lt;author&gt;Lin, C. J.&lt;/author&gt;&lt;author&gt;Chou, Y. Y.&lt;/author&gt;&lt;author&gt;Lee, Y. S.&lt;/author&gt;&lt;/authors&gt;&lt;/contributors&gt;&lt;auth-address&gt;Clinical Proteomics Center, Department of Gastroenterology and Hepatology, Chang Gung Memorial Hospital, Tao-Yuan, Taiwan. siming@adm.cgmh.org.tw&lt;/auth-address&gt;&lt;titles&gt;&lt;title&gt;Comparative proteomic studies on the pathogenesis of human ulcerative colitis&lt;/title&gt;&lt;secondary-title&gt;Proteomics&lt;/secondary-title&gt;&lt;alt-title&gt;Proteomics&lt;/alt-title&gt;&lt;/titles&gt;&lt;periodical&gt;&lt;full-title&gt;Proteomics&lt;/full-title&gt;&lt;abbr-1&gt;Proteomics&lt;/abbr-1&gt;&lt;/periodical&gt;&lt;alt-periodical&gt;&lt;full-title&gt;Proteomics&lt;/full-title&gt;&lt;abbr-1&gt;Proteomics&lt;/abbr-1&gt;&lt;/alt-periodical&gt;&lt;pages&gt;5322-31&lt;/pages&gt;&lt;volume&gt;6&lt;/volume&gt;&lt;number&gt;19&lt;/number&gt;&lt;edition&gt;2006/09/02&lt;/edition&gt;&lt;keywords&gt;&lt;keyword&gt;Adult&lt;/keyword&gt;&lt;keyword&gt;Chronic Disease&lt;/keyword&gt;&lt;keyword&gt;Colitis, Ulcerative/ etiology/ metabolism/pathology&lt;/keyword&gt;&lt;keyword&gt;Electrophoresis, Gel, Two-Dimensional&lt;/keyword&gt;&lt;keyword&gt;Humans&lt;/keyword&gt;&lt;keyword&gt;Male&lt;/keyword&gt;&lt;keyword&gt;Proteome/ metabolism/ultrastructure&lt;/keyword&gt;&lt;keyword&gt;Proteomics&lt;/keyword&gt;&lt;/keywords&gt;&lt;dates&gt;&lt;year&gt;2006&lt;/year&gt;&lt;pub-dates&gt;&lt;date&gt;Oct&lt;/date&gt;&lt;/pub-dates&gt;&lt;/dates&gt;&lt;isbn&gt;1615-9853 (Print)&amp;#xD;1615-9853 (Linking)&lt;/isbn&gt;&lt;accession-num&gt;16947118&lt;/accession-num&gt;&lt;urls&gt;&lt;/urls&gt;&lt;electronic-resource-num&gt;10.1002/pmic.200500541&lt;/electronic-resource-num&gt;&lt;remote-database-provider&gt;NLM&lt;/remote-database-provider&gt;&lt;language&gt;eng&lt;/language&gt;&lt;/record&gt;&lt;/Cite&gt;&lt;/EndNote&gt;</w:instrText>
      </w:r>
      <w:r>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(177)</w:t>
      </w:r>
      <w:r>
        <w:rPr>
          <w:rFonts w:asciiTheme="minorHAnsi" w:hAnsiTheme="minorHAnsi"/>
          <w:color w:val="231F20"/>
          <w:sz w:val="24"/>
          <w:szCs w:val="24"/>
          <w:lang w:val="en-US" w:eastAsia="en-GB"/>
        </w:rPr>
        <w:fldChar w:fldCharType="end"/>
      </w:r>
      <w:r w:rsidRPr="00441212">
        <w:rPr>
          <w:rFonts w:asciiTheme="minorHAnsi" w:hAnsiTheme="minorHAnsi"/>
          <w:color w:val="231F20"/>
          <w:sz w:val="24"/>
          <w:szCs w:val="24"/>
          <w:lang w:val="en-US" w:eastAsia="en-GB"/>
        </w:rPr>
        <w:t xml:space="preserve">. </w:t>
      </w:r>
      <w:r>
        <w:rPr>
          <w:rFonts w:asciiTheme="minorHAnsi" w:hAnsiTheme="minorHAnsi"/>
          <w:color w:val="231F20"/>
          <w:sz w:val="24"/>
          <w:szCs w:val="24"/>
          <w:lang w:val="en-US" w:eastAsia="en-GB"/>
        </w:rPr>
        <w:t xml:space="preserve">PHBs are members of a highly conserved protein family that </w:t>
      </w:r>
      <w:r w:rsidRPr="004F2B66">
        <w:rPr>
          <w:rFonts w:asciiTheme="minorHAnsi" w:hAnsiTheme="minorHAnsi"/>
          <w:color w:val="231F20"/>
          <w:sz w:val="24"/>
          <w:szCs w:val="24"/>
          <w:lang w:val="en-US" w:eastAsia="en-GB"/>
        </w:rPr>
        <w:t xml:space="preserve">are </w:t>
      </w:r>
      <w:r>
        <w:rPr>
          <w:rFonts w:asciiTheme="minorHAnsi" w:hAnsiTheme="minorHAnsi"/>
          <w:color w:val="231F20"/>
          <w:sz w:val="24"/>
          <w:szCs w:val="24"/>
          <w:lang w:val="en-US" w:eastAsia="en-GB"/>
        </w:rPr>
        <w:t>found</w:t>
      </w:r>
      <w:r w:rsidRPr="004F2B66">
        <w:rPr>
          <w:rFonts w:asciiTheme="minorHAnsi" w:hAnsiTheme="minorHAnsi"/>
          <w:color w:val="231F20"/>
          <w:sz w:val="24"/>
          <w:szCs w:val="24"/>
          <w:lang w:val="en-US" w:eastAsia="en-GB"/>
        </w:rPr>
        <w:t xml:space="preserve"> in multiple cellular compartments including the mitochondria, nucleus, and the plasma membrane</w:t>
      </w:r>
      <w:r>
        <w:rPr>
          <w:rFonts w:asciiTheme="minorHAnsi" w:hAnsiTheme="minorHAnsi"/>
          <w:color w:val="231F20"/>
          <w:sz w:val="24"/>
          <w:szCs w:val="24"/>
          <w:lang w:val="en-US" w:eastAsia="en-GB"/>
        </w:rPr>
        <w:t xml:space="preserve"> </w:t>
      </w:r>
      <w:r>
        <w:rPr>
          <w:rFonts w:asciiTheme="minorHAnsi" w:hAnsiTheme="minorHAnsi"/>
          <w:color w:val="231F20"/>
          <w:sz w:val="24"/>
          <w:szCs w:val="24"/>
          <w:lang w:val="en-US" w:eastAsia="en-GB"/>
        </w:rPr>
        <w:fldChar w:fldCharType="begin"/>
      </w:r>
      <w:r w:rsidR="002C1514">
        <w:rPr>
          <w:rFonts w:asciiTheme="minorHAnsi" w:hAnsiTheme="minorHAnsi"/>
          <w:color w:val="231F20"/>
          <w:sz w:val="24"/>
          <w:szCs w:val="24"/>
          <w:lang w:val="en-US" w:eastAsia="en-GB"/>
        </w:rPr>
        <w:instrText xml:space="preserve"> ADDIN EN.CITE &lt;EndNote&gt;&lt;Cite&gt;&lt;Author&gt;Chowdhury&lt;/Author&gt;&lt;Year&gt;2014&lt;/Year&gt;&lt;RecNum&gt;513&lt;/RecNum&gt;&lt;DisplayText&gt;(178)&lt;/DisplayText&gt;&lt;record&gt;&lt;rec-number&gt;513&lt;/rec-number&gt;&lt;foreign-keys&gt;&lt;key app="EN" db-id="t0f2trvxdtfdanedpdux0rrjsvept95p5vz0"&gt;513&lt;/key&gt;&lt;/foreign-keys&gt;&lt;ref-type name="Journal Article"&gt;17&lt;/ref-type&gt;&lt;contributors&gt;&lt;authors&gt;&lt;author&gt;Chowdhury, I.&lt;/author&gt;&lt;author&gt;Thompson, W. E.&lt;/author&gt;&lt;author&gt;Thomas, K.&lt;/author&gt;&lt;/authors&gt;&lt;/contributors&gt;&lt;auth-address&gt;Department of Obstetrics and Gynecology, Morehouse School of Medicine, Atlanta, Georgia; Reproductive Science Research Program, Morehouse School of Medicine, Atlanta, Georgia.&lt;/auth-address&gt;&lt;titles&gt;&lt;title&gt;Prohibitins role in cellular survival through Ras-Raf-MEK-ERK pathway&lt;/title&gt;&lt;secondary-title&gt;J Cell Physiol&lt;/secondary-title&gt;&lt;alt-title&gt;Journal of cellular physiology&lt;/alt-title&gt;&lt;/titles&gt;&lt;periodical&gt;&lt;full-title&gt;J Cell Physiol&lt;/full-title&gt;&lt;abbr-1&gt;Journal of cellular physiology&lt;/abbr-1&gt;&lt;/periodical&gt;&lt;alt-periodical&gt;&lt;full-title&gt;J Cell Physiol&lt;/full-title&gt;&lt;abbr-1&gt;Journal of cellular physiology&lt;/abbr-1&gt;&lt;/alt-periodical&gt;&lt;pages&gt;998-1004&lt;/pages&gt;&lt;volume&gt;229&lt;/volume&gt;&lt;number&gt;8&lt;/number&gt;&lt;edition&gt;2013/12/19&lt;/edition&gt;&lt;keywords&gt;&lt;keyword&gt;Animals&lt;/keyword&gt;&lt;keyword&gt;Cell Survival/physiology&lt;/keyword&gt;&lt;keyword&gt;Humans&lt;/keyword&gt;&lt;keyword&gt;Repressor Proteins/genetics/ metabolism&lt;/keyword&gt;&lt;keyword&gt;Signal Transduction/ physiology&lt;/keyword&gt;&lt;/keywords&gt;&lt;dates&gt;&lt;year&gt;2014&lt;/year&gt;&lt;pub-dates&gt;&lt;date&gt;Aug&lt;/date&gt;&lt;/pub-dates&gt;&lt;/dates&gt;&lt;isbn&gt;1097-4652 (Electronic)&amp;#xD;0021-9541 (Linking)&lt;/isbn&gt;&lt;accession-num&gt;24347342&lt;/accession-num&gt;&lt;urls&gt;&lt;/urls&gt;&lt;electronic-resource-num&gt;10.1002/jcp.24531&lt;/electronic-resource-num&gt;&lt;remote-database-provider&gt;NLM&lt;/remote-database-provider&gt;&lt;language&gt;eng&lt;/language&gt;&lt;/record&gt;&lt;/Cite&gt;&lt;/EndNote&gt;</w:instrText>
      </w:r>
      <w:r>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(178)</w:t>
      </w:r>
      <w:r>
        <w:rPr>
          <w:rFonts w:asciiTheme="minorHAnsi" w:hAnsiTheme="minorHAnsi"/>
          <w:color w:val="231F20"/>
          <w:sz w:val="24"/>
          <w:szCs w:val="24"/>
          <w:lang w:val="en-US" w:eastAsia="en-GB"/>
        </w:rPr>
        <w:fldChar w:fldCharType="end"/>
      </w:r>
      <w:r>
        <w:rPr>
          <w:rFonts w:asciiTheme="minorHAnsi" w:hAnsiTheme="minorHAnsi"/>
          <w:color w:val="231F20"/>
          <w:sz w:val="24"/>
          <w:szCs w:val="24"/>
          <w:lang w:val="en-US" w:eastAsia="en-GB"/>
        </w:rPr>
        <w:t xml:space="preserve">. Nuclear and mitochondrial PHBs are thought to be involved in </w:t>
      </w:r>
      <w:r w:rsidRPr="004F2B66">
        <w:rPr>
          <w:rFonts w:asciiTheme="minorHAnsi" w:hAnsiTheme="minorHAnsi"/>
          <w:color w:val="231F20"/>
          <w:sz w:val="24"/>
          <w:szCs w:val="24"/>
          <w:lang w:val="en-US" w:eastAsia="en-GB"/>
        </w:rPr>
        <w:t>cellular differen</w:t>
      </w:r>
      <w:r>
        <w:rPr>
          <w:rFonts w:asciiTheme="minorHAnsi" w:hAnsiTheme="minorHAnsi"/>
          <w:color w:val="231F20"/>
          <w:sz w:val="24"/>
          <w:szCs w:val="24"/>
          <w:lang w:val="en-US" w:eastAsia="en-GB"/>
        </w:rPr>
        <w:t>tiation, anti-proliferation,</w:t>
      </w:r>
      <w:r w:rsidRPr="004F2B66">
        <w:rPr>
          <w:rFonts w:asciiTheme="minorHAnsi" w:hAnsiTheme="minorHAnsi"/>
          <w:color w:val="231F20"/>
          <w:sz w:val="24"/>
          <w:szCs w:val="24"/>
          <w:lang w:val="en-US" w:eastAsia="en-GB"/>
        </w:rPr>
        <w:t xml:space="preserve"> morp</w:t>
      </w:r>
      <w:r>
        <w:rPr>
          <w:rFonts w:asciiTheme="minorHAnsi" w:hAnsiTheme="minorHAnsi"/>
          <w:color w:val="231F20"/>
          <w:sz w:val="24"/>
          <w:szCs w:val="24"/>
          <w:lang w:val="en-US" w:eastAsia="en-GB"/>
        </w:rPr>
        <w:t xml:space="preserve">hogenesis, </w:t>
      </w:r>
      <w:r>
        <w:rPr>
          <w:rFonts w:asciiTheme="minorHAnsi" w:hAnsiTheme="minorHAnsi"/>
          <w:color w:val="231F20"/>
          <w:sz w:val="24"/>
          <w:szCs w:val="24"/>
          <w:lang w:val="en-US" w:eastAsia="en-GB"/>
        </w:rPr>
        <w:lastRenderedPageBreak/>
        <w:t>cellular survival (</w:t>
      </w:r>
      <w:r w:rsidRPr="004F2B66">
        <w:rPr>
          <w:rFonts w:asciiTheme="minorHAnsi" w:hAnsiTheme="minorHAnsi"/>
          <w:color w:val="231F20"/>
          <w:sz w:val="24"/>
          <w:szCs w:val="24"/>
          <w:lang w:val="en-US" w:eastAsia="en-GB"/>
        </w:rPr>
        <w:t>through the Ras-Raf-MEK-Erk pathway</w:t>
      </w:r>
      <w:r>
        <w:rPr>
          <w:rFonts w:asciiTheme="minorHAnsi" w:hAnsiTheme="minorHAnsi"/>
          <w:color w:val="231F20"/>
          <w:sz w:val="24"/>
          <w:szCs w:val="24"/>
          <w:lang w:val="en-US" w:eastAsia="en-GB"/>
        </w:rPr>
        <w:t xml:space="preserve">), and in particular </w:t>
      </w:r>
      <w:r w:rsidRPr="004F2B66">
        <w:rPr>
          <w:rFonts w:asciiTheme="minorHAnsi" w:hAnsiTheme="minorHAnsi"/>
          <w:color w:val="231F20"/>
          <w:sz w:val="24"/>
          <w:szCs w:val="24"/>
          <w:lang w:val="en-US" w:eastAsia="en-GB"/>
        </w:rPr>
        <w:t>maintaining the functional integrity of the mitochondria and protecting cells from various stresses</w:t>
      </w:r>
      <w:r>
        <w:rPr>
          <w:rFonts w:asciiTheme="minorHAnsi" w:hAnsiTheme="minorHAnsi"/>
          <w:color w:val="231F20"/>
          <w:sz w:val="24"/>
          <w:szCs w:val="24"/>
          <w:lang w:val="en-US" w:eastAsia="en-GB"/>
        </w:rPr>
        <w:t xml:space="preserve"> </w:t>
      </w:r>
      <w:r>
        <w:rPr>
          <w:rFonts w:asciiTheme="minorHAnsi" w:hAnsiTheme="minorHAnsi"/>
          <w:color w:val="231F20"/>
          <w:sz w:val="24"/>
          <w:szCs w:val="24"/>
          <w:lang w:val="en-US" w:eastAsia="en-GB"/>
        </w:rPr>
        <w:fldChar w:fldCharType="begin"/>
      </w:r>
      <w:r w:rsidR="002C1514">
        <w:rPr>
          <w:rFonts w:asciiTheme="minorHAnsi" w:hAnsiTheme="minorHAnsi"/>
          <w:color w:val="231F20"/>
          <w:sz w:val="24"/>
          <w:szCs w:val="24"/>
          <w:lang w:val="en-US" w:eastAsia="en-GB"/>
        </w:rPr>
        <w:instrText xml:space="preserve"> ADDIN EN.CITE &lt;EndNote&gt;&lt;Cite&gt;&lt;Author&gt;Chowdhury&lt;/Author&gt;&lt;Year&gt;2014&lt;/Year&gt;&lt;RecNum&gt;513&lt;/RecNum&gt;&lt;DisplayText&gt;(178)&lt;/DisplayText&gt;&lt;record&gt;&lt;rec-number&gt;513&lt;/rec-number&gt;&lt;foreign-keys&gt;&lt;key app="EN" db-id="t0f2trvxdtfdanedpdux0rrjsvept95p5vz0"&gt;513&lt;/key&gt;&lt;/foreign-keys&gt;&lt;ref-type name="Journal Article"&gt;17&lt;/ref-type&gt;&lt;contributors&gt;&lt;authors&gt;&lt;author&gt;Chowdhury, I.&lt;/author&gt;&lt;author&gt;Thompson, W. E.&lt;/author&gt;&lt;author&gt;Thomas, K.&lt;/author&gt;&lt;/authors&gt;&lt;/contributors&gt;&lt;auth-address&gt;Department of Obstetrics and Gynecology, Morehouse School of Medicine, Atlanta, Georgia; Reproductive Science Research Program, Morehouse School of Medicine, Atlanta, Georgia.&lt;/auth-address&gt;&lt;titles&gt;&lt;title&gt;Prohibitins role in cellular survival through Ras-Raf-MEK-ERK pathway&lt;/title&gt;&lt;secondary-title&gt;J Cell Physiol&lt;/secondary-title&gt;&lt;alt-title&gt;Journal of cellular physiology&lt;/alt-title&gt;&lt;/titles&gt;&lt;periodical&gt;&lt;full-title&gt;J Cell Physiol&lt;/full-title&gt;&lt;abbr-1&gt;Journal of cellular physiology&lt;/abbr-1&gt;&lt;/periodical&gt;&lt;alt-periodical&gt;&lt;full-title&gt;J Cell Physiol&lt;/full-title&gt;&lt;abbr-1&gt;Journal of cellular physiology&lt;/abbr-1&gt;&lt;/alt-periodical&gt;&lt;pages&gt;998-1004&lt;/pages&gt;&lt;volume&gt;229&lt;/volume&gt;&lt;number&gt;8&lt;/number&gt;&lt;edition&gt;2013/12/19&lt;/edition&gt;&lt;keywords&gt;&lt;keyword&gt;Animals&lt;/keyword&gt;&lt;keyword&gt;Cell Survival/physiology&lt;/keyword&gt;&lt;keyword&gt;Humans&lt;/keyword&gt;&lt;keyword&gt;Repressor Proteins/genetics/ metabolism&lt;/keyword&gt;&lt;keyword&gt;Signal Transduction/ physiology&lt;/keyword&gt;&lt;/keywords&gt;&lt;dates&gt;&lt;year&gt;2014&lt;/year&gt;&lt;pub-dates&gt;&lt;date&gt;Aug&lt;/date&gt;&lt;/pub-dates&gt;&lt;/dates&gt;&lt;isbn&gt;1097-4652 (Electronic)&amp;#xD;0021-9541 (Linking)&lt;/isbn&gt;&lt;accession-num&gt;24347342&lt;/accession-num&gt;&lt;urls&gt;&lt;/urls&gt;&lt;electronic-resource-num&gt;10.1002/jcp.24531&lt;/electronic-resource-num&gt;&lt;remote-database-provider&gt;NLM&lt;/remote-database-provider&gt;&lt;language&gt;eng&lt;/language&gt;&lt;/record&gt;&lt;/Cite&gt;&lt;/EndNote&gt;</w:instrText>
      </w:r>
      <w:r>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(178)</w:t>
      </w:r>
      <w:r>
        <w:rPr>
          <w:rFonts w:asciiTheme="minorHAnsi" w:hAnsiTheme="minorHAnsi"/>
          <w:color w:val="231F20"/>
          <w:sz w:val="24"/>
          <w:szCs w:val="24"/>
          <w:lang w:val="en-US" w:eastAsia="en-GB"/>
        </w:rPr>
        <w:fldChar w:fldCharType="end"/>
      </w:r>
      <w:r>
        <w:rPr>
          <w:rFonts w:asciiTheme="minorHAnsi" w:hAnsiTheme="minorHAnsi"/>
          <w:color w:val="231F20"/>
          <w:sz w:val="24"/>
          <w:szCs w:val="24"/>
          <w:lang w:val="en-US" w:eastAsia="en-GB"/>
        </w:rPr>
        <w:t xml:space="preserve">. Using a </w:t>
      </w:r>
      <w:r w:rsidRPr="0075539C">
        <w:rPr>
          <w:rFonts w:asciiTheme="minorHAnsi" w:hAnsiTheme="minorHAnsi"/>
          <w:color w:val="231F20"/>
          <w:sz w:val="24"/>
          <w:szCs w:val="24"/>
          <w:lang w:val="en-US" w:eastAsia="en-GB"/>
        </w:rPr>
        <w:t xml:space="preserve">yeast two-hybrid </w:t>
      </w:r>
      <w:r>
        <w:rPr>
          <w:rFonts w:asciiTheme="minorHAnsi" w:hAnsiTheme="minorHAnsi"/>
          <w:color w:val="231F20"/>
          <w:sz w:val="24"/>
          <w:szCs w:val="24"/>
          <w:lang w:val="en-US" w:eastAsia="en-GB"/>
        </w:rPr>
        <w:t xml:space="preserve">method, Bacher et al. identified PHB as a binding partner for annexin A2 and α-actinin, which further attribute their interactions with members of the cytoskeletal proteins </w:t>
      </w:r>
      <w:r>
        <w:rPr>
          <w:rFonts w:asciiTheme="minorHAnsi" w:hAnsiTheme="minorHAnsi"/>
          <w:color w:val="231F20"/>
          <w:sz w:val="24"/>
          <w:szCs w:val="24"/>
          <w:lang w:val="en-US" w:eastAsia="en-GB"/>
        </w:rPr>
        <w:fldChar w:fldCharType="begin">
          <w:fldData xml:space="preserve">PEVuZE5vdGU+PENpdGU+PEF1dGhvcj5CYWNoZXI8L0F1dGhvcj48WWVhcj4yMDAyPC9ZZWFyPjxS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PEVuZE5vdGU+PENpdGU+PEF1dGhvcj5CYWNoZXI8L0F1dGhvcj48WWVhcj4yMDAyPC9ZZWFyPjxS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Pr>
          <w:rFonts w:asciiTheme="minorHAnsi" w:hAnsiTheme="minorHAnsi"/>
          <w:color w:val="231F20"/>
          <w:sz w:val="24"/>
          <w:szCs w:val="24"/>
          <w:lang w:val="en-US" w:eastAsia="en-GB"/>
        </w:rPr>
      </w:r>
      <w:r>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(179)</w:t>
      </w:r>
      <w:r>
        <w:rPr>
          <w:rFonts w:asciiTheme="minorHAnsi" w:hAnsiTheme="minorHAnsi"/>
          <w:color w:val="231F20"/>
          <w:sz w:val="24"/>
          <w:szCs w:val="24"/>
          <w:lang w:val="en-US" w:eastAsia="en-GB"/>
        </w:rPr>
        <w:fldChar w:fldCharType="end"/>
      </w:r>
      <w:r>
        <w:rPr>
          <w:rFonts w:asciiTheme="minorHAnsi" w:hAnsiTheme="minorHAnsi"/>
          <w:color w:val="231F20"/>
          <w:sz w:val="24"/>
          <w:szCs w:val="24"/>
          <w:lang w:val="en-US" w:eastAsia="en-GB"/>
        </w:rPr>
        <w:t>.</w:t>
      </w:r>
    </w:p>
    <w:p w14:paraId="2904508D" w14:textId="387037B7" w:rsidR="003610CF" w:rsidRPr="00A12285" w:rsidRDefault="003610CF" w:rsidP="00A12285">
      <w:pPr>
        <w:widowControl w:val="0"/>
        <w:autoSpaceDE w:val="0"/>
        <w:autoSpaceDN w:val="0"/>
        <w:adjustRightInd w:val="0"/>
        <w:spacing w:after="0" w:line="360" w:lineRule="auto"/>
        <w:rPr>
          <w:rFonts w:asciiTheme="minorHAnsi" w:hAnsiTheme="minorHAnsi"/>
          <w:color w:val="231F20"/>
          <w:sz w:val="24"/>
          <w:szCs w:val="24"/>
          <w:lang w:val="en-US" w:eastAsia="en-GB"/>
        </w:rPr>
      </w:pPr>
      <w:r>
        <w:rPr>
          <w:rFonts w:asciiTheme="minorHAnsi" w:hAnsiTheme="minorHAnsi"/>
          <w:color w:val="231F20"/>
          <w:sz w:val="24"/>
          <w:szCs w:val="24"/>
          <w:lang w:val="en-US" w:eastAsia="en-GB"/>
        </w:rPr>
        <w:t xml:space="preserve">In order to characterise the differential proteins associated with inflamed mucosa in active UC, Poulsen et al. investigated tissue biopsies from active distal UC patients using 2D-GE and MALDI-TOF MS technology </w:t>
      </w:r>
      <w:r>
        <w:rPr>
          <w:rFonts w:asciiTheme="minorHAnsi" w:hAnsiTheme="minorHAnsi"/>
          <w:color w:val="231F20"/>
          <w:sz w:val="24"/>
          <w:szCs w:val="24"/>
          <w:lang w:val="en-US" w:eastAsia="en-GB"/>
        </w:rPr>
        <w:fldChar w:fldCharType="begin">
          <w:fldData xml:space="preserve">PEVuZE5vdGU+PENpdGU+PEF1dGhvcj5Qb3Vsc2VuPC9BdXRob3I+PFllYXI+MjAxMjwvWWVhcj48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PEVuZE5vdGU+PENpdGU+PEF1dGhvcj5Qb3Vsc2VuPC9BdXRob3I+PFllYXI+MjAxMjwvWWVhcj48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Pr>
          <w:rFonts w:asciiTheme="minorHAnsi" w:hAnsiTheme="minorHAnsi"/>
          <w:color w:val="231F20"/>
          <w:sz w:val="24"/>
          <w:szCs w:val="24"/>
          <w:lang w:val="en-US" w:eastAsia="en-GB"/>
        </w:rPr>
      </w:r>
      <w:r>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(180)</w:t>
      </w:r>
      <w:r>
        <w:rPr>
          <w:rFonts w:asciiTheme="minorHAnsi" w:hAnsiTheme="minorHAnsi"/>
          <w:color w:val="231F20"/>
          <w:sz w:val="24"/>
          <w:szCs w:val="24"/>
          <w:lang w:val="en-US" w:eastAsia="en-GB"/>
        </w:rPr>
        <w:fldChar w:fldCharType="end"/>
      </w:r>
      <w:r>
        <w:rPr>
          <w:rFonts w:asciiTheme="minorHAnsi" w:hAnsiTheme="minorHAnsi"/>
          <w:color w:val="231F20"/>
          <w:sz w:val="24"/>
          <w:szCs w:val="24"/>
          <w:lang w:val="en-US" w:eastAsia="en-GB"/>
        </w:rPr>
        <w:t>. They compared the whole lysate extract isolated from active rectal UC mucosa and reciprocal inactive proximal mucosa from the same patient groups and identified 222 statistically significant protein spots using image</w:t>
      </w:r>
      <w:r w:rsidR="00A12285">
        <w:rPr>
          <w:rFonts w:asciiTheme="minorHAnsi" w:hAnsiTheme="minorHAnsi"/>
          <w:color w:val="231F20"/>
          <w:sz w:val="24"/>
          <w:szCs w:val="24"/>
          <w:lang w:val="en-US" w:eastAsia="en-GB"/>
        </w:rPr>
        <w:t xml:space="preserve"> analysis. P</w:t>
      </w:r>
      <w:r>
        <w:rPr>
          <w:rFonts w:asciiTheme="minorHAnsi" w:hAnsiTheme="minorHAnsi"/>
          <w:color w:val="231F20"/>
          <w:sz w:val="24"/>
          <w:szCs w:val="24"/>
          <w:lang w:val="en-US" w:eastAsia="en-GB"/>
        </w:rPr>
        <w:t>rotein profiles from different colonic regions of normal control individuals</w:t>
      </w:r>
      <w:r w:rsidR="00A12285">
        <w:rPr>
          <w:rFonts w:asciiTheme="minorHAnsi" w:hAnsiTheme="minorHAnsi"/>
          <w:color w:val="231F20"/>
          <w:sz w:val="24"/>
          <w:szCs w:val="24"/>
          <w:lang w:val="en-US" w:eastAsia="en-GB"/>
        </w:rPr>
        <w:t xml:space="preserve"> were assessed</w:t>
      </w:r>
      <w:r>
        <w:rPr>
          <w:rFonts w:asciiTheme="minorHAnsi" w:hAnsiTheme="minorHAnsi"/>
          <w:color w:val="231F20"/>
          <w:sz w:val="24"/>
          <w:szCs w:val="24"/>
          <w:lang w:val="en-US" w:eastAsia="en-GB"/>
        </w:rPr>
        <w:t xml:space="preserve"> to ensure the differential proteins </w:t>
      </w:r>
      <w:r w:rsidR="00A12285">
        <w:rPr>
          <w:rFonts w:asciiTheme="minorHAnsi" w:hAnsiTheme="minorHAnsi"/>
          <w:color w:val="231F20"/>
          <w:sz w:val="24"/>
          <w:szCs w:val="24"/>
          <w:lang w:val="en-US" w:eastAsia="en-GB"/>
        </w:rPr>
        <w:t>concentrations are</w:t>
      </w:r>
      <w:r>
        <w:rPr>
          <w:rFonts w:asciiTheme="minorHAnsi" w:hAnsiTheme="minorHAnsi"/>
          <w:color w:val="231F20"/>
          <w:sz w:val="24"/>
          <w:szCs w:val="24"/>
          <w:lang w:val="en-US" w:eastAsia="en-GB"/>
        </w:rPr>
        <w:t xml:space="preserve"> not inherently </w:t>
      </w:r>
      <w:r w:rsidR="00A12285">
        <w:rPr>
          <w:rFonts w:asciiTheme="minorHAnsi" w:hAnsiTheme="minorHAnsi"/>
          <w:color w:val="231F20"/>
          <w:sz w:val="24"/>
          <w:szCs w:val="24"/>
          <w:lang w:val="en-US" w:eastAsia="en-GB"/>
        </w:rPr>
        <w:t>location-specific.</w:t>
      </w:r>
      <w:r>
        <w:rPr>
          <w:rFonts w:asciiTheme="minorHAnsi" w:hAnsiTheme="minorHAnsi"/>
          <w:color w:val="231F20"/>
          <w:sz w:val="24"/>
          <w:szCs w:val="24"/>
          <w:lang w:val="en-US" w:eastAsia="en-GB"/>
        </w:rPr>
        <w:t xml:space="preserve"> </w:t>
      </w:r>
      <w:r w:rsidR="00A12285" w:rsidRPr="00A12285">
        <w:rPr>
          <w:rFonts w:asciiTheme="minorHAnsi" w:hAnsiTheme="minorHAnsi"/>
          <w:color w:val="231F20"/>
          <w:sz w:val="24"/>
          <w:szCs w:val="24"/>
          <w:lang w:val="en-US" w:eastAsia="en-GB"/>
        </w:rPr>
        <w:t xml:space="preserve">The data </w:t>
      </w:r>
      <w:r>
        <w:rPr>
          <w:rFonts w:asciiTheme="minorHAnsi" w:hAnsiTheme="minorHAnsi"/>
          <w:color w:val="231F20"/>
          <w:sz w:val="24"/>
          <w:szCs w:val="24"/>
          <w:lang w:val="en-US" w:eastAsia="en-GB"/>
        </w:rPr>
        <w:t xml:space="preserve">showed generally similar proteomic signature in rectum and left colon flexure except for </w:t>
      </w:r>
      <w:r>
        <w:rPr>
          <w:rFonts w:asciiTheme="minorHAnsi" w:hAnsiTheme="minorHAnsi"/>
          <w:color w:val="231F20"/>
          <w:sz w:val="24"/>
          <w:szCs w:val="24"/>
          <w:lang w:eastAsia="en-GB"/>
        </w:rPr>
        <w:t>alpha-enolase</w:t>
      </w:r>
      <w:r w:rsidRPr="00A21D2A">
        <w:rPr>
          <w:rFonts w:asciiTheme="minorHAnsi" w:hAnsiTheme="minorHAnsi"/>
          <w:color w:val="231F20"/>
          <w:sz w:val="24"/>
          <w:szCs w:val="24"/>
          <w:lang w:eastAsia="en-GB"/>
        </w:rPr>
        <w:t xml:space="preserve"> and hydroxymethylglutaryl–CoA synthase</w:t>
      </w:r>
      <w:r>
        <w:rPr>
          <w:rFonts w:asciiTheme="minorHAnsi" w:hAnsiTheme="minorHAnsi"/>
          <w:color w:val="231F20"/>
          <w:sz w:val="24"/>
          <w:szCs w:val="24"/>
          <w:lang w:eastAsia="en-GB"/>
        </w:rPr>
        <w:t xml:space="preserve">, which had differential </w:t>
      </w:r>
      <w:r>
        <w:rPr>
          <w:rFonts w:asciiTheme="minorHAnsi" w:hAnsiTheme="minorHAnsi"/>
          <w:color w:val="231F20"/>
          <w:sz w:val="24"/>
          <w:szCs w:val="24"/>
          <w:lang w:val="en-US" w:eastAsia="en-GB"/>
        </w:rPr>
        <w:t xml:space="preserve">protein levels between rectum and left colon flexure in both patients and normal control individuals suggesting the two latter proteins are position markers rather than disease markers </w:t>
      </w:r>
      <w:r>
        <w:rPr>
          <w:rFonts w:asciiTheme="minorHAnsi" w:hAnsiTheme="minorHAnsi"/>
          <w:color w:val="231F20"/>
          <w:sz w:val="24"/>
          <w:szCs w:val="24"/>
          <w:lang w:val="en-US" w:eastAsia="en-GB"/>
        </w:rPr>
        <w:fldChar w:fldCharType="begin">
          <w:fldData xml:space="preserve">PEVuZE5vdGU+PENpdGU+PEF1dGhvcj5Qb3Vsc2VuPC9BdXRob3I+PFllYXI+MjAxMjwvWWVhcj48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PEVuZE5vdGU+PENpdGU+PEF1dGhvcj5Qb3Vsc2VuPC9BdXRob3I+PFllYXI+MjAxMjwvWWVhcj48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Pr>
          <w:rFonts w:asciiTheme="minorHAnsi" w:hAnsiTheme="minorHAnsi"/>
          <w:color w:val="231F20"/>
          <w:sz w:val="24"/>
          <w:szCs w:val="24"/>
          <w:lang w:val="en-US" w:eastAsia="en-GB"/>
        </w:rPr>
      </w:r>
      <w:r>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(180)</w:t>
      </w:r>
      <w:r>
        <w:rPr>
          <w:rFonts w:asciiTheme="minorHAnsi" w:hAnsiTheme="minorHAnsi"/>
          <w:color w:val="231F20"/>
          <w:sz w:val="24"/>
          <w:szCs w:val="24"/>
          <w:lang w:val="en-US" w:eastAsia="en-GB"/>
        </w:rPr>
        <w:fldChar w:fldCharType="end"/>
      </w:r>
      <w:r>
        <w:rPr>
          <w:rFonts w:asciiTheme="minorHAnsi" w:hAnsiTheme="minorHAnsi"/>
          <w:color w:val="231F20"/>
          <w:sz w:val="24"/>
          <w:szCs w:val="24"/>
          <w:lang w:val="en-US" w:eastAsia="en-GB"/>
        </w:rPr>
        <w:t>.</w:t>
      </w:r>
      <w:r>
        <w:rPr>
          <w:rFonts w:asciiTheme="minorHAnsi" w:hAnsiTheme="minorHAnsi"/>
          <w:color w:val="231F20"/>
          <w:sz w:val="24"/>
          <w:szCs w:val="24"/>
          <w:lang w:eastAsia="en-GB"/>
        </w:rPr>
        <w:t xml:space="preserve"> </w:t>
      </w:r>
      <w:r w:rsidRPr="00373B42">
        <w:rPr>
          <w:rFonts w:asciiTheme="minorHAnsi" w:hAnsiTheme="minorHAnsi" w:cs="AdvTTb5929f4c"/>
          <w:sz w:val="24"/>
          <w:szCs w:val="24"/>
          <w:lang w:eastAsia="en-GB"/>
        </w:rPr>
        <w:t>Principal component analysis (PCA) grouped non-inflamed samples separately from the inflamed samples suggesting a distinctive proteomic signature of the colon mucosa in acute UC.</w:t>
      </w:r>
      <w:r>
        <w:rPr>
          <w:rFonts w:asciiTheme="minorHAnsi" w:hAnsiTheme="minorHAnsi" w:cs="AdvTTb5929f4c"/>
          <w:sz w:val="24"/>
          <w:szCs w:val="24"/>
          <w:lang w:eastAsia="en-GB"/>
        </w:rPr>
        <w:t xml:space="preserve"> A total of</w:t>
      </w:r>
      <w:r w:rsidRPr="00373B42">
        <w:rPr>
          <w:rFonts w:asciiTheme="minorHAnsi" w:hAnsiTheme="minorHAnsi" w:cs="AdvTTb5929f4c"/>
          <w:sz w:val="24"/>
          <w:szCs w:val="24"/>
          <w:lang w:eastAsia="en-GB"/>
        </w:rPr>
        <w:t xml:space="preserve"> 43 individual protein spots were identified</w:t>
      </w:r>
      <w:r>
        <w:rPr>
          <w:rFonts w:asciiTheme="minorHAnsi" w:hAnsiTheme="minorHAnsi" w:cs="AdvTTb5929f4c"/>
          <w:sz w:val="24"/>
          <w:szCs w:val="24"/>
          <w:lang w:eastAsia="en-GB"/>
        </w:rPr>
        <w:t xml:space="preserve"> and further assigned to 33 individual proteins as more than one isoform was available for several of the proteins; these protein included those</w:t>
      </w:r>
      <w:r w:rsidRPr="00373B42">
        <w:rPr>
          <w:rFonts w:asciiTheme="minorHAnsi" w:hAnsiTheme="minorHAnsi" w:cs="AdvTTb5929f4c"/>
          <w:sz w:val="24"/>
          <w:szCs w:val="24"/>
          <w:lang w:eastAsia="en-GB"/>
        </w:rPr>
        <w:t xml:space="preserve"> involved in energy metabolism (triosephosphate isomerase, glycerol-3-phosphate-dehydrogenase, alpha enolase and L-lactate dehydrogenase B-chain</w:t>
      </w:r>
      <w:r>
        <w:rPr>
          <w:rFonts w:asciiTheme="minorHAnsi" w:hAnsiTheme="minorHAnsi" w:cs="AdvTTb5929f4c"/>
          <w:sz w:val="24"/>
          <w:szCs w:val="24"/>
          <w:lang w:eastAsia="en-GB"/>
        </w:rPr>
        <w:t xml:space="preserve">, </w:t>
      </w:r>
      <w:r w:rsidRPr="004E530F">
        <w:rPr>
          <w:rFonts w:asciiTheme="minorHAnsi" w:hAnsiTheme="minorHAnsi" w:cs="AdvTTb5929f4c"/>
          <w:sz w:val="24"/>
          <w:szCs w:val="24"/>
          <w:lang w:eastAsia="en-GB"/>
        </w:rPr>
        <w:t>isocitrate dehydrogenase</w:t>
      </w:r>
      <w:r>
        <w:rPr>
          <w:rFonts w:asciiTheme="minorHAnsi" w:hAnsiTheme="minorHAnsi" w:cs="AdvTTb5929f4c"/>
          <w:sz w:val="24"/>
          <w:szCs w:val="24"/>
          <w:lang w:eastAsia="en-GB"/>
        </w:rPr>
        <w:t xml:space="preserve">, inorganic pyrophosphatase, </w:t>
      </w:r>
      <w:r w:rsidRPr="004E530F">
        <w:rPr>
          <w:rFonts w:asciiTheme="minorHAnsi" w:hAnsiTheme="minorHAnsi" w:cs="AdvTTb5929f4c"/>
          <w:sz w:val="24"/>
          <w:szCs w:val="24"/>
          <w:lang w:eastAsia="en-GB"/>
        </w:rPr>
        <w:t>enoyl-CoA hydratase</w:t>
      </w:r>
      <w:r w:rsidRPr="00373B42">
        <w:rPr>
          <w:rFonts w:asciiTheme="minorHAnsi" w:hAnsiTheme="minorHAnsi" w:cs="AdvTTb5929f4c"/>
          <w:sz w:val="24"/>
          <w:szCs w:val="24"/>
          <w:lang w:eastAsia="en-GB"/>
        </w:rPr>
        <w:t>)</w:t>
      </w:r>
      <w:r>
        <w:rPr>
          <w:rFonts w:asciiTheme="minorHAnsi" w:hAnsiTheme="minorHAnsi" w:cs="AdvTTb5929f4c"/>
          <w:sz w:val="24"/>
          <w:szCs w:val="24"/>
          <w:lang w:eastAsia="en-GB"/>
        </w:rPr>
        <w:t>, ,</w:t>
      </w:r>
      <w:r w:rsidRPr="00373B42">
        <w:rPr>
          <w:rFonts w:asciiTheme="minorHAnsi" w:hAnsiTheme="minorHAnsi" w:cs="AdvTTb5929f4c"/>
          <w:sz w:val="24"/>
          <w:szCs w:val="24"/>
          <w:lang w:eastAsia="en-GB"/>
        </w:rPr>
        <w:t xml:space="preserve"> and in oxidative stress (superoxide dismutase, thioredoxins and selenium bind</w:t>
      </w:r>
      <w:r>
        <w:rPr>
          <w:rFonts w:asciiTheme="minorHAnsi" w:hAnsiTheme="minorHAnsi" w:cs="AdvTTb5929f4c"/>
          <w:sz w:val="24"/>
          <w:szCs w:val="24"/>
          <w:lang w:eastAsia="en-GB"/>
        </w:rPr>
        <w:t>ing protein)</w:t>
      </w:r>
      <w:r w:rsidRPr="00373B42">
        <w:rPr>
          <w:rFonts w:asciiTheme="minorHAnsi" w:hAnsiTheme="minorHAnsi" w:cs="AdvTTb5929f4c"/>
          <w:sz w:val="24"/>
          <w:szCs w:val="24"/>
          <w:lang w:eastAsia="en-GB"/>
        </w:rPr>
        <w:fldChar w:fldCharType="begin">
          <w:fldData xml:space="preserve">PEVuZE5vdGU+PENpdGU+PEF1dGhvcj5Qb3Vsc2VuPC9BdXRob3I+PFllYXI+MjAxMjwvWWVhcj48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</w:fldData>
        </w:fldChar>
      </w:r>
      <w:r w:rsidR="002C1514">
        <w:rPr>
          <w:rFonts w:asciiTheme="minorHAnsi" w:hAnsiTheme="minorHAnsi" w:cs="AdvTTb5929f4c"/>
          <w:sz w:val="24"/>
          <w:szCs w:val="24"/>
          <w:lang w:eastAsia="en-GB"/>
        </w:rPr>
        <w:instrText xml:space="preserve"> ADDIN EN.CITE </w:instrText>
      </w:r>
      <w:r w:rsidR="002C1514">
        <w:rPr>
          <w:rFonts w:asciiTheme="minorHAnsi" w:hAnsiTheme="minorHAnsi" w:cs="AdvTTb5929f4c"/>
          <w:sz w:val="24"/>
          <w:szCs w:val="24"/>
          <w:lang w:eastAsia="en-GB"/>
        </w:rPr>
        <w:fldChar w:fldCharType="begin">
          <w:fldData xml:space="preserve">PEVuZE5vdGU+PENpdGU+PEF1dGhvcj5Qb3Vsc2VuPC9BdXRob3I+PFllYXI+MjAxMjwvWWVhcj48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</w:fldData>
        </w:fldChar>
      </w:r>
      <w:r w:rsidR="002C1514">
        <w:rPr>
          <w:rFonts w:asciiTheme="minorHAnsi" w:hAnsiTheme="minorHAnsi" w:cs="AdvTTb5929f4c"/>
          <w:sz w:val="24"/>
          <w:szCs w:val="24"/>
          <w:lang w:eastAsia="en-GB"/>
        </w:rPr>
        <w:instrText xml:space="preserve"> ADDIN EN.CITE.DATA </w:instrText>
      </w:r>
      <w:r w:rsidR="002C1514">
        <w:rPr>
          <w:rFonts w:asciiTheme="minorHAnsi" w:hAnsiTheme="minorHAnsi" w:cs="AdvTTb5929f4c"/>
          <w:sz w:val="24"/>
          <w:szCs w:val="24"/>
          <w:lang w:eastAsia="en-GB"/>
        </w:rPr>
      </w:r>
      <w:r w:rsidR="002C1514">
        <w:rPr>
          <w:rFonts w:asciiTheme="minorHAnsi" w:hAnsiTheme="minorHAnsi" w:cs="AdvTTb5929f4c"/>
          <w:sz w:val="24"/>
          <w:szCs w:val="24"/>
          <w:lang w:eastAsia="en-GB"/>
        </w:rPr>
        <w:fldChar w:fldCharType="end"/>
      </w:r>
      <w:r w:rsidRPr="00373B42">
        <w:rPr>
          <w:rFonts w:asciiTheme="minorHAnsi" w:hAnsiTheme="minorHAnsi" w:cs="AdvTTb5929f4c"/>
          <w:sz w:val="24"/>
          <w:szCs w:val="24"/>
          <w:lang w:eastAsia="en-GB"/>
        </w:rPr>
      </w:r>
      <w:r w:rsidRPr="00373B42">
        <w:rPr>
          <w:rFonts w:asciiTheme="minorHAnsi" w:hAnsiTheme="minorHAnsi" w:cs="AdvTTb5929f4c"/>
          <w:sz w:val="24"/>
          <w:szCs w:val="24"/>
          <w:lang w:eastAsia="en-GB"/>
        </w:rPr>
        <w:fldChar w:fldCharType="separate"/>
      </w:r>
      <w:r w:rsidR="002C1514">
        <w:rPr>
          <w:rFonts w:asciiTheme="minorHAnsi" w:hAnsiTheme="minorHAnsi" w:cs="AdvTTb5929f4c"/>
          <w:noProof/>
          <w:sz w:val="24"/>
          <w:szCs w:val="24"/>
          <w:lang w:eastAsia="en-GB"/>
        </w:rPr>
        <w:t>(180)</w:t>
      </w:r>
      <w:r w:rsidRPr="00373B42">
        <w:rPr>
          <w:rFonts w:asciiTheme="minorHAnsi" w:hAnsiTheme="minorHAnsi" w:cs="AdvTTb5929f4c"/>
          <w:sz w:val="24"/>
          <w:szCs w:val="24"/>
          <w:lang w:eastAsia="en-GB"/>
        </w:rPr>
        <w:fldChar w:fldCharType="end"/>
      </w:r>
      <w:r>
        <w:rPr>
          <w:rFonts w:asciiTheme="minorHAnsi" w:hAnsiTheme="minorHAnsi" w:cs="AdvTTb5929f4c"/>
          <w:sz w:val="24"/>
          <w:szCs w:val="24"/>
          <w:lang w:eastAsia="en-GB"/>
        </w:rPr>
        <w:t xml:space="preserve">. The authors hypothesised that different </w:t>
      </w:r>
      <w:r w:rsidRPr="004E530F">
        <w:rPr>
          <w:rFonts w:asciiTheme="minorHAnsi" w:hAnsiTheme="minorHAnsi" w:cs="AdvTTb5929f4c"/>
          <w:sz w:val="24"/>
          <w:szCs w:val="24"/>
          <w:lang w:eastAsia="en-GB"/>
        </w:rPr>
        <w:t>protein profile</w:t>
      </w:r>
      <w:r>
        <w:rPr>
          <w:rFonts w:asciiTheme="minorHAnsi" w:hAnsiTheme="minorHAnsi" w:cs="AdvTTb5929f4c"/>
          <w:sz w:val="24"/>
          <w:szCs w:val="24"/>
          <w:lang w:eastAsia="en-GB"/>
        </w:rPr>
        <w:t xml:space="preserve">s of several glycolytic enzymes </w:t>
      </w:r>
      <w:r w:rsidRPr="004E530F">
        <w:rPr>
          <w:rFonts w:asciiTheme="minorHAnsi" w:hAnsiTheme="minorHAnsi" w:cs="AdvTTb5929f4c"/>
          <w:sz w:val="24"/>
          <w:szCs w:val="24"/>
          <w:lang w:eastAsia="en-GB"/>
        </w:rPr>
        <w:t>and other prote</w:t>
      </w:r>
      <w:r>
        <w:rPr>
          <w:rFonts w:asciiTheme="minorHAnsi" w:hAnsiTheme="minorHAnsi" w:cs="AdvTTb5929f4c"/>
          <w:sz w:val="24"/>
          <w:szCs w:val="24"/>
          <w:lang w:eastAsia="en-GB"/>
        </w:rPr>
        <w:t xml:space="preserve">ins involved </w:t>
      </w:r>
      <w:r w:rsidRPr="004E530F">
        <w:rPr>
          <w:rFonts w:asciiTheme="minorHAnsi" w:hAnsiTheme="minorHAnsi" w:cs="AdvTTb5929f4c"/>
          <w:sz w:val="24"/>
          <w:szCs w:val="24"/>
          <w:lang w:eastAsia="en-GB"/>
        </w:rPr>
        <w:t xml:space="preserve">in energy </w:t>
      </w:r>
      <w:r>
        <w:rPr>
          <w:rFonts w:asciiTheme="minorHAnsi" w:hAnsiTheme="minorHAnsi" w:cs="AdvTTb5929f4c"/>
          <w:sz w:val="24"/>
          <w:szCs w:val="24"/>
          <w:lang w:eastAsia="en-GB"/>
        </w:rPr>
        <w:t>may</w:t>
      </w:r>
      <w:r w:rsidRPr="004E530F">
        <w:rPr>
          <w:rFonts w:asciiTheme="minorHAnsi" w:hAnsiTheme="minorHAnsi" w:cs="AdvTTb5929f4c"/>
          <w:sz w:val="24"/>
          <w:szCs w:val="24"/>
          <w:lang w:eastAsia="en-GB"/>
        </w:rPr>
        <w:t xml:space="preserve"> i</w:t>
      </w:r>
      <w:r>
        <w:rPr>
          <w:rFonts w:asciiTheme="minorHAnsi" w:hAnsiTheme="minorHAnsi" w:cs="AdvTTb5929f4c"/>
          <w:sz w:val="24"/>
          <w:szCs w:val="24"/>
          <w:lang w:eastAsia="en-GB"/>
        </w:rPr>
        <w:t xml:space="preserve">ndicate inflammation associated </w:t>
      </w:r>
      <w:r w:rsidRPr="004E530F">
        <w:rPr>
          <w:rFonts w:asciiTheme="minorHAnsi" w:hAnsiTheme="minorHAnsi" w:cs="AdvTTb5929f4c"/>
          <w:sz w:val="24"/>
          <w:szCs w:val="24"/>
          <w:lang w:eastAsia="en-GB"/>
        </w:rPr>
        <w:t>alterations in en</w:t>
      </w:r>
      <w:r>
        <w:rPr>
          <w:rFonts w:asciiTheme="minorHAnsi" w:hAnsiTheme="minorHAnsi" w:cs="AdvTTb5929f4c"/>
          <w:sz w:val="24"/>
          <w:szCs w:val="24"/>
          <w:lang w:eastAsia="en-GB"/>
        </w:rPr>
        <w:t>ergy metabolism in UC patients, which could in turn be related to malfunction of the utilis</w:t>
      </w:r>
      <w:r w:rsidRPr="004E530F">
        <w:rPr>
          <w:rFonts w:asciiTheme="minorHAnsi" w:hAnsiTheme="minorHAnsi" w:cs="AdvTTb5929f4c"/>
          <w:sz w:val="24"/>
          <w:szCs w:val="24"/>
          <w:lang w:eastAsia="en-GB"/>
        </w:rPr>
        <w:t>ation of n</w:t>
      </w:r>
      <w:r>
        <w:rPr>
          <w:rFonts w:asciiTheme="minorHAnsi" w:hAnsiTheme="minorHAnsi" w:cs="AdvTTb5929f4c"/>
          <w:sz w:val="24"/>
          <w:szCs w:val="24"/>
          <w:lang w:eastAsia="en-GB"/>
        </w:rPr>
        <w:t>-butyrate (</w:t>
      </w:r>
      <w:r w:rsidRPr="004E530F">
        <w:rPr>
          <w:rFonts w:asciiTheme="minorHAnsi" w:hAnsiTheme="minorHAnsi" w:cs="AdvTTb5929f4c"/>
          <w:sz w:val="24"/>
          <w:szCs w:val="24"/>
          <w:lang w:eastAsia="en-GB"/>
        </w:rPr>
        <w:t>the pr</w:t>
      </w:r>
      <w:r>
        <w:rPr>
          <w:rFonts w:asciiTheme="minorHAnsi" w:hAnsiTheme="minorHAnsi" w:cs="AdvTTb5929f4c"/>
          <w:sz w:val="24"/>
          <w:szCs w:val="24"/>
          <w:lang w:eastAsia="en-GB"/>
        </w:rPr>
        <w:t xml:space="preserve">eferred source of energy for colonocytes in </w:t>
      </w:r>
      <w:r w:rsidRPr="004E530F">
        <w:rPr>
          <w:rFonts w:asciiTheme="minorHAnsi" w:hAnsiTheme="minorHAnsi" w:cs="AdvTTb5929f4c"/>
          <w:sz w:val="24"/>
          <w:szCs w:val="24"/>
          <w:lang w:eastAsia="en-GB"/>
        </w:rPr>
        <w:t>the distal colon</w:t>
      </w:r>
      <w:r>
        <w:rPr>
          <w:rFonts w:asciiTheme="minorHAnsi" w:hAnsiTheme="minorHAnsi" w:cs="AdvTTb5929f4c"/>
          <w:sz w:val="24"/>
          <w:szCs w:val="24"/>
          <w:lang w:eastAsia="en-GB"/>
        </w:rPr>
        <w:t xml:space="preserve"> </w:t>
      </w:r>
      <w:r>
        <w:rPr>
          <w:rFonts w:asciiTheme="minorHAnsi" w:hAnsiTheme="minorHAnsi" w:cs="AdvTTb5929f4c"/>
          <w:sz w:val="24"/>
          <w:szCs w:val="24"/>
          <w:lang w:eastAsia="en-GB"/>
        </w:rPr>
        <w:fldChar w:fldCharType="begin"/>
      </w:r>
      <w:r w:rsidR="002C1514">
        <w:rPr>
          <w:rFonts w:asciiTheme="minorHAnsi" w:hAnsiTheme="minorHAnsi" w:cs="AdvTTb5929f4c"/>
          <w:sz w:val="24"/>
          <w:szCs w:val="24"/>
          <w:lang w:eastAsia="en-GB"/>
        </w:rPr>
        <w:instrText xml:space="preserve"> ADDIN EN.CITE &lt;EndNote&gt;&lt;Cite&gt;&lt;Author&gt;Roediger&lt;/Author&gt;&lt;Year&gt;1980&lt;/Year&gt;&lt;RecNum&gt;338&lt;/RecNum&gt;&lt;DisplayText&gt;(181)&lt;/DisplayText&gt;&lt;record&gt;&lt;rec-number&gt;338&lt;/rec-number&gt;&lt;foreign-keys&gt;&lt;key app="EN" db-id="t0f2trvxdtfdanedpdux0rrjsvept95p5vz0"&gt;338&lt;/key&gt;&lt;/foreign-keys&gt;&lt;ref-type name="Journal Article"&gt;17&lt;/ref-type&gt;&lt;contributors&gt;&lt;authors&gt;&lt;author&gt;Roediger, W. E.&lt;/author&gt;&lt;/authors&gt;&lt;/contributors&gt;&lt;titles&gt;&lt;title&gt;The colonic epithelium in ulcerative colitis: an energy-deficiency disease?&lt;/title&gt;&lt;secondary-title&gt;Lancet&lt;/secondary-title&gt;&lt;alt-title&gt;Lancet&lt;/alt-title&gt;&lt;/titles&gt;&lt;periodical&gt;&lt;full-title&gt;Lancet&lt;/full-title&gt;&lt;abbr-1&gt;Lancet&lt;/abbr-1&gt;&lt;/periodical&gt;&lt;alt-periodical&gt;&lt;full-title&gt;Lancet&lt;/full-title&gt;&lt;abbr-1&gt;Lancet&lt;/abbr-1&gt;&lt;/alt-periodical&gt;&lt;pages&gt;712-5&lt;/pages&gt;&lt;volume&gt;2&lt;/volume&gt;&lt;number&gt;8197&lt;/number&gt;&lt;edition&gt;1980/10/04&lt;/edition&gt;&lt;keywords&gt;&lt;keyword&gt;Acute Disease&lt;/keyword&gt;&lt;keyword&gt;Butyrates/metabolism&lt;/keyword&gt;&lt;keyword&gt;Colitis, Ulcerative/etiology/ metabolism&lt;/keyword&gt;&lt;keyword&gt;Colon/ metabolism&lt;/keyword&gt;&lt;keyword&gt;Epithelium/metabolism&lt;/keyword&gt;&lt;keyword&gt;Humans&lt;/keyword&gt;&lt;keyword&gt;Intestinal Mucosa/metabolism&lt;/keyword&gt;&lt;keyword&gt;Ketone Bodies/biosynthesis&lt;/keyword&gt;&lt;keyword&gt;Models, Biological&lt;/keyword&gt;&lt;keyword&gt;Oxidation-Reduction&lt;/keyword&gt;&lt;keyword&gt;Oxygen Consumption&lt;/keyword&gt;&lt;keyword&gt;Pantothenic Acid/deficiency&lt;/keyword&gt;&lt;/keywords&gt;&lt;dates&gt;&lt;year&gt;1980&lt;/year&gt;&lt;pub-dates&gt;&lt;date&gt;Oct 4&lt;/date&gt;&lt;/pub-dates&gt;&lt;/dates&gt;&lt;isbn&gt;0140-6736 (Print)&amp;#xD;0140-6736 (Linking)&lt;/isbn&gt;&lt;accession-num&gt;6106826&lt;/accession-num&gt;&lt;urls&gt;&lt;/urls&gt;&lt;remote-database-provider&gt;NLM&lt;/remote-database-provider&gt;&lt;language&gt;eng&lt;/language&gt;&lt;/record&gt;&lt;/Cite&gt;&lt;/EndNote&gt;</w:instrText>
      </w:r>
      <w:r>
        <w:rPr>
          <w:rFonts w:asciiTheme="minorHAnsi" w:hAnsiTheme="minorHAnsi" w:cs="AdvTTb5929f4c"/>
          <w:sz w:val="24"/>
          <w:szCs w:val="24"/>
          <w:lang w:eastAsia="en-GB"/>
        </w:rPr>
        <w:fldChar w:fldCharType="separate"/>
      </w:r>
      <w:r w:rsidR="002C1514">
        <w:rPr>
          <w:rFonts w:asciiTheme="minorHAnsi" w:hAnsiTheme="minorHAnsi" w:cs="AdvTTb5929f4c"/>
          <w:noProof/>
          <w:sz w:val="24"/>
          <w:szCs w:val="24"/>
          <w:lang w:eastAsia="en-GB"/>
        </w:rPr>
        <w:t>(181)</w:t>
      </w:r>
      <w:r>
        <w:rPr>
          <w:rFonts w:asciiTheme="minorHAnsi" w:hAnsiTheme="minorHAnsi" w:cs="AdvTTb5929f4c"/>
          <w:sz w:val="24"/>
          <w:szCs w:val="24"/>
          <w:lang w:eastAsia="en-GB"/>
        </w:rPr>
        <w:fldChar w:fldCharType="end"/>
      </w:r>
      <w:r>
        <w:rPr>
          <w:rFonts w:asciiTheme="minorHAnsi" w:hAnsiTheme="minorHAnsi" w:cs="AdvTTb5929f4c"/>
          <w:sz w:val="24"/>
          <w:szCs w:val="24"/>
          <w:lang w:eastAsia="en-GB"/>
        </w:rPr>
        <w:t xml:space="preserve">). They further postulated that the observed lowered enoyl-CoA </w:t>
      </w:r>
      <w:r w:rsidRPr="004E530F">
        <w:rPr>
          <w:rFonts w:asciiTheme="minorHAnsi" w:hAnsiTheme="minorHAnsi" w:cs="AdvTTb5929f4c"/>
          <w:sz w:val="24"/>
          <w:szCs w:val="24"/>
          <w:lang w:eastAsia="en-GB"/>
        </w:rPr>
        <w:t>hydratase in inflamed t</w:t>
      </w:r>
      <w:r>
        <w:rPr>
          <w:rFonts w:asciiTheme="minorHAnsi" w:hAnsiTheme="minorHAnsi" w:cs="AdvTTb5929f4c"/>
          <w:sz w:val="24"/>
          <w:szCs w:val="24"/>
          <w:lang w:eastAsia="en-GB"/>
        </w:rPr>
        <w:t xml:space="preserve">issue might infer impaired fatty acid oxidation; </w:t>
      </w:r>
      <w:r w:rsidRPr="004E530F">
        <w:rPr>
          <w:rFonts w:asciiTheme="minorHAnsi" w:hAnsiTheme="minorHAnsi" w:cs="AdvTTb5929f4c"/>
          <w:sz w:val="24"/>
          <w:szCs w:val="24"/>
          <w:lang w:eastAsia="en-GB"/>
        </w:rPr>
        <w:t xml:space="preserve">the </w:t>
      </w:r>
      <w:r>
        <w:rPr>
          <w:rFonts w:asciiTheme="minorHAnsi" w:hAnsiTheme="minorHAnsi" w:cs="AdvTTb5929f4c"/>
          <w:sz w:val="24"/>
          <w:szCs w:val="24"/>
          <w:lang w:eastAsia="en-GB"/>
        </w:rPr>
        <w:t xml:space="preserve">state of </w:t>
      </w:r>
      <w:r w:rsidRPr="004E530F">
        <w:rPr>
          <w:rFonts w:asciiTheme="minorHAnsi" w:hAnsiTheme="minorHAnsi" w:cs="AdvTTb5929f4c"/>
          <w:sz w:val="24"/>
          <w:szCs w:val="24"/>
          <w:lang w:eastAsia="en-GB"/>
        </w:rPr>
        <w:t>energy-def</w:t>
      </w:r>
      <w:r>
        <w:rPr>
          <w:rFonts w:asciiTheme="minorHAnsi" w:hAnsiTheme="minorHAnsi" w:cs="AdvTTb5929f4c"/>
          <w:sz w:val="24"/>
          <w:szCs w:val="24"/>
          <w:lang w:eastAsia="en-GB"/>
        </w:rPr>
        <w:t xml:space="preserve">iciency is further strengthened </w:t>
      </w:r>
      <w:r w:rsidRPr="004E530F">
        <w:rPr>
          <w:rFonts w:asciiTheme="minorHAnsi" w:hAnsiTheme="minorHAnsi" w:cs="AdvTTb5929f4c"/>
          <w:sz w:val="24"/>
          <w:szCs w:val="24"/>
          <w:lang w:eastAsia="en-GB"/>
        </w:rPr>
        <w:t>by change in the gl</w:t>
      </w:r>
      <w:r>
        <w:rPr>
          <w:rFonts w:asciiTheme="minorHAnsi" w:hAnsiTheme="minorHAnsi" w:cs="AdvTTb5929f4c"/>
          <w:sz w:val="24"/>
          <w:szCs w:val="24"/>
          <w:lang w:eastAsia="en-GB"/>
        </w:rPr>
        <w:t xml:space="preserve">ycolytic pathway reflected as a </w:t>
      </w:r>
      <w:r w:rsidRPr="004E530F">
        <w:rPr>
          <w:rFonts w:asciiTheme="minorHAnsi" w:hAnsiTheme="minorHAnsi" w:cs="AdvTTb5929f4c"/>
          <w:sz w:val="24"/>
          <w:szCs w:val="24"/>
          <w:lang w:eastAsia="en-GB"/>
        </w:rPr>
        <w:t xml:space="preserve">higher expression of glycolytic enzymes in </w:t>
      </w:r>
      <w:r w:rsidRPr="004E530F">
        <w:rPr>
          <w:rFonts w:asciiTheme="minorHAnsi" w:hAnsiTheme="minorHAnsi" w:cs="AdvTTb5929f4c"/>
          <w:sz w:val="24"/>
          <w:szCs w:val="24"/>
          <w:lang w:eastAsia="en-GB"/>
        </w:rPr>
        <w:lastRenderedPageBreak/>
        <w:t>inflamed mucosa</w:t>
      </w:r>
      <w:r>
        <w:rPr>
          <w:rFonts w:asciiTheme="minorHAnsi" w:hAnsiTheme="minorHAnsi" w:cs="AdvTTb5929f4c"/>
          <w:sz w:val="24"/>
          <w:szCs w:val="24"/>
          <w:lang w:eastAsia="en-GB"/>
        </w:rPr>
        <w:t xml:space="preserve"> </w:t>
      </w:r>
      <w:r>
        <w:rPr>
          <w:rFonts w:asciiTheme="minorHAnsi" w:hAnsiTheme="minorHAnsi" w:cs="AdvTTb5929f4c"/>
          <w:sz w:val="24"/>
          <w:szCs w:val="24"/>
          <w:lang w:eastAsia="en-GB"/>
        </w:rPr>
        <w:fldChar w:fldCharType="begin">
          <w:fldData xml:space="preserve">PEVuZE5vdGU+PENpdGU+PEF1dGhvcj5Qb3Vsc2VuPC9BdXRob3I+PFllYXI+MjAxMjwvWWVhcj48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</w:fldData>
        </w:fldChar>
      </w:r>
      <w:r w:rsidR="002C1514">
        <w:rPr>
          <w:rFonts w:asciiTheme="minorHAnsi" w:hAnsiTheme="minorHAnsi" w:cs="AdvTTb5929f4c"/>
          <w:sz w:val="24"/>
          <w:szCs w:val="24"/>
          <w:lang w:eastAsia="en-GB"/>
        </w:rPr>
        <w:instrText xml:space="preserve"> ADDIN EN.CITE </w:instrText>
      </w:r>
      <w:r w:rsidR="002C1514">
        <w:rPr>
          <w:rFonts w:asciiTheme="minorHAnsi" w:hAnsiTheme="minorHAnsi" w:cs="AdvTTb5929f4c"/>
          <w:sz w:val="24"/>
          <w:szCs w:val="24"/>
          <w:lang w:eastAsia="en-GB"/>
        </w:rPr>
        <w:fldChar w:fldCharType="begin">
          <w:fldData xml:space="preserve">PEVuZE5vdGU+PENpdGU+PEF1dGhvcj5Qb3Vsc2VuPC9BdXRob3I+PFllYXI+MjAxMjwvWWVhcj48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</w:fldData>
        </w:fldChar>
      </w:r>
      <w:r w:rsidR="002C1514">
        <w:rPr>
          <w:rFonts w:asciiTheme="minorHAnsi" w:hAnsiTheme="minorHAnsi" w:cs="AdvTTb5929f4c"/>
          <w:sz w:val="24"/>
          <w:szCs w:val="24"/>
          <w:lang w:eastAsia="en-GB"/>
        </w:rPr>
        <w:instrText xml:space="preserve"> ADDIN EN.CITE.DATA </w:instrText>
      </w:r>
      <w:r w:rsidR="002C1514">
        <w:rPr>
          <w:rFonts w:asciiTheme="minorHAnsi" w:hAnsiTheme="minorHAnsi" w:cs="AdvTTb5929f4c"/>
          <w:sz w:val="24"/>
          <w:szCs w:val="24"/>
          <w:lang w:eastAsia="en-GB"/>
        </w:rPr>
      </w:r>
      <w:r w:rsidR="002C1514">
        <w:rPr>
          <w:rFonts w:asciiTheme="minorHAnsi" w:hAnsiTheme="minorHAnsi" w:cs="AdvTTb5929f4c"/>
          <w:sz w:val="24"/>
          <w:szCs w:val="24"/>
          <w:lang w:eastAsia="en-GB"/>
        </w:rPr>
        <w:fldChar w:fldCharType="end"/>
      </w:r>
      <w:r>
        <w:rPr>
          <w:rFonts w:asciiTheme="minorHAnsi" w:hAnsiTheme="minorHAnsi" w:cs="AdvTTb5929f4c"/>
          <w:sz w:val="24"/>
          <w:szCs w:val="24"/>
          <w:lang w:eastAsia="en-GB"/>
        </w:rPr>
      </w:r>
      <w:r>
        <w:rPr>
          <w:rFonts w:asciiTheme="minorHAnsi" w:hAnsiTheme="minorHAnsi" w:cs="AdvTTb5929f4c"/>
          <w:sz w:val="24"/>
          <w:szCs w:val="24"/>
          <w:lang w:eastAsia="en-GB"/>
        </w:rPr>
        <w:fldChar w:fldCharType="separate"/>
      </w:r>
      <w:r w:rsidR="002C1514">
        <w:rPr>
          <w:rFonts w:asciiTheme="minorHAnsi" w:hAnsiTheme="minorHAnsi" w:cs="AdvTTb5929f4c"/>
          <w:noProof/>
          <w:sz w:val="24"/>
          <w:szCs w:val="24"/>
          <w:lang w:eastAsia="en-GB"/>
        </w:rPr>
        <w:t>(180)</w:t>
      </w:r>
      <w:r>
        <w:rPr>
          <w:rFonts w:asciiTheme="minorHAnsi" w:hAnsiTheme="minorHAnsi" w:cs="AdvTTb5929f4c"/>
          <w:sz w:val="24"/>
          <w:szCs w:val="24"/>
          <w:lang w:eastAsia="en-GB"/>
        </w:rPr>
        <w:fldChar w:fldCharType="end"/>
      </w:r>
      <w:r w:rsidRPr="004E530F">
        <w:rPr>
          <w:rFonts w:asciiTheme="minorHAnsi" w:hAnsiTheme="minorHAnsi" w:cs="AdvTTb5929f4c"/>
          <w:sz w:val="24"/>
          <w:szCs w:val="24"/>
          <w:lang w:eastAsia="en-GB"/>
        </w:rPr>
        <w:t>.</w:t>
      </w:r>
    </w:p>
    <w:p w14:paraId="6B475BA0" w14:textId="24318D37" w:rsidR="005F2E50" w:rsidRDefault="005F2E50" w:rsidP="005F2E50">
      <w:pPr>
        <w:widowControl w:val="0"/>
        <w:autoSpaceDE w:val="0"/>
        <w:autoSpaceDN w:val="0"/>
        <w:adjustRightInd w:val="0"/>
        <w:spacing w:after="0" w:line="360" w:lineRule="auto"/>
        <w:rPr>
          <w:rFonts w:asciiTheme="minorHAnsi" w:hAnsiTheme="minorHAnsi" w:cs="AdvTTb5929f4c"/>
          <w:sz w:val="24"/>
          <w:szCs w:val="24"/>
          <w:lang w:eastAsia="en-GB"/>
        </w:rPr>
      </w:pPr>
      <w:r w:rsidRPr="006146CD">
        <w:rPr>
          <w:rFonts w:asciiTheme="minorHAnsi" w:hAnsiTheme="minorHAnsi" w:cs="AdvTTb5929f4c"/>
          <w:sz w:val="24"/>
          <w:szCs w:val="24"/>
          <w:lang w:eastAsia="en-GB"/>
        </w:rPr>
        <w:t>In an attempt</w:t>
      </w:r>
      <w:r>
        <w:rPr>
          <w:rFonts w:asciiTheme="minorHAnsi" w:hAnsiTheme="minorHAnsi" w:cs="AdvTTb5929f4c"/>
          <w:sz w:val="24"/>
          <w:szCs w:val="24"/>
          <w:lang w:eastAsia="en-GB"/>
        </w:rPr>
        <w:t xml:space="preserve"> to find specific biomarkers in IBD including its subtypes, Han et al. investigated small numbers of patients with active (n=4) and inactive (n=4) UC, active (n=3) and inactive (n=3) CD, inflammatory polyps associated with UC (n=2) as well normal controls (n=3) using label-free LC-MS analysis </w:t>
      </w:r>
      <w:r>
        <w:rPr>
          <w:rFonts w:asciiTheme="minorHAnsi" w:hAnsiTheme="minorHAnsi" w:cs="AdvTTb5929f4c"/>
          <w:sz w:val="24"/>
          <w:szCs w:val="24"/>
          <w:lang w:eastAsia="en-GB"/>
        </w:rPr>
        <w:fldChar w:fldCharType="begin">
          <w:fldData xml:space="preserve">PEVuZE5vdGU+PENpdGU+PEF1dGhvcj5IYW48L0F1dGhvcj48WWVhcj4yMDEzPC9ZZWFyPjxSZWNO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</w:fldData>
        </w:fldChar>
      </w:r>
      <w:r w:rsidR="002C1514">
        <w:rPr>
          <w:rFonts w:asciiTheme="minorHAnsi" w:hAnsiTheme="minorHAnsi" w:cs="AdvTTb5929f4c"/>
          <w:sz w:val="24"/>
          <w:szCs w:val="24"/>
          <w:lang w:eastAsia="en-GB"/>
        </w:rPr>
        <w:instrText xml:space="preserve"> ADDIN EN.CITE </w:instrText>
      </w:r>
      <w:r w:rsidR="002C1514">
        <w:rPr>
          <w:rFonts w:asciiTheme="minorHAnsi" w:hAnsiTheme="minorHAnsi" w:cs="AdvTTb5929f4c"/>
          <w:sz w:val="24"/>
          <w:szCs w:val="24"/>
          <w:lang w:eastAsia="en-GB"/>
        </w:rPr>
        <w:fldChar w:fldCharType="begin">
          <w:fldData xml:space="preserve">PEVuZE5vdGU+PENpdGU+PEF1dGhvcj5IYW48L0F1dGhvcj48WWVhcj4yMDEzPC9ZZWFyPjxSZWNO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</w:fldData>
        </w:fldChar>
      </w:r>
      <w:r w:rsidR="002C1514">
        <w:rPr>
          <w:rFonts w:asciiTheme="minorHAnsi" w:hAnsiTheme="minorHAnsi" w:cs="AdvTTb5929f4c"/>
          <w:sz w:val="24"/>
          <w:szCs w:val="24"/>
          <w:lang w:eastAsia="en-GB"/>
        </w:rPr>
        <w:instrText xml:space="preserve"> ADDIN EN.CITE.DATA </w:instrText>
      </w:r>
      <w:r w:rsidR="002C1514">
        <w:rPr>
          <w:rFonts w:asciiTheme="minorHAnsi" w:hAnsiTheme="minorHAnsi" w:cs="AdvTTb5929f4c"/>
          <w:sz w:val="24"/>
          <w:szCs w:val="24"/>
          <w:lang w:eastAsia="en-GB"/>
        </w:rPr>
      </w:r>
      <w:r w:rsidR="002C1514">
        <w:rPr>
          <w:rFonts w:asciiTheme="minorHAnsi" w:hAnsiTheme="minorHAnsi" w:cs="AdvTTb5929f4c"/>
          <w:sz w:val="24"/>
          <w:szCs w:val="24"/>
          <w:lang w:eastAsia="en-GB"/>
        </w:rPr>
        <w:fldChar w:fldCharType="end"/>
      </w:r>
      <w:r>
        <w:rPr>
          <w:rFonts w:asciiTheme="minorHAnsi" w:hAnsiTheme="minorHAnsi" w:cs="AdvTTb5929f4c"/>
          <w:sz w:val="24"/>
          <w:szCs w:val="24"/>
          <w:lang w:eastAsia="en-GB"/>
        </w:rPr>
      </w:r>
      <w:r>
        <w:rPr>
          <w:rFonts w:asciiTheme="minorHAnsi" w:hAnsiTheme="minorHAnsi" w:cs="AdvTTb5929f4c"/>
          <w:sz w:val="24"/>
          <w:szCs w:val="24"/>
          <w:lang w:eastAsia="en-GB"/>
        </w:rPr>
        <w:fldChar w:fldCharType="separate"/>
      </w:r>
      <w:r w:rsidR="002C1514">
        <w:rPr>
          <w:rFonts w:asciiTheme="minorHAnsi" w:hAnsiTheme="minorHAnsi" w:cs="AdvTTb5929f4c"/>
          <w:noProof/>
          <w:sz w:val="24"/>
          <w:szCs w:val="24"/>
          <w:lang w:eastAsia="en-GB"/>
        </w:rPr>
        <w:t>(182)</w:t>
      </w:r>
      <w:r>
        <w:rPr>
          <w:rFonts w:asciiTheme="minorHAnsi" w:hAnsiTheme="minorHAnsi" w:cs="AdvTTb5929f4c"/>
          <w:sz w:val="24"/>
          <w:szCs w:val="24"/>
          <w:lang w:eastAsia="en-GB"/>
        </w:rPr>
        <w:fldChar w:fldCharType="end"/>
      </w:r>
      <w:r>
        <w:rPr>
          <w:rFonts w:asciiTheme="minorHAnsi" w:hAnsiTheme="minorHAnsi" w:cs="AdvTTb5929f4c"/>
          <w:sz w:val="24"/>
          <w:szCs w:val="24"/>
          <w:lang w:eastAsia="en-GB"/>
        </w:rPr>
        <w:t xml:space="preserve">. They suggested 3 proteins, including </w:t>
      </w:r>
      <w:r w:rsidRPr="006146CD">
        <w:rPr>
          <w:rFonts w:asciiTheme="minorHAnsi" w:hAnsiTheme="minorHAnsi" w:cs="AdvTTb5929f4c"/>
          <w:sz w:val="24"/>
          <w:szCs w:val="24"/>
          <w:lang w:eastAsia="en-GB"/>
        </w:rPr>
        <w:t xml:space="preserve">bone marrow proteoglycan (PRG2), </w:t>
      </w:r>
      <w:r w:rsidRPr="006146CD">
        <w:rPr>
          <w:rFonts w:asciiTheme="minorHAnsi" w:hAnsiTheme="minorHAnsi" w:cs="AdvTTb5929f4c"/>
          <w:iCs/>
          <w:sz w:val="24"/>
          <w:szCs w:val="24"/>
          <w:lang w:eastAsia="en-GB"/>
        </w:rPr>
        <w:t xml:space="preserve">L- </w:t>
      </w:r>
      <w:r w:rsidRPr="006146CD">
        <w:rPr>
          <w:rFonts w:asciiTheme="minorHAnsi" w:hAnsiTheme="minorHAnsi" w:cs="AdvTTb5929f4c"/>
          <w:sz w:val="24"/>
          <w:szCs w:val="24"/>
          <w:lang w:eastAsia="en-GB"/>
        </w:rPr>
        <w:t>plastin 1 (LCP1), and proteasome activator subunit 1 (PSME1) as</w:t>
      </w:r>
      <w:r>
        <w:rPr>
          <w:rFonts w:asciiTheme="minorHAnsi" w:hAnsiTheme="minorHAnsi" w:cs="AdvTTb5929f4c"/>
          <w:sz w:val="24"/>
          <w:szCs w:val="24"/>
          <w:lang w:eastAsia="en-GB"/>
        </w:rPr>
        <w:t xml:space="preserve"> potential biomarkers for active CD; following comparison to other published data, they further summarised certain </w:t>
      </w:r>
      <w:r w:rsidRPr="006B2229">
        <w:rPr>
          <w:rFonts w:asciiTheme="minorHAnsi" w:hAnsiTheme="minorHAnsi" w:cs="AdvTTb5929f4c"/>
          <w:sz w:val="24"/>
          <w:szCs w:val="24"/>
          <w:lang w:eastAsia="en-GB"/>
        </w:rPr>
        <w:t xml:space="preserve">upregulated </w:t>
      </w:r>
      <w:r>
        <w:rPr>
          <w:rFonts w:asciiTheme="minorHAnsi" w:hAnsiTheme="minorHAnsi" w:cs="AdvTTb5929f4c"/>
          <w:sz w:val="24"/>
          <w:szCs w:val="24"/>
          <w:lang w:eastAsia="en-GB"/>
        </w:rPr>
        <w:t xml:space="preserve">proteins in active UC patients relative to normal controls </w:t>
      </w:r>
      <w:r w:rsidRPr="006B2229">
        <w:rPr>
          <w:rFonts w:asciiTheme="minorHAnsi" w:hAnsiTheme="minorHAnsi" w:cs="AdvTTb5929f4c"/>
          <w:sz w:val="24"/>
          <w:szCs w:val="24"/>
          <w:lang w:eastAsia="en-GB"/>
        </w:rPr>
        <w:t>including Tau tubu</w:t>
      </w:r>
      <w:r>
        <w:rPr>
          <w:rFonts w:asciiTheme="minorHAnsi" w:hAnsiTheme="minorHAnsi" w:cs="AdvTTb5929f4c"/>
          <w:sz w:val="24"/>
          <w:szCs w:val="24"/>
          <w:lang w:eastAsia="en-GB"/>
        </w:rPr>
        <w:t xml:space="preserve">lin kinase 2 </w:t>
      </w:r>
      <w:r w:rsidRPr="006B2229">
        <w:rPr>
          <w:rFonts w:asciiTheme="minorHAnsi" w:hAnsiTheme="minorHAnsi" w:cs="AdvTTb5929f4c"/>
          <w:sz w:val="24"/>
          <w:szCs w:val="24"/>
          <w:lang w:eastAsia="en-GB"/>
        </w:rPr>
        <w:t>(TTBK2), spectrin rep</w:t>
      </w:r>
      <w:r>
        <w:rPr>
          <w:rFonts w:asciiTheme="minorHAnsi" w:hAnsiTheme="minorHAnsi" w:cs="AdvTTb5929f4c"/>
          <w:sz w:val="24"/>
          <w:szCs w:val="24"/>
          <w:lang w:eastAsia="en-GB"/>
        </w:rPr>
        <w:t xml:space="preserve">eat containing nuclear envelope </w:t>
      </w:r>
      <w:r w:rsidRPr="006B2229">
        <w:rPr>
          <w:rFonts w:asciiTheme="minorHAnsi" w:hAnsiTheme="minorHAnsi" w:cs="AdvTTb5929f4c"/>
          <w:sz w:val="24"/>
          <w:szCs w:val="24"/>
          <w:lang w:eastAsia="en-GB"/>
        </w:rPr>
        <w:t>2 (SYNE2), succinate CoA ligase 2, GDP-forming</w:t>
      </w:r>
      <w:r>
        <w:rPr>
          <w:rFonts w:asciiTheme="minorHAnsi" w:hAnsiTheme="minorHAnsi" w:cs="AdvTTb5929f4c"/>
          <w:sz w:val="24"/>
          <w:szCs w:val="24"/>
          <w:lang w:eastAsia="en-GB"/>
        </w:rPr>
        <w:t xml:space="preserve"> subunit (SUCLG2), periostin (POSTN), as well as other proteins that are upregulated in both active UC and</w:t>
      </w:r>
      <w:r w:rsidRPr="006B2229">
        <w:rPr>
          <w:rFonts w:asciiTheme="minorHAnsi" w:hAnsiTheme="minorHAnsi" w:cs="AdvTTb5929f4c"/>
          <w:sz w:val="24"/>
          <w:szCs w:val="24"/>
          <w:lang w:eastAsia="en-GB"/>
        </w:rPr>
        <w:t xml:space="preserve"> </w:t>
      </w:r>
      <w:r>
        <w:rPr>
          <w:rFonts w:asciiTheme="minorHAnsi" w:hAnsiTheme="minorHAnsi" w:cs="AdvTTb5929f4c"/>
          <w:sz w:val="24"/>
          <w:szCs w:val="24"/>
          <w:lang w:eastAsia="en-GB"/>
        </w:rPr>
        <w:t>CD relative to normal tissues</w:t>
      </w:r>
      <w:r w:rsidRPr="006B2229">
        <w:rPr>
          <w:rFonts w:asciiTheme="minorHAnsi" w:hAnsiTheme="minorHAnsi" w:cs="AdvTTb5929f4c"/>
          <w:sz w:val="24"/>
          <w:szCs w:val="24"/>
          <w:lang w:eastAsia="en-GB"/>
        </w:rPr>
        <w:t xml:space="preserve"> includi</w:t>
      </w:r>
      <w:r>
        <w:rPr>
          <w:rFonts w:asciiTheme="minorHAnsi" w:hAnsiTheme="minorHAnsi" w:cs="AdvTTb5929f4c"/>
          <w:sz w:val="24"/>
          <w:szCs w:val="24"/>
          <w:lang w:eastAsia="en-GB"/>
        </w:rPr>
        <w:t xml:space="preserve">ng </w:t>
      </w:r>
      <w:r w:rsidRPr="006B2229">
        <w:rPr>
          <w:rFonts w:asciiTheme="minorHAnsi" w:hAnsiTheme="minorHAnsi" w:cs="AdvTTb5929f4c"/>
          <w:sz w:val="24"/>
          <w:szCs w:val="24"/>
          <w:lang w:eastAsia="en-GB"/>
        </w:rPr>
        <w:t>fibrinogen, calprot</w:t>
      </w:r>
      <w:r>
        <w:rPr>
          <w:rFonts w:asciiTheme="minorHAnsi" w:hAnsiTheme="minorHAnsi" w:cs="AdvTTb5929f4c"/>
          <w:sz w:val="24"/>
          <w:szCs w:val="24"/>
          <w:lang w:eastAsia="en-GB"/>
        </w:rPr>
        <w:t xml:space="preserve">ectin (S100A8), myeloperoxidase </w:t>
      </w:r>
      <w:r w:rsidRPr="006B2229">
        <w:rPr>
          <w:rFonts w:asciiTheme="minorHAnsi" w:hAnsiTheme="minorHAnsi" w:cs="AdvTTb5929f4c"/>
          <w:sz w:val="24"/>
          <w:szCs w:val="24"/>
          <w:lang w:eastAsia="en-GB"/>
        </w:rPr>
        <w:t>(MPO), neutrophil</w:t>
      </w:r>
      <w:r>
        <w:rPr>
          <w:rFonts w:asciiTheme="minorHAnsi" w:hAnsiTheme="minorHAnsi" w:cs="AdvTTb5929f4c"/>
          <w:sz w:val="24"/>
          <w:szCs w:val="24"/>
          <w:lang w:eastAsia="en-GB"/>
        </w:rPr>
        <w:t xml:space="preserve"> defensin-1 (DEFA1B and DEFA1) </w:t>
      </w:r>
      <w:r>
        <w:rPr>
          <w:rFonts w:asciiTheme="minorHAnsi" w:hAnsiTheme="minorHAnsi" w:cs="AdvTTb5929f4c"/>
          <w:sz w:val="24"/>
          <w:szCs w:val="24"/>
          <w:lang w:eastAsia="en-GB"/>
        </w:rPr>
        <w:fldChar w:fldCharType="begin">
          <w:fldData xml:space="preserve">PEVuZE5vdGU+PENpdGU+PEF1dGhvcj5IYW48L0F1dGhvcj48WWVhcj4yMDEzPC9ZZWFyPjxSZWNO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</w:fldData>
        </w:fldChar>
      </w:r>
      <w:r w:rsidR="002C1514">
        <w:rPr>
          <w:rFonts w:asciiTheme="minorHAnsi" w:hAnsiTheme="minorHAnsi" w:cs="AdvTTb5929f4c"/>
          <w:sz w:val="24"/>
          <w:szCs w:val="24"/>
          <w:lang w:eastAsia="en-GB"/>
        </w:rPr>
        <w:instrText xml:space="preserve"> ADDIN EN.CITE </w:instrText>
      </w:r>
      <w:r w:rsidR="002C1514">
        <w:rPr>
          <w:rFonts w:asciiTheme="minorHAnsi" w:hAnsiTheme="minorHAnsi" w:cs="AdvTTb5929f4c"/>
          <w:sz w:val="24"/>
          <w:szCs w:val="24"/>
          <w:lang w:eastAsia="en-GB"/>
        </w:rPr>
        <w:fldChar w:fldCharType="begin">
          <w:fldData xml:space="preserve">PEVuZE5vdGU+PENpdGU+PEF1dGhvcj5IYW48L0F1dGhvcj48WWVhcj4yMDEzPC9ZZWFyPjxSZWNO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</w:fldData>
        </w:fldChar>
      </w:r>
      <w:r w:rsidR="002C1514">
        <w:rPr>
          <w:rFonts w:asciiTheme="minorHAnsi" w:hAnsiTheme="minorHAnsi" w:cs="AdvTTb5929f4c"/>
          <w:sz w:val="24"/>
          <w:szCs w:val="24"/>
          <w:lang w:eastAsia="en-GB"/>
        </w:rPr>
        <w:instrText xml:space="preserve"> ADDIN EN.CITE.DATA </w:instrText>
      </w:r>
      <w:r w:rsidR="002C1514">
        <w:rPr>
          <w:rFonts w:asciiTheme="minorHAnsi" w:hAnsiTheme="minorHAnsi" w:cs="AdvTTb5929f4c"/>
          <w:sz w:val="24"/>
          <w:szCs w:val="24"/>
          <w:lang w:eastAsia="en-GB"/>
        </w:rPr>
      </w:r>
      <w:r w:rsidR="002C1514">
        <w:rPr>
          <w:rFonts w:asciiTheme="minorHAnsi" w:hAnsiTheme="minorHAnsi" w:cs="AdvTTb5929f4c"/>
          <w:sz w:val="24"/>
          <w:szCs w:val="24"/>
          <w:lang w:eastAsia="en-GB"/>
        </w:rPr>
        <w:fldChar w:fldCharType="end"/>
      </w:r>
      <w:r>
        <w:rPr>
          <w:rFonts w:asciiTheme="minorHAnsi" w:hAnsiTheme="minorHAnsi" w:cs="AdvTTb5929f4c"/>
          <w:sz w:val="24"/>
          <w:szCs w:val="24"/>
          <w:lang w:eastAsia="en-GB"/>
        </w:rPr>
      </w:r>
      <w:r>
        <w:rPr>
          <w:rFonts w:asciiTheme="minorHAnsi" w:hAnsiTheme="minorHAnsi" w:cs="AdvTTb5929f4c"/>
          <w:sz w:val="24"/>
          <w:szCs w:val="24"/>
          <w:lang w:eastAsia="en-GB"/>
        </w:rPr>
        <w:fldChar w:fldCharType="separate"/>
      </w:r>
      <w:r w:rsidR="002C1514">
        <w:rPr>
          <w:rFonts w:asciiTheme="minorHAnsi" w:hAnsiTheme="minorHAnsi" w:cs="AdvTTb5929f4c"/>
          <w:noProof/>
          <w:sz w:val="24"/>
          <w:szCs w:val="24"/>
          <w:lang w:eastAsia="en-GB"/>
        </w:rPr>
        <w:t>(182)</w:t>
      </w:r>
      <w:r>
        <w:rPr>
          <w:rFonts w:asciiTheme="minorHAnsi" w:hAnsiTheme="minorHAnsi" w:cs="AdvTTb5929f4c"/>
          <w:sz w:val="24"/>
          <w:szCs w:val="24"/>
          <w:lang w:eastAsia="en-GB"/>
        </w:rPr>
        <w:fldChar w:fldCharType="end"/>
      </w:r>
      <w:r>
        <w:rPr>
          <w:rFonts w:asciiTheme="minorHAnsi" w:hAnsiTheme="minorHAnsi" w:cs="AdvTTb5929f4c"/>
          <w:sz w:val="24"/>
          <w:szCs w:val="24"/>
          <w:lang w:eastAsia="en-GB"/>
        </w:rPr>
        <w:t>. It is worth mentioning that the differentiation between active and inactive UC/CD in this study was on the basis of clinical and endoscopic findings. The number of patients included in the study was another limitation of the study. PRG2 comprises the crystalloid core of the eosinophil granule, which has cytotoxic and microbicidal activities</w:t>
      </w:r>
      <w:r w:rsidRPr="00382066">
        <w:rPr>
          <w:rFonts w:asciiTheme="minorHAnsi" w:hAnsiTheme="minorHAnsi" w:cs="AdvTTb5929f4c"/>
          <w:sz w:val="24"/>
          <w:szCs w:val="24"/>
          <w:lang w:eastAsia="en-GB"/>
        </w:rPr>
        <w:t xml:space="preserve"> </w:t>
      </w:r>
      <w:r>
        <w:rPr>
          <w:rFonts w:asciiTheme="minorHAnsi" w:hAnsiTheme="minorHAnsi" w:cs="AdvTTb5929f4c"/>
          <w:sz w:val="24"/>
          <w:szCs w:val="24"/>
          <w:lang w:eastAsia="en-GB"/>
        </w:rPr>
        <w:fldChar w:fldCharType="begin"/>
      </w:r>
      <w:r w:rsidR="002C1514">
        <w:rPr>
          <w:rFonts w:asciiTheme="minorHAnsi" w:hAnsiTheme="minorHAnsi" w:cs="AdvTTb5929f4c"/>
          <w:sz w:val="24"/>
          <w:szCs w:val="24"/>
          <w:lang w:eastAsia="en-GB"/>
        </w:rPr>
        <w:instrText xml:space="preserve"> ADDIN EN.CITE &lt;EndNote&gt;&lt;Cite&gt;&lt;Author&gt;McGrogan&lt;/Author&gt;&lt;Year&gt;1988&lt;/Year&gt;&lt;RecNum&gt;517&lt;/RecNum&gt;&lt;DisplayText&gt;(183)&lt;/DisplayText&gt;&lt;record&gt;&lt;rec-number&gt;517&lt;/rec-number&gt;&lt;foreign-keys&gt;&lt;key app="EN" db-id="t0f2trvxdtfdanedpdux0rrjsvept95p5vz0"&gt;517&lt;/key&gt;&lt;/foreign-keys&gt;&lt;ref-type name="Journal Article"&gt;17&lt;/ref-type&gt;&lt;contributors&gt;&lt;authors&gt;&lt;author&gt;McGrogan, M.&lt;/author&gt;&lt;author&gt;Simonsen, C.&lt;/author&gt;&lt;author&gt;Scott, R.&lt;/author&gt;&lt;author&gt;Griffith, J.&lt;/author&gt;&lt;author&gt;Ellis, N.&lt;/author&gt;&lt;author&gt;Kennedy, J.&lt;/author&gt;&lt;author&gt;Campanelli, D.&lt;/author&gt;&lt;author&gt;Nathan, C.&lt;/author&gt;&lt;author&gt;Gabay, J.&lt;/author&gt;&lt;/authors&gt;&lt;/contributors&gt;&lt;auth-address&gt;Invitron Corporation, Redwood City, California 94063.&lt;/auth-address&gt;&lt;titles&gt;&lt;title&gt;Isolation of a complementary DNA clone encoding a precursor to human eosinophil major basic protein&lt;/title&gt;&lt;secondary-title&gt;J Exp Med&lt;/secondary-title&gt;&lt;alt-title&gt;The Journal of experimental medicine&lt;/alt-title&gt;&lt;/titles&gt;&lt;periodical&gt;&lt;full-title&gt;J Exp Med&lt;/full-title&gt;&lt;abbr-1&gt;The Journal of experimental medicine&lt;/abbr-1&gt;&lt;/periodical&gt;&lt;alt-periodical&gt;&lt;full-title&gt;J Exp Med&lt;/full-title&gt;&lt;abbr-1&gt;The Journal of experimental medicine&lt;/abbr-1&gt;&lt;/alt-periodical&gt;&lt;pages&gt;2295-308&lt;/pages&gt;&lt;volume&gt;168&lt;/volume&gt;&lt;number&gt;6&lt;/number&gt;&lt;edition&gt;1988/12/01&lt;/edition&gt;&lt;keywords&gt;&lt;keyword&gt;Base Sequence&lt;/keyword&gt;&lt;keyword&gt;Blood Proteins/ genetics&lt;/keyword&gt;&lt;keyword&gt;Blotting, Southern&lt;/keyword&gt;&lt;keyword&gt;Dna&lt;/keyword&gt;&lt;keyword&gt;Eosinophil Granule Proteins&lt;/keyword&gt;&lt;keyword&gt;Eosinophils/ metabolism&lt;/keyword&gt;&lt;keyword&gt;Humans&lt;/keyword&gt;&lt;keyword&gt;Molecular Sequence Data&lt;/keyword&gt;&lt;keyword&gt;Protein Precursors/genetics&lt;/keyword&gt;&lt;keyword&gt;Restriction Mapping&lt;/keyword&gt;&lt;keyword&gt;Ribonucleases&lt;/keyword&gt;&lt;keyword&gt;Sequence Homology, Nucleic Acid&lt;/keyword&gt;&lt;/keywords&gt;&lt;dates&gt;&lt;year&gt;1988&lt;/year&gt;&lt;pub-dates&gt;&lt;date&gt;Dec 1&lt;/date&gt;&lt;/pub-dates&gt;&lt;/dates&gt;&lt;isbn&gt;0022-1007 (Print)&amp;#xD;0022-1007 (Linking)&lt;/isbn&gt;&lt;accession-num&gt;3199069&lt;/accession-num&gt;&lt;urls&gt;&lt;/urls&gt;&lt;custom2&gt;PMC2189145&lt;/custom2&gt;&lt;remote-database-provider&gt;NLM&lt;/remote-database-provider&gt;&lt;language&gt;eng&lt;/language&gt;&lt;/record&gt;&lt;/Cite&gt;&lt;/EndNote&gt;</w:instrText>
      </w:r>
      <w:r>
        <w:rPr>
          <w:rFonts w:asciiTheme="minorHAnsi" w:hAnsiTheme="minorHAnsi" w:cs="AdvTTb5929f4c"/>
          <w:sz w:val="24"/>
          <w:szCs w:val="24"/>
          <w:lang w:eastAsia="en-GB"/>
        </w:rPr>
        <w:fldChar w:fldCharType="separate"/>
      </w:r>
      <w:r w:rsidR="002C1514">
        <w:rPr>
          <w:rFonts w:asciiTheme="minorHAnsi" w:hAnsiTheme="minorHAnsi" w:cs="AdvTTb5929f4c"/>
          <w:noProof/>
          <w:sz w:val="24"/>
          <w:szCs w:val="24"/>
          <w:lang w:eastAsia="en-GB"/>
        </w:rPr>
        <w:t>(183)</w:t>
      </w:r>
      <w:r>
        <w:rPr>
          <w:rFonts w:asciiTheme="minorHAnsi" w:hAnsiTheme="minorHAnsi" w:cs="AdvTTb5929f4c"/>
          <w:sz w:val="24"/>
          <w:szCs w:val="24"/>
          <w:lang w:eastAsia="en-GB"/>
        </w:rPr>
        <w:fldChar w:fldCharType="end"/>
      </w:r>
      <w:r>
        <w:rPr>
          <w:rFonts w:asciiTheme="minorHAnsi" w:hAnsiTheme="minorHAnsi" w:cs="AdvTTb5929f4c"/>
          <w:sz w:val="24"/>
          <w:szCs w:val="24"/>
          <w:lang w:eastAsia="en-GB"/>
        </w:rPr>
        <w:t xml:space="preserve">. The protein has been shown to enhance </w:t>
      </w:r>
      <w:r w:rsidRPr="00F968D7">
        <w:rPr>
          <w:rFonts w:asciiTheme="minorHAnsi" w:hAnsiTheme="minorHAnsi" w:cs="AdvTTb5929f4c"/>
          <w:sz w:val="24"/>
          <w:szCs w:val="24"/>
          <w:lang w:eastAsia="en-GB"/>
        </w:rPr>
        <w:t>natural killer cell activity</w:t>
      </w:r>
      <w:r>
        <w:rPr>
          <w:rFonts w:asciiTheme="minorHAnsi" w:hAnsiTheme="minorHAnsi" w:cs="AdvTTb5929f4c"/>
          <w:sz w:val="24"/>
          <w:szCs w:val="24"/>
          <w:lang w:eastAsia="en-GB"/>
        </w:rPr>
        <w:t xml:space="preserve"> </w:t>
      </w:r>
      <w:r>
        <w:rPr>
          <w:rFonts w:asciiTheme="minorHAnsi" w:hAnsiTheme="minorHAnsi" w:cs="AdvTTb5929f4c"/>
          <w:sz w:val="24"/>
          <w:szCs w:val="24"/>
          <w:lang w:eastAsia="en-GB"/>
        </w:rPr>
        <w:fldChar w:fldCharType="begin">
          <w:fldData xml:space="preserve">PEVuZE5vdGU+PENpdGU+PEF1dGhvcj5Zb3NoaW1hdHN1PC9BdXRob3I+PFllYXI+MTk5MjwvWWVh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</w:fldData>
        </w:fldChar>
      </w:r>
      <w:r w:rsidR="002C1514">
        <w:rPr>
          <w:rFonts w:asciiTheme="minorHAnsi" w:hAnsiTheme="minorHAnsi" w:cs="AdvTTb5929f4c"/>
          <w:sz w:val="24"/>
          <w:szCs w:val="24"/>
          <w:lang w:eastAsia="en-GB"/>
        </w:rPr>
        <w:instrText xml:space="preserve"> ADDIN EN.CITE </w:instrText>
      </w:r>
      <w:r w:rsidR="002C1514">
        <w:rPr>
          <w:rFonts w:asciiTheme="minorHAnsi" w:hAnsiTheme="minorHAnsi" w:cs="AdvTTb5929f4c"/>
          <w:sz w:val="24"/>
          <w:szCs w:val="24"/>
          <w:lang w:eastAsia="en-GB"/>
        </w:rPr>
        <w:fldChar w:fldCharType="begin">
          <w:fldData xml:space="preserve">PEVuZE5vdGU+PENpdGU+PEF1dGhvcj5Zb3NoaW1hdHN1PC9BdXRob3I+PFllYXI+MTk5MjwvWWVh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</w:fldData>
        </w:fldChar>
      </w:r>
      <w:r w:rsidR="002C1514">
        <w:rPr>
          <w:rFonts w:asciiTheme="minorHAnsi" w:hAnsiTheme="minorHAnsi" w:cs="AdvTTb5929f4c"/>
          <w:sz w:val="24"/>
          <w:szCs w:val="24"/>
          <w:lang w:eastAsia="en-GB"/>
        </w:rPr>
        <w:instrText xml:space="preserve"> ADDIN EN.CITE.DATA </w:instrText>
      </w:r>
      <w:r w:rsidR="002C1514">
        <w:rPr>
          <w:rFonts w:asciiTheme="minorHAnsi" w:hAnsiTheme="minorHAnsi" w:cs="AdvTTb5929f4c"/>
          <w:sz w:val="24"/>
          <w:szCs w:val="24"/>
          <w:lang w:eastAsia="en-GB"/>
        </w:rPr>
      </w:r>
      <w:r w:rsidR="002C1514">
        <w:rPr>
          <w:rFonts w:asciiTheme="minorHAnsi" w:hAnsiTheme="minorHAnsi" w:cs="AdvTTb5929f4c"/>
          <w:sz w:val="24"/>
          <w:szCs w:val="24"/>
          <w:lang w:eastAsia="en-GB"/>
        </w:rPr>
        <w:fldChar w:fldCharType="end"/>
      </w:r>
      <w:r>
        <w:rPr>
          <w:rFonts w:asciiTheme="minorHAnsi" w:hAnsiTheme="minorHAnsi" w:cs="AdvTTb5929f4c"/>
          <w:sz w:val="24"/>
          <w:szCs w:val="24"/>
          <w:lang w:eastAsia="en-GB"/>
        </w:rPr>
      </w:r>
      <w:r>
        <w:rPr>
          <w:rFonts w:asciiTheme="minorHAnsi" w:hAnsiTheme="minorHAnsi" w:cs="AdvTTb5929f4c"/>
          <w:sz w:val="24"/>
          <w:szCs w:val="24"/>
          <w:lang w:eastAsia="en-GB"/>
        </w:rPr>
        <w:fldChar w:fldCharType="separate"/>
      </w:r>
      <w:r w:rsidR="002C1514">
        <w:rPr>
          <w:rFonts w:asciiTheme="minorHAnsi" w:hAnsiTheme="minorHAnsi" w:cs="AdvTTb5929f4c"/>
          <w:noProof/>
          <w:sz w:val="24"/>
          <w:szCs w:val="24"/>
          <w:lang w:eastAsia="en-GB"/>
        </w:rPr>
        <w:t>(184)</w:t>
      </w:r>
      <w:r>
        <w:rPr>
          <w:rFonts w:asciiTheme="minorHAnsi" w:hAnsiTheme="minorHAnsi" w:cs="AdvTTb5929f4c"/>
          <w:sz w:val="24"/>
          <w:szCs w:val="24"/>
          <w:lang w:eastAsia="en-GB"/>
        </w:rPr>
        <w:fldChar w:fldCharType="end"/>
      </w:r>
      <w:r>
        <w:rPr>
          <w:rFonts w:asciiTheme="minorHAnsi" w:hAnsiTheme="minorHAnsi" w:cs="AdvTTb5929f4c"/>
          <w:sz w:val="24"/>
          <w:szCs w:val="24"/>
          <w:lang w:eastAsia="en-GB"/>
        </w:rPr>
        <w:t>. A preform of PRG2 also acts</w:t>
      </w:r>
      <w:r w:rsidRPr="00382066">
        <w:rPr>
          <w:rFonts w:asciiTheme="minorHAnsi" w:hAnsiTheme="minorHAnsi" w:cs="AdvTTb5929f4c"/>
          <w:sz w:val="24"/>
          <w:szCs w:val="24"/>
          <w:lang w:eastAsia="en-GB"/>
        </w:rPr>
        <w:t xml:space="preserve"> as a proteinase inhibitor, reducing the activity of </w:t>
      </w:r>
      <w:r>
        <w:rPr>
          <w:rFonts w:asciiTheme="minorHAnsi" w:hAnsiTheme="minorHAnsi" w:cs="AdvTTb5929f4c"/>
          <w:sz w:val="24"/>
          <w:szCs w:val="24"/>
          <w:lang w:eastAsia="en-GB"/>
        </w:rPr>
        <w:t>p</w:t>
      </w:r>
      <w:r w:rsidRPr="00382066">
        <w:rPr>
          <w:rFonts w:asciiTheme="minorHAnsi" w:hAnsiTheme="minorHAnsi" w:cs="AdvTTb5929f4c"/>
          <w:sz w:val="24"/>
          <w:szCs w:val="24"/>
          <w:lang w:eastAsia="en-GB"/>
        </w:rPr>
        <w:t xml:space="preserve">regnancy-associated plasma protein-A </w:t>
      </w:r>
      <w:r>
        <w:rPr>
          <w:rFonts w:asciiTheme="minorHAnsi" w:hAnsiTheme="minorHAnsi" w:cs="AdvTTb5929f4c"/>
          <w:sz w:val="24"/>
          <w:szCs w:val="24"/>
          <w:lang w:eastAsia="en-GB"/>
        </w:rPr>
        <w:t>(</w:t>
      </w:r>
      <w:r w:rsidRPr="00382066">
        <w:rPr>
          <w:rFonts w:asciiTheme="minorHAnsi" w:hAnsiTheme="minorHAnsi" w:cs="AdvTTb5929f4c"/>
          <w:sz w:val="24"/>
          <w:szCs w:val="24"/>
          <w:lang w:eastAsia="en-GB"/>
        </w:rPr>
        <w:t>PAPPA</w:t>
      </w:r>
      <w:r>
        <w:rPr>
          <w:rFonts w:asciiTheme="minorHAnsi" w:hAnsiTheme="minorHAnsi" w:cs="AdvTTb5929f4c"/>
          <w:sz w:val="24"/>
          <w:szCs w:val="24"/>
          <w:lang w:eastAsia="en-GB"/>
        </w:rPr>
        <w:t xml:space="preserve">) </w:t>
      </w:r>
      <w:r>
        <w:rPr>
          <w:rFonts w:asciiTheme="minorHAnsi" w:hAnsiTheme="minorHAnsi" w:cs="AdvTTb5929f4c"/>
          <w:sz w:val="24"/>
          <w:szCs w:val="24"/>
          <w:lang w:eastAsia="en-GB"/>
        </w:rPr>
        <w:fldChar w:fldCharType="begin">
          <w:fldData xml:space="preserve">PEVuZE5vdGU+PENpdGU+PEF1dGhvcj5PdmVyZ2FhcmQ8L0F1dGhvcj48WWVhcj4yMDAwPC9ZZWFy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c3RyeTwvYWJici0xPjwvYWx0LXBlcmlvZGljYWw+PHBhZ2VzPjMxMTI4LTMzPC9wYWdlcz48dm9s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</w:fldData>
        </w:fldChar>
      </w:r>
      <w:r w:rsidR="002C1514">
        <w:rPr>
          <w:rFonts w:asciiTheme="minorHAnsi" w:hAnsiTheme="minorHAnsi" w:cs="AdvTTb5929f4c"/>
          <w:sz w:val="24"/>
          <w:szCs w:val="24"/>
          <w:lang w:eastAsia="en-GB"/>
        </w:rPr>
        <w:instrText xml:space="preserve"> ADDIN EN.CITE </w:instrText>
      </w:r>
      <w:r w:rsidR="002C1514">
        <w:rPr>
          <w:rFonts w:asciiTheme="minorHAnsi" w:hAnsiTheme="minorHAnsi" w:cs="AdvTTb5929f4c"/>
          <w:sz w:val="24"/>
          <w:szCs w:val="24"/>
          <w:lang w:eastAsia="en-GB"/>
        </w:rPr>
        <w:fldChar w:fldCharType="begin">
          <w:fldData xml:space="preserve">PEVuZE5vdGU+PENpdGU+PEF1dGhvcj5PdmVyZ2FhcmQ8L0F1dGhvcj48WWVhcj4yMDAwPC9ZZWFy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c3RyeTwvYWJici0xPjwvYWx0LXBlcmlvZGljYWw+PHBhZ2VzPjMxMTI4LTMzPC9wYWdlcz48dm9s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</w:fldData>
        </w:fldChar>
      </w:r>
      <w:r w:rsidR="002C1514">
        <w:rPr>
          <w:rFonts w:asciiTheme="minorHAnsi" w:hAnsiTheme="minorHAnsi" w:cs="AdvTTb5929f4c"/>
          <w:sz w:val="24"/>
          <w:szCs w:val="24"/>
          <w:lang w:eastAsia="en-GB"/>
        </w:rPr>
        <w:instrText xml:space="preserve"> ADDIN EN.CITE.DATA </w:instrText>
      </w:r>
      <w:r w:rsidR="002C1514">
        <w:rPr>
          <w:rFonts w:asciiTheme="minorHAnsi" w:hAnsiTheme="minorHAnsi" w:cs="AdvTTb5929f4c"/>
          <w:sz w:val="24"/>
          <w:szCs w:val="24"/>
          <w:lang w:eastAsia="en-GB"/>
        </w:rPr>
      </w:r>
      <w:r w:rsidR="002C1514">
        <w:rPr>
          <w:rFonts w:asciiTheme="minorHAnsi" w:hAnsiTheme="minorHAnsi" w:cs="AdvTTb5929f4c"/>
          <w:sz w:val="24"/>
          <w:szCs w:val="24"/>
          <w:lang w:eastAsia="en-GB"/>
        </w:rPr>
        <w:fldChar w:fldCharType="end"/>
      </w:r>
      <w:r>
        <w:rPr>
          <w:rFonts w:asciiTheme="minorHAnsi" w:hAnsiTheme="minorHAnsi" w:cs="AdvTTb5929f4c"/>
          <w:sz w:val="24"/>
          <w:szCs w:val="24"/>
          <w:lang w:eastAsia="en-GB"/>
        </w:rPr>
      </w:r>
      <w:r>
        <w:rPr>
          <w:rFonts w:asciiTheme="minorHAnsi" w:hAnsiTheme="minorHAnsi" w:cs="AdvTTb5929f4c"/>
          <w:sz w:val="24"/>
          <w:szCs w:val="24"/>
          <w:lang w:eastAsia="en-GB"/>
        </w:rPr>
        <w:fldChar w:fldCharType="separate"/>
      </w:r>
      <w:r w:rsidR="002C1514">
        <w:rPr>
          <w:rFonts w:asciiTheme="minorHAnsi" w:hAnsiTheme="minorHAnsi" w:cs="AdvTTb5929f4c"/>
          <w:noProof/>
          <w:sz w:val="24"/>
          <w:szCs w:val="24"/>
          <w:lang w:eastAsia="en-GB"/>
        </w:rPr>
        <w:t>(185)</w:t>
      </w:r>
      <w:r>
        <w:rPr>
          <w:rFonts w:asciiTheme="minorHAnsi" w:hAnsiTheme="minorHAnsi" w:cs="AdvTTb5929f4c"/>
          <w:sz w:val="24"/>
          <w:szCs w:val="24"/>
          <w:lang w:eastAsia="en-GB"/>
        </w:rPr>
        <w:fldChar w:fldCharType="end"/>
      </w:r>
      <w:r>
        <w:rPr>
          <w:rFonts w:asciiTheme="minorHAnsi" w:hAnsiTheme="minorHAnsi" w:cs="AdvTTb5929f4c"/>
          <w:sz w:val="24"/>
          <w:szCs w:val="24"/>
          <w:lang w:eastAsia="en-GB"/>
        </w:rPr>
        <w:t xml:space="preserve">. LCP1, one of three isoforms of plastin protein family, is </w:t>
      </w:r>
      <w:r w:rsidRPr="003D47FB">
        <w:rPr>
          <w:rFonts w:asciiTheme="minorHAnsi" w:hAnsiTheme="minorHAnsi" w:cs="AdvTTb5929f4c"/>
          <w:sz w:val="24"/>
          <w:szCs w:val="24"/>
          <w:lang w:eastAsia="en-GB"/>
        </w:rPr>
        <w:t>constitutively expressed at high l</w:t>
      </w:r>
      <w:r>
        <w:rPr>
          <w:rFonts w:asciiTheme="minorHAnsi" w:hAnsiTheme="minorHAnsi" w:cs="AdvTTb5929f4c"/>
          <w:sz w:val="24"/>
          <w:szCs w:val="24"/>
          <w:lang w:eastAsia="en-GB"/>
        </w:rPr>
        <w:t xml:space="preserve">evels in haemopoietic cell types as well as many types of solid tissue malignant cells </w:t>
      </w:r>
      <w:r>
        <w:rPr>
          <w:rFonts w:asciiTheme="minorHAnsi" w:hAnsiTheme="minorHAnsi" w:cs="AdvTTb5929f4c"/>
          <w:sz w:val="24"/>
          <w:szCs w:val="24"/>
          <w:lang w:eastAsia="en-GB"/>
        </w:rPr>
        <w:fldChar w:fldCharType="begin">
          <w:fldData xml:space="preserve">PEVuZE5vdGU+PENpdGU+PEF1dGhvcj5MaW48L0F1dGhvcj48WWVhcj4xOTkzPC9ZZWFyPjxSZWNO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cnk8L2FiYnItMT48L2FsdC1wZXJpb2RpY2FsPjxwYWdlcz4yNzkzLTgwMTwvcGFnZXM+PHZvbHVt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</w:fldData>
        </w:fldChar>
      </w:r>
      <w:r w:rsidR="002C1514">
        <w:rPr>
          <w:rFonts w:asciiTheme="minorHAnsi" w:hAnsiTheme="minorHAnsi" w:cs="AdvTTb5929f4c"/>
          <w:sz w:val="24"/>
          <w:szCs w:val="24"/>
          <w:lang w:eastAsia="en-GB"/>
        </w:rPr>
        <w:instrText xml:space="preserve"> ADDIN EN.CITE </w:instrText>
      </w:r>
      <w:r w:rsidR="002C1514">
        <w:rPr>
          <w:rFonts w:asciiTheme="minorHAnsi" w:hAnsiTheme="minorHAnsi" w:cs="AdvTTb5929f4c"/>
          <w:sz w:val="24"/>
          <w:szCs w:val="24"/>
          <w:lang w:eastAsia="en-GB"/>
        </w:rPr>
        <w:fldChar w:fldCharType="begin">
          <w:fldData xml:space="preserve">PEVuZE5vdGU+PENpdGU+PEF1dGhvcj5MaW48L0F1dGhvcj48WWVhcj4xOTkzPC9ZZWFyPjxSZWNO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cnk8L2FiYnItMT48L2FsdC1wZXJpb2RpY2FsPjxwYWdlcz4yNzkzLTgwMTwvcGFnZXM+PHZvbHVt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</w:fldData>
        </w:fldChar>
      </w:r>
      <w:r w:rsidR="002C1514">
        <w:rPr>
          <w:rFonts w:asciiTheme="minorHAnsi" w:hAnsiTheme="minorHAnsi" w:cs="AdvTTb5929f4c"/>
          <w:sz w:val="24"/>
          <w:szCs w:val="24"/>
          <w:lang w:eastAsia="en-GB"/>
        </w:rPr>
        <w:instrText xml:space="preserve"> ADDIN EN.CITE.DATA </w:instrText>
      </w:r>
      <w:r w:rsidR="002C1514">
        <w:rPr>
          <w:rFonts w:asciiTheme="minorHAnsi" w:hAnsiTheme="minorHAnsi" w:cs="AdvTTb5929f4c"/>
          <w:sz w:val="24"/>
          <w:szCs w:val="24"/>
          <w:lang w:eastAsia="en-GB"/>
        </w:rPr>
      </w:r>
      <w:r w:rsidR="002C1514">
        <w:rPr>
          <w:rFonts w:asciiTheme="minorHAnsi" w:hAnsiTheme="minorHAnsi" w:cs="AdvTTb5929f4c"/>
          <w:sz w:val="24"/>
          <w:szCs w:val="24"/>
          <w:lang w:eastAsia="en-GB"/>
        </w:rPr>
        <w:fldChar w:fldCharType="end"/>
      </w:r>
      <w:r>
        <w:rPr>
          <w:rFonts w:asciiTheme="minorHAnsi" w:hAnsiTheme="minorHAnsi" w:cs="AdvTTb5929f4c"/>
          <w:sz w:val="24"/>
          <w:szCs w:val="24"/>
          <w:lang w:eastAsia="en-GB"/>
        </w:rPr>
      </w:r>
      <w:r>
        <w:rPr>
          <w:rFonts w:asciiTheme="minorHAnsi" w:hAnsiTheme="minorHAnsi" w:cs="AdvTTb5929f4c"/>
          <w:sz w:val="24"/>
          <w:szCs w:val="24"/>
          <w:lang w:eastAsia="en-GB"/>
        </w:rPr>
        <w:fldChar w:fldCharType="separate"/>
      </w:r>
      <w:r w:rsidR="002C1514">
        <w:rPr>
          <w:rFonts w:asciiTheme="minorHAnsi" w:hAnsiTheme="minorHAnsi" w:cs="AdvTTb5929f4c"/>
          <w:noProof/>
          <w:sz w:val="24"/>
          <w:szCs w:val="24"/>
          <w:lang w:eastAsia="en-GB"/>
        </w:rPr>
        <w:t>(186, 187)</w:t>
      </w:r>
      <w:r>
        <w:rPr>
          <w:rFonts w:asciiTheme="minorHAnsi" w:hAnsiTheme="minorHAnsi" w:cs="AdvTTb5929f4c"/>
          <w:sz w:val="24"/>
          <w:szCs w:val="24"/>
          <w:lang w:eastAsia="en-GB"/>
        </w:rPr>
        <w:fldChar w:fldCharType="end"/>
      </w:r>
      <w:r>
        <w:rPr>
          <w:rFonts w:asciiTheme="minorHAnsi" w:hAnsiTheme="minorHAnsi" w:cs="AdvTTb5929f4c"/>
          <w:sz w:val="24"/>
          <w:szCs w:val="24"/>
          <w:lang w:eastAsia="en-GB"/>
        </w:rPr>
        <w:t>. As</w:t>
      </w:r>
      <w:r w:rsidRPr="00FF51D2">
        <w:rPr>
          <w:rFonts w:asciiTheme="minorHAnsi" w:hAnsiTheme="minorHAnsi" w:cs="AdvTTb5929f4c"/>
          <w:sz w:val="24"/>
          <w:szCs w:val="24"/>
          <w:lang w:eastAsia="en-GB"/>
        </w:rPr>
        <w:t xml:space="preserve"> a</w:t>
      </w:r>
      <w:r>
        <w:rPr>
          <w:rFonts w:asciiTheme="minorHAnsi" w:hAnsiTheme="minorHAnsi" w:cs="AdvTTb5929f4c"/>
          <w:sz w:val="24"/>
          <w:szCs w:val="24"/>
          <w:lang w:eastAsia="en-GB"/>
        </w:rPr>
        <w:t xml:space="preserve"> leukocyte-specific protein, LCP1</w:t>
      </w:r>
      <w:r w:rsidRPr="00FF51D2">
        <w:rPr>
          <w:rFonts w:asciiTheme="minorHAnsi" w:hAnsiTheme="minorHAnsi" w:cs="AdvTTb5929f4c"/>
          <w:sz w:val="24"/>
          <w:szCs w:val="24"/>
          <w:lang w:eastAsia="en-GB"/>
        </w:rPr>
        <w:t xml:space="preserve"> cross-links actin filaments into tight bundles, increasing the stability of actin-based structures such as podosomes and lamellipodia</w:t>
      </w:r>
      <w:r>
        <w:rPr>
          <w:rFonts w:asciiTheme="minorHAnsi" w:hAnsiTheme="minorHAnsi" w:cs="AdvTTb5929f4c"/>
          <w:sz w:val="24"/>
          <w:szCs w:val="24"/>
          <w:lang w:eastAsia="en-GB"/>
        </w:rPr>
        <w:t xml:space="preserve"> </w:t>
      </w:r>
      <w:r>
        <w:rPr>
          <w:rFonts w:asciiTheme="minorHAnsi" w:hAnsiTheme="minorHAnsi" w:cs="AdvTTb5929f4c"/>
          <w:sz w:val="24"/>
          <w:szCs w:val="24"/>
          <w:lang w:eastAsia="en-GB"/>
        </w:rPr>
        <w:fldChar w:fldCharType="begin"/>
      </w:r>
      <w:r w:rsidR="002C1514">
        <w:rPr>
          <w:rFonts w:asciiTheme="minorHAnsi" w:hAnsiTheme="minorHAnsi" w:cs="AdvTTb5929f4c"/>
          <w:sz w:val="24"/>
          <w:szCs w:val="24"/>
          <w:lang w:eastAsia="en-GB"/>
        </w:rPr>
        <w:instrText xml:space="preserve"> ADDIN EN.CITE &lt;EndNote&gt;&lt;Cite&gt;&lt;Author&gt;Morley&lt;/Author&gt;&lt;Year&gt;2012&lt;/Year&gt;&lt;RecNum&gt;527&lt;/RecNum&gt;&lt;DisplayText&gt;(188)&lt;/DisplayText&gt;&lt;record&gt;&lt;rec-number&gt;527&lt;/rec-number&gt;&lt;foreign-keys&gt;&lt;key app="EN" db-id="t0f2trvxdtfdanedpdux0rrjsvept95p5vz0"&gt;527&lt;/key&gt;&lt;/foreign-keys&gt;&lt;ref-type name="Journal Article"&gt;17&lt;/ref-type&gt;&lt;contributors&gt;&lt;authors&gt;&lt;author&gt;Morley, S. C.&lt;/author&gt;&lt;/authors&gt;&lt;/contributors&gt;&lt;auth-address&gt;Division of Infectious Diseases, Department of Pediatrics, Washington University School of Medicine, St. Louis, MO 63110, USA.&lt;/auth-address&gt;&lt;titles&gt;&lt;title&gt;The actin-bundling protein L-plastin: a critical regulator of immune cell function&lt;/title&gt;&lt;secondary-title&gt;Int J Cell Biol&lt;/secondary-title&gt;&lt;alt-title&gt;International journal of cell biology&lt;/alt-title&gt;&lt;/titles&gt;&lt;periodical&gt;&lt;full-title&gt;Int J Cell Biol&lt;/full-title&gt;&lt;abbr-1&gt;International journal of cell biology&lt;/abbr-1&gt;&lt;/periodical&gt;&lt;alt-periodical&gt;&lt;full-title&gt;Int J Cell Biol&lt;/full-title&gt;&lt;abbr-1&gt;International journal of cell biology&lt;/abbr-1&gt;&lt;/alt-periodical&gt;&lt;pages&gt;935173&lt;/pages&gt;&lt;volume&gt;2012&lt;/volume&gt;&lt;edition&gt;2011/12/24&lt;/edition&gt;&lt;dates&gt;&lt;year&gt;2012&lt;/year&gt;&lt;/dates&gt;&lt;isbn&gt;1687-8884 (Electronic)&amp;#xD;1687-8876 (Linking)&lt;/isbn&gt;&lt;accession-num&gt;22194750&lt;/accession-num&gt;&lt;urls&gt;&lt;/urls&gt;&lt;custom2&gt;PMC3238366&lt;/custom2&gt;&lt;electronic-resource-num&gt;10.1155/2012/935173&lt;/electronic-resource-num&gt;&lt;remote-database-provider&gt;NLM&lt;/remote-database-provider&gt;&lt;language&gt;eng&lt;/language&gt;&lt;/record&gt;&lt;/Cite&gt;&lt;/EndNote&gt;</w:instrText>
      </w:r>
      <w:r>
        <w:rPr>
          <w:rFonts w:asciiTheme="minorHAnsi" w:hAnsiTheme="minorHAnsi" w:cs="AdvTTb5929f4c"/>
          <w:sz w:val="24"/>
          <w:szCs w:val="24"/>
          <w:lang w:eastAsia="en-GB"/>
        </w:rPr>
        <w:fldChar w:fldCharType="separate"/>
      </w:r>
      <w:r w:rsidR="002C1514">
        <w:rPr>
          <w:rFonts w:asciiTheme="minorHAnsi" w:hAnsiTheme="minorHAnsi" w:cs="AdvTTb5929f4c"/>
          <w:noProof/>
          <w:sz w:val="24"/>
          <w:szCs w:val="24"/>
          <w:lang w:eastAsia="en-GB"/>
        </w:rPr>
        <w:t>(188)</w:t>
      </w:r>
      <w:r>
        <w:rPr>
          <w:rFonts w:asciiTheme="minorHAnsi" w:hAnsiTheme="minorHAnsi" w:cs="AdvTTb5929f4c"/>
          <w:sz w:val="24"/>
          <w:szCs w:val="24"/>
          <w:lang w:eastAsia="en-GB"/>
        </w:rPr>
        <w:fldChar w:fldCharType="end"/>
      </w:r>
      <w:r w:rsidRPr="00FF51D2">
        <w:rPr>
          <w:rFonts w:asciiTheme="minorHAnsi" w:hAnsiTheme="minorHAnsi" w:cs="AdvTTb5929f4c"/>
          <w:sz w:val="24"/>
          <w:szCs w:val="24"/>
          <w:lang w:eastAsia="en-GB"/>
        </w:rPr>
        <w:t>.</w:t>
      </w:r>
      <w:r>
        <w:rPr>
          <w:rFonts w:asciiTheme="minorHAnsi" w:hAnsiTheme="minorHAnsi" w:cs="AdvTTb5929f4c"/>
          <w:sz w:val="24"/>
          <w:szCs w:val="24"/>
          <w:lang w:eastAsia="en-GB"/>
        </w:rPr>
        <w:t xml:space="preserve"> PSME1 is a </w:t>
      </w:r>
      <w:r w:rsidRPr="00271EBB">
        <w:rPr>
          <w:rFonts w:asciiTheme="minorHAnsi" w:hAnsiTheme="minorHAnsi" w:cs="AdvTTb5929f4c"/>
          <w:sz w:val="24"/>
          <w:szCs w:val="24"/>
          <w:lang w:eastAsia="en-GB"/>
        </w:rPr>
        <w:t>multicatalytic proteinase complex</w:t>
      </w:r>
      <w:r>
        <w:rPr>
          <w:rFonts w:asciiTheme="minorHAnsi" w:hAnsiTheme="minorHAnsi" w:cs="AdvTTb5929f4c"/>
          <w:sz w:val="24"/>
          <w:szCs w:val="24"/>
          <w:lang w:eastAsia="en-GB"/>
        </w:rPr>
        <w:t xml:space="preserve"> that </w:t>
      </w:r>
      <w:r w:rsidRPr="00271EBB">
        <w:rPr>
          <w:rFonts w:asciiTheme="minorHAnsi" w:hAnsiTheme="minorHAnsi" w:cs="AdvTTb5929f4c"/>
          <w:sz w:val="24"/>
          <w:szCs w:val="24"/>
          <w:lang w:eastAsia="en-GB"/>
        </w:rPr>
        <w:t>cleave</w:t>
      </w:r>
      <w:r>
        <w:rPr>
          <w:rFonts w:asciiTheme="minorHAnsi" w:hAnsiTheme="minorHAnsi" w:cs="AdvTTb5929f4c"/>
          <w:sz w:val="24"/>
          <w:szCs w:val="24"/>
          <w:lang w:eastAsia="en-GB"/>
        </w:rPr>
        <w:t>s</w:t>
      </w:r>
      <w:r w:rsidRPr="00271EBB">
        <w:rPr>
          <w:rFonts w:asciiTheme="minorHAnsi" w:hAnsiTheme="minorHAnsi" w:cs="AdvTTb5929f4c"/>
          <w:sz w:val="24"/>
          <w:szCs w:val="24"/>
          <w:lang w:eastAsia="en-GB"/>
        </w:rPr>
        <w:t xml:space="preserve"> peptides in an ATP/ubiquitin-dependent process </w:t>
      </w:r>
      <w:r>
        <w:rPr>
          <w:rFonts w:asciiTheme="minorHAnsi" w:hAnsiTheme="minorHAnsi" w:cs="AdvTTb5929f4c"/>
          <w:sz w:val="24"/>
          <w:szCs w:val="24"/>
          <w:lang w:eastAsia="en-GB"/>
        </w:rPr>
        <w:t xml:space="preserve">(ubiquitin-proteasome system) </w:t>
      </w:r>
      <w:r>
        <w:rPr>
          <w:rFonts w:asciiTheme="minorHAnsi" w:hAnsiTheme="minorHAnsi" w:cs="AdvTTb5929f4c"/>
          <w:sz w:val="24"/>
          <w:szCs w:val="24"/>
          <w:lang w:eastAsia="en-GB"/>
        </w:rPr>
        <w:fldChar w:fldCharType="begin"/>
      </w:r>
      <w:r w:rsidR="002C1514">
        <w:rPr>
          <w:rFonts w:asciiTheme="minorHAnsi" w:hAnsiTheme="minorHAnsi" w:cs="AdvTTb5929f4c"/>
          <w:sz w:val="24"/>
          <w:szCs w:val="24"/>
          <w:lang w:eastAsia="en-GB"/>
        </w:rPr>
        <w:instrText xml:space="preserve"> ADDIN EN.CITE &lt;EndNote&gt;&lt;Cite&gt;&lt;Author&gt;Ciechanover&lt;/Author&gt;&lt;Year&gt;2014&lt;/Year&gt;&lt;RecNum&gt;529&lt;/RecNum&gt;&lt;DisplayText&gt;(189)&lt;/DisplayText&gt;&lt;record&gt;&lt;rec-number&gt;529&lt;/rec-number&gt;&lt;foreign-keys&gt;&lt;key app="EN" db-id="t0f2trvxdtfdanedpdux0rrjsvept95p5vz0"&gt;529&lt;/key&gt;&lt;/foreign-keys&gt;&lt;ref-type name="Journal Article"&gt;17&lt;/ref-type&gt;&lt;contributors&gt;&lt;authors&gt;&lt;author&gt;Ciechanover, A.&lt;/author&gt;&lt;author&gt;Stanhill, A.&lt;/author&gt;&lt;/authors&gt;&lt;/contributors&gt;&lt;auth-address&gt;The David and Janet Polak Cancer and Vascular Biology Research Center, The Rappaport Faculty of Medicine and Research Institute, Technion-Israel Institute of Technology, Haifa 31096, Israel.&lt;/auth-address&gt;&lt;titles&gt;&lt;title&gt;The complexity of recognition of ubiquitinated substrates by the 26S proteasome&lt;/title&gt;&lt;secondary-title&gt;Biochim Biophys Acta&lt;/secondary-title&gt;&lt;alt-title&gt;Biochimica et biophysica acta&lt;/alt-title&gt;&lt;/titles&gt;&lt;periodical&gt;&lt;full-title&gt;Biochim Biophys Acta&lt;/full-title&gt;&lt;abbr-1&gt;Biochimica et biophysica acta&lt;/abbr-1&gt;&lt;/periodical&gt;&lt;alt-periodical&gt;&lt;full-title&gt;Biochim Biophys Acta&lt;/full-title&gt;&lt;abbr-1&gt;Biochimica et biophysica acta&lt;/abbr-1&gt;&lt;/alt-periodical&gt;&lt;pages&gt;86-96&lt;/pages&gt;&lt;volume&gt;1843&lt;/volume&gt;&lt;number&gt;1&lt;/number&gt;&lt;edition&gt;2013/07/23&lt;/edition&gt;&lt;keywords&gt;&lt;keyword&gt;Animals&lt;/keyword&gt;&lt;keyword&gt;Binding Sites&lt;/keyword&gt;&lt;keyword&gt;Humans&lt;/keyword&gt;&lt;keyword&gt;Models, Molecular&lt;/keyword&gt;&lt;keyword&gt;Polyubiquitin/chemistry/metabolism&lt;/keyword&gt;&lt;keyword&gt;Proteasome Endopeptidase Complex/ metabolism&lt;/keyword&gt;&lt;keyword&gt;Protein Binding&lt;/keyword&gt;&lt;keyword&gt;Protein Sorting Signals/ physiology&lt;/keyword&gt;&lt;keyword&gt;Proteolysis&lt;/keyword&gt;&lt;keyword&gt;Substrate Specificity&lt;/keyword&gt;&lt;keyword&gt;Ubiquitinated Proteins/chemistry/ metabolism&lt;/keyword&gt;&lt;/keywords&gt;&lt;dates&gt;&lt;year&gt;2014&lt;/year&gt;&lt;pub-dates&gt;&lt;date&gt;Jan&lt;/date&gt;&lt;/pub-dates&gt;&lt;/dates&gt;&lt;isbn&gt;0006-3002 (Print)&amp;#xD;0006-3002 (Linking)&lt;/isbn&gt;&lt;accession-num&gt;23872423&lt;/accession-num&gt;&lt;urls&gt;&lt;/urls&gt;&lt;electronic-resource-num&gt;10.1016/j.bbamcr.2013.07.007&lt;/electronic-resource-num&gt;&lt;remote-database-provider&gt;NLM&lt;/remote-database-provider&gt;&lt;language&gt;eng&lt;/language&gt;&lt;/record&gt;&lt;/Cite&gt;&lt;/EndNote&gt;</w:instrText>
      </w:r>
      <w:r>
        <w:rPr>
          <w:rFonts w:asciiTheme="minorHAnsi" w:hAnsiTheme="minorHAnsi" w:cs="AdvTTb5929f4c"/>
          <w:sz w:val="24"/>
          <w:szCs w:val="24"/>
          <w:lang w:eastAsia="en-GB"/>
        </w:rPr>
        <w:fldChar w:fldCharType="separate"/>
      </w:r>
      <w:r w:rsidR="002C1514">
        <w:rPr>
          <w:rFonts w:asciiTheme="minorHAnsi" w:hAnsiTheme="minorHAnsi" w:cs="AdvTTb5929f4c"/>
          <w:noProof/>
          <w:sz w:val="24"/>
          <w:szCs w:val="24"/>
          <w:lang w:eastAsia="en-GB"/>
        </w:rPr>
        <w:t>(189)</w:t>
      </w:r>
      <w:r>
        <w:rPr>
          <w:rFonts w:asciiTheme="minorHAnsi" w:hAnsiTheme="minorHAnsi" w:cs="AdvTTb5929f4c"/>
          <w:sz w:val="24"/>
          <w:szCs w:val="24"/>
          <w:lang w:eastAsia="en-GB"/>
        </w:rPr>
        <w:fldChar w:fldCharType="end"/>
      </w:r>
      <w:r>
        <w:rPr>
          <w:rFonts w:asciiTheme="minorHAnsi" w:hAnsiTheme="minorHAnsi" w:cs="AdvTTb5929f4c"/>
          <w:sz w:val="24"/>
          <w:szCs w:val="24"/>
          <w:lang w:eastAsia="en-GB"/>
        </w:rPr>
        <w:t xml:space="preserve">. It may also harbour a regulatory role on the Rho GTPase activity </w:t>
      </w:r>
      <w:r>
        <w:rPr>
          <w:rFonts w:asciiTheme="minorHAnsi" w:hAnsiTheme="minorHAnsi" w:cs="AdvTTb5929f4c"/>
          <w:sz w:val="24"/>
          <w:szCs w:val="24"/>
          <w:lang w:eastAsia="en-GB"/>
        </w:rPr>
        <w:fldChar w:fldCharType="begin"/>
      </w:r>
      <w:r w:rsidR="002C1514">
        <w:rPr>
          <w:rFonts w:asciiTheme="minorHAnsi" w:hAnsiTheme="minorHAnsi" w:cs="AdvTTb5929f4c"/>
          <w:sz w:val="24"/>
          <w:szCs w:val="24"/>
          <w:lang w:eastAsia="en-GB"/>
        </w:rPr>
        <w:instrText xml:space="preserve"> ADDIN EN.CITE &lt;EndNote&gt;&lt;Cite&gt;&lt;Author&gt;Guan&lt;/Author&gt;&lt;Year&gt;2013&lt;/Year&gt;&lt;RecNum&gt;531&lt;/RecNum&gt;&lt;DisplayText&gt;(190)&lt;/DisplayText&gt;&lt;record&gt;&lt;rec-number&gt;531&lt;/rec-number&gt;&lt;foreign-keys&gt;&lt;key app="EN" db-id="t0f2trvxdtfdanedpdux0rrjsvept95p5vz0"&gt;531&lt;/key&gt;&lt;/foreign-keys&gt;&lt;ref-type name="Journal Article"&gt;17&lt;/ref-type&gt;&lt;contributors&gt;&lt;authors&gt;&lt;author&gt;Guan, R.&lt;/author&gt;&lt;author&gt;Xu, X.&lt;/author&gt;&lt;author&gt;Chen, M.&lt;/author&gt;&lt;author&gt;Hu, H.&lt;/author&gt;&lt;author&gt;Ge, H.&lt;/author&gt;&lt;author&gt;Wen, S.&lt;/author&gt;&lt;author&gt;Zhou, S.&lt;/author&gt;&lt;author&gt;Pi, R.&lt;/author&gt;&lt;/authors&gt;&lt;/contributors&gt;&lt;auth-address&gt;School of Pharmaceutical Sciences, Sun Yat-Sen University, Guangzhou 510006, China.&lt;/auth-address&gt;&lt;titles&gt;&lt;title&gt;Advances in the studies of roles of Rho/Rho-kinase in diseases and the development of its inhibitors&lt;/title&gt;&lt;secondary-title&gt;Eur J Med Chem&lt;/secondary-title&gt;&lt;alt-title&gt;European journal of medicinal chemistry&lt;/alt-title&gt;&lt;/titles&gt;&lt;periodical&gt;&lt;full-title&gt;Eur J Med Chem&lt;/full-title&gt;&lt;abbr-1&gt;European journal of medicinal chemistry&lt;/abbr-1&gt;&lt;/periodical&gt;&lt;alt-periodical&gt;&lt;full-title&gt;Eur J Med Chem&lt;/full-title&gt;&lt;abbr-1&gt;European journal of medicinal chemistry&lt;/abbr-1&gt;&lt;/alt-periodical&gt;&lt;pages&gt;613-22&lt;/pages&gt;&lt;volume&gt;70&lt;/volume&gt;&lt;edition&gt;2013/11/12&lt;/edition&gt;&lt;dates&gt;&lt;year&gt;2013&lt;/year&gt;&lt;pub-dates&gt;&lt;date&gt;Dec&lt;/date&gt;&lt;/pub-dates&gt;&lt;/dates&gt;&lt;isbn&gt;1768-3254 (Electronic)&amp;#xD;0223-5234 (Linking)&lt;/isbn&gt;&lt;accession-num&gt;24211637&lt;/accession-num&gt;&lt;urls&gt;&lt;/urls&gt;&lt;electronic-resource-num&gt;10.1016/j.ejmech.2013.10.048&lt;/electronic-resource-num&gt;&lt;remote-database-provider&gt;NLM&lt;/remote-database-provider&gt;&lt;language&gt;eng&lt;/language&gt;&lt;/record&gt;&lt;/Cite&gt;&lt;/EndNote&gt;</w:instrText>
      </w:r>
      <w:r>
        <w:rPr>
          <w:rFonts w:asciiTheme="minorHAnsi" w:hAnsiTheme="minorHAnsi" w:cs="AdvTTb5929f4c"/>
          <w:sz w:val="24"/>
          <w:szCs w:val="24"/>
          <w:lang w:eastAsia="en-GB"/>
        </w:rPr>
        <w:fldChar w:fldCharType="separate"/>
      </w:r>
      <w:r w:rsidR="002C1514">
        <w:rPr>
          <w:rFonts w:asciiTheme="minorHAnsi" w:hAnsiTheme="minorHAnsi" w:cs="AdvTTb5929f4c"/>
          <w:noProof/>
          <w:sz w:val="24"/>
          <w:szCs w:val="24"/>
          <w:lang w:eastAsia="en-GB"/>
        </w:rPr>
        <w:t>(190)</w:t>
      </w:r>
      <w:r>
        <w:rPr>
          <w:rFonts w:asciiTheme="minorHAnsi" w:hAnsiTheme="minorHAnsi" w:cs="AdvTTb5929f4c"/>
          <w:sz w:val="24"/>
          <w:szCs w:val="24"/>
          <w:lang w:eastAsia="en-GB"/>
        </w:rPr>
        <w:fldChar w:fldCharType="end"/>
      </w:r>
      <w:r>
        <w:rPr>
          <w:rFonts w:asciiTheme="minorHAnsi" w:hAnsiTheme="minorHAnsi" w:cs="AdvTTb5929f4c"/>
          <w:sz w:val="24"/>
          <w:szCs w:val="24"/>
          <w:lang w:eastAsia="en-GB"/>
        </w:rPr>
        <w:t>.</w:t>
      </w:r>
    </w:p>
    <w:p w14:paraId="7A4F80EF" w14:textId="1D7F1399"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Further</w:t>
      </w:r>
      <w:r>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investigation by Bennike et al. used a label-free (LFQ)</w:t>
      </w:r>
      <w:r w:rsidR="00421B9C">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proteomic analysis t</w:t>
      </w:r>
      <w:r w:rsidR="00421B9C">
        <w:rPr>
          <w:rFonts w:asciiTheme="minorHAnsi" w:hAnsiTheme="minorHAnsi" w:cs="AdvP7B6C"/>
          <w:sz w:val="24"/>
          <w:szCs w:val="24"/>
          <w:lang w:eastAsia="en-GB"/>
        </w:rPr>
        <w:t xml:space="preserve">o compare UC to normal biopsies </w:t>
      </w:r>
      <w:r w:rsidRPr="00FB56A7">
        <w:rPr>
          <w:rFonts w:asciiTheme="minorHAnsi" w:hAnsiTheme="minorHAnsi" w:cs="AdvP7B6C"/>
          <w:sz w:val="24"/>
          <w:szCs w:val="24"/>
          <w:lang w:eastAsia="en-GB"/>
        </w:rPr>
        <w:t>(n = 10, for each) and identified proteins</w:t>
      </w:r>
      <w:r w:rsidR="00421B9C">
        <w:rPr>
          <w:rFonts w:asciiTheme="minorHAnsi" w:hAnsiTheme="minorHAnsi" w:cs="AdvP7B6C"/>
          <w:sz w:val="24"/>
          <w:szCs w:val="24"/>
          <w:lang w:eastAsia="en-GB"/>
        </w:rPr>
        <w:t xml:space="preserve"> with statistically significant </w:t>
      </w:r>
      <w:r w:rsidRPr="00FB56A7">
        <w:rPr>
          <w:rFonts w:asciiTheme="minorHAnsi" w:hAnsiTheme="minorHAnsi" w:cs="AdvP7B6C"/>
          <w:sz w:val="24"/>
          <w:szCs w:val="24"/>
          <w:lang w:eastAsia="en-GB"/>
        </w:rPr>
        <w:t>altered abundanc</w:t>
      </w:r>
      <w:r w:rsidR="00421B9C">
        <w:rPr>
          <w:rFonts w:asciiTheme="minorHAnsi" w:hAnsiTheme="minorHAnsi" w:cs="AdvP7B6C"/>
          <w:sz w:val="24"/>
          <w:szCs w:val="24"/>
          <w:lang w:eastAsia="en-GB"/>
        </w:rPr>
        <w:t xml:space="preserve">e in the UC biopsies to be from </w:t>
      </w:r>
      <w:r w:rsidRPr="00FB56A7">
        <w:rPr>
          <w:rFonts w:asciiTheme="minorHAnsi" w:hAnsiTheme="minorHAnsi" w:cs="AdvP7B6C"/>
          <w:sz w:val="24"/>
          <w:szCs w:val="24"/>
          <w:lang w:eastAsia="en-GB"/>
        </w:rPr>
        <w:t>neutrophils and associated w</w:t>
      </w:r>
      <w:r w:rsidR="00421B9C">
        <w:rPr>
          <w:rFonts w:asciiTheme="minorHAnsi" w:hAnsiTheme="minorHAnsi" w:cs="AdvP7B6C"/>
          <w:sz w:val="24"/>
          <w:szCs w:val="24"/>
          <w:lang w:eastAsia="en-GB"/>
        </w:rPr>
        <w:t xml:space="preserve">ith the formation of neutrophil </w:t>
      </w:r>
      <w:r w:rsidRPr="00FB56A7">
        <w:rPr>
          <w:rFonts w:asciiTheme="minorHAnsi" w:hAnsiTheme="minorHAnsi" w:cs="AdvP7B6C"/>
          <w:sz w:val="24"/>
          <w:szCs w:val="24"/>
          <w:lang w:eastAsia="en-GB"/>
        </w:rPr>
        <w:t>extracellular traps (NETs</w:t>
      </w:r>
      <w:r w:rsidR="00421B9C">
        <w:rPr>
          <w:rFonts w:asciiTheme="minorHAnsi" w:hAnsiTheme="minorHAnsi" w:cs="AdvP7B6C"/>
          <w:sz w:val="24"/>
          <w:szCs w:val="24"/>
          <w:lang w:eastAsia="en-GB"/>
        </w:rPr>
        <w:t xml:space="preserve">) </w:t>
      </w:r>
      <w:r w:rsidR="00421B9C">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&lt;EndNote&gt;&lt;Cite&gt;&lt;Author&gt;Bennike&lt;/Author&gt;&lt;Year&gt;2015&lt;/Year&gt;&lt;IDText&gt;Neutrophil Extracellular Traps in Ulcerative Colitis: A Proteome Analysis of Intestinal Biopsies&lt;/IDText&gt;&lt;DisplayText&gt;(191)&lt;/DisplayText&gt;&lt;record&gt;&lt;dates&gt;&lt;pub-dates&gt;&lt;date&gt;Sep&lt;/date&gt;&lt;/pub-dates&gt;&lt;year&gt;2015&lt;/year&gt;&lt;/dates&gt;&lt;keywords&gt;&lt;keyword&gt;Adult&lt;/keyword&gt;&lt;keyword&gt;Aged&lt;/keyword&gt;&lt;keyword&gt;Biopsy&lt;/keyword&gt;&lt;keyword&gt;Case-Control Studies&lt;/keyword&gt;&lt;keyword&gt;Colitis, Ulcerative&lt;/keyword&gt;&lt;keyword&gt;Extracellular Traps&lt;/keyword&gt;&lt;keyword&gt;Feces&lt;/keyword&gt;&lt;keyword&gt;Female&lt;/keyword&gt;&lt;keyword&gt;Humans&lt;/keyword&gt;&lt;keyword&gt;Immunity, Innate&lt;/keyword&gt;&lt;keyword&gt;Intestines&lt;/keyword&gt;&lt;keyword&gt;Lactoferrin&lt;/keyword&gt;&lt;keyword&gt;Leukocyte L1 Antigen Complex&lt;/keyword&gt;&lt;keyword&gt;Male&lt;/keyword&gt;&lt;keyword&gt;Middle Aged&lt;/keyword&gt;&lt;keyword&gt;Neutrophils&lt;/keyword&gt;&lt;keyword&gt;Proteome&lt;/keyword&gt;&lt;keyword&gt;Proteomics&lt;/keyword&gt;&lt;/keywords&gt;&lt;urls&gt;&lt;related-urls&gt;&lt;url&gt;https://www.ncbi.nlm.nih.gov/pubmed/25993694&lt;/url&gt;&lt;/related-urls&gt;&lt;/urls&gt;&lt;isbn&gt;1536-4844&lt;/isbn&gt;&lt;custom2&gt;PMC4603666&lt;/custom2&gt;&lt;titles&gt;&lt;title&gt;Neutrophil Extracellular Traps in Ulcerative Colitis: A Proteome Analysis of Intestinal Biopsies&lt;/title&gt;&lt;secondary-title&gt;Inflamm Bowel Dis&lt;/secondary-title&gt;&lt;/titles&gt;&lt;pages&gt;2052-67&lt;/pages&gt;&lt;number&gt;9&lt;/number&gt;&lt;contributors&gt;&lt;authors&gt;&lt;author&gt;Bennike, T. B.&lt;/author&gt;&lt;author&gt;Carlsen, T. G.&lt;/author&gt;&lt;author&gt;Ellingsen, T.&lt;/author&gt;&lt;author&gt;Bonderup, O. K.&lt;/author&gt;&lt;author&gt;Glerup, H.&lt;/author&gt;&lt;author&gt;Bøgsted, M.&lt;/author&gt;&lt;author&gt;Christiansen, G.&lt;/author&gt;&lt;author&gt;Birkelund, S.&lt;/author&gt;&lt;author&gt;Stensballe, A.&lt;/author&gt;&lt;author&gt;Andersen, V.&lt;/author&gt;&lt;/authors&gt;&lt;/contributors&gt;&lt;language&gt;eng&lt;/language&gt;&lt;added-date format="utc"&gt;1538302958&lt;/added-date&gt;&lt;ref-type name="Journal Article"&gt;17&lt;/ref-type&gt;&lt;rec-number&gt;639&lt;/rec-number&gt;&lt;last-updated-date format="utc"&gt;1538302958&lt;/last-updated-date&gt;&lt;accession-num&gt;25993694&lt;/accession-num&gt;&lt;electronic-resource-num&gt;10.1097/MIB.0000000000000460&lt;/electronic-resource-num&gt;&lt;volume&gt;21&lt;/volume&gt;&lt;/record&gt;&lt;/Cite&gt;&lt;/EndNote&gt;</w:instrText>
      </w:r>
      <w:r w:rsidR="00421B9C">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(191)</w:t>
      </w:r>
      <w:r w:rsidR="00421B9C">
        <w:rPr>
          <w:rFonts w:asciiTheme="minorHAnsi" w:hAnsiTheme="minorHAnsi" w:cs="AdvP7B6C"/>
          <w:sz w:val="24"/>
          <w:szCs w:val="24"/>
          <w:lang w:eastAsia="en-GB"/>
        </w:rPr>
        <w:fldChar w:fldCharType="end"/>
      </w:r>
      <w:r w:rsidR="00421B9C">
        <w:rPr>
          <w:rFonts w:asciiTheme="minorHAnsi" w:hAnsiTheme="minorHAnsi" w:cs="AdvP7B6C"/>
          <w:sz w:val="24"/>
          <w:szCs w:val="24"/>
          <w:lang w:eastAsia="en-GB"/>
        </w:rPr>
        <w:t xml:space="preserve">. An increased abundance of </w:t>
      </w:r>
      <w:r w:rsidRPr="00FB56A7">
        <w:rPr>
          <w:rFonts w:asciiTheme="minorHAnsi" w:hAnsiTheme="minorHAnsi" w:cs="AdvP7B6C"/>
          <w:sz w:val="24"/>
          <w:szCs w:val="24"/>
          <w:lang w:eastAsia="en-GB"/>
        </w:rPr>
        <w:t>neutrophils and the prese</w:t>
      </w:r>
      <w:r w:rsidR="00421B9C">
        <w:rPr>
          <w:rFonts w:asciiTheme="minorHAnsi" w:hAnsiTheme="minorHAnsi" w:cs="AdvP7B6C"/>
          <w:sz w:val="24"/>
          <w:szCs w:val="24"/>
          <w:lang w:eastAsia="en-GB"/>
        </w:rPr>
        <w:t xml:space="preserve">nce of neutrophil extracellular traps were confirmed by microscopy and the presence of </w:t>
      </w:r>
      <w:r w:rsidRPr="00FB56A7">
        <w:rPr>
          <w:rFonts w:asciiTheme="minorHAnsi" w:hAnsiTheme="minorHAnsi" w:cs="AdvP7B6C"/>
          <w:sz w:val="24"/>
          <w:szCs w:val="24"/>
          <w:lang w:eastAsia="en-GB"/>
        </w:rPr>
        <w:t xml:space="preserve">extracellular DNA present in </w:t>
      </w:r>
      <w:r w:rsidR="00421B9C">
        <w:rPr>
          <w:rFonts w:asciiTheme="minorHAnsi" w:hAnsiTheme="minorHAnsi" w:cs="AdvP7B6C"/>
          <w:sz w:val="24"/>
          <w:szCs w:val="24"/>
          <w:lang w:eastAsia="en-GB"/>
        </w:rPr>
        <w:t xml:space="preserve">the UC colon tissue, suggesting </w:t>
      </w:r>
      <w:r w:rsidRPr="00FB56A7">
        <w:rPr>
          <w:rFonts w:asciiTheme="minorHAnsi" w:hAnsiTheme="minorHAnsi" w:cs="AdvP7B6C"/>
          <w:sz w:val="24"/>
          <w:szCs w:val="24"/>
          <w:lang w:eastAsia="en-GB"/>
        </w:rPr>
        <w:lastRenderedPageBreak/>
        <w:t xml:space="preserve">stimulation of innate immunity </w:t>
      </w:r>
      <w:r w:rsidR="00421B9C">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&lt;EndNote&gt;&lt;Cite&gt;&lt;Author&gt;Bennike&lt;/Author&gt;&lt;Year&gt;2015&lt;/Year&gt;&lt;IDText&gt;Neutrophil Extracellular Traps in Ulcerative Colitis: A Proteome Analysis of Intestinal Biopsies&lt;/IDText&gt;&lt;DisplayText&gt;(191)&lt;/DisplayText&gt;&lt;record&gt;&lt;dates&gt;&lt;pub-dates&gt;&lt;date&gt;Sep&lt;/date&gt;&lt;/pub-dates&gt;&lt;year&gt;2015&lt;/year&gt;&lt;/dates&gt;&lt;keywords&gt;&lt;keyword&gt;Adult&lt;/keyword&gt;&lt;keyword&gt;Aged&lt;/keyword&gt;&lt;keyword&gt;Biopsy&lt;/keyword&gt;&lt;keyword&gt;Case-Control Studies&lt;/keyword&gt;&lt;keyword&gt;Colitis, Ulcerative&lt;/keyword&gt;&lt;keyword&gt;Extracellular Traps&lt;/keyword&gt;&lt;keyword&gt;Feces&lt;/keyword&gt;&lt;keyword&gt;Female&lt;/keyword&gt;&lt;keyword&gt;Humans&lt;/keyword&gt;&lt;keyword&gt;Immunity, Innate&lt;/keyword&gt;&lt;keyword&gt;Intestines&lt;/keyword&gt;&lt;keyword&gt;Lactoferrin&lt;/keyword&gt;&lt;keyword&gt;Leukocyte L1 Antigen Complex&lt;/keyword&gt;&lt;keyword&gt;Male&lt;/keyword&gt;&lt;keyword&gt;Middle Aged&lt;/keyword&gt;&lt;keyword&gt;Neutrophils&lt;/keyword&gt;&lt;keyword&gt;Proteome&lt;/keyword&gt;&lt;keyword&gt;Proteomics&lt;/keyword&gt;&lt;/keywords&gt;&lt;urls&gt;&lt;related-urls&gt;&lt;url&gt;https://www.ncbi.nlm.nih.gov/pubmed/25993694&lt;/url&gt;&lt;/related-urls&gt;&lt;/urls&gt;&lt;isbn&gt;1536-4844&lt;/isbn&gt;&lt;custom2&gt;PMC4603666&lt;/custom2&gt;&lt;titles&gt;&lt;title&gt;Neutrophil Extracellular Traps in Ulcerative Colitis: A Proteome Analysis of Intestinal Biopsies&lt;/title&gt;&lt;secondary-title&gt;Inflamm Bowel Dis&lt;/secondary-title&gt;&lt;/titles&gt;&lt;pages&gt;2052-67&lt;/pages&gt;&lt;number&gt;9&lt;/number&gt;&lt;contributors&gt;&lt;authors&gt;&lt;author&gt;Bennike, T. B.&lt;/author&gt;&lt;author&gt;Carlsen, T. G.&lt;/author&gt;&lt;author&gt;Ellingsen, T.&lt;/author&gt;&lt;author&gt;Bonderup, O. K.&lt;/author&gt;&lt;author&gt;Glerup, H.&lt;/author&gt;&lt;author&gt;Bøgsted, M.&lt;/author&gt;&lt;author&gt;Christiansen, G.&lt;/author&gt;&lt;author&gt;Birkelund, S.&lt;/author&gt;&lt;author&gt;Stensballe, A.&lt;/author&gt;&lt;author&gt;Andersen, V.&lt;/author&gt;&lt;/authors&gt;&lt;/contributors&gt;&lt;language&gt;eng&lt;/language&gt;&lt;added-date format="utc"&gt;1538302958&lt;/added-date&gt;&lt;ref-type name="Journal Article"&gt;17&lt;/ref-type&gt;&lt;rec-number&gt;639&lt;/rec-number&gt;&lt;last-updated-date format="utc"&gt;1538302958&lt;/last-updated-date&gt;&lt;accession-num&gt;25993694&lt;/accession-num&gt;&lt;electronic-resource-num&gt;10.1097/MIB.0000000000000460&lt;/electronic-resource-num&gt;&lt;volume&gt;21&lt;/volume&gt;&lt;/record&gt;&lt;/Cite&gt;&lt;/EndNote&gt;</w:instrText>
      </w:r>
      <w:r w:rsidR="00421B9C">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(191)</w:t>
      </w:r>
      <w:r w:rsidR="00421B9C">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 xml:space="preserve">, since </w:t>
      </w:r>
      <w:r w:rsidR="00421B9C">
        <w:rPr>
          <w:rFonts w:asciiTheme="minorHAnsi" w:hAnsiTheme="minorHAnsi" w:cs="AdvP7B6C"/>
          <w:sz w:val="24"/>
          <w:szCs w:val="24"/>
          <w:lang w:eastAsia="en-GB"/>
        </w:rPr>
        <w:t xml:space="preserve">NETS form part </w:t>
      </w:r>
      <w:r w:rsidRPr="00FB56A7">
        <w:rPr>
          <w:rFonts w:asciiTheme="minorHAnsi" w:hAnsiTheme="minorHAnsi" w:cs="AdvP7B6C"/>
          <w:sz w:val="24"/>
          <w:szCs w:val="24"/>
          <w:lang w:eastAsia="en-GB"/>
        </w:rPr>
        <w:t xml:space="preserve">of the first line of immune defence </w:t>
      </w:r>
      <w:r w:rsidR="00421B9C">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&lt;EndNote&gt;&lt;Cite&gt;&lt;Author&gt;Delgado-Rizo&lt;/Author&gt;&lt;Year&gt;2017&lt;/Year&gt;&lt;IDText&gt;Neutrophil Extracellular Traps and Its Implications in Inflammation: An Overview&lt;/IDText&gt;&lt;DisplayText&gt;(192)&lt;/DisplayText&gt;&lt;record&gt;&lt;keywords&gt;&lt;keyword&gt;NETs&lt;/keyword&gt;&lt;keyword&gt;autoinflammatory diseases&lt;/keyword&gt;&lt;keyword&gt;autoinmmune diseases&lt;/keyword&gt;&lt;keyword&gt;infectious diseases&lt;/keyword&gt;&lt;keyword&gt;metabolic diseases&lt;/keyword&gt;&lt;/keywords&gt;&lt;urls&gt;&lt;related-urls&gt;&lt;url&gt;https://www.ncbi.nlm.nih.gov/pubmed/28220120&lt;/url&gt;&lt;/related-urls&gt;&lt;/urls&gt;&lt;isbn&gt;1664-3224&lt;/isbn&gt;&lt;custom2&gt;PMC5292617&lt;/custom2&gt;&lt;titles&gt;&lt;title&gt;Neutrophil Extracellular Traps and Its Implications in Inflammation: An Overview&lt;/title&gt;&lt;secondary-title&gt;Front Immunol&lt;/secondary-title&gt;&lt;/titles&gt;&lt;pages&gt;81&lt;/pages&gt;&lt;contributors&gt;&lt;authors&gt;&lt;author&gt;Delgado-Rizo, V.&lt;/author&gt;&lt;author&gt;Martínez-Guzmán, M. A.&lt;/author&gt;&lt;author&gt;Iñiguez-Gutierrez, L.&lt;/author&gt;&lt;author&gt;García-Orozco, A.&lt;/author&gt;&lt;author&gt;Alvarado-Navarro, A.&lt;/author&gt;&lt;author&gt;Fafutis-Morris, M.&lt;/author&gt;&lt;/authors&gt;&lt;/contributors&gt;&lt;edition&gt;2017/02/06&lt;/edition&gt;&lt;language&gt;eng&lt;/language&gt;&lt;added-date format="utc"&gt;1538303046&lt;/added-date&gt;&lt;ref-type name="Journal Article"&gt;17&lt;/ref-type&gt;&lt;dates&gt;&lt;year&gt;2017&lt;/year&gt;&lt;/dates&gt;&lt;rec-number&gt;640&lt;/rec-number&gt;&lt;last-updated-date format="utc"&gt;1538303046&lt;/last-updated-date&gt;&lt;accession-num&gt;28220120&lt;/accession-num&gt;&lt;electronic-resource-num&gt;10.3389/fimmu.2017.00081&lt;/electronic-resource-num&gt;&lt;volume&gt;8&lt;/volume&gt;&lt;/record&gt;&lt;/Cite&gt;&lt;/EndNote&gt;</w:instrText>
      </w:r>
      <w:r w:rsidR="00421B9C">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(192)</w:t>
      </w:r>
      <w:r w:rsidR="00421B9C">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w:t>
      </w:r>
    </w:p>
    <w:p w14:paraId="40476ACE" w14:textId="5F869A47" w:rsidR="005F2E50" w:rsidRDefault="005F2E50" w:rsidP="005F2E50">
      <w:pPr>
        <w:widowControl w:val="0"/>
        <w:autoSpaceDE w:val="0"/>
        <w:autoSpaceDN w:val="0"/>
        <w:adjustRightInd w:val="0"/>
        <w:spacing w:after="0" w:line="360" w:lineRule="auto"/>
        <w:rPr>
          <w:rFonts w:asciiTheme="minorHAnsi" w:hAnsiTheme="minorHAnsi" w:cstheme="minorHAnsi"/>
          <w:sz w:val="24"/>
          <w:szCs w:val="24"/>
        </w:rPr>
      </w:pPr>
      <w:r>
        <w:rPr>
          <w:rFonts w:asciiTheme="minorHAnsi" w:hAnsiTheme="minorHAnsi" w:cstheme="minorHAnsi"/>
          <w:sz w:val="24"/>
          <w:szCs w:val="24"/>
        </w:rPr>
        <w:t xml:space="preserve">In order to investigate differential proteomic changes in UC and tuberculous colitis (TC), Kwon et al. examined colonic tissues from these two groups (n=6 in each group) in comparison to normal controls (n=6) using 2-DE and </w:t>
      </w:r>
      <w:r w:rsidRPr="00AE1BED">
        <w:rPr>
          <w:rFonts w:asciiTheme="minorHAnsi" w:hAnsiTheme="minorHAnsi" w:cstheme="minorHAnsi"/>
          <w:sz w:val="24"/>
          <w:szCs w:val="24"/>
        </w:rPr>
        <w:t>MALDI-TOF/TOF</w:t>
      </w:r>
      <w:r>
        <w:rPr>
          <w:rFonts w:asciiTheme="minorHAnsi" w:hAnsiTheme="minorHAnsi" w:cstheme="minorHAnsi"/>
          <w:sz w:val="24"/>
          <w:szCs w:val="24"/>
        </w:rPr>
        <w:t xml:space="preserve"> MS technology </w:t>
      </w:r>
      <w:r>
        <w:rPr>
          <w:rFonts w:asciiTheme="minorHAnsi" w:hAnsiTheme="minorHAnsi" w:cstheme="minorHAnsi"/>
          <w:sz w:val="24"/>
          <w:szCs w:val="24"/>
        </w:rPr>
        <w:fldChar w:fldCharType="begin"/>
      </w:r>
      <w:r w:rsidR="002C1514">
        <w:rPr>
          <w:rFonts w:asciiTheme="minorHAnsi" w:hAnsiTheme="minorHAnsi" w:cstheme="minorHAnsi"/>
          <w:sz w:val="24"/>
          <w:szCs w:val="24"/>
        </w:rPr>
        <w:instrText xml:space="preserve"> ADDIN EN.CITE &lt;EndNote&gt;&lt;Cite&gt;&lt;Author&gt;Kwon&lt;/Author&gt;&lt;Year&gt;2012&lt;/Year&gt;&lt;RecNum&gt;687&lt;/RecNum&gt;&lt;DisplayText&gt;(193)&lt;/DisplayText&gt;&lt;record&gt;&lt;rec-number&gt;687&lt;/rec-number&gt;&lt;foreign-keys&gt;&lt;key app="EN" db-id="t0f2trvxdtfdanedpdux0rrjsvept95p5vz0"&gt;687&lt;/key&gt;&lt;/foreign-keys&gt;&lt;ref-type name="Journal Article"&gt;17&lt;/ref-type&gt;&lt;contributors&gt;&lt;authors&gt;&lt;author&gt;Kwon, S. C.&lt;/author&gt;&lt;author&gt;Won, K. J.&lt;/author&gt;&lt;author&gt;Jung, S. H.&lt;/author&gt;&lt;author&gt;Lee, K. P.&lt;/author&gt;&lt;author&gt;Lee, D. Y.&lt;/author&gt;&lt;author&gt;Park, E. S.&lt;/author&gt;&lt;author&gt;Kim, B.&lt;/author&gt;&lt;author&gt;Cheon, G. J.&lt;/author&gt;&lt;author&gt;Han, K. H.&lt;/author&gt;&lt;/authors&gt;&lt;/contributors&gt;&lt;auth-address&gt;Department of Physiology, Kwandong University College of Medicine, Gangneung 210-701, Korea.&lt;/auth-address&gt;&lt;titles&gt;&lt;title&gt;Proteomic analysis of colonic mucosal tissue from tuberculous and ulcerative colitis patients&lt;/title&gt;&lt;secondary-title&gt;Korean J Physiol Pharmacol&lt;/secondary-title&gt;&lt;alt-title&gt;The Korean journal of physiology &amp;amp; pharmacology : official journal of the Korean Physiological Society and the Korean Society of Pharmacology&lt;/alt-title&gt;&lt;/titles&gt;&lt;periodical&gt;&lt;full-title&gt;Korean J Physiol Pharmacol&lt;/full-title&gt;&lt;abbr-1&gt;The Korean journal of physiology &amp;amp; pharmacology : official journal of the Korean Physiological Society and the Korean Society of Pharmacology&lt;/abbr-1&gt;&lt;/periodical&gt;&lt;alt-periodical&gt;&lt;full-title&gt;Korean J Physiol Pharmacol&lt;/full-title&gt;&lt;abbr-1&gt;The Korean journal of physiology &amp;amp; pharmacology : official journal of the Korean Physiological Society and the Korean Society of Pharmacology&lt;/abbr-1&gt;&lt;/alt-periodical&gt;&lt;pages&gt;193-8&lt;/pages&gt;&lt;volume&gt;16&lt;/volume&gt;&lt;number&gt;3&lt;/number&gt;&lt;edition&gt;2012/07/18&lt;/edition&gt;&lt;dates&gt;&lt;year&gt;2012&lt;/year&gt;&lt;pub-dates&gt;&lt;date&gt;Jun&lt;/date&gt;&lt;/pub-dates&gt;&lt;/dates&gt;&lt;isbn&gt;1226-4512 (Print)&amp;#xD;1226-4512 (Linking)&lt;/isbn&gt;&lt;accession-num&gt;22802701&lt;/accession-num&gt;&lt;urls&gt;&lt;/urls&gt;&lt;custom2&gt;PMC3394922&lt;/custom2&gt;&lt;electronic-resource-num&gt;10.4196/kjpp.2012.16.3.193&lt;/electronic-resource-num&gt;&lt;remote-database-provider&gt;NLM&lt;/remote-database-provider&gt;&lt;language&gt;eng&lt;/language&gt;&lt;/record&gt;&lt;/Cite&gt;&lt;/EndNote&gt;</w:instrText>
      </w:r>
      <w:r>
        <w:rPr>
          <w:rFonts w:asciiTheme="minorHAnsi" w:hAnsiTheme="minorHAnsi" w:cstheme="minorHAnsi"/>
          <w:sz w:val="24"/>
          <w:szCs w:val="24"/>
        </w:rPr>
        <w:fldChar w:fldCharType="separate"/>
      </w:r>
      <w:r w:rsidR="002C1514">
        <w:rPr>
          <w:rFonts w:asciiTheme="minorHAnsi" w:hAnsiTheme="minorHAnsi" w:cstheme="minorHAnsi"/>
          <w:noProof/>
          <w:sz w:val="24"/>
          <w:szCs w:val="24"/>
        </w:rPr>
        <w:t>(193)</w:t>
      </w:r>
      <w:r>
        <w:rPr>
          <w:rFonts w:asciiTheme="minorHAnsi" w:hAnsiTheme="minorHAnsi" w:cstheme="minorHAnsi"/>
          <w:sz w:val="24"/>
          <w:szCs w:val="24"/>
        </w:rPr>
        <w:fldChar w:fldCharType="end"/>
      </w:r>
      <w:r>
        <w:rPr>
          <w:rFonts w:asciiTheme="minorHAnsi" w:hAnsiTheme="minorHAnsi" w:cstheme="minorHAnsi"/>
          <w:sz w:val="24"/>
          <w:szCs w:val="24"/>
        </w:rPr>
        <w:t xml:space="preserve">. Of the over 1000 proteins isolated, </w:t>
      </w:r>
      <w:r w:rsidRPr="00CC1311">
        <w:rPr>
          <w:rFonts w:asciiTheme="minorHAnsi" w:hAnsiTheme="minorHAnsi" w:cstheme="minorHAnsi"/>
          <w:sz w:val="24"/>
          <w:szCs w:val="24"/>
        </w:rPr>
        <w:t>mutant β-actin, α-enolase and Charcot-Leyden crystal protein</w:t>
      </w:r>
      <w:r>
        <w:rPr>
          <w:rFonts w:asciiTheme="minorHAnsi" w:hAnsiTheme="minorHAnsi" w:cstheme="minorHAnsi"/>
          <w:sz w:val="24"/>
          <w:szCs w:val="24"/>
        </w:rPr>
        <w:t>s were found to be differentially expressed in these colitides relative to normal controls</w:t>
      </w:r>
      <w:r w:rsidRPr="00CC1311">
        <w:rPr>
          <w:rFonts w:asciiTheme="minorHAnsi" w:hAnsiTheme="minorHAnsi" w:cstheme="minorHAnsi"/>
          <w:sz w:val="24"/>
          <w:szCs w:val="24"/>
        </w:rPr>
        <w:t>.</w:t>
      </w:r>
      <w:r>
        <w:rPr>
          <w:rFonts w:asciiTheme="minorHAnsi" w:hAnsiTheme="minorHAnsi" w:cstheme="minorHAnsi"/>
          <w:sz w:val="24"/>
          <w:szCs w:val="24"/>
        </w:rPr>
        <w:t xml:space="preserve"> </w:t>
      </w:r>
      <w:r w:rsidRPr="00CC1311">
        <w:rPr>
          <w:rFonts w:asciiTheme="minorHAnsi" w:hAnsiTheme="minorHAnsi" w:cstheme="minorHAnsi"/>
          <w:sz w:val="24"/>
          <w:szCs w:val="24"/>
        </w:rPr>
        <w:t>In p</w:t>
      </w:r>
      <w:r>
        <w:rPr>
          <w:rFonts w:asciiTheme="minorHAnsi" w:hAnsiTheme="minorHAnsi" w:cstheme="minorHAnsi"/>
          <w:sz w:val="24"/>
          <w:szCs w:val="24"/>
        </w:rPr>
        <w:t>articular, α-</w:t>
      </w:r>
      <w:r w:rsidRPr="00CC1311">
        <w:rPr>
          <w:rFonts w:asciiTheme="minorHAnsi" w:hAnsiTheme="minorHAnsi" w:cstheme="minorHAnsi"/>
          <w:sz w:val="24"/>
          <w:szCs w:val="24"/>
        </w:rPr>
        <w:t xml:space="preserve">enolase was significantly </w:t>
      </w:r>
      <w:r>
        <w:rPr>
          <w:rFonts w:asciiTheme="minorHAnsi" w:hAnsiTheme="minorHAnsi" w:cstheme="minorHAnsi"/>
          <w:sz w:val="24"/>
          <w:szCs w:val="24"/>
        </w:rPr>
        <w:t>over-expressed</w:t>
      </w:r>
      <w:r w:rsidRPr="00CC1311">
        <w:rPr>
          <w:rFonts w:asciiTheme="minorHAnsi" w:hAnsiTheme="minorHAnsi" w:cstheme="minorHAnsi"/>
          <w:sz w:val="24"/>
          <w:szCs w:val="24"/>
        </w:rPr>
        <w:t xml:space="preserve"> in TC compared with </w:t>
      </w:r>
      <w:r>
        <w:rPr>
          <w:rFonts w:asciiTheme="minorHAnsi" w:hAnsiTheme="minorHAnsi" w:cstheme="minorHAnsi"/>
          <w:sz w:val="24"/>
          <w:szCs w:val="24"/>
        </w:rPr>
        <w:t>normal tissue, but under-expressed in UC relative to control,</w:t>
      </w:r>
      <w:r w:rsidRPr="00CC1311">
        <w:rPr>
          <w:rFonts w:asciiTheme="minorHAnsi" w:hAnsiTheme="minorHAnsi" w:cstheme="minorHAnsi"/>
          <w:sz w:val="24"/>
          <w:szCs w:val="24"/>
        </w:rPr>
        <w:t xml:space="preserve"> </w:t>
      </w:r>
      <w:r>
        <w:rPr>
          <w:rFonts w:asciiTheme="minorHAnsi" w:hAnsiTheme="minorHAnsi" w:cstheme="minorHAnsi"/>
          <w:sz w:val="24"/>
          <w:szCs w:val="24"/>
        </w:rPr>
        <w:t>suggesting</w:t>
      </w:r>
      <w:r w:rsidRPr="00CC1311">
        <w:rPr>
          <w:rFonts w:asciiTheme="minorHAnsi" w:hAnsiTheme="minorHAnsi" w:cstheme="minorHAnsi"/>
          <w:sz w:val="24"/>
          <w:szCs w:val="24"/>
        </w:rPr>
        <w:t xml:space="preserve"> α-enolase </w:t>
      </w:r>
      <w:r>
        <w:rPr>
          <w:rFonts w:asciiTheme="minorHAnsi" w:hAnsiTheme="minorHAnsi" w:cstheme="minorHAnsi"/>
          <w:sz w:val="24"/>
          <w:szCs w:val="24"/>
        </w:rPr>
        <w:t xml:space="preserve">as a candidate biomarker for differential </w:t>
      </w:r>
      <w:r w:rsidRPr="00CC1311">
        <w:rPr>
          <w:rFonts w:asciiTheme="minorHAnsi" w:hAnsiTheme="minorHAnsi" w:cstheme="minorHAnsi"/>
          <w:sz w:val="24"/>
          <w:szCs w:val="24"/>
        </w:rPr>
        <w:t>diagnosis of TC and UC</w:t>
      </w:r>
      <w:r>
        <w:rPr>
          <w:rFonts w:asciiTheme="minorHAnsi" w:hAnsiTheme="minorHAnsi" w:cstheme="minorHAnsi"/>
          <w:sz w:val="24"/>
          <w:szCs w:val="24"/>
        </w:rPr>
        <w:t xml:space="preserve"> </w:t>
      </w:r>
      <w:r>
        <w:rPr>
          <w:rFonts w:asciiTheme="minorHAnsi" w:hAnsiTheme="minorHAnsi" w:cstheme="minorHAnsi"/>
          <w:sz w:val="24"/>
          <w:szCs w:val="24"/>
        </w:rPr>
        <w:fldChar w:fldCharType="begin"/>
      </w:r>
      <w:r w:rsidR="002C1514">
        <w:rPr>
          <w:rFonts w:asciiTheme="minorHAnsi" w:hAnsiTheme="minorHAnsi" w:cstheme="minorHAnsi"/>
          <w:sz w:val="24"/>
          <w:szCs w:val="24"/>
        </w:rPr>
        <w:instrText xml:space="preserve"> ADDIN EN.CITE &lt;EndNote&gt;&lt;Cite&gt;&lt;Author&gt;Kwon&lt;/Author&gt;&lt;Year&gt;2012&lt;/Year&gt;&lt;RecNum&gt;687&lt;/RecNum&gt;&lt;DisplayText&gt;(193)&lt;/DisplayText&gt;&lt;record&gt;&lt;rec-number&gt;687&lt;/rec-number&gt;&lt;foreign-keys&gt;&lt;key app="EN" db-id="t0f2trvxdtfdanedpdux0rrjsvept95p5vz0"&gt;687&lt;/key&gt;&lt;/foreign-keys&gt;&lt;ref-type name="Journal Article"&gt;17&lt;/ref-type&gt;&lt;contributors&gt;&lt;authors&gt;&lt;author&gt;Kwon, S. C.&lt;/author&gt;&lt;author&gt;Won, K. J.&lt;/author&gt;&lt;author&gt;Jung, S. H.&lt;/author&gt;&lt;author&gt;Lee, K. P.&lt;/author&gt;&lt;author&gt;Lee, D. Y.&lt;/author&gt;&lt;author&gt;Park, E. S.&lt;/author&gt;&lt;author&gt;Kim, B.&lt;/author&gt;&lt;author&gt;Cheon, G. J.&lt;/author&gt;&lt;author&gt;Han, K. H.&lt;/author&gt;&lt;/authors&gt;&lt;/contributors&gt;&lt;auth-address&gt;Department of Physiology, Kwandong University College of Medicine, Gangneung 210-701, Korea.&lt;/auth-address&gt;&lt;titles&gt;&lt;title&gt;Proteomic analysis of colonic mucosal tissue from tuberculous and ulcerative colitis patients&lt;/title&gt;&lt;secondary-title&gt;Korean J Physiol Pharmacol&lt;/secondary-title&gt;&lt;alt-title&gt;The Korean journal of physiology &amp;amp; pharmacology : official journal of the Korean Physiological Society and the Korean Society of Pharmacology&lt;/alt-title&gt;&lt;/titles&gt;&lt;periodical&gt;&lt;full-title&gt;Korean J Physiol Pharmacol&lt;/full-title&gt;&lt;abbr-1&gt;The Korean journal of physiology &amp;amp; pharmacology : official journal of the Korean Physiological Society and the Korean Society of Pharmacology&lt;/abbr-1&gt;&lt;/periodical&gt;&lt;alt-periodical&gt;&lt;full-title&gt;Korean J Physiol Pharmacol&lt;/full-title&gt;&lt;abbr-1&gt;The Korean journal of physiology &amp;amp; pharmacology : official journal of the Korean Physiological Society and the Korean Society of Pharmacology&lt;/abbr-1&gt;&lt;/alt-periodical&gt;&lt;pages&gt;193-8&lt;/pages&gt;&lt;volume&gt;16&lt;/volume&gt;&lt;number&gt;3&lt;/number&gt;&lt;edition&gt;2012/07/18&lt;/edition&gt;&lt;dates&gt;&lt;year&gt;2012&lt;/year&gt;&lt;pub-dates&gt;&lt;date&gt;Jun&lt;/date&gt;&lt;/pub-dates&gt;&lt;/dates&gt;&lt;isbn&gt;1226-4512 (Print)&amp;#xD;1226-4512 (Linking)&lt;/isbn&gt;&lt;accession-num&gt;22802701&lt;/accession-num&gt;&lt;urls&gt;&lt;/urls&gt;&lt;custom2&gt;PMC3394922&lt;/custom2&gt;&lt;electronic-resource-num&gt;10.4196/kjpp.2012.16.3.193&lt;/electronic-resource-num&gt;&lt;remote-database-provider&gt;NLM&lt;/remote-database-provider&gt;&lt;language&gt;eng&lt;/language&gt;&lt;/record&gt;&lt;/Cite&gt;&lt;/EndNote&gt;</w:instrText>
      </w:r>
      <w:r>
        <w:rPr>
          <w:rFonts w:asciiTheme="minorHAnsi" w:hAnsiTheme="minorHAnsi" w:cstheme="minorHAnsi"/>
          <w:sz w:val="24"/>
          <w:szCs w:val="24"/>
        </w:rPr>
        <w:fldChar w:fldCharType="separate"/>
      </w:r>
      <w:r w:rsidR="002C1514">
        <w:rPr>
          <w:rFonts w:asciiTheme="minorHAnsi" w:hAnsiTheme="minorHAnsi" w:cstheme="minorHAnsi"/>
          <w:noProof/>
          <w:sz w:val="24"/>
          <w:szCs w:val="24"/>
        </w:rPr>
        <w:t>(193)</w:t>
      </w:r>
      <w:r>
        <w:rPr>
          <w:rFonts w:asciiTheme="minorHAnsi" w:hAnsiTheme="minorHAnsi" w:cstheme="minorHAnsi"/>
          <w:sz w:val="24"/>
          <w:szCs w:val="24"/>
        </w:rPr>
        <w:fldChar w:fldCharType="end"/>
      </w:r>
      <w:r w:rsidRPr="00CC1311">
        <w:rPr>
          <w:rFonts w:asciiTheme="minorHAnsi" w:hAnsiTheme="minorHAnsi" w:cstheme="minorHAnsi"/>
          <w:sz w:val="24"/>
          <w:szCs w:val="24"/>
        </w:rPr>
        <w:t>.</w:t>
      </w:r>
      <w:r>
        <w:rPr>
          <w:rFonts w:asciiTheme="minorHAnsi" w:hAnsiTheme="minorHAnsi" w:cstheme="minorHAnsi"/>
          <w:sz w:val="24"/>
          <w:szCs w:val="24"/>
        </w:rPr>
        <w:t xml:space="preserve"> Previous studies have shown</w:t>
      </w:r>
      <w:r w:rsidRPr="00CC3D88">
        <w:rPr>
          <w:rFonts w:asciiTheme="minorHAnsi" w:hAnsiTheme="minorHAnsi" w:cstheme="minorHAnsi"/>
          <w:sz w:val="24"/>
          <w:szCs w:val="24"/>
        </w:rPr>
        <w:t xml:space="preserve"> </w:t>
      </w:r>
      <w:r>
        <w:rPr>
          <w:rFonts w:asciiTheme="minorHAnsi" w:hAnsiTheme="minorHAnsi" w:cstheme="minorHAnsi"/>
          <w:sz w:val="24"/>
          <w:szCs w:val="24"/>
        </w:rPr>
        <w:t xml:space="preserve">upregulation of </w:t>
      </w:r>
      <w:r w:rsidRPr="00CC3D88">
        <w:rPr>
          <w:rFonts w:asciiTheme="minorHAnsi" w:hAnsiTheme="minorHAnsi" w:cstheme="minorHAnsi"/>
          <w:sz w:val="24"/>
          <w:szCs w:val="24"/>
        </w:rPr>
        <w:t>α-enolase mRNA levels in IBD</w:t>
      </w:r>
      <w:r>
        <w:rPr>
          <w:rFonts w:asciiTheme="minorHAnsi" w:hAnsiTheme="minorHAnsi" w:cstheme="minorHAnsi"/>
          <w:sz w:val="24"/>
          <w:szCs w:val="24"/>
        </w:rPr>
        <w:t xml:space="preserve"> </w:t>
      </w:r>
      <w:r>
        <w:rPr>
          <w:rFonts w:asciiTheme="minorHAnsi" w:hAnsiTheme="minorHAnsi" w:cstheme="minorHAnsi"/>
          <w:sz w:val="24"/>
          <w:szCs w:val="24"/>
        </w:rPr>
        <w:fldChar w:fldCharType="begin">
          <w:fldData xml:space="preserve">PEVuZE5vdGU+PENpdGU+PEF1dGhvcj5WZXJtZXVsZW48L0F1dGhvcj48WWVhcj4yMDA4PC9ZZWFy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PEVuZE5vdGU+PENpdGU+PEF1dGhvcj5WZXJtZXVsZW48L0F1dGhvcj48WWVhcj4yMDA4PC9ZZWFy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Pr>
          <w:rFonts w:asciiTheme="minorHAnsi" w:hAnsiTheme="minorHAnsi" w:cstheme="minorHAnsi"/>
          <w:sz w:val="24"/>
          <w:szCs w:val="24"/>
        </w:rPr>
      </w:r>
      <w:r>
        <w:rPr>
          <w:rFonts w:asciiTheme="minorHAnsi" w:hAnsiTheme="minorHAnsi" w:cstheme="minorHAnsi"/>
          <w:sz w:val="24"/>
          <w:szCs w:val="24"/>
        </w:rPr>
        <w:fldChar w:fldCharType="separate"/>
      </w:r>
      <w:r w:rsidR="002C1514">
        <w:rPr>
          <w:rFonts w:asciiTheme="minorHAnsi" w:hAnsiTheme="minorHAnsi" w:cstheme="minorHAnsi"/>
          <w:noProof/>
          <w:sz w:val="24"/>
          <w:szCs w:val="24"/>
        </w:rPr>
        <w:t>(194)</w:t>
      </w:r>
      <w:r>
        <w:rPr>
          <w:rFonts w:asciiTheme="minorHAnsi" w:hAnsiTheme="minorHAnsi" w:cstheme="minorHAnsi"/>
          <w:sz w:val="24"/>
          <w:szCs w:val="24"/>
        </w:rPr>
        <w:fldChar w:fldCharType="end"/>
      </w:r>
      <w:r>
        <w:rPr>
          <w:rFonts w:asciiTheme="minorHAnsi" w:hAnsiTheme="minorHAnsi" w:cstheme="minorHAnsi"/>
          <w:sz w:val="24"/>
          <w:szCs w:val="24"/>
        </w:rPr>
        <w:t xml:space="preserve"> and down-regulation at the protein level in UC </w:t>
      </w:r>
      <w:r>
        <w:rPr>
          <w:rFonts w:asciiTheme="minorHAnsi" w:hAnsiTheme="minorHAnsi" w:cstheme="minorHAnsi"/>
          <w:sz w:val="24"/>
          <w:szCs w:val="24"/>
        </w:rPr>
        <w:fldChar w:fldCharType="begin">
          <w:fldData xml:space="preserve">PEVuZE5vdGU+PENpdGU+PEF1dGhvcj5aaGFvPC9BdXRob3I+PFllYXI+MjAxMTwvWWVhcj48UmVj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PEVuZE5vdGU+PENpdGU+PEF1dGhvcj5aaGFvPC9BdXRob3I+PFllYXI+MjAxMTwvWWVhcj48UmVj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Pr>
          <w:rFonts w:asciiTheme="minorHAnsi" w:hAnsiTheme="minorHAnsi" w:cstheme="minorHAnsi"/>
          <w:sz w:val="24"/>
          <w:szCs w:val="24"/>
        </w:rPr>
      </w:r>
      <w:r>
        <w:rPr>
          <w:rFonts w:asciiTheme="minorHAnsi" w:hAnsiTheme="minorHAnsi" w:cstheme="minorHAnsi"/>
          <w:sz w:val="24"/>
          <w:szCs w:val="24"/>
        </w:rPr>
        <w:fldChar w:fldCharType="separate"/>
      </w:r>
      <w:r w:rsidR="002C1514">
        <w:rPr>
          <w:rFonts w:asciiTheme="minorHAnsi" w:hAnsiTheme="minorHAnsi" w:cstheme="minorHAnsi"/>
          <w:noProof/>
          <w:sz w:val="24"/>
          <w:szCs w:val="24"/>
        </w:rPr>
        <w:t>(195)</w:t>
      </w:r>
      <w:r>
        <w:rPr>
          <w:rFonts w:asciiTheme="minorHAnsi" w:hAnsiTheme="minorHAnsi" w:cstheme="minorHAnsi"/>
          <w:sz w:val="24"/>
          <w:szCs w:val="24"/>
        </w:rPr>
        <w:fldChar w:fldCharType="end"/>
      </w:r>
      <w:r>
        <w:rPr>
          <w:rFonts w:asciiTheme="minorHAnsi" w:hAnsiTheme="minorHAnsi" w:cstheme="minorHAnsi"/>
          <w:sz w:val="24"/>
          <w:szCs w:val="24"/>
        </w:rPr>
        <w:t xml:space="preserve">, which may in turn be partly related to over-expression of </w:t>
      </w:r>
      <w:r w:rsidRPr="001F0B0D">
        <w:rPr>
          <w:rFonts w:asciiTheme="minorHAnsi" w:hAnsiTheme="minorHAnsi" w:cstheme="minorHAnsi"/>
          <w:sz w:val="24"/>
          <w:szCs w:val="24"/>
        </w:rPr>
        <w:t>α-</w:t>
      </w:r>
      <w:r>
        <w:rPr>
          <w:rFonts w:asciiTheme="minorHAnsi" w:hAnsiTheme="minorHAnsi" w:cstheme="minorHAnsi"/>
          <w:sz w:val="24"/>
          <w:szCs w:val="24"/>
        </w:rPr>
        <w:t xml:space="preserve">enolase reactive antibodies found in </w:t>
      </w:r>
      <w:r w:rsidRPr="001F0B0D">
        <w:rPr>
          <w:rFonts w:asciiTheme="minorHAnsi" w:hAnsiTheme="minorHAnsi" w:cstheme="minorHAnsi"/>
          <w:sz w:val="24"/>
          <w:szCs w:val="24"/>
        </w:rPr>
        <w:t>10</w:t>
      </w:r>
      <w:r>
        <w:rPr>
          <w:rFonts w:asciiTheme="minorHAnsi" w:hAnsiTheme="minorHAnsi" w:cstheme="minorHAnsi"/>
          <w:sz w:val="24"/>
          <w:szCs w:val="24"/>
        </w:rPr>
        <w:t>-50</w:t>
      </w:r>
      <w:r w:rsidRPr="001F0B0D">
        <w:rPr>
          <w:rFonts w:asciiTheme="minorHAnsi" w:hAnsiTheme="minorHAnsi" w:cstheme="minorHAnsi"/>
          <w:sz w:val="24"/>
          <w:szCs w:val="24"/>
        </w:rPr>
        <w:t xml:space="preserve">% of patients with UC </w:t>
      </w:r>
      <w:r>
        <w:rPr>
          <w:rFonts w:asciiTheme="minorHAnsi" w:hAnsiTheme="minorHAnsi" w:cstheme="minorHAnsi"/>
          <w:sz w:val="24"/>
          <w:szCs w:val="24"/>
        </w:rPr>
        <w:fldChar w:fldCharType="begin">
          <w:fldData xml:space="preserve">PEVuZE5vdGU+PENpdGU+PEF1dGhvcj5Sb296ZW5kYWFsPC9BdXRob3I+PFllYXI+MTk5ODwvWWVh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PEVuZE5vdGU+PENpdGU+PEF1dGhvcj5Sb296ZW5kYWFsPC9BdXRob3I+PFllYXI+MTk5ODwvWWVh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Pr>
          <w:rFonts w:asciiTheme="minorHAnsi" w:hAnsiTheme="minorHAnsi" w:cstheme="minorHAnsi"/>
          <w:sz w:val="24"/>
          <w:szCs w:val="24"/>
        </w:rPr>
      </w:r>
      <w:r>
        <w:rPr>
          <w:rFonts w:asciiTheme="minorHAnsi" w:hAnsiTheme="minorHAnsi" w:cstheme="minorHAnsi"/>
          <w:sz w:val="24"/>
          <w:szCs w:val="24"/>
        </w:rPr>
        <w:fldChar w:fldCharType="separate"/>
      </w:r>
      <w:r w:rsidR="002C1514">
        <w:rPr>
          <w:rFonts w:asciiTheme="minorHAnsi" w:hAnsiTheme="minorHAnsi" w:cstheme="minorHAnsi"/>
          <w:noProof/>
          <w:sz w:val="24"/>
          <w:szCs w:val="24"/>
        </w:rPr>
        <w:t>(194, 196)</w:t>
      </w:r>
      <w:r>
        <w:rPr>
          <w:rFonts w:asciiTheme="minorHAnsi" w:hAnsiTheme="minorHAnsi" w:cstheme="minorHAnsi"/>
          <w:sz w:val="24"/>
          <w:szCs w:val="24"/>
        </w:rPr>
        <w:fldChar w:fldCharType="end"/>
      </w:r>
      <w:r w:rsidRPr="001F0B0D">
        <w:rPr>
          <w:rFonts w:asciiTheme="minorHAnsi" w:hAnsiTheme="minorHAnsi" w:cstheme="minorHAnsi"/>
          <w:sz w:val="24"/>
          <w:szCs w:val="24"/>
        </w:rPr>
        <w:t>.</w:t>
      </w:r>
      <w:r>
        <w:rPr>
          <w:rFonts w:asciiTheme="minorHAnsi" w:hAnsiTheme="minorHAnsi" w:cstheme="minorHAnsi"/>
          <w:sz w:val="24"/>
          <w:szCs w:val="24"/>
        </w:rPr>
        <w:t xml:space="preserve"> Although the study suggested recruiting patients with active colitis, severity of disease activity was not quantified. Moreover, there was no cross-validation of the findings on a new set of tissue samples in these cohorts.</w:t>
      </w:r>
    </w:p>
    <w:p w14:paraId="3C4E4BCF" w14:textId="70259146" w:rsidR="005F2E50" w:rsidRDefault="005F2E50" w:rsidP="005F2E50">
      <w:pPr>
        <w:widowControl w:val="0"/>
        <w:autoSpaceDE w:val="0"/>
        <w:autoSpaceDN w:val="0"/>
        <w:adjustRightInd w:val="0"/>
        <w:spacing w:after="0" w:line="360" w:lineRule="auto"/>
        <w:rPr>
          <w:rFonts w:asciiTheme="minorHAnsi" w:hAnsiTheme="minorHAnsi" w:cstheme="minorHAnsi"/>
          <w:sz w:val="24"/>
          <w:szCs w:val="24"/>
        </w:rPr>
      </w:pPr>
      <w:r>
        <w:rPr>
          <w:rFonts w:asciiTheme="minorHAnsi" w:hAnsiTheme="minorHAnsi" w:cstheme="minorHAnsi"/>
          <w:sz w:val="24"/>
          <w:szCs w:val="24"/>
        </w:rPr>
        <w:t xml:space="preserve">To identify molecular signatures in UC, </w:t>
      </w:r>
      <w:r w:rsidRPr="00893A84">
        <w:rPr>
          <w:rFonts w:asciiTheme="minorHAnsi" w:hAnsiTheme="minorHAnsi" w:cstheme="minorHAnsi"/>
          <w:sz w:val="24"/>
          <w:szCs w:val="24"/>
        </w:rPr>
        <w:t>Zhao et al.</w:t>
      </w:r>
      <w:r>
        <w:rPr>
          <w:rFonts w:asciiTheme="minorHAnsi" w:hAnsiTheme="minorHAnsi" w:cstheme="minorHAnsi"/>
          <w:sz w:val="24"/>
          <w:szCs w:val="24"/>
        </w:rPr>
        <w:t xml:space="preserve"> compared intestinal mucosa from 12 UC patients with 12 normal controls using comparative proteomic analysis with 2-DE and </w:t>
      </w:r>
      <w:r w:rsidRPr="00893A84">
        <w:rPr>
          <w:rFonts w:asciiTheme="minorHAnsi" w:hAnsiTheme="minorHAnsi" w:cstheme="minorHAnsi"/>
          <w:sz w:val="24"/>
          <w:szCs w:val="24"/>
        </w:rPr>
        <w:t>MALDI TOF/TOF MS</w:t>
      </w:r>
      <w:r>
        <w:rPr>
          <w:rFonts w:asciiTheme="minorHAnsi" w:hAnsiTheme="minorHAnsi" w:cstheme="minorHAnsi"/>
          <w:sz w:val="24"/>
          <w:szCs w:val="24"/>
        </w:rPr>
        <w:t xml:space="preserve"> </w:t>
      </w:r>
      <w:r>
        <w:rPr>
          <w:rFonts w:asciiTheme="minorHAnsi" w:hAnsiTheme="minorHAnsi" w:cstheme="minorHAnsi"/>
          <w:sz w:val="24"/>
          <w:szCs w:val="24"/>
        </w:rPr>
        <w:fldChar w:fldCharType="begin">
          <w:fldData xml:space="preserve">PEVuZE5vdGU+PENpdGU+PEF1dGhvcj5aaGFvPC9BdXRob3I+PFllYXI+MjAxMTwvWWVhcj48UmVj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PEVuZE5vdGU+PENpdGU+PEF1dGhvcj5aaGFvPC9BdXRob3I+PFllYXI+MjAxMTwvWWVhcj48UmVj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Pr>
          <w:rFonts w:asciiTheme="minorHAnsi" w:hAnsiTheme="minorHAnsi" w:cstheme="minorHAnsi"/>
          <w:sz w:val="24"/>
          <w:szCs w:val="24"/>
        </w:rPr>
      </w:r>
      <w:r>
        <w:rPr>
          <w:rFonts w:asciiTheme="minorHAnsi" w:hAnsiTheme="minorHAnsi" w:cstheme="minorHAnsi"/>
          <w:sz w:val="24"/>
          <w:szCs w:val="24"/>
        </w:rPr>
        <w:fldChar w:fldCharType="separate"/>
      </w:r>
      <w:r w:rsidR="002C1514">
        <w:rPr>
          <w:rFonts w:asciiTheme="minorHAnsi" w:hAnsiTheme="minorHAnsi" w:cstheme="minorHAnsi"/>
          <w:noProof/>
          <w:sz w:val="24"/>
          <w:szCs w:val="24"/>
        </w:rPr>
        <w:t>(195)</w:t>
      </w:r>
      <w:r>
        <w:rPr>
          <w:rFonts w:asciiTheme="minorHAnsi" w:hAnsiTheme="minorHAnsi" w:cstheme="minorHAnsi"/>
          <w:sz w:val="24"/>
          <w:szCs w:val="24"/>
        </w:rPr>
        <w:fldChar w:fldCharType="end"/>
      </w:r>
      <w:r>
        <w:rPr>
          <w:rFonts w:asciiTheme="minorHAnsi" w:hAnsiTheme="minorHAnsi" w:cstheme="minorHAnsi"/>
          <w:sz w:val="24"/>
          <w:szCs w:val="24"/>
        </w:rPr>
        <w:t xml:space="preserve">. A total of 26 </w:t>
      </w:r>
      <w:r w:rsidRPr="00893A84">
        <w:rPr>
          <w:rFonts w:asciiTheme="minorHAnsi" w:hAnsiTheme="minorHAnsi" w:cstheme="minorHAnsi"/>
          <w:sz w:val="24"/>
          <w:szCs w:val="24"/>
        </w:rPr>
        <w:t xml:space="preserve">unique differential proteins were identified, including 12 up-regulated and 14 down-regulated </w:t>
      </w:r>
      <w:r>
        <w:rPr>
          <w:rFonts w:asciiTheme="minorHAnsi" w:hAnsiTheme="minorHAnsi" w:cstheme="minorHAnsi"/>
          <w:sz w:val="24"/>
          <w:szCs w:val="24"/>
        </w:rPr>
        <w:t xml:space="preserve">in </w:t>
      </w:r>
      <w:r w:rsidRPr="00893A84">
        <w:rPr>
          <w:rFonts w:asciiTheme="minorHAnsi" w:hAnsiTheme="minorHAnsi" w:cstheme="minorHAnsi"/>
          <w:sz w:val="24"/>
          <w:szCs w:val="24"/>
        </w:rPr>
        <w:t xml:space="preserve">UC group. A differential protein cluster, consisting of 11 proteins </w:t>
      </w:r>
      <w:r>
        <w:rPr>
          <w:rFonts w:asciiTheme="minorHAnsi" w:hAnsiTheme="minorHAnsi" w:cstheme="minorHAnsi"/>
          <w:sz w:val="24"/>
          <w:szCs w:val="24"/>
        </w:rPr>
        <w:t xml:space="preserve">(including </w:t>
      </w:r>
      <w:r w:rsidRPr="00C20B4A">
        <w:rPr>
          <w:rFonts w:asciiTheme="minorHAnsi" w:hAnsiTheme="minorHAnsi" w:cstheme="minorHAnsi"/>
          <w:sz w:val="24"/>
          <w:szCs w:val="24"/>
        </w:rPr>
        <w:t>Cd</w:t>
      </w:r>
      <w:r>
        <w:rPr>
          <w:rFonts w:asciiTheme="minorHAnsi" w:hAnsiTheme="minorHAnsi" w:cstheme="minorHAnsi"/>
          <w:sz w:val="24"/>
          <w:szCs w:val="24"/>
        </w:rPr>
        <w:t>c42, vimentin, annexinA2, HSP90B1, LSP1, GRP78, and cathepsin D</w:t>
      </w:r>
      <w:r w:rsidRPr="00C20B4A">
        <w:rPr>
          <w:rFonts w:asciiTheme="minorHAnsi" w:hAnsiTheme="minorHAnsi" w:cstheme="minorHAnsi"/>
          <w:sz w:val="24"/>
          <w:szCs w:val="24"/>
        </w:rPr>
        <w:t xml:space="preserve"> th</w:t>
      </w:r>
      <w:r>
        <w:rPr>
          <w:rFonts w:asciiTheme="minorHAnsi" w:hAnsiTheme="minorHAnsi" w:cstheme="minorHAnsi"/>
          <w:sz w:val="24"/>
          <w:szCs w:val="24"/>
        </w:rPr>
        <w:t xml:space="preserve">at were up-regulated in UC; and HSF2, galectin-3, VDAC-1 and MAWBP that were </w:t>
      </w:r>
      <w:r w:rsidRPr="00C20B4A">
        <w:rPr>
          <w:rFonts w:asciiTheme="minorHAnsi" w:hAnsiTheme="minorHAnsi" w:cstheme="minorHAnsi"/>
          <w:sz w:val="24"/>
          <w:szCs w:val="24"/>
        </w:rPr>
        <w:t>down-regulated</w:t>
      </w:r>
      <w:r>
        <w:rPr>
          <w:rFonts w:asciiTheme="minorHAnsi" w:hAnsiTheme="minorHAnsi" w:cstheme="minorHAnsi"/>
          <w:sz w:val="24"/>
          <w:szCs w:val="24"/>
        </w:rPr>
        <w:t xml:space="preserve">) </w:t>
      </w:r>
      <w:r w:rsidRPr="00893A84">
        <w:rPr>
          <w:rFonts w:asciiTheme="minorHAnsi" w:hAnsiTheme="minorHAnsi" w:cstheme="minorHAnsi"/>
          <w:sz w:val="24"/>
          <w:szCs w:val="24"/>
        </w:rPr>
        <w:t>i</w:t>
      </w:r>
      <w:r>
        <w:rPr>
          <w:rFonts w:asciiTheme="minorHAnsi" w:hAnsiTheme="minorHAnsi" w:cstheme="minorHAnsi"/>
          <w:sz w:val="24"/>
          <w:szCs w:val="24"/>
        </w:rPr>
        <w:t xml:space="preserve">nvolved in p38 mitogen activated </w:t>
      </w:r>
      <w:r w:rsidRPr="00893A84">
        <w:rPr>
          <w:rFonts w:asciiTheme="minorHAnsi" w:hAnsiTheme="minorHAnsi" w:cstheme="minorHAnsi"/>
          <w:sz w:val="24"/>
          <w:szCs w:val="24"/>
        </w:rPr>
        <w:t>protein kinase (MAPK) pathway</w:t>
      </w:r>
      <w:r>
        <w:rPr>
          <w:rFonts w:asciiTheme="minorHAnsi" w:hAnsiTheme="minorHAnsi" w:cstheme="minorHAnsi"/>
          <w:sz w:val="24"/>
          <w:szCs w:val="24"/>
        </w:rPr>
        <w:t xml:space="preserve"> </w:t>
      </w:r>
      <w:r w:rsidRPr="00893A84">
        <w:rPr>
          <w:rFonts w:asciiTheme="minorHAnsi" w:hAnsiTheme="minorHAnsi" w:cstheme="minorHAnsi"/>
          <w:sz w:val="24"/>
          <w:szCs w:val="24"/>
        </w:rPr>
        <w:t>was deduced</w:t>
      </w:r>
      <w:r>
        <w:rPr>
          <w:rFonts w:asciiTheme="minorHAnsi" w:hAnsiTheme="minorHAnsi" w:cstheme="minorHAnsi"/>
          <w:sz w:val="24"/>
          <w:szCs w:val="24"/>
        </w:rPr>
        <w:t xml:space="preserve"> and validated by Western blot. </w:t>
      </w:r>
      <w:r w:rsidRPr="00893A84">
        <w:rPr>
          <w:rFonts w:asciiTheme="minorHAnsi" w:hAnsiTheme="minorHAnsi" w:cstheme="minorHAnsi"/>
          <w:sz w:val="24"/>
          <w:szCs w:val="24"/>
        </w:rPr>
        <w:t>Furthermore, three proteins eli</w:t>
      </w:r>
      <w:r>
        <w:rPr>
          <w:rFonts w:asciiTheme="minorHAnsi" w:hAnsiTheme="minorHAnsi" w:cstheme="minorHAnsi"/>
          <w:sz w:val="24"/>
          <w:szCs w:val="24"/>
        </w:rPr>
        <w:t>cited from the protein cluster (</w:t>
      </w:r>
      <w:r w:rsidRPr="00893A84">
        <w:rPr>
          <w:rFonts w:asciiTheme="minorHAnsi" w:hAnsiTheme="minorHAnsi" w:cstheme="minorHAnsi"/>
          <w:sz w:val="24"/>
          <w:szCs w:val="24"/>
        </w:rPr>
        <w:t xml:space="preserve">phosphorylated </w:t>
      </w:r>
      <w:r>
        <w:rPr>
          <w:rFonts w:asciiTheme="minorHAnsi" w:hAnsiTheme="minorHAnsi" w:cstheme="minorHAnsi"/>
          <w:sz w:val="24"/>
          <w:szCs w:val="24"/>
        </w:rPr>
        <w:t xml:space="preserve">p38, MAWBP </w:t>
      </w:r>
      <w:r w:rsidRPr="00893A84">
        <w:rPr>
          <w:rFonts w:asciiTheme="minorHAnsi" w:hAnsiTheme="minorHAnsi" w:cstheme="minorHAnsi"/>
          <w:sz w:val="24"/>
          <w:szCs w:val="24"/>
        </w:rPr>
        <w:t>and galectin-3</w:t>
      </w:r>
      <w:r>
        <w:rPr>
          <w:rFonts w:asciiTheme="minorHAnsi" w:hAnsiTheme="minorHAnsi" w:cstheme="minorHAnsi"/>
          <w:sz w:val="24"/>
          <w:szCs w:val="24"/>
        </w:rPr>
        <w:t xml:space="preserve">) were analysed by IHC on 58 UC and 60 </w:t>
      </w:r>
      <w:r w:rsidRPr="00893A84">
        <w:rPr>
          <w:rFonts w:asciiTheme="minorHAnsi" w:hAnsiTheme="minorHAnsi" w:cstheme="minorHAnsi"/>
          <w:sz w:val="24"/>
          <w:szCs w:val="24"/>
        </w:rPr>
        <w:t xml:space="preserve">normal </w:t>
      </w:r>
      <w:r>
        <w:rPr>
          <w:rFonts w:asciiTheme="minorHAnsi" w:hAnsiTheme="minorHAnsi" w:cstheme="minorHAnsi"/>
          <w:sz w:val="24"/>
          <w:szCs w:val="24"/>
        </w:rPr>
        <w:t xml:space="preserve">tissue </w:t>
      </w:r>
      <w:r w:rsidRPr="00893A84">
        <w:rPr>
          <w:rFonts w:asciiTheme="minorHAnsi" w:hAnsiTheme="minorHAnsi" w:cstheme="minorHAnsi"/>
          <w:sz w:val="24"/>
          <w:szCs w:val="24"/>
        </w:rPr>
        <w:t>samples. Increased expression of P-p38 and down-re</w:t>
      </w:r>
      <w:r>
        <w:rPr>
          <w:rFonts w:asciiTheme="minorHAnsi" w:hAnsiTheme="minorHAnsi" w:cstheme="minorHAnsi"/>
          <w:sz w:val="24"/>
          <w:szCs w:val="24"/>
        </w:rPr>
        <w:t>gulated MAWBP and galectin-3 were</w:t>
      </w:r>
      <w:r w:rsidRPr="00893A84">
        <w:rPr>
          <w:rFonts w:asciiTheme="minorHAnsi" w:hAnsiTheme="minorHAnsi" w:cstheme="minorHAnsi"/>
          <w:sz w:val="24"/>
          <w:szCs w:val="24"/>
        </w:rPr>
        <w:t xml:space="preserve"> detected in </w:t>
      </w:r>
      <w:r>
        <w:rPr>
          <w:rFonts w:asciiTheme="minorHAnsi" w:hAnsiTheme="minorHAnsi" w:cstheme="minorHAnsi"/>
          <w:sz w:val="24"/>
          <w:szCs w:val="24"/>
        </w:rPr>
        <w:t xml:space="preserve">active </w:t>
      </w:r>
      <w:r w:rsidRPr="00893A84">
        <w:rPr>
          <w:rFonts w:asciiTheme="minorHAnsi" w:hAnsiTheme="minorHAnsi" w:cstheme="minorHAnsi"/>
          <w:sz w:val="24"/>
          <w:szCs w:val="24"/>
        </w:rPr>
        <w:t xml:space="preserve">UC compared to normal samples </w:t>
      </w:r>
      <w:r>
        <w:rPr>
          <w:rFonts w:asciiTheme="minorHAnsi" w:hAnsiTheme="minorHAnsi" w:cstheme="minorHAnsi"/>
          <w:sz w:val="24"/>
          <w:szCs w:val="24"/>
        </w:rPr>
        <w:fldChar w:fldCharType="begin">
          <w:fldData xml:space="preserve">PEVuZE5vdGU+PENpdGU+PEF1dGhvcj5aaGFvPC9BdXRob3I+PFllYXI+MjAxMTwvWWVhcj48UmVj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PEVuZE5vdGU+PENpdGU+PEF1dGhvcj5aaGFvPC9BdXRob3I+PFllYXI+MjAxMTwvWWVhcj48UmVj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Pr>
          <w:rFonts w:asciiTheme="minorHAnsi" w:hAnsiTheme="minorHAnsi" w:cstheme="minorHAnsi"/>
          <w:sz w:val="24"/>
          <w:szCs w:val="24"/>
        </w:rPr>
      </w:r>
      <w:r>
        <w:rPr>
          <w:rFonts w:asciiTheme="minorHAnsi" w:hAnsiTheme="minorHAnsi" w:cstheme="minorHAnsi"/>
          <w:sz w:val="24"/>
          <w:szCs w:val="24"/>
        </w:rPr>
        <w:fldChar w:fldCharType="separate"/>
      </w:r>
      <w:r w:rsidR="002C1514">
        <w:rPr>
          <w:rFonts w:asciiTheme="minorHAnsi" w:hAnsiTheme="minorHAnsi" w:cstheme="minorHAnsi"/>
          <w:noProof/>
          <w:sz w:val="24"/>
          <w:szCs w:val="24"/>
        </w:rPr>
        <w:t>(195)</w:t>
      </w:r>
      <w:r>
        <w:rPr>
          <w:rFonts w:asciiTheme="minorHAnsi" w:hAnsiTheme="minorHAnsi" w:cstheme="minorHAnsi"/>
          <w:sz w:val="24"/>
          <w:szCs w:val="24"/>
        </w:rPr>
        <w:fldChar w:fldCharType="end"/>
      </w:r>
      <w:r>
        <w:rPr>
          <w:rFonts w:asciiTheme="minorHAnsi" w:hAnsiTheme="minorHAnsi" w:cstheme="minorHAnsi"/>
          <w:sz w:val="24"/>
          <w:szCs w:val="24"/>
        </w:rPr>
        <w:t xml:space="preserve">; hence they concluded that </w:t>
      </w:r>
      <w:r w:rsidRPr="00591277">
        <w:rPr>
          <w:rFonts w:asciiTheme="minorHAnsi" w:hAnsiTheme="minorHAnsi" w:cstheme="minorHAnsi"/>
          <w:sz w:val="24"/>
          <w:szCs w:val="24"/>
        </w:rPr>
        <w:t>P38 MAPK pathw</w:t>
      </w:r>
      <w:r>
        <w:rPr>
          <w:rFonts w:asciiTheme="minorHAnsi" w:hAnsiTheme="minorHAnsi" w:cstheme="minorHAnsi"/>
          <w:sz w:val="24"/>
          <w:szCs w:val="24"/>
        </w:rPr>
        <w:t>ay might be involved in UC disease activity</w:t>
      </w:r>
      <w:r w:rsidRPr="00591277">
        <w:rPr>
          <w:rFonts w:asciiTheme="minorHAnsi" w:hAnsiTheme="minorHAnsi" w:cstheme="minorHAnsi"/>
          <w:sz w:val="24"/>
          <w:szCs w:val="24"/>
        </w:rPr>
        <w:t>.</w:t>
      </w:r>
      <w:r>
        <w:rPr>
          <w:rFonts w:asciiTheme="minorHAnsi" w:hAnsiTheme="minorHAnsi" w:cstheme="minorHAnsi"/>
          <w:sz w:val="24"/>
          <w:szCs w:val="24"/>
        </w:rPr>
        <w:t xml:space="preserve"> This observation has also been previously shown in a </w:t>
      </w:r>
      <w:r w:rsidRPr="00ED55E4">
        <w:rPr>
          <w:rFonts w:asciiTheme="minorHAnsi" w:hAnsiTheme="minorHAnsi" w:cstheme="minorHAnsi"/>
          <w:sz w:val="24"/>
          <w:szCs w:val="24"/>
        </w:rPr>
        <w:t>DSS-induced ex</w:t>
      </w:r>
      <w:r>
        <w:rPr>
          <w:rFonts w:asciiTheme="minorHAnsi" w:hAnsiTheme="minorHAnsi" w:cstheme="minorHAnsi"/>
          <w:sz w:val="24"/>
          <w:szCs w:val="24"/>
        </w:rPr>
        <w:t xml:space="preserve">perimental colitis murine model </w:t>
      </w:r>
      <w:r>
        <w:rPr>
          <w:rFonts w:asciiTheme="minorHAnsi" w:hAnsiTheme="minorHAnsi" w:cstheme="minorHAnsi"/>
          <w:sz w:val="24"/>
          <w:szCs w:val="24"/>
        </w:rPr>
        <w:fldChar w:fldCharType="begin">
          <w:fldData xml:space="preserve">PEVuZE5vdGU+PENpdGU+PEF1dGhvcj5Ib2xsZW5iYWNoPC9BdXRob3I+PFllYXI+MjAwNDwvWWVh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PEVuZE5vdGU+PENpdGU+PEF1dGhvcj5Ib2xsZW5iYWNoPC9BdXRob3I+PFllYXI+MjAwNDwvWWVh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Pr>
          <w:rFonts w:asciiTheme="minorHAnsi" w:hAnsiTheme="minorHAnsi" w:cstheme="minorHAnsi"/>
          <w:sz w:val="24"/>
          <w:szCs w:val="24"/>
        </w:rPr>
      </w:r>
      <w:r>
        <w:rPr>
          <w:rFonts w:asciiTheme="minorHAnsi" w:hAnsiTheme="minorHAnsi" w:cstheme="minorHAnsi"/>
          <w:sz w:val="24"/>
          <w:szCs w:val="24"/>
        </w:rPr>
        <w:fldChar w:fldCharType="separate"/>
      </w:r>
      <w:r w:rsidR="002C1514">
        <w:rPr>
          <w:rFonts w:asciiTheme="minorHAnsi" w:hAnsiTheme="minorHAnsi" w:cstheme="minorHAnsi"/>
          <w:noProof/>
          <w:sz w:val="24"/>
          <w:szCs w:val="24"/>
        </w:rPr>
        <w:t>(197)</w:t>
      </w:r>
      <w:r>
        <w:rPr>
          <w:rFonts w:asciiTheme="minorHAnsi" w:hAnsiTheme="minorHAnsi" w:cstheme="minorHAnsi"/>
          <w:sz w:val="24"/>
          <w:szCs w:val="24"/>
        </w:rPr>
        <w:fldChar w:fldCharType="end"/>
      </w:r>
      <w:r>
        <w:rPr>
          <w:rFonts w:asciiTheme="minorHAnsi" w:hAnsiTheme="minorHAnsi" w:cstheme="minorHAnsi"/>
          <w:sz w:val="24"/>
          <w:szCs w:val="24"/>
        </w:rPr>
        <w:t xml:space="preserve">. Others have proposed that </w:t>
      </w:r>
      <w:r w:rsidRPr="00ED55E4">
        <w:rPr>
          <w:rFonts w:asciiTheme="minorHAnsi" w:hAnsiTheme="minorHAnsi" w:cstheme="minorHAnsi"/>
          <w:sz w:val="24"/>
          <w:szCs w:val="24"/>
        </w:rPr>
        <w:t xml:space="preserve">the regulation </w:t>
      </w:r>
      <w:r>
        <w:rPr>
          <w:rFonts w:asciiTheme="minorHAnsi" w:hAnsiTheme="minorHAnsi" w:cstheme="minorHAnsi"/>
          <w:sz w:val="24"/>
          <w:szCs w:val="24"/>
        </w:rPr>
        <w:t xml:space="preserve">of TNF-alpha, a key mediator in </w:t>
      </w:r>
      <w:r w:rsidRPr="00ED55E4">
        <w:rPr>
          <w:rFonts w:asciiTheme="minorHAnsi" w:hAnsiTheme="minorHAnsi" w:cstheme="minorHAnsi"/>
          <w:sz w:val="24"/>
          <w:szCs w:val="24"/>
        </w:rPr>
        <w:t>the inflammatory process in IBD, is interconnected with MAPK</w:t>
      </w:r>
      <w:r>
        <w:rPr>
          <w:rFonts w:asciiTheme="minorHAnsi" w:hAnsiTheme="minorHAnsi" w:cstheme="minorHAnsi"/>
          <w:sz w:val="24"/>
          <w:szCs w:val="24"/>
        </w:rPr>
        <w:t xml:space="preserve"> </w:t>
      </w:r>
      <w:r w:rsidRPr="00ED55E4">
        <w:rPr>
          <w:rFonts w:asciiTheme="minorHAnsi" w:hAnsiTheme="minorHAnsi" w:cstheme="minorHAnsi"/>
          <w:sz w:val="24"/>
          <w:szCs w:val="24"/>
        </w:rPr>
        <w:t>pathways</w:t>
      </w:r>
      <w:r>
        <w:rPr>
          <w:rFonts w:asciiTheme="minorHAnsi" w:hAnsiTheme="minorHAnsi" w:cstheme="minorHAnsi"/>
          <w:sz w:val="24"/>
          <w:szCs w:val="24"/>
        </w:rPr>
        <w:t xml:space="preserve"> </w:t>
      </w:r>
      <w:r>
        <w:rPr>
          <w:rFonts w:asciiTheme="minorHAnsi" w:hAnsiTheme="minorHAnsi" w:cstheme="minorHAnsi"/>
          <w:sz w:val="24"/>
          <w:szCs w:val="24"/>
        </w:rPr>
        <w:fldChar w:fldCharType="begin">
          <w:fldData xml:space="preserve">PEVuZE5vdGU+PENpdGU+PEF1dGhvcj5XYWV0emlnPC9BdXRob3I+PFllYXI+MjAwMjwvWWVhcj48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PEVuZE5vdGU+PENpdGU+PEF1dGhvcj5XYWV0emlnPC9BdXRob3I+PFllYXI+MjAwMjwvWWVhcj48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Pr>
          <w:rFonts w:asciiTheme="minorHAnsi" w:hAnsiTheme="minorHAnsi" w:cstheme="minorHAnsi"/>
          <w:sz w:val="24"/>
          <w:szCs w:val="24"/>
        </w:rPr>
      </w:r>
      <w:r>
        <w:rPr>
          <w:rFonts w:asciiTheme="minorHAnsi" w:hAnsiTheme="minorHAnsi" w:cstheme="minorHAnsi"/>
          <w:sz w:val="24"/>
          <w:szCs w:val="24"/>
        </w:rPr>
        <w:fldChar w:fldCharType="separate"/>
      </w:r>
      <w:r w:rsidR="002C1514">
        <w:rPr>
          <w:rFonts w:asciiTheme="minorHAnsi" w:hAnsiTheme="minorHAnsi" w:cstheme="minorHAnsi"/>
          <w:noProof/>
          <w:sz w:val="24"/>
          <w:szCs w:val="24"/>
        </w:rPr>
        <w:t>(198)</w:t>
      </w:r>
      <w:r>
        <w:rPr>
          <w:rFonts w:asciiTheme="minorHAnsi" w:hAnsiTheme="minorHAnsi" w:cstheme="minorHAnsi"/>
          <w:sz w:val="24"/>
          <w:szCs w:val="24"/>
        </w:rPr>
        <w:fldChar w:fldCharType="end"/>
      </w:r>
      <w:r w:rsidRPr="00ED55E4">
        <w:rPr>
          <w:rFonts w:asciiTheme="minorHAnsi" w:hAnsiTheme="minorHAnsi" w:cstheme="minorHAnsi"/>
          <w:sz w:val="24"/>
          <w:szCs w:val="24"/>
        </w:rPr>
        <w:t>.</w:t>
      </w:r>
    </w:p>
    <w:p w14:paraId="16F36E33" w14:textId="5D73434C" w:rsidR="005F2E50" w:rsidRPr="0047718D" w:rsidRDefault="005F2E50" w:rsidP="005F2E50">
      <w:pPr>
        <w:autoSpaceDE w:val="0"/>
        <w:autoSpaceDN w:val="0"/>
        <w:adjustRightInd w:val="0"/>
        <w:spacing w:after="0" w:line="360" w:lineRule="auto"/>
        <w:rPr>
          <w:rFonts w:asciiTheme="minorHAnsi" w:eastAsiaTheme="minorHAnsi" w:hAnsiTheme="minorHAnsi"/>
          <w:sz w:val="24"/>
          <w:szCs w:val="24"/>
        </w:rPr>
      </w:pPr>
      <w:r>
        <w:rPr>
          <w:rFonts w:asciiTheme="minorHAnsi" w:hAnsiTheme="minorHAnsi" w:cstheme="minorHAnsi"/>
          <w:sz w:val="24"/>
          <w:szCs w:val="24"/>
        </w:rPr>
        <w:lastRenderedPageBreak/>
        <w:t>Brentnall et al. applied</w:t>
      </w:r>
      <w:r w:rsidRPr="00A20436">
        <w:rPr>
          <w:rFonts w:asciiTheme="minorHAnsi" w:hAnsiTheme="minorHAnsi" w:cstheme="minorHAnsi"/>
          <w:sz w:val="24"/>
          <w:szCs w:val="24"/>
        </w:rPr>
        <w:t xml:space="preserve"> </w:t>
      </w:r>
      <w:r>
        <w:rPr>
          <w:rFonts w:asciiTheme="minorHAnsi" w:hAnsiTheme="minorHAnsi" w:cstheme="minorHAnsi"/>
          <w:sz w:val="24"/>
          <w:szCs w:val="24"/>
        </w:rPr>
        <w:t xml:space="preserve">quantitative proteomics technique using LC MS/MS and iTRAQ labelling </w:t>
      </w:r>
      <w:r w:rsidRPr="00A20436">
        <w:rPr>
          <w:rFonts w:asciiTheme="minorHAnsi" w:hAnsiTheme="minorHAnsi" w:cstheme="minorHAnsi"/>
          <w:sz w:val="24"/>
          <w:szCs w:val="24"/>
        </w:rPr>
        <w:t>to stu</w:t>
      </w:r>
      <w:r>
        <w:rPr>
          <w:rFonts w:asciiTheme="minorHAnsi" w:hAnsiTheme="minorHAnsi" w:cstheme="minorHAnsi"/>
          <w:sz w:val="24"/>
          <w:szCs w:val="24"/>
        </w:rPr>
        <w:t xml:space="preserve">dy the protein expression of UC </w:t>
      </w:r>
      <w:r w:rsidRPr="00A20436">
        <w:rPr>
          <w:rFonts w:asciiTheme="minorHAnsi" w:hAnsiTheme="minorHAnsi" w:cstheme="minorHAnsi"/>
          <w:sz w:val="24"/>
          <w:szCs w:val="24"/>
        </w:rPr>
        <w:t>neoplastic progression</w:t>
      </w:r>
      <w:r>
        <w:rPr>
          <w:rFonts w:asciiTheme="minorHAnsi" w:hAnsiTheme="minorHAnsi" w:cstheme="minorHAnsi"/>
          <w:sz w:val="24"/>
          <w:szCs w:val="24"/>
        </w:rPr>
        <w:t xml:space="preserve"> </w:t>
      </w:r>
      <w:r>
        <w:rPr>
          <w:rFonts w:asciiTheme="minorHAnsi" w:hAnsiTheme="minorHAnsi" w:cstheme="minorHAnsi"/>
          <w:sz w:val="24"/>
          <w:szCs w:val="24"/>
        </w:rPr>
        <w:fldChar w:fldCharType="begin"/>
      </w:r>
      <w:r w:rsidR="002C1514">
        <w:rPr>
          <w:rFonts w:asciiTheme="minorHAnsi" w:hAnsiTheme="minorHAnsi" w:cstheme="minorHAnsi"/>
          <w:sz w:val="24"/>
          <w:szCs w:val="24"/>
        </w:rPr>
        <w:instrText xml:space="preserve"> ADDIN EN.CITE &lt;EndNote&gt;&lt;Cite&gt;&lt;Author&gt;Brentnall&lt;/Author&gt;&lt;Year&gt;2009&lt;/Year&gt;&lt;RecNum&gt;696&lt;/RecNum&gt;&lt;DisplayText&gt;(199)&lt;/DisplayText&gt;&lt;record&gt;&lt;rec-number&gt;696&lt;/rec-number&gt;&lt;foreign-keys&gt;&lt;key app="EN" db-id="t0f2trvxdtfdanedpdux0rrjsvept95p5vz0"&gt;696&lt;/key&gt;&lt;/foreign-keys&gt;&lt;ref-type name="Journal Article"&gt;17&lt;/ref-type&gt;&lt;contributors&gt;&lt;authors&gt;&lt;author&gt;Brentnall, T. A.&lt;/author&gt;&lt;author&gt;Pan, S.&lt;/author&gt;&lt;author&gt;Bronner, M. P.&lt;/author&gt;&lt;author&gt;Crispin, D. A.&lt;/author&gt;&lt;author&gt;Mirzaei, H.&lt;/author&gt;&lt;author&gt;Cooke, K.&lt;/author&gt;&lt;author&gt;Tamura, Y.&lt;/author&gt;&lt;author&gt;Nikolskaya, T.&lt;/author&gt;&lt;author&gt;Jebailey, L.&lt;/author&gt;&lt;author&gt;Goodlett, D. R.&lt;/author&gt;&lt;author&gt;McIntosh, M.&lt;/author&gt;&lt;author&gt;Aebersold, R.&lt;/author&gt;&lt;author&gt;Rabinovitch, P. S.&lt;/author&gt;&lt;author&gt;Chen, R.&lt;/author&gt;&lt;/authors&gt;&lt;/contributors&gt;&lt;auth-address&gt;Department of Medicine, University of Washington, Seattle, WA 98195, USA.&lt;/auth-address&gt;&lt;titles&gt;&lt;title&gt;Proteins That Underlie Neoplastic Progression of Ulcerative Colitis&lt;/title&gt;&lt;secondary-title&gt;Proteomics Clin Appl&lt;/secondary-title&gt;&lt;alt-title&gt;Proteomics. Clinical applications&lt;/alt-title&gt;&lt;/titles&gt;&lt;periodical&gt;&lt;full-title&gt;Proteomics Clin Appl&lt;/full-title&gt;&lt;abbr-1&gt;Proteomics. Clinical applications&lt;/abbr-1&gt;&lt;/periodical&gt;&lt;alt-periodical&gt;&lt;full-title&gt;Proteomics Clin Appl&lt;/full-title&gt;&lt;abbr-1&gt;Proteomics. Clinical applications&lt;/abbr-1&gt;&lt;/alt-periodical&gt;&lt;pages&gt;1326&lt;/pages&gt;&lt;volume&gt;3&lt;/volume&gt;&lt;number&gt;11&lt;/number&gt;&lt;edition&gt;2010/01/26&lt;/edition&gt;&lt;dates&gt;&lt;year&gt;2009&lt;/year&gt;&lt;pub-dates&gt;&lt;date&gt;Sep 14&lt;/date&gt;&lt;/pub-dates&gt;&lt;/dates&gt;&lt;isbn&gt;1862-8354 (Electronic)&amp;#xD;1862-8346 (Linking)&lt;/isbn&gt;&lt;accession-num&gt;20098637&lt;/accession-num&gt;&lt;urls&gt;&lt;/urls&gt;&lt;custom2&gt;PMC2809935&lt;/custom2&gt;&lt;custom6&gt;Nihms155114&lt;/custom6&gt;&lt;remote-database-provider&gt;NLM&lt;/remote-database-provider&gt;&lt;language&gt;Eng&lt;/language&gt;&lt;/record&gt;&lt;/Cite&gt;&lt;/EndNote&gt;</w:instrText>
      </w:r>
      <w:r>
        <w:rPr>
          <w:rFonts w:asciiTheme="minorHAnsi" w:hAnsiTheme="minorHAnsi" w:cstheme="minorHAnsi"/>
          <w:sz w:val="24"/>
          <w:szCs w:val="24"/>
        </w:rPr>
        <w:fldChar w:fldCharType="separate"/>
      </w:r>
      <w:r w:rsidR="002C1514">
        <w:rPr>
          <w:rFonts w:asciiTheme="minorHAnsi" w:hAnsiTheme="minorHAnsi" w:cstheme="minorHAnsi"/>
          <w:noProof/>
          <w:sz w:val="24"/>
          <w:szCs w:val="24"/>
        </w:rPr>
        <w:t>(199)</w:t>
      </w:r>
      <w:r>
        <w:rPr>
          <w:rFonts w:asciiTheme="minorHAnsi" w:hAnsiTheme="minorHAnsi" w:cstheme="minorHAnsi"/>
          <w:sz w:val="24"/>
          <w:szCs w:val="24"/>
        </w:rPr>
        <w:fldChar w:fldCharType="end"/>
      </w:r>
      <w:r>
        <w:rPr>
          <w:rFonts w:asciiTheme="minorHAnsi" w:hAnsiTheme="minorHAnsi" w:cstheme="minorHAnsi"/>
          <w:sz w:val="24"/>
          <w:szCs w:val="24"/>
        </w:rPr>
        <w:t xml:space="preserve">. They </w:t>
      </w:r>
      <w:r w:rsidRPr="00396076">
        <w:rPr>
          <w:rFonts w:asciiTheme="minorHAnsi" w:hAnsiTheme="minorHAnsi" w:cstheme="minorHAnsi"/>
          <w:sz w:val="24"/>
          <w:szCs w:val="24"/>
        </w:rPr>
        <w:t>compare</w:t>
      </w:r>
      <w:r>
        <w:rPr>
          <w:rFonts w:asciiTheme="minorHAnsi" w:hAnsiTheme="minorHAnsi" w:cstheme="minorHAnsi"/>
          <w:sz w:val="24"/>
          <w:szCs w:val="24"/>
        </w:rPr>
        <w:t>d</w:t>
      </w:r>
      <w:r w:rsidRPr="00396076">
        <w:rPr>
          <w:rFonts w:asciiTheme="minorHAnsi" w:hAnsiTheme="minorHAnsi" w:cstheme="minorHAnsi"/>
          <w:sz w:val="24"/>
          <w:szCs w:val="24"/>
        </w:rPr>
        <w:t xml:space="preserve"> the proteomes of both dyspl</w:t>
      </w:r>
      <w:r>
        <w:rPr>
          <w:rFonts w:asciiTheme="minorHAnsi" w:hAnsiTheme="minorHAnsi" w:cstheme="minorHAnsi"/>
          <w:sz w:val="24"/>
          <w:szCs w:val="24"/>
        </w:rPr>
        <w:t xml:space="preserve">astic and non-dysplastic mucosa </w:t>
      </w:r>
      <w:r w:rsidRPr="00396076">
        <w:rPr>
          <w:rFonts w:asciiTheme="minorHAnsi" w:hAnsiTheme="minorHAnsi" w:cstheme="minorHAnsi"/>
          <w:sz w:val="24"/>
          <w:szCs w:val="24"/>
        </w:rPr>
        <w:t>from UC patients with</w:t>
      </w:r>
      <w:r>
        <w:rPr>
          <w:rFonts w:asciiTheme="minorHAnsi" w:hAnsiTheme="minorHAnsi" w:cstheme="minorHAnsi"/>
          <w:sz w:val="24"/>
          <w:szCs w:val="24"/>
        </w:rPr>
        <w:t xml:space="preserve"> high-grade dysplasia or cancer (</w:t>
      </w:r>
      <w:r w:rsidRPr="00396076">
        <w:rPr>
          <w:rFonts w:asciiTheme="minorHAnsi" w:hAnsiTheme="minorHAnsi" w:cstheme="minorHAnsi"/>
          <w:sz w:val="24"/>
          <w:szCs w:val="24"/>
        </w:rPr>
        <w:t>UC progressors</w:t>
      </w:r>
      <w:r>
        <w:rPr>
          <w:rFonts w:asciiTheme="minorHAnsi" w:hAnsiTheme="minorHAnsi" w:cstheme="minorHAnsi"/>
          <w:sz w:val="24"/>
          <w:szCs w:val="24"/>
        </w:rPr>
        <w:t>; n=5 in each)</w:t>
      </w:r>
      <w:r w:rsidRPr="00396076">
        <w:rPr>
          <w:rFonts w:asciiTheme="minorHAnsi" w:hAnsiTheme="minorHAnsi" w:cstheme="minorHAnsi"/>
          <w:sz w:val="24"/>
          <w:szCs w:val="24"/>
        </w:rPr>
        <w:t xml:space="preserve"> to t</w:t>
      </w:r>
      <w:r>
        <w:rPr>
          <w:rFonts w:asciiTheme="minorHAnsi" w:hAnsiTheme="minorHAnsi" w:cstheme="minorHAnsi"/>
          <w:sz w:val="24"/>
          <w:szCs w:val="24"/>
        </w:rPr>
        <w:t xml:space="preserve">he colonic mucosa </w:t>
      </w:r>
      <w:r w:rsidRPr="00396076">
        <w:rPr>
          <w:rFonts w:asciiTheme="minorHAnsi" w:hAnsiTheme="minorHAnsi" w:cstheme="minorHAnsi"/>
          <w:sz w:val="24"/>
          <w:szCs w:val="24"/>
        </w:rPr>
        <w:t xml:space="preserve">of </w:t>
      </w:r>
      <w:r>
        <w:rPr>
          <w:rFonts w:asciiTheme="minorHAnsi" w:hAnsiTheme="minorHAnsi" w:cstheme="minorHAnsi"/>
          <w:sz w:val="24"/>
          <w:szCs w:val="24"/>
        </w:rPr>
        <w:t>UC patients who were dysplasia-free (</w:t>
      </w:r>
      <w:r w:rsidRPr="00396076">
        <w:rPr>
          <w:rFonts w:asciiTheme="minorHAnsi" w:hAnsiTheme="minorHAnsi" w:cstheme="minorHAnsi"/>
          <w:sz w:val="24"/>
          <w:szCs w:val="24"/>
        </w:rPr>
        <w:t>UC non-progressors</w:t>
      </w:r>
      <w:r>
        <w:rPr>
          <w:rFonts w:asciiTheme="minorHAnsi" w:hAnsiTheme="minorHAnsi" w:cstheme="minorHAnsi"/>
          <w:sz w:val="24"/>
          <w:szCs w:val="24"/>
        </w:rPr>
        <w:t>; n=5)</w:t>
      </w:r>
      <w:r w:rsidRPr="00396076">
        <w:rPr>
          <w:rFonts w:asciiTheme="minorHAnsi" w:hAnsiTheme="minorHAnsi" w:cstheme="minorHAnsi"/>
          <w:sz w:val="24"/>
          <w:szCs w:val="24"/>
        </w:rPr>
        <w:t xml:space="preserve"> and no</w:t>
      </w:r>
      <w:r>
        <w:rPr>
          <w:rFonts w:asciiTheme="minorHAnsi" w:hAnsiTheme="minorHAnsi" w:cstheme="minorHAnsi"/>
          <w:sz w:val="24"/>
          <w:szCs w:val="24"/>
        </w:rPr>
        <w:t>rmal non-UC colon (n=5) in order to investigate possibility of field defect at the proteome level. They identified differential protein expression</w:t>
      </w:r>
      <w:r w:rsidRPr="005A09B0">
        <w:rPr>
          <w:rFonts w:asciiTheme="minorHAnsi" w:hAnsiTheme="minorHAnsi" w:cstheme="minorHAnsi"/>
          <w:sz w:val="24"/>
          <w:szCs w:val="24"/>
        </w:rPr>
        <w:t xml:space="preserve"> relating to mi</w:t>
      </w:r>
      <w:r>
        <w:rPr>
          <w:rFonts w:asciiTheme="minorHAnsi" w:hAnsiTheme="minorHAnsi" w:cstheme="minorHAnsi"/>
          <w:sz w:val="24"/>
          <w:szCs w:val="24"/>
        </w:rPr>
        <w:t xml:space="preserve">tochondria, oxidative activity and calcium-binding proteins are associated with UC neoplastic progression. </w:t>
      </w:r>
      <w:r w:rsidRPr="00A44E33">
        <w:rPr>
          <w:rFonts w:asciiTheme="minorHAnsi" w:hAnsiTheme="minorHAnsi" w:cstheme="minorHAnsi"/>
          <w:sz w:val="24"/>
          <w:szCs w:val="24"/>
        </w:rPr>
        <w:t>Network analysi</w:t>
      </w:r>
      <w:r>
        <w:rPr>
          <w:rFonts w:asciiTheme="minorHAnsi" w:hAnsiTheme="minorHAnsi" w:cstheme="minorHAnsi"/>
          <w:sz w:val="24"/>
          <w:szCs w:val="24"/>
        </w:rPr>
        <w:t xml:space="preserve">s discovered that Sp1 and c-myc </w:t>
      </w:r>
      <w:r w:rsidRPr="00A44E33">
        <w:rPr>
          <w:rFonts w:asciiTheme="minorHAnsi" w:hAnsiTheme="minorHAnsi" w:cstheme="minorHAnsi"/>
          <w:sz w:val="24"/>
          <w:szCs w:val="24"/>
        </w:rPr>
        <w:t>proteins might play roles in UC early and late stages of neoplastic progression, respectively.</w:t>
      </w:r>
      <w:r>
        <w:rPr>
          <w:rFonts w:asciiTheme="minorHAnsi" w:hAnsiTheme="minorHAnsi" w:cstheme="minorHAnsi"/>
          <w:sz w:val="24"/>
          <w:szCs w:val="24"/>
        </w:rPr>
        <w:t xml:space="preserve"> Two up-regulated mitochondrial proteins in the UC progressor groups, namely CPS1 and S100P, were further validated by IHC experiment on 17 tissue samples. </w:t>
      </w:r>
      <w:r w:rsidRPr="00DF4E38">
        <w:rPr>
          <w:rFonts w:asciiTheme="minorHAnsi" w:hAnsiTheme="minorHAnsi" w:cstheme="minorHAnsi"/>
          <w:sz w:val="24"/>
          <w:szCs w:val="24"/>
        </w:rPr>
        <w:t>The S100 proteins are a multi-gene calcium-binding family comprising 20 known human</w:t>
      </w:r>
      <w:r>
        <w:rPr>
          <w:rFonts w:asciiTheme="minorHAnsi" w:hAnsiTheme="minorHAnsi" w:cstheme="minorHAnsi"/>
          <w:sz w:val="24"/>
          <w:szCs w:val="24"/>
        </w:rPr>
        <w:t xml:space="preserve"> m</w:t>
      </w:r>
      <w:r w:rsidRPr="00DF4E38">
        <w:rPr>
          <w:rFonts w:asciiTheme="minorHAnsi" w:hAnsiTheme="minorHAnsi" w:cstheme="minorHAnsi"/>
          <w:sz w:val="24"/>
          <w:szCs w:val="24"/>
        </w:rPr>
        <w:t>embers</w:t>
      </w:r>
      <w:r>
        <w:rPr>
          <w:rFonts w:asciiTheme="minorHAnsi" w:hAnsiTheme="minorHAnsi" w:cstheme="minorHAnsi"/>
          <w:sz w:val="24"/>
          <w:szCs w:val="24"/>
        </w:rPr>
        <w:t xml:space="preserve"> with</w:t>
      </w:r>
      <w:r w:rsidRPr="00DF4E38">
        <w:rPr>
          <w:rFonts w:asciiTheme="minorHAnsi" w:hAnsiTheme="minorHAnsi" w:cstheme="minorHAnsi"/>
          <w:sz w:val="24"/>
          <w:szCs w:val="24"/>
        </w:rPr>
        <w:t xml:space="preserve"> a broad range of intracellular and ext</w:t>
      </w:r>
      <w:r>
        <w:rPr>
          <w:rFonts w:asciiTheme="minorHAnsi" w:hAnsiTheme="minorHAnsi" w:cstheme="minorHAnsi"/>
          <w:sz w:val="24"/>
          <w:szCs w:val="24"/>
        </w:rPr>
        <w:t xml:space="preserve">racellular functions, including regulation of </w:t>
      </w:r>
      <w:r w:rsidRPr="00DF4E38">
        <w:rPr>
          <w:rFonts w:asciiTheme="minorHAnsi" w:hAnsiTheme="minorHAnsi" w:cstheme="minorHAnsi"/>
          <w:sz w:val="24"/>
          <w:szCs w:val="24"/>
        </w:rPr>
        <w:t>protein phosphorylation and enzyme activity, cal</w:t>
      </w:r>
      <w:r>
        <w:rPr>
          <w:rFonts w:asciiTheme="minorHAnsi" w:hAnsiTheme="minorHAnsi" w:cstheme="minorHAnsi"/>
          <w:sz w:val="24"/>
          <w:szCs w:val="24"/>
        </w:rPr>
        <w:t xml:space="preserve">cium homeostasis, regulation of </w:t>
      </w:r>
      <w:r w:rsidRPr="00DF4E38">
        <w:rPr>
          <w:rFonts w:asciiTheme="minorHAnsi" w:hAnsiTheme="minorHAnsi" w:cstheme="minorHAnsi"/>
          <w:sz w:val="24"/>
          <w:szCs w:val="24"/>
        </w:rPr>
        <w:t>cytoskeletal components and regulation of transcriptional factors</w:t>
      </w:r>
      <w:r>
        <w:rPr>
          <w:rFonts w:asciiTheme="minorHAnsi" w:hAnsiTheme="minorHAnsi" w:cstheme="minorHAnsi"/>
          <w:sz w:val="24"/>
          <w:szCs w:val="24"/>
        </w:rPr>
        <w:t xml:space="preserve"> </w:t>
      </w:r>
      <w:r>
        <w:rPr>
          <w:rFonts w:asciiTheme="minorHAnsi" w:hAnsiTheme="minorHAnsi" w:cstheme="minorHAnsi"/>
          <w:sz w:val="24"/>
          <w:szCs w:val="24"/>
        </w:rPr>
        <w:fldChar w:fldCharType="begin"/>
      </w:r>
      <w:r w:rsidR="002C1514">
        <w:rPr>
          <w:rFonts w:asciiTheme="minorHAnsi" w:hAnsiTheme="minorHAnsi" w:cstheme="minorHAnsi"/>
          <w:sz w:val="24"/>
          <w:szCs w:val="24"/>
        </w:rPr>
        <w:instrText xml:space="preserve"> ADDIN EN.CITE &lt;EndNote&gt;&lt;Cite&gt;&lt;Author&gt;Salama&lt;/Author&gt;&lt;Year&gt;2008&lt;/Year&gt;&lt;RecNum&gt;719&lt;/RecNum&gt;&lt;DisplayText&gt;(200)&lt;/DisplayText&gt;&lt;record&gt;&lt;rec-number&gt;719&lt;/rec-number&gt;&lt;foreign-keys&gt;&lt;key app="EN" db-id="t0f2trvxdtfdanedpdux0rrjsvept95p5vz0"&gt;719&lt;/key&gt;&lt;/foreign-keys&gt;&lt;ref-type name="Journal Article"&gt;17&lt;/ref-type&gt;&lt;contributors&gt;&lt;authors&gt;&lt;author&gt;Salama, I.&lt;/author&gt;&lt;author&gt;Malone, P. S.&lt;/author&gt;&lt;author&gt;Mihaimeed, F.&lt;/author&gt;&lt;author&gt;Jones, J. L.&lt;/author&gt;&lt;/authors&gt;&lt;/contributors&gt;&lt;auth-address&gt;Newham University Hospital, London, UK. ireny1@hotmail.com&lt;/auth-address&gt;&lt;titles&gt;&lt;title&gt;A review of the S100 proteins in cancer&lt;/title&gt;&lt;secondary-title&gt;Eur J Surg Oncol&lt;/secondary-title&gt;&lt;alt-title&gt;European journal of surgical oncology : the journal of the European Society of Surgical Oncology and the British Association of Surgical Oncology&lt;/alt-title&gt;&lt;/titles&gt;&lt;periodical&gt;&lt;full-title&gt;Eur J Surg Oncol&lt;/full-title&gt;&lt;abbr-1&gt;European journal of surgical oncology : the journal of the European Society of Surgical Oncology and the British Association of Surgical Oncology&lt;/abbr-1&gt;&lt;/periodical&gt;&lt;alt-periodical&gt;&lt;full-title&gt;Eur J Surg Oncol&lt;/full-title&gt;&lt;abbr-1&gt;European journal of surgical oncology : the journal of the European Society of Surgical Oncology and the British Association of Surgical Oncology&lt;/abbr-1&gt;&lt;/alt-periodical&gt;&lt;pages&gt;357-64&lt;/pages&gt;&lt;volume&gt;34&lt;/volume&gt;&lt;number&gt;4&lt;/number&gt;&lt;edition&gt;2007/06/15&lt;/edition&gt;&lt;keywords&gt;&lt;keyword&gt;Humans&lt;/keyword&gt;&lt;keyword&gt;Neoplasms/ metabolism&lt;/keyword&gt;&lt;keyword&gt;S100 Proteins/ biosynthesis&lt;/keyword&gt;&lt;keyword&gt;Tumor Markers, Biological/ biosynthesis&lt;/keyword&gt;&lt;/keywords&gt;&lt;dates&gt;&lt;year&gt;2008&lt;/year&gt;&lt;pub-dates&gt;&lt;date&gt;Apr&lt;/date&gt;&lt;/pub-dates&gt;&lt;/dates&gt;&lt;isbn&gt;1532-2157 (Electronic)&amp;#xD;0748-7983 (Linking)&lt;/isbn&gt;&lt;accession-num&gt;17566693&lt;/accession-num&gt;&lt;urls&gt;&lt;/urls&gt;&lt;electronic-resource-num&gt;10.1016/j.ejso.2007.04.009&lt;/electronic-resource-num&gt;&lt;remote-database-provider&gt;NLM&lt;/remote-database-provider&gt;&lt;language&gt;eng&lt;/language&gt;&lt;/record&gt;&lt;/Cite&gt;&lt;/EndNote&gt;</w:instrText>
      </w:r>
      <w:r>
        <w:rPr>
          <w:rFonts w:asciiTheme="minorHAnsi" w:hAnsiTheme="minorHAnsi" w:cstheme="minorHAnsi"/>
          <w:sz w:val="24"/>
          <w:szCs w:val="24"/>
        </w:rPr>
        <w:fldChar w:fldCharType="separate"/>
      </w:r>
      <w:r w:rsidR="002C1514">
        <w:rPr>
          <w:rFonts w:asciiTheme="minorHAnsi" w:hAnsiTheme="minorHAnsi" w:cstheme="minorHAnsi"/>
          <w:noProof/>
          <w:sz w:val="24"/>
          <w:szCs w:val="24"/>
        </w:rPr>
        <w:t>(200)</w:t>
      </w:r>
      <w:r>
        <w:rPr>
          <w:rFonts w:asciiTheme="minorHAnsi" w:hAnsiTheme="minorHAnsi" w:cstheme="minorHAnsi"/>
          <w:sz w:val="24"/>
          <w:szCs w:val="24"/>
        </w:rPr>
        <w:fldChar w:fldCharType="end"/>
      </w:r>
      <w:r>
        <w:rPr>
          <w:rFonts w:asciiTheme="minorHAnsi" w:hAnsiTheme="minorHAnsi" w:cstheme="minorHAnsi"/>
          <w:sz w:val="24"/>
          <w:szCs w:val="24"/>
        </w:rPr>
        <w:t xml:space="preserve">.  </w:t>
      </w:r>
      <w:r w:rsidRPr="00DF4E38">
        <w:rPr>
          <w:rFonts w:asciiTheme="minorHAnsi" w:hAnsiTheme="minorHAnsi" w:cstheme="minorHAnsi"/>
          <w:sz w:val="24"/>
          <w:szCs w:val="24"/>
        </w:rPr>
        <w:t xml:space="preserve">A </w:t>
      </w:r>
      <w:r>
        <w:rPr>
          <w:rFonts w:asciiTheme="minorHAnsi" w:hAnsiTheme="minorHAnsi" w:cstheme="minorHAnsi"/>
          <w:sz w:val="24"/>
          <w:szCs w:val="24"/>
        </w:rPr>
        <w:t xml:space="preserve">previous study by Fuentes et al. suggested that </w:t>
      </w:r>
      <w:r w:rsidRPr="00DF4E38">
        <w:rPr>
          <w:rFonts w:asciiTheme="minorHAnsi" w:hAnsiTheme="minorHAnsi" w:cstheme="minorHAnsi"/>
          <w:sz w:val="24"/>
          <w:szCs w:val="24"/>
        </w:rPr>
        <w:t xml:space="preserve">S100P is </w:t>
      </w:r>
      <w:r>
        <w:rPr>
          <w:rFonts w:asciiTheme="minorHAnsi" w:hAnsiTheme="minorHAnsi" w:cstheme="minorHAnsi"/>
          <w:sz w:val="24"/>
          <w:szCs w:val="24"/>
        </w:rPr>
        <w:t>over-expressed</w:t>
      </w:r>
      <w:r w:rsidRPr="00DF4E38">
        <w:rPr>
          <w:rFonts w:asciiTheme="minorHAnsi" w:hAnsiTheme="minorHAnsi" w:cstheme="minorHAnsi"/>
          <w:sz w:val="24"/>
          <w:szCs w:val="24"/>
        </w:rPr>
        <w:t xml:space="preserve"> in colon cancer </w:t>
      </w:r>
      <w:r>
        <w:rPr>
          <w:rFonts w:asciiTheme="minorHAnsi" w:hAnsiTheme="minorHAnsi" w:cstheme="minorHAnsi"/>
          <w:sz w:val="24"/>
          <w:szCs w:val="24"/>
        </w:rPr>
        <w:t>relative to</w:t>
      </w:r>
      <w:r w:rsidRPr="00DF4E38">
        <w:rPr>
          <w:rFonts w:asciiTheme="minorHAnsi" w:hAnsiTheme="minorHAnsi" w:cstheme="minorHAnsi"/>
          <w:sz w:val="24"/>
          <w:szCs w:val="24"/>
        </w:rPr>
        <w:t xml:space="preserve"> normal tissue and that S100P stimulates colon cancer cell growth, migration, </w:t>
      </w:r>
      <w:r>
        <w:rPr>
          <w:rFonts w:asciiTheme="minorHAnsi" w:hAnsiTheme="minorHAnsi" w:cstheme="minorHAnsi"/>
          <w:sz w:val="24"/>
          <w:szCs w:val="24"/>
        </w:rPr>
        <w:t>Erk phosphorylation, and NFk</w:t>
      </w:r>
      <w:r w:rsidRPr="00DF4E38">
        <w:rPr>
          <w:rFonts w:asciiTheme="minorHAnsi" w:hAnsiTheme="minorHAnsi" w:cstheme="minorHAnsi"/>
          <w:sz w:val="24"/>
          <w:szCs w:val="24"/>
        </w:rPr>
        <w:t>B activation in vitro</w:t>
      </w:r>
      <w:r>
        <w:rPr>
          <w:rFonts w:asciiTheme="minorHAnsi" w:hAnsiTheme="minorHAnsi" w:cstheme="minorHAnsi"/>
          <w:sz w:val="24"/>
          <w:szCs w:val="24"/>
        </w:rPr>
        <w:t xml:space="preserve"> </w:t>
      </w:r>
      <w:r>
        <w:rPr>
          <w:rFonts w:asciiTheme="minorHAnsi" w:hAnsiTheme="minorHAnsi" w:cstheme="minorHAnsi"/>
          <w:sz w:val="24"/>
          <w:szCs w:val="24"/>
        </w:rPr>
        <w:fldChar w:fldCharType="begin">
          <w:fldData xml:space="preserve">PEVuZE5vdGU+PENpdGU+PEF1dGhvcj5GdWVudGVzPC9BdXRob3I+PFllYXI+MjAwNzwvWWVhcj48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PEVuZE5vdGU+PENpdGU+PEF1dGhvcj5GdWVudGVzPC9BdXRob3I+PFllYXI+MjAwNzwvWWVhcj48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Pr>
          <w:rFonts w:asciiTheme="minorHAnsi" w:hAnsiTheme="minorHAnsi" w:cstheme="minorHAnsi"/>
          <w:sz w:val="24"/>
          <w:szCs w:val="24"/>
        </w:rPr>
      </w:r>
      <w:r>
        <w:rPr>
          <w:rFonts w:asciiTheme="minorHAnsi" w:hAnsiTheme="minorHAnsi" w:cstheme="minorHAnsi"/>
          <w:sz w:val="24"/>
          <w:szCs w:val="24"/>
        </w:rPr>
        <w:fldChar w:fldCharType="separate"/>
      </w:r>
      <w:r w:rsidR="002C1514">
        <w:rPr>
          <w:rFonts w:asciiTheme="minorHAnsi" w:hAnsiTheme="minorHAnsi" w:cstheme="minorHAnsi"/>
          <w:noProof/>
          <w:sz w:val="24"/>
          <w:szCs w:val="24"/>
        </w:rPr>
        <w:t>(201)</w:t>
      </w:r>
      <w:r>
        <w:rPr>
          <w:rFonts w:asciiTheme="minorHAnsi" w:hAnsiTheme="minorHAnsi" w:cstheme="minorHAnsi"/>
          <w:sz w:val="24"/>
          <w:szCs w:val="24"/>
        </w:rPr>
        <w:fldChar w:fldCharType="end"/>
      </w:r>
      <w:r>
        <w:rPr>
          <w:rFonts w:asciiTheme="minorHAnsi" w:hAnsiTheme="minorHAnsi" w:cstheme="minorHAnsi"/>
          <w:sz w:val="24"/>
          <w:szCs w:val="24"/>
        </w:rPr>
        <w:t>.</w:t>
      </w:r>
      <w:r w:rsidRPr="00B92237">
        <w:rPr>
          <w:rFonts w:ascii="Times New Roman" w:eastAsiaTheme="minorHAnsi" w:hAnsi="Times New Roman"/>
          <w:sz w:val="20"/>
          <w:szCs w:val="20"/>
        </w:rPr>
        <w:t xml:space="preserve"> </w:t>
      </w:r>
      <w:r w:rsidRPr="0047718D">
        <w:rPr>
          <w:rFonts w:asciiTheme="minorHAnsi" w:eastAsiaTheme="minorHAnsi" w:hAnsiTheme="minorHAnsi"/>
          <w:sz w:val="24"/>
          <w:szCs w:val="24"/>
        </w:rPr>
        <w:t>CPS1 is a mitochondrial enz</w:t>
      </w:r>
      <w:r>
        <w:rPr>
          <w:rFonts w:asciiTheme="minorHAnsi" w:eastAsiaTheme="minorHAnsi" w:hAnsiTheme="minorHAnsi"/>
          <w:sz w:val="24"/>
          <w:szCs w:val="24"/>
        </w:rPr>
        <w:t xml:space="preserve">yme involved in the urea cycle and expressed </w:t>
      </w:r>
      <w:r w:rsidRPr="0047718D">
        <w:rPr>
          <w:rFonts w:asciiTheme="minorHAnsi" w:eastAsiaTheme="minorHAnsi" w:hAnsiTheme="minorHAnsi"/>
          <w:sz w:val="24"/>
          <w:szCs w:val="24"/>
        </w:rPr>
        <w:t>mainly in intesti</w:t>
      </w:r>
      <w:r>
        <w:rPr>
          <w:rFonts w:asciiTheme="minorHAnsi" w:eastAsiaTheme="minorHAnsi" w:hAnsiTheme="minorHAnsi"/>
          <w:sz w:val="24"/>
          <w:szCs w:val="24"/>
        </w:rPr>
        <w:t xml:space="preserve">nal epithelial and liver cells; it </w:t>
      </w:r>
      <w:r w:rsidRPr="0047718D">
        <w:rPr>
          <w:rFonts w:asciiTheme="minorHAnsi" w:eastAsiaTheme="minorHAnsi" w:hAnsiTheme="minorHAnsi"/>
          <w:sz w:val="24"/>
          <w:szCs w:val="24"/>
        </w:rPr>
        <w:t>detoxifies a</w:t>
      </w:r>
      <w:r>
        <w:rPr>
          <w:rFonts w:asciiTheme="minorHAnsi" w:eastAsiaTheme="minorHAnsi" w:hAnsiTheme="minorHAnsi"/>
          <w:sz w:val="24"/>
          <w:szCs w:val="24"/>
        </w:rPr>
        <w:t xml:space="preserve">mmonia and, together with other </w:t>
      </w:r>
      <w:r w:rsidRPr="0047718D">
        <w:rPr>
          <w:rFonts w:asciiTheme="minorHAnsi" w:eastAsiaTheme="minorHAnsi" w:hAnsiTheme="minorHAnsi"/>
          <w:sz w:val="24"/>
          <w:szCs w:val="24"/>
        </w:rPr>
        <w:t>enzymes of the urea cycle, is the de novo source of arginine</w:t>
      </w:r>
      <w:r>
        <w:rPr>
          <w:rFonts w:asciiTheme="minorHAnsi" w:eastAsiaTheme="minorHAnsi" w:hAnsiTheme="minorHAnsi"/>
          <w:sz w:val="24"/>
          <w:szCs w:val="24"/>
        </w:rPr>
        <w:t xml:space="preserve"> </w:t>
      </w:r>
      <w:r>
        <w:rPr>
          <w:rFonts w:asciiTheme="minorHAnsi" w:eastAsiaTheme="minorHAnsi" w:hAnsiTheme="minorHAnsi"/>
          <w:sz w:val="24"/>
          <w:szCs w:val="24"/>
        </w:rPr>
        <w:fldChar w:fldCharType="begin"/>
      </w:r>
      <w:r w:rsidR="002C1514">
        <w:rPr>
          <w:rFonts w:asciiTheme="minorHAnsi" w:eastAsiaTheme="minorHAnsi" w:hAnsiTheme="minorHAnsi"/>
          <w:sz w:val="24"/>
          <w:szCs w:val="24"/>
        </w:rPr>
        <w:instrText xml:space="preserve"> ADDIN EN.CITE &lt;EndNote&gt;&lt;Cite&gt;&lt;Author&gt;Brentnall&lt;/Author&gt;&lt;Year&gt;2009&lt;/Year&gt;&lt;RecNum&gt;696&lt;/RecNum&gt;&lt;DisplayText&gt;(199)&lt;/DisplayText&gt;&lt;record&gt;&lt;rec-number&gt;696&lt;/rec-number&gt;&lt;foreign-keys&gt;&lt;key app="EN" db-id="t0f2trvxdtfdanedpdux0rrjsvept95p5vz0"&gt;696&lt;/key&gt;&lt;/foreign-keys&gt;&lt;ref-type name="Journal Article"&gt;17&lt;/ref-type&gt;&lt;contributors&gt;&lt;authors&gt;&lt;author&gt;Brentnall, T. A.&lt;/author&gt;&lt;author&gt;Pan, S.&lt;/author&gt;&lt;author&gt;Bronner, M. P.&lt;/author&gt;&lt;author&gt;Crispin, D. A.&lt;/author&gt;&lt;author&gt;Mirzaei, H.&lt;/author&gt;&lt;author&gt;Cooke, K.&lt;/author&gt;&lt;author&gt;Tamura, Y.&lt;/author&gt;&lt;author&gt;Nikolskaya, T.&lt;/author&gt;&lt;author&gt;Jebailey, L.&lt;/author&gt;&lt;author&gt;Goodlett, D. R.&lt;/author&gt;&lt;author&gt;McIntosh, M.&lt;/author&gt;&lt;author&gt;Aebersold, R.&lt;/author&gt;&lt;author&gt;Rabinovitch, P. S.&lt;/author&gt;&lt;author&gt;Chen, R.&lt;/author&gt;&lt;/authors&gt;&lt;/contributors&gt;&lt;auth-address&gt;Department of Medicine, University of Washington, Seattle, WA 98195, USA.&lt;/auth-address&gt;&lt;titles&gt;&lt;title&gt;Proteins That Underlie Neoplastic Progression of Ulcerative Colitis&lt;/title&gt;&lt;secondary-title&gt;Proteomics Clin Appl&lt;/secondary-title&gt;&lt;alt-title&gt;Proteomics. Clinical applications&lt;/alt-title&gt;&lt;/titles&gt;&lt;periodical&gt;&lt;full-title&gt;Proteomics Clin Appl&lt;/full-title&gt;&lt;abbr-1&gt;Proteomics. Clinical applications&lt;/abbr-1&gt;&lt;/periodical&gt;&lt;alt-periodical&gt;&lt;full-title&gt;Proteomics Clin Appl&lt;/full-title&gt;&lt;abbr-1&gt;Proteomics. Clinical applications&lt;/abbr-1&gt;&lt;/alt-periodical&gt;&lt;pages&gt;1326&lt;/pages&gt;&lt;volume&gt;3&lt;/volume&gt;&lt;number&gt;11&lt;/number&gt;&lt;edition&gt;2010/01/26&lt;/edition&gt;&lt;dates&gt;&lt;year&gt;2009&lt;/year&gt;&lt;pub-dates&gt;&lt;date&gt;Sep 14&lt;/date&gt;&lt;/pub-dates&gt;&lt;/dates&gt;&lt;isbn&gt;1862-8354 (Electronic)&amp;#xD;1862-8346 (Linking)&lt;/isbn&gt;&lt;accession-num&gt;20098637&lt;/accession-num&gt;&lt;urls&gt;&lt;/urls&gt;&lt;custom2&gt;PMC2809935&lt;/custom2&gt;&lt;custom6&gt;Nihms155114&lt;/custom6&gt;&lt;remote-database-provider&gt;NLM&lt;/remote-database-provider&gt;&lt;language&gt;Eng&lt;/language&gt;&lt;/record&gt;&lt;/Cite&gt;&lt;/EndNote&gt;</w:instrText>
      </w:r>
      <w:r>
        <w:rPr>
          <w:rFonts w:asciiTheme="minorHAnsi" w:eastAsiaTheme="minorHAnsi" w:hAnsiTheme="minorHAnsi"/>
          <w:sz w:val="24"/>
          <w:szCs w:val="24"/>
        </w:rPr>
        <w:fldChar w:fldCharType="separate"/>
      </w:r>
      <w:r w:rsidR="002C1514">
        <w:rPr>
          <w:rFonts w:asciiTheme="minorHAnsi" w:eastAsiaTheme="minorHAnsi" w:hAnsiTheme="minorHAnsi"/>
          <w:noProof/>
          <w:sz w:val="24"/>
          <w:szCs w:val="24"/>
        </w:rPr>
        <w:t>(199)</w:t>
      </w:r>
      <w:r>
        <w:rPr>
          <w:rFonts w:asciiTheme="minorHAnsi" w:eastAsiaTheme="minorHAnsi" w:hAnsiTheme="minorHAnsi"/>
          <w:sz w:val="24"/>
          <w:szCs w:val="24"/>
        </w:rPr>
        <w:fldChar w:fldCharType="end"/>
      </w:r>
      <w:r w:rsidRPr="0047718D">
        <w:rPr>
          <w:rFonts w:asciiTheme="minorHAnsi" w:eastAsiaTheme="minorHAnsi" w:hAnsiTheme="minorHAnsi"/>
          <w:sz w:val="24"/>
          <w:szCs w:val="24"/>
        </w:rPr>
        <w:t>. Variat</w:t>
      </w:r>
      <w:r>
        <w:rPr>
          <w:rFonts w:asciiTheme="minorHAnsi" w:eastAsiaTheme="minorHAnsi" w:hAnsiTheme="minorHAnsi"/>
          <w:sz w:val="24"/>
          <w:szCs w:val="24"/>
        </w:rPr>
        <w:t xml:space="preserve">ions in the supply of arginine, </w:t>
      </w:r>
      <w:r w:rsidRPr="0047718D">
        <w:rPr>
          <w:rFonts w:asciiTheme="minorHAnsi" w:eastAsiaTheme="minorHAnsi" w:hAnsiTheme="minorHAnsi"/>
          <w:sz w:val="24"/>
          <w:szCs w:val="24"/>
        </w:rPr>
        <w:t xml:space="preserve">due to alterations in urea cycle function, affect the production of nitric oxide </w:t>
      </w:r>
      <w:r w:rsidRPr="0047718D">
        <w:rPr>
          <w:rFonts w:asciiTheme="minorHAnsi" w:eastAsiaTheme="minorHAnsi" w:hAnsiTheme="minorHAnsi"/>
          <w:sz w:val="24"/>
          <w:szCs w:val="24"/>
        </w:rPr>
        <w:fldChar w:fldCharType="begin">
          <w:fldData xml:space="preserve">PEVuZE5vdGU+PENpdGU+PEF1dGhvcj5NaXRjaGVsbDwvQXV0aG9yPjxZZWFyPjIwMDk8L1llYXI+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</w:fldData>
        </w:fldChar>
      </w:r>
      <w:r w:rsidR="002C1514">
        <w:rPr>
          <w:rFonts w:asciiTheme="minorHAnsi" w:eastAsiaTheme="minorHAnsi" w:hAnsiTheme="minorHAnsi"/>
          <w:sz w:val="24"/>
          <w:szCs w:val="24"/>
        </w:rPr>
        <w:instrText xml:space="preserve"> ADDIN EN.CITE </w:instrText>
      </w:r>
      <w:r w:rsidR="002C1514">
        <w:rPr>
          <w:rFonts w:asciiTheme="minorHAnsi" w:eastAsiaTheme="minorHAnsi" w:hAnsiTheme="minorHAnsi"/>
          <w:sz w:val="24"/>
          <w:szCs w:val="24"/>
        </w:rPr>
        <w:fldChar w:fldCharType="begin">
          <w:fldData xml:space="preserve">PEVuZE5vdGU+PENpdGU+PEF1dGhvcj5NaXRjaGVsbDwvQXV0aG9yPjxZZWFyPjIwMDk8L1llYXI+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</w:fldData>
        </w:fldChar>
      </w:r>
      <w:r w:rsidR="002C1514">
        <w:rPr>
          <w:rFonts w:asciiTheme="minorHAnsi" w:eastAsiaTheme="minorHAnsi" w:hAnsiTheme="minorHAnsi"/>
          <w:sz w:val="24"/>
          <w:szCs w:val="24"/>
        </w:rPr>
        <w:instrText xml:space="preserve"> ADDIN EN.CITE.DATA </w:instrText>
      </w:r>
      <w:r w:rsidR="002C1514">
        <w:rPr>
          <w:rFonts w:asciiTheme="minorHAnsi" w:eastAsiaTheme="minorHAnsi" w:hAnsiTheme="minorHAnsi"/>
          <w:sz w:val="24"/>
          <w:szCs w:val="24"/>
        </w:rPr>
      </w:r>
      <w:r w:rsidR="002C1514">
        <w:rPr>
          <w:rFonts w:asciiTheme="minorHAnsi" w:eastAsiaTheme="minorHAnsi" w:hAnsiTheme="minorHAnsi"/>
          <w:sz w:val="24"/>
          <w:szCs w:val="24"/>
        </w:rPr>
        <w:fldChar w:fldCharType="end"/>
      </w:r>
      <w:r w:rsidRPr="0047718D">
        <w:rPr>
          <w:rFonts w:asciiTheme="minorHAnsi" w:eastAsiaTheme="minorHAnsi" w:hAnsiTheme="minorHAnsi"/>
          <w:sz w:val="24"/>
          <w:szCs w:val="24"/>
        </w:rPr>
      </w:r>
      <w:r w:rsidRPr="0047718D">
        <w:rPr>
          <w:rFonts w:asciiTheme="minorHAnsi" w:eastAsiaTheme="minorHAnsi" w:hAnsiTheme="minorHAnsi"/>
          <w:sz w:val="24"/>
          <w:szCs w:val="24"/>
        </w:rPr>
        <w:fldChar w:fldCharType="separate"/>
      </w:r>
      <w:r w:rsidR="002C1514">
        <w:rPr>
          <w:rFonts w:asciiTheme="minorHAnsi" w:eastAsiaTheme="minorHAnsi" w:hAnsiTheme="minorHAnsi"/>
          <w:noProof/>
          <w:sz w:val="24"/>
          <w:szCs w:val="24"/>
        </w:rPr>
        <w:t>(202)</w:t>
      </w:r>
      <w:r w:rsidRPr="0047718D">
        <w:rPr>
          <w:rFonts w:asciiTheme="minorHAnsi" w:eastAsiaTheme="minorHAnsi" w:hAnsiTheme="minorHAnsi"/>
          <w:sz w:val="24"/>
          <w:szCs w:val="24"/>
        </w:rPr>
        <w:fldChar w:fldCharType="end"/>
      </w:r>
      <w:r>
        <w:rPr>
          <w:rFonts w:asciiTheme="minorHAnsi" w:eastAsiaTheme="minorHAnsi" w:hAnsiTheme="minorHAnsi"/>
          <w:sz w:val="24"/>
          <w:szCs w:val="24"/>
        </w:rPr>
        <w:t xml:space="preserve">. Nitric oxide, </w:t>
      </w:r>
      <w:r w:rsidRPr="0047718D">
        <w:rPr>
          <w:rFonts w:asciiTheme="minorHAnsi" w:eastAsiaTheme="minorHAnsi" w:hAnsiTheme="minorHAnsi"/>
          <w:sz w:val="24"/>
          <w:szCs w:val="24"/>
        </w:rPr>
        <w:t>in turn, can cause DNA damage, laxity in DNA repair, and is associated with inflammation</w:t>
      </w:r>
      <w:r>
        <w:rPr>
          <w:rFonts w:asciiTheme="minorHAnsi" w:eastAsiaTheme="minorHAnsi" w:hAnsiTheme="minorHAnsi"/>
          <w:sz w:val="24"/>
          <w:szCs w:val="24"/>
        </w:rPr>
        <w:t xml:space="preserve"> </w:t>
      </w:r>
      <w:r w:rsidRPr="0047718D">
        <w:rPr>
          <w:rFonts w:asciiTheme="minorHAnsi" w:eastAsiaTheme="minorHAnsi" w:hAnsiTheme="minorHAnsi"/>
          <w:sz w:val="24"/>
          <w:szCs w:val="24"/>
        </w:rPr>
        <w:t>associ</w:t>
      </w:r>
      <w:r>
        <w:rPr>
          <w:rFonts w:asciiTheme="minorHAnsi" w:eastAsiaTheme="minorHAnsi" w:hAnsiTheme="minorHAnsi"/>
          <w:sz w:val="24"/>
          <w:szCs w:val="24"/>
        </w:rPr>
        <w:t xml:space="preserve">ated </w:t>
      </w:r>
      <w:r w:rsidRPr="0047718D">
        <w:rPr>
          <w:rFonts w:asciiTheme="minorHAnsi" w:eastAsiaTheme="minorHAnsi" w:hAnsiTheme="minorHAnsi"/>
          <w:sz w:val="24"/>
          <w:szCs w:val="24"/>
        </w:rPr>
        <w:t xml:space="preserve">cancers </w:t>
      </w:r>
      <w:r w:rsidRPr="0047718D">
        <w:rPr>
          <w:rFonts w:asciiTheme="minorHAnsi" w:eastAsiaTheme="minorHAnsi" w:hAnsiTheme="minorHAnsi"/>
          <w:sz w:val="24"/>
          <w:szCs w:val="24"/>
        </w:rPr>
        <w:fldChar w:fldCharType="begin"/>
      </w:r>
      <w:r w:rsidR="002C1514">
        <w:rPr>
          <w:rFonts w:asciiTheme="minorHAnsi" w:eastAsiaTheme="minorHAnsi" w:hAnsiTheme="minorHAnsi"/>
          <w:sz w:val="24"/>
          <w:szCs w:val="24"/>
        </w:rPr>
        <w:instrText xml:space="preserve"> ADDIN EN.CITE &lt;EndNote&gt;&lt;Cite&gt;&lt;Author&gt;Wink&lt;/Author&gt;&lt;Year&gt;2008&lt;/Year&gt;&lt;RecNum&gt;725&lt;/RecNum&gt;&lt;DisplayText&gt;(203)&lt;/DisplayText&gt;&lt;record&gt;&lt;rec-number&gt;725&lt;/rec-number&gt;&lt;foreign-keys&gt;&lt;key app="EN" db-id="t0f2trvxdtfdanedpdux0rrjsvept95p5vz0"&gt;725&lt;/key&gt;&lt;/foreign-keys&gt;&lt;ref-type name="Journal Article"&gt;17&lt;/ref-type&gt;&lt;contributors&gt;&lt;authors&gt;&lt;author&gt;Wink, D. A.&lt;/author&gt;&lt;author&gt;Ridnour, L. A.&lt;/author&gt;&lt;author&gt;Hussain, S. P.&lt;/author&gt;&lt;author&gt;Harris, C. C.&lt;/author&gt;&lt;/authors&gt;&lt;/contributors&gt;&lt;auth-address&gt;Radiation Biology Branch, National Cancer Institute, National Institutes of Health, Bethesda, MD 20892, USA. wink@mail.nih.gov&lt;/auth-address&gt;&lt;titles&gt;&lt;title&gt;The reemergence of nitric oxide and cancer&lt;/title&gt;&lt;secondary-title&gt;Nitric Oxide&lt;/secondary-title&gt;&lt;alt-title&gt;Nitric oxide : biology and chemistry / official journal of the Nitric Oxide Society&lt;/alt-title&gt;&lt;/titles&gt;&lt;periodical&gt;&lt;full-title&gt;Nitric Oxide&lt;/full-title&gt;&lt;abbr-1&gt;Nitric oxide : biology and chemistry / official journal of the Nitric Oxide Society&lt;/abbr-1&gt;&lt;/periodical&gt;&lt;alt-periodical&gt;&lt;full-title&gt;Nitric Oxide&lt;/full-title&gt;&lt;abbr-1&gt;Nitric oxide : biology and chemistry / official journal of the Nitric Oxide Society&lt;/abbr-1&gt;&lt;/alt-periodical&gt;&lt;pages&gt;65-7&lt;/pages&gt;&lt;volume&gt;19&lt;/volume&gt;&lt;number&gt;2&lt;/number&gt;&lt;edition&gt;2008/07/22&lt;/edition&gt;&lt;keywords&gt;&lt;keyword&gt;Humans&lt;/keyword&gt;&lt;keyword&gt;Neoplasms/drug therapy/ metabolism&lt;/keyword&gt;&lt;keyword&gt;Nitric Oxide/immunology/ physiology&lt;/keyword&gt;&lt;keyword&gt;Nitric Oxide Synthase Type II&lt;/keyword&gt;&lt;keyword&gt;Signal Transduction&lt;/keyword&gt;&lt;/keywords&gt;&lt;dates&gt;&lt;year&gt;2008&lt;/year&gt;&lt;pub-dates&gt;&lt;date&gt;Sep&lt;/date&gt;&lt;/pub-dates&gt;&lt;/dates&gt;&lt;isbn&gt;1089-8611 (Electronic)&amp;#xD;1089-8603 (Linking)&lt;/isbn&gt;&lt;accession-num&gt;18638716&lt;/accession-num&gt;&lt;urls&gt;&lt;/urls&gt;&lt;custom2&gt;PMC2565861&lt;/custom2&gt;&lt;custom6&gt;Nihms70189&lt;/custom6&gt;&lt;electronic-resource-num&gt;10.1016/j.niox.2008.05.003&lt;/electronic-resource-num&gt;&lt;remote-database-provider&gt;NLM&lt;/remote-database-provider&gt;&lt;language&gt;eng&lt;/language&gt;&lt;/record&gt;&lt;/Cite&gt;&lt;/EndNote&gt;</w:instrText>
      </w:r>
      <w:r w:rsidRPr="0047718D">
        <w:rPr>
          <w:rFonts w:asciiTheme="minorHAnsi" w:eastAsiaTheme="minorHAnsi" w:hAnsiTheme="minorHAnsi"/>
          <w:sz w:val="24"/>
          <w:szCs w:val="24"/>
        </w:rPr>
        <w:fldChar w:fldCharType="separate"/>
      </w:r>
      <w:r w:rsidR="002C1514">
        <w:rPr>
          <w:rFonts w:asciiTheme="minorHAnsi" w:eastAsiaTheme="minorHAnsi" w:hAnsiTheme="minorHAnsi"/>
          <w:noProof/>
          <w:sz w:val="24"/>
          <w:szCs w:val="24"/>
        </w:rPr>
        <w:t>(203)</w:t>
      </w:r>
      <w:r w:rsidRPr="0047718D">
        <w:rPr>
          <w:rFonts w:asciiTheme="minorHAnsi" w:eastAsiaTheme="minorHAnsi" w:hAnsiTheme="minorHAnsi"/>
          <w:sz w:val="24"/>
          <w:szCs w:val="24"/>
        </w:rPr>
        <w:fldChar w:fldCharType="end"/>
      </w:r>
      <w:r w:rsidRPr="0047718D">
        <w:rPr>
          <w:rFonts w:asciiTheme="minorHAnsi" w:eastAsiaTheme="minorHAnsi" w:hAnsiTheme="minorHAnsi"/>
          <w:sz w:val="24"/>
          <w:szCs w:val="24"/>
        </w:rPr>
        <w:t>.</w:t>
      </w:r>
      <w:r>
        <w:rPr>
          <w:rFonts w:asciiTheme="minorHAnsi" w:hAnsiTheme="minorHAnsi" w:cstheme="minorHAnsi"/>
          <w:sz w:val="24"/>
          <w:szCs w:val="24"/>
        </w:rPr>
        <w:t xml:space="preserve">  In this study, they proposed</w:t>
      </w:r>
      <w:r w:rsidRPr="00A44E33">
        <w:rPr>
          <w:rFonts w:asciiTheme="minorHAnsi" w:hAnsiTheme="minorHAnsi" w:cstheme="minorHAnsi"/>
          <w:sz w:val="24"/>
          <w:szCs w:val="24"/>
        </w:rPr>
        <w:t xml:space="preserve"> that the proteome of the non-dysplastic mucosa from the progressors </w:t>
      </w:r>
      <w:r>
        <w:rPr>
          <w:rFonts w:asciiTheme="minorHAnsi" w:hAnsiTheme="minorHAnsi" w:cstheme="minorHAnsi"/>
          <w:sz w:val="24"/>
          <w:szCs w:val="24"/>
        </w:rPr>
        <w:t xml:space="preserve">group </w:t>
      </w:r>
      <w:r w:rsidRPr="00A44E33">
        <w:rPr>
          <w:rFonts w:asciiTheme="minorHAnsi" w:hAnsiTheme="minorHAnsi" w:cstheme="minorHAnsi"/>
          <w:sz w:val="24"/>
          <w:szCs w:val="24"/>
        </w:rPr>
        <w:t>was more akin to the proteome of high-grad</w:t>
      </w:r>
      <w:r>
        <w:rPr>
          <w:rFonts w:asciiTheme="minorHAnsi" w:hAnsiTheme="minorHAnsi" w:cstheme="minorHAnsi"/>
          <w:sz w:val="24"/>
          <w:szCs w:val="24"/>
        </w:rPr>
        <w:t xml:space="preserve">e dysplasia, than it was to the </w:t>
      </w:r>
      <w:r w:rsidRPr="00A44E33">
        <w:rPr>
          <w:rFonts w:asciiTheme="minorHAnsi" w:hAnsiTheme="minorHAnsi" w:cstheme="minorHAnsi"/>
          <w:sz w:val="24"/>
          <w:szCs w:val="24"/>
        </w:rPr>
        <w:t>non-dysplastic mucosa of non-progressors</w:t>
      </w:r>
      <w:r>
        <w:rPr>
          <w:rFonts w:asciiTheme="minorHAnsi" w:hAnsiTheme="minorHAnsi" w:cstheme="minorHAnsi"/>
          <w:sz w:val="24"/>
          <w:szCs w:val="24"/>
        </w:rPr>
        <w:t xml:space="preserve"> group, and concluded that there are changes in </w:t>
      </w:r>
      <w:r w:rsidRPr="00A44E33">
        <w:rPr>
          <w:rFonts w:asciiTheme="minorHAnsi" w:hAnsiTheme="minorHAnsi" w:cstheme="minorHAnsi"/>
          <w:sz w:val="24"/>
          <w:szCs w:val="24"/>
        </w:rPr>
        <w:t>protein expression early in the neoplastic progression, befor</w:t>
      </w:r>
      <w:r>
        <w:rPr>
          <w:rFonts w:asciiTheme="minorHAnsi" w:hAnsiTheme="minorHAnsi" w:cstheme="minorHAnsi"/>
          <w:sz w:val="24"/>
          <w:szCs w:val="24"/>
        </w:rPr>
        <w:t xml:space="preserve">e the histologic changes become </w:t>
      </w:r>
      <w:r w:rsidRPr="00A44E33">
        <w:rPr>
          <w:rFonts w:asciiTheme="minorHAnsi" w:hAnsiTheme="minorHAnsi" w:cstheme="minorHAnsi"/>
          <w:sz w:val="24"/>
          <w:szCs w:val="24"/>
        </w:rPr>
        <w:t>evident in the epithelial cells.</w:t>
      </w:r>
    </w:p>
    <w:p w14:paraId="45DB2DE8" w14:textId="72B009D5" w:rsidR="005F2E50" w:rsidRDefault="005F2E50" w:rsidP="005F2E50">
      <w:pPr>
        <w:widowControl w:val="0"/>
        <w:autoSpaceDE w:val="0"/>
        <w:autoSpaceDN w:val="0"/>
        <w:adjustRightInd w:val="0"/>
        <w:spacing w:after="0" w:line="360" w:lineRule="auto"/>
        <w:rPr>
          <w:rFonts w:asciiTheme="minorHAnsi" w:hAnsiTheme="minorHAnsi" w:cstheme="minorHAnsi"/>
          <w:sz w:val="24"/>
          <w:szCs w:val="24"/>
        </w:rPr>
      </w:pPr>
      <w:r>
        <w:rPr>
          <w:rFonts w:asciiTheme="minorHAnsi" w:hAnsiTheme="minorHAnsi" w:cstheme="minorHAnsi"/>
          <w:sz w:val="24"/>
          <w:szCs w:val="24"/>
        </w:rPr>
        <w:t>In the search for objective biomarkers of dysplasia in UC, the collaborators from the same group (May et al.) investigated</w:t>
      </w:r>
      <w:r w:rsidRPr="00812B8C">
        <w:rPr>
          <w:rFonts w:asciiTheme="minorHAnsi" w:hAnsiTheme="minorHAnsi" w:cstheme="minorHAnsi"/>
          <w:sz w:val="24"/>
          <w:szCs w:val="24"/>
        </w:rPr>
        <w:t xml:space="preserve"> individual</w:t>
      </w:r>
      <w:r>
        <w:rPr>
          <w:rFonts w:asciiTheme="minorHAnsi" w:hAnsiTheme="minorHAnsi" w:cstheme="minorHAnsi"/>
          <w:sz w:val="24"/>
          <w:szCs w:val="24"/>
        </w:rPr>
        <w:t xml:space="preserve"> rectal and colonic epithelial fractions</w:t>
      </w:r>
      <w:r w:rsidRPr="00812B8C">
        <w:rPr>
          <w:rFonts w:asciiTheme="minorHAnsi" w:hAnsiTheme="minorHAnsi" w:cstheme="minorHAnsi"/>
          <w:sz w:val="24"/>
          <w:szCs w:val="24"/>
        </w:rPr>
        <w:t xml:space="preserve"> from UC patients with dysplasia or canc</w:t>
      </w:r>
      <w:r>
        <w:rPr>
          <w:rFonts w:asciiTheme="minorHAnsi" w:hAnsiTheme="minorHAnsi" w:cstheme="minorHAnsi"/>
          <w:sz w:val="24"/>
          <w:szCs w:val="24"/>
        </w:rPr>
        <w:t>er (UC progressors) compared to similar</w:t>
      </w:r>
      <w:r w:rsidRPr="00812B8C">
        <w:rPr>
          <w:rFonts w:asciiTheme="minorHAnsi" w:hAnsiTheme="minorHAnsi" w:cstheme="minorHAnsi"/>
          <w:sz w:val="24"/>
          <w:szCs w:val="24"/>
        </w:rPr>
        <w:t xml:space="preserve"> samples from patients </w:t>
      </w:r>
      <w:r>
        <w:rPr>
          <w:rFonts w:asciiTheme="minorHAnsi" w:hAnsiTheme="minorHAnsi" w:cstheme="minorHAnsi"/>
          <w:sz w:val="24"/>
          <w:szCs w:val="24"/>
        </w:rPr>
        <w:t>with no dysplasia/cancer</w:t>
      </w:r>
      <w:r w:rsidRPr="00812B8C">
        <w:rPr>
          <w:rFonts w:asciiTheme="minorHAnsi" w:hAnsiTheme="minorHAnsi" w:cstheme="minorHAnsi"/>
          <w:sz w:val="24"/>
          <w:szCs w:val="24"/>
        </w:rPr>
        <w:t xml:space="preserve"> (UC nonpr</w:t>
      </w:r>
      <w:r>
        <w:rPr>
          <w:rFonts w:asciiTheme="minorHAnsi" w:hAnsiTheme="minorHAnsi" w:cstheme="minorHAnsi"/>
          <w:sz w:val="24"/>
          <w:szCs w:val="24"/>
        </w:rPr>
        <w:t xml:space="preserve">ogressors) in a label-free MS experiment </w:t>
      </w:r>
      <w:r>
        <w:rPr>
          <w:rFonts w:asciiTheme="minorHAnsi" w:hAnsiTheme="minorHAnsi" w:cstheme="minorHAnsi"/>
          <w:sz w:val="24"/>
          <w:szCs w:val="24"/>
        </w:rPr>
        <w:lastRenderedPageBreak/>
        <w:t xml:space="preserve">coupled with HPLC </w:t>
      </w:r>
      <w:r>
        <w:rPr>
          <w:rFonts w:asciiTheme="minorHAnsi" w:hAnsiTheme="minorHAnsi" w:cstheme="minorHAnsi"/>
          <w:sz w:val="24"/>
          <w:szCs w:val="24"/>
        </w:rPr>
        <w:fldChar w:fldCharType="begin">
          <w:fldData xml:space="preserve">PEVuZE5vdGU+PENpdGU+PEF1dGhvcj5NYXk8L0F1dGhvcj48WWVhcj4yMDExPC9ZZWFyPjxSZWNO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PEVuZE5vdGU+PENpdGU+PEF1dGhvcj5NYXk8L0F1dGhvcj48WWVhcj4yMDExPC9ZZWFyPjxSZWNO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Pr>
          <w:rFonts w:asciiTheme="minorHAnsi" w:hAnsiTheme="minorHAnsi" w:cstheme="minorHAnsi"/>
          <w:sz w:val="24"/>
          <w:szCs w:val="24"/>
        </w:rPr>
      </w:r>
      <w:r>
        <w:rPr>
          <w:rFonts w:asciiTheme="minorHAnsi" w:hAnsiTheme="minorHAnsi" w:cstheme="minorHAnsi"/>
          <w:sz w:val="24"/>
          <w:szCs w:val="24"/>
        </w:rPr>
        <w:fldChar w:fldCharType="separate"/>
      </w:r>
      <w:r w:rsidR="002C1514">
        <w:rPr>
          <w:rFonts w:asciiTheme="minorHAnsi" w:hAnsiTheme="minorHAnsi" w:cstheme="minorHAnsi"/>
          <w:noProof/>
          <w:sz w:val="24"/>
          <w:szCs w:val="24"/>
        </w:rPr>
        <w:t>(204)</w:t>
      </w:r>
      <w:r>
        <w:rPr>
          <w:rFonts w:asciiTheme="minorHAnsi" w:hAnsiTheme="minorHAnsi" w:cstheme="minorHAnsi"/>
          <w:sz w:val="24"/>
          <w:szCs w:val="24"/>
        </w:rPr>
        <w:fldChar w:fldCharType="end"/>
      </w:r>
      <w:r>
        <w:rPr>
          <w:rFonts w:asciiTheme="minorHAnsi" w:hAnsiTheme="minorHAnsi" w:cstheme="minorHAnsi"/>
          <w:sz w:val="24"/>
          <w:szCs w:val="24"/>
        </w:rPr>
        <w:t xml:space="preserve">. </w:t>
      </w:r>
      <w:r w:rsidRPr="00F35A4A">
        <w:rPr>
          <w:rFonts w:asciiTheme="minorHAnsi" w:hAnsiTheme="minorHAnsi" w:cstheme="minorHAnsi"/>
          <w:sz w:val="24"/>
          <w:szCs w:val="24"/>
        </w:rPr>
        <w:t>Mitochondrial proteins, cytoskel</w:t>
      </w:r>
      <w:r>
        <w:rPr>
          <w:rFonts w:asciiTheme="minorHAnsi" w:hAnsiTheme="minorHAnsi" w:cstheme="minorHAnsi"/>
          <w:sz w:val="24"/>
          <w:szCs w:val="24"/>
        </w:rPr>
        <w:t xml:space="preserve">etal proteins, RAS superfamily, </w:t>
      </w:r>
      <w:r w:rsidRPr="00F35A4A">
        <w:rPr>
          <w:rFonts w:asciiTheme="minorHAnsi" w:hAnsiTheme="minorHAnsi" w:cstheme="minorHAnsi"/>
          <w:sz w:val="24"/>
          <w:szCs w:val="24"/>
        </w:rPr>
        <w:t>proteins relating to</w:t>
      </w:r>
      <w:r>
        <w:rPr>
          <w:rFonts w:asciiTheme="minorHAnsi" w:hAnsiTheme="minorHAnsi" w:cstheme="minorHAnsi"/>
          <w:sz w:val="24"/>
          <w:szCs w:val="24"/>
        </w:rPr>
        <w:t xml:space="preserve"> apoptosis, and metabolism were </w:t>
      </w:r>
      <w:r w:rsidRPr="00F35A4A">
        <w:rPr>
          <w:rFonts w:asciiTheme="minorHAnsi" w:hAnsiTheme="minorHAnsi" w:cstheme="minorHAnsi"/>
          <w:sz w:val="24"/>
          <w:szCs w:val="24"/>
        </w:rPr>
        <w:t xml:space="preserve">the important protein pathways </w:t>
      </w:r>
      <w:r>
        <w:rPr>
          <w:rFonts w:asciiTheme="minorHAnsi" w:hAnsiTheme="minorHAnsi" w:cstheme="minorHAnsi"/>
          <w:sz w:val="24"/>
          <w:szCs w:val="24"/>
        </w:rPr>
        <w:t xml:space="preserve">differentially expressed in the </w:t>
      </w:r>
      <w:r w:rsidRPr="00F35A4A">
        <w:rPr>
          <w:rFonts w:asciiTheme="minorHAnsi" w:hAnsiTheme="minorHAnsi" w:cstheme="minorHAnsi"/>
          <w:sz w:val="24"/>
          <w:szCs w:val="24"/>
        </w:rPr>
        <w:t>nondysplastic and dysplastic tissue</w:t>
      </w:r>
      <w:r>
        <w:rPr>
          <w:rFonts w:asciiTheme="minorHAnsi" w:hAnsiTheme="minorHAnsi" w:cstheme="minorHAnsi"/>
          <w:sz w:val="24"/>
          <w:szCs w:val="24"/>
        </w:rPr>
        <w:t xml:space="preserve">s of UC progressors, suggesting </w:t>
      </w:r>
      <w:r w:rsidRPr="00F35A4A">
        <w:rPr>
          <w:rFonts w:asciiTheme="minorHAnsi" w:hAnsiTheme="minorHAnsi" w:cstheme="minorHAnsi"/>
          <w:sz w:val="24"/>
          <w:szCs w:val="24"/>
        </w:rPr>
        <w:t>their importance in UC neoplastic progression.</w:t>
      </w:r>
      <w:r>
        <w:rPr>
          <w:rFonts w:asciiTheme="minorHAnsi" w:hAnsiTheme="minorHAnsi" w:cstheme="minorHAnsi"/>
          <w:sz w:val="24"/>
          <w:szCs w:val="24"/>
        </w:rPr>
        <w:t xml:space="preserve"> They further validated two differentially expressed mitochondrial proteins including </w:t>
      </w:r>
      <w:r w:rsidRPr="004C029D">
        <w:rPr>
          <w:rFonts w:asciiTheme="minorHAnsi" w:hAnsiTheme="minorHAnsi" w:cstheme="minorHAnsi"/>
          <w:sz w:val="24"/>
          <w:szCs w:val="24"/>
        </w:rPr>
        <w:t xml:space="preserve">TNF receptor-associated protein </w:t>
      </w:r>
      <w:r>
        <w:rPr>
          <w:rFonts w:asciiTheme="minorHAnsi" w:hAnsiTheme="minorHAnsi" w:cstheme="minorHAnsi"/>
          <w:sz w:val="24"/>
          <w:szCs w:val="24"/>
        </w:rPr>
        <w:t>1 (</w:t>
      </w:r>
      <w:r w:rsidRPr="004C029D">
        <w:rPr>
          <w:rFonts w:asciiTheme="minorHAnsi" w:hAnsiTheme="minorHAnsi" w:cstheme="minorHAnsi"/>
          <w:sz w:val="24"/>
          <w:szCs w:val="24"/>
        </w:rPr>
        <w:t>TRAP1</w:t>
      </w:r>
      <w:r>
        <w:rPr>
          <w:rFonts w:asciiTheme="minorHAnsi" w:hAnsiTheme="minorHAnsi" w:cstheme="minorHAnsi"/>
          <w:sz w:val="24"/>
          <w:szCs w:val="24"/>
        </w:rPr>
        <w:t>), which displayed increased IHC staining in UC progressors (</w:t>
      </w:r>
      <w:r w:rsidRPr="00F35A4A">
        <w:rPr>
          <w:rFonts w:asciiTheme="minorHAnsi" w:hAnsiTheme="minorHAnsi" w:cstheme="minorHAnsi"/>
          <w:sz w:val="24"/>
          <w:szCs w:val="24"/>
        </w:rPr>
        <w:t>in both dysplastic and nondysplastic tissue</w:t>
      </w:r>
      <w:r>
        <w:rPr>
          <w:rFonts w:asciiTheme="minorHAnsi" w:hAnsiTheme="minorHAnsi" w:cstheme="minorHAnsi"/>
          <w:sz w:val="24"/>
          <w:szCs w:val="24"/>
        </w:rPr>
        <w:t>)</w:t>
      </w:r>
      <w:r w:rsidRPr="00F35A4A">
        <w:rPr>
          <w:rFonts w:asciiTheme="minorHAnsi" w:hAnsiTheme="minorHAnsi" w:cstheme="minorHAnsi"/>
          <w:sz w:val="24"/>
          <w:szCs w:val="24"/>
        </w:rPr>
        <w:t xml:space="preserve">, </w:t>
      </w:r>
      <w:r>
        <w:rPr>
          <w:rFonts w:asciiTheme="minorHAnsi" w:hAnsiTheme="minorHAnsi" w:cstheme="minorHAnsi"/>
          <w:sz w:val="24"/>
          <w:szCs w:val="24"/>
        </w:rPr>
        <w:t xml:space="preserve">and CPS1, which showed a statistically </w:t>
      </w:r>
      <w:r w:rsidRPr="00F35A4A">
        <w:rPr>
          <w:rFonts w:asciiTheme="minorHAnsi" w:hAnsiTheme="minorHAnsi" w:cstheme="minorHAnsi"/>
          <w:sz w:val="24"/>
          <w:szCs w:val="24"/>
        </w:rPr>
        <w:t>significant difference in IHC staining between the nonprogressor and progressor groups</w:t>
      </w:r>
      <w:r>
        <w:rPr>
          <w:rFonts w:asciiTheme="minorHAnsi" w:hAnsiTheme="minorHAnsi" w:cstheme="minorHAnsi"/>
          <w:sz w:val="24"/>
          <w:szCs w:val="24"/>
        </w:rPr>
        <w:t xml:space="preserve"> </w:t>
      </w:r>
      <w:r>
        <w:rPr>
          <w:rFonts w:asciiTheme="minorHAnsi" w:hAnsiTheme="minorHAnsi" w:cstheme="minorHAnsi"/>
          <w:sz w:val="24"/>
          <w:szCs w:val="24"/>
        </w:rPr>
        <w:fldChar w:fldCharType="begin">
          <w:fldData xml:space="preserve">PEVuZE5vdGU+PENpdGU+PEF1dGhvcj5NYXk8L0F1dGhvcj48WWVhcj4yMDExPC9ZZWFyPjxSZWNO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PEVuZE5vdGU+PENpdGU+PEF1dGhvcj5NYXk8L0F1dGhvcj48WWVhcj4yMDExPC9ZZWFyPjxSZWNO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Pr>
          <w:rFonts w:asciiTheme="minorHAnsi" w:hAnsiTheme="minorHAnsi" w:cstheme="minorHAnsi"/>
          <w:sz w:val="24"/>
          <w:szCs w:val="24"/>
        </w:rPr>
      </w:r>
      <w:r>
        <w:rPr>
          <w:rFonts w:asciiTheme="minorHAnsi" w:hAnsiTheme="minorHAnsi" w:cstheme="minorHAnsi"/>
          <w:sz w:val="24"/>
          <w:szCs w:val="24"/>
        </w:rPr>
        <w:fldChar w:fldCharType="separate"/>
      </w:r>
      <w:r w:rsidR="002C1514">
        <w:rPr>
          <w:rFonts w:asciiTheme="minorHAnsi" w:hAnsiTheme="minorHAnsi" w:cstheme="minorHAnsi"/>
          <w:noProof/>
          <w:sz w:val="24"/>
          <w:szCs w:val="24"/>
        </w:rPr>
        <w:t>(204)</w:t>
      </w:r>
      <w:r>
        <w:rPr>
          <w:rFonts w:asciiTheme="minorHAnsi" w:hAnsiTheme="minorHAnsi" w:cstheme="minorHAnsi"/>
          <w:sz w:val="24"/>
          <w:szCs w:val="24"/>
        </w:rPr>
        <w:fldChar w:fldCharType="end"/>
      </w:r>
      <w:r w:rsidRPr="00F35A4A">
        <w:rPr>
          <w:rFonts w:asciiTheme="minorHAnsi" w:hAnsiTheme="minorHAnsi" w:cstheme="minorHAnsi"/>
          <w:sz w:val="24"/>
          <w:szCs w:val="24"/>
        </w:rPr>
        <w:t>.</w:t>
      </w:r>
      <w:r w:rsidR="00EB25E6">
        <w:rPr>
          <w:rFonts w:asciiTheme="minorHAnsi" w:hAnsiTheme="minorHAnsi" w:cstheme="minorHAnsi"/>
          <w:sz w:val="24"/>
          <w:szCs w:val="24"/>
        </w:rPr>
        <w:t xml:space="preserve"> TRAP</w:t>
      </w:r>
      <w:r>
        <w:rPr>
          <w:rFonts w:asciiTheme="minorHAnsi" w:hAnsiTheme="minorHAnsi" w:cstheme="minorHAnsi"/>
          <w:sz w:val="24"/>
          <w:szCs w:val="24"/>
        </w:rPr>
        <w:t xml:space="preserve">1 is a mitochondrial heat shock </w:t>
      </w:r>
      <w:r w:rsidRPr="004C029D">
        <w:rPr>
          <w:rFonts w:asciiTheme="minorHAnsi" w:hAnsiTheme="minorHAnsi" w:cstheme="minorHAnsi"/>
          <w:sz w:val="24"/>
          <w:szCs w:val="24"/>
        </w:rPr>
        <w:t>protein involved in protection against oxidative stress and apoptosis.</w:t>
      </w:r>
      <w:r>
        <w:rPr>
          <w:rFonts w:asciiTheme="minorHAnsi" w:hAnsiTheme="minorHAnsi" w:cstheme="minorHAnsi"/>
          <w:sz w:val="24"/>
          <w:szCs w:val="24"/>
        </w:rPr>
        <w:t xml:space="preserve"> Previous</w:t>
      </w:r>
      <w:r w:rsidRPr="004C029D">
        <w:rPr>
          <w:rFonts w:asciiTheme="minorHAnsi" w:hAnsiTheme="minorHAnsi" w:cstheme="minorHAnsi"/>
          <w:sz w:val="24"/>
          <w:szCs w:val="24"/>
        </w:rPr>
        <w:t xml:space="preserve"> </w:t>
      </w:r>
      <w:r>
        <w:rPr>
          <w:rFonts w:asciiTheme="minorHAnsi" w:hAnsiTheme="minorHAnsi" w:cstheme="minorHAnsi"/>
          <w:sz w:val="24"/>
          <w:szCs w:val="24"/>
        </w:rPr>
        <w:t xml:space="preserve">studies </w:t>
      </w:r>
      <w:r w:rsidRPr="004C029D">
        <w:rPr>
          <w:rFonts w:asciiTheme="minorHAnsi" w:hAnsiTheme="minorHAnsi" w:cstheme="minorHAnsi"/>
          <w:sz w:val="24"/>
          <w:szCs w:val="24"/>
        </w:rPr>
        <w:t xml:space="preserve">have also showed increased expression of </w:t>
      </w:r>
      <w:r>
        <w:rPr>
          <w:rFonts w:asciiTheme="minorHAnsi" w:hAnsiTheme="minorHAnsi" w:cstheme="minorHAnsi"/>
          <w:sz w:val="24"/>
          <w:szCs w:val="24"/>
        </w:rPr>
        <w:t xml:space="preserve">TRAP1 in colorectal carcinoma </w:t>
      </w:r>
      <w:r>
        <w:rPr>
          <w:rFonts w:asciiTheme="minorHAnsi" w:hAnsiTheme="minorHAnsi" w:cstheme="minorHAnsi"/>
          <w:sz w:val="24"/>
          <w:szCs w:val="24"/>
        </w:rPr>
        <w:fldChar w:fldCharType="begin">
          <w:fldData xml:space="preserve">PEVuZE5vdGU+PENpdGU+PEF1dGhvcj5Db3N0YW50aW5vPC9BdXRob3I+PFllYXI+MjAwOTwvWWVh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PEVuZE5vdGU+PENpdGU+PEF1dGhvcj5Db3N0YW50aW5vPC9BdXRob3I+PFllYXI+MjAwOTwvWWVh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Pr>
          <w:rFonts w:asciiTheme="minorHAnsi" w:hAnsiTheme="minorHAnsi" w:cstheme="minorHAnsi"/>
          <w:sz w:val="24"/>
          <w:szCs w:val="24"/>
        </w:rPr>
      </w:r>
      <w:r>
        <w:rPr>
          <w:rFonts w:asciiTheme="minorHAnsi" w:hAnsiTheme="minorHAnsi" w:cstheme="minorHAnsi"/>
          <w:sz w:val="24"/>
          <w:szCs w:val="24"/>
        </w:rPr>
        <w:fldChar w:fldCharType="separate"/>
      </w:r>
      <w:r w:rsidR="002C1514">
        <w:rPr>
          <w:rFonts w:asciiTheme="minorHAnsi" w:hAnsiTheme="minorHAnsi" w:cstheme="minorHAnsi"/>
          <w:noProof/>
          <w:sz w:val="24"/>
          <w:szCs w:val="24"/>
        </w:rPr>
        <w:t>(205)</w:t>
      </w:r>
      <w:r>
        <w:rPr>
          <w:rFonts w:asciiTheme="minorHAnsi" w:hAnsiTheme="minorHAnsi" w:cstheme="minorHAnsi"/>
          <w:sz w:val="24"/>
          <w:szCs w:val="24"/>
        </w:rPr>
        <w:fldChar w:fldCharType="end"/>
      </w:r>
      <w:r>
        <w:rPr>
          <w:rFonts w:asciiTheme="minorHAnsi" w:hAnsiTheme="minorHAnsi" w:cstheme="minorHAnsi"/>
          <w:sz w:val="24"/>
          <w:szCs w:val="24"/>
        </w:rPr>
        <w:t>.</w:t>
      </w:r>
    </w:p>
    <w:p w14:paraId="52BE3BE2" w14:textId="36AFEBB1" w:rsidR="005F2E50" w:rsidRPr="00DD3656" w:rsidRDefault="005F2E50" w:rsidP="005F2E50">
      <w:pPr>
        <w:widowControl w:val="0"/>
        <w:autoSpaceDE w:val="0"/>
        <w:autoSpaceDN w:val="0"/>
        <w:adjustRightInd w:val="0"/>
        <w:spacing w:after="0" w:line="360" w:lineRule="auto"/>
        <w:rPr>
          <w:rFonts w:asciiTheme="minorHAnsi" w:hAnsiTheme="minorHAnsi" w:cstheme="minorHAnsi"/>
          <w:sz w:val="24"/>
          <w:szCs w:val="24"/>
        </w:rPr>
      </w:pPr>
      <w:r>
        <w:rPr>
          <w:rFonts w:asciiTheme="minorHAnsi" w:hAnsiTheme="minorHAnsi" w:cstheme="minorHAnsi"/>
          <w:sz w:val="24"/>
          <w:szCs w:val="24"/>
        </w:rPr>
        <w:t xml:space="preserve">In order to identify </w:t>
      </w:r>
      <w:r w:rsidRPr="005B15F1">
        <w:rPr>
          <w:rFonts w:asciiTheme="minorHAnsi" w:hAnsiTheme="minorHAnsi" w:cstheme="minorHAnsi"/>
          <w:sz w:val="24"/>
          <w:szCs w:val="24"/>
        </w:rPr>
        <w:t>d</w:t>
      </w:r>
      <w:r>
        <w:rPr>
          <w:rFonts w:asciiTheme="minorHAnsi" w:hAnsiTheme="minorHAnsi" w:cstheme="minorHAnsi"/>
          <w:sz w:val="24"/>
          <w:szCs w:val="24"/>
        </w:rPr>
        <w:t xml:space="preserve">isease-specific autoantigens in CD, Zhou et al. applied imunoproteomics techniques using a combination of 2-D PAGE, WB and MALDI MS on surgically obtained mucosal lesions from 8 active CD patients </w:t>
      </w:r>
      <w:r>
        <w:rPr>
          <w:rFonts w:asciiTheme="minorHAnsi" w:hAnsiTheme="minorHAnsi" w:cstheme="minorHAnsi"/>
          <w:sz w:val="24"/>
          <w:szCs w:val="24"/>
        </w:rPr>
        <w:fldChar w:fldCharType="begin"/>
      </w:r>
      <w:r w:rsidR="002C1514">
        <w:rPr>
          <w:rFonts w:asciiTheme="minorHAnsi" w:hAnsiTheme="minorHAnsi" w:cstheme="minorHAnsi"/>
          <w:sz w:val="24"/>
          <w:szCs w:val="24"/>
        </w:rPr>
        <w:instrText xml:space="preserve"> ADDIN EN.CITE &lt;EndNote&gt;&lt;Cite&gt;&lt;Author&gt;Zhou&lt;/Author&gt;&lt;Year&gt;2013&lt;/Year&gt;&lt;RecNum&gt;698&lt;/RecNum&gt;&lt;DisplayText&gt;(206)&lt;/DisplayText&gt;&lt;record&gt;&lt;rec-number&gt;698&lt;/rec-number&gt;&lt;foreign-keys&gt;&lt;key app="EN" db-id="t0f2trvxdtfdanedpdux0rrjsvept95p5vz0"&gt;698&lt;/key&gt;&lt;/foreign-keys&gt;&lt;ref-type name="Journal Article"&gt;17&lt;/ref-type&gt;&lt;contributors&gt;&lt;authors&gt;&lt;author&gt;Zhou, Z.&lt;/author&gt;&lt;author&gt;Liu, H.&lt;/author&gt;&lt;author&gt;Gu, G.&lt;/author&gt;&lt;author&gt;Wang, G.&lt;/author&gt;&lt;author&gt;Wu, W.&lt;/author&gt;&lt;author&gt;Zhang, C.&lt;/author&gt;&lt;author&gt;Ren, J.&lt;/author&gt;&lt;/authors&gt;&lt;/contributors&gt;&lt;auth-address&gt;Department of General Surgery, First Affiliated Hospital of Anhui Medical University, Anhui, Hefei, P.R. China.&amp;#xD;Department of Critical Care, First Affiliated Hospital of Anhui Medical University, Anhui, Hefei, P.R. China.&amp;#xD;Research Institute of General Surgery, Jinling Hospital, Medical School of Nanjing University, Nanjing, P.R. China.&lt;/auth-address&gt;&lt;titles&gt;&lt;title&gt;Immunoproteomic to identify antigens in the intestinal mucosa of Crohn&amp;apos;s disease patients&lt;/title&gt;&lt;secondary-title&gt;PLoS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one&lt;/abbr-1&gt;&lt;/alt-periodical&gt;&lt;pages&gt;e81662&lt;/pages&gt;&lt;volume&gt;8&lt;/volume&gt;&lt;number&gt;12&lt;/number&gt;&lt;edition&gt;2013/12/21&lt;/edition&gt;&lt;keywords&gt;&lt;keyword&gt;Autoantigens/immunology/ metabolism&lt;/keyword&gt;&lt;keyword&gt;Crohn Disease/immunology/ metabolism&lt;/keyword&gt;&lt;keyword&gt;Humans&lt;/keyword&gt;&lt;keyword&gt;Intestinal Mucosa/immunology/ metabolism&lt;/keyword&gt;&lt;keyword&gt;Proteomics/methods&lt;/keyword&gt;&lt;/keywords&gt;&lt;dates&gt;&lt;year&gt;2013&lt;/year&gt;&lt;/dates&gt;&lt;isbn&gt;1932-6203 (Electronic)&amp;#xD;1932-6203 (Linking)&lt;/isbn&gt;&lt;accession-num&gt;24358121&lt;/accession-num&gt;&lt;urls&gt;&lt;/urls&gt;&lt;custom2&gt;PMC3864798&lt;/custom2&gt;&lt;electronic-resource-num&gt;10.1371/journal.pone.0081662&lt;/electronic-resource-num&gt;&lt;remote-database-provider&gt;NLM&lt;/remote-database-provider&gt;&lt;language&gt;eng&lt;/language&gt;&lt;/record&gt;&lt;/Cite&gt;&lt;/EndNote&gt;</w:instrText>
      </w:r>
      <w:r>
        <w:rPr>
          <w:rFonts w:asciiTheme="minorHAnsi" w:hAnsiTheme="minorHAnsi" w:cstheme="minorHAnsi"/>
          <w:sz w:val="24"/>
          <w:szCs w:val="24"/>
        </w:rPr>
        <w:fldChar w:fldCharType="separate"/>
      </w:r>
      <w:r w:rsidR="002C1514">
        <w:rPr>
          <w:rFonts w:asciiTheme="minorHAnsi" w:hAnsiTheme="minorHAnsi" w:cstheme="minorHAnsi"/>
          <w:noProof/>
          <w:sz w:val="24"/>
          <w:szCs w:val="24"/>
        </w:rPr>
        <w:t>(206)</w:t>
      </w:r>
      <w:r>
        <w:rPr>
          <w:rFonts w:asciiTheme="minorHAnsi" w:hAnsiTheme="minorHAnsi" w:cstheme="minorHAnsi"/>
          <w:sz w:val="24"/>
          <w:szCs w:val="24"/>
        </w:rPr>
        <w:fldChar w:fldCharType="end"/>
      </w:r>
      <w:r>
        <w:rPr>
          <w:rFonts w:asciiTheme="minorHAnsi" w:hAnsiTheme="minorHAnsi" w:cstheme="minorHAnsi"/>
          <w:sz w:val="24"/>
          <w:szCs w:val="24"/>
        </w:rPr>
        <w:t xml:space="preserve">. A mixed serum samples from the same CD patients was used as primary antibody source for detection of autoantigens in the colonic tissue. The adjacent normal looking mucosa on each patient was used as control to identify over-expressed protein spots on each gel. They identified 6 differentially expressed protein spots including </w:t>
      </w:r>
      <w:r w:rsidRPr="009B52D3">
        <w:rPr>
          <w:rFonts w:asciiTheme="minorHAnsi" w:hAnsiTheme="minorHAnsi" w:cstheme="minorHAnsi"/>
          <w:sz w:val="24"/>
          <w:szCs w:val="24"/>
        </w:rPr>
        <w:t xml:space="preserve">prohibitin, calreticulin, apolipoprotein A-I, </w:t>
      </w:r>
      <w:r>
        <w:rPr>
          <w:rFonts w:asciiTheme="minorHAnsi" w:hAnsiTheme="minorHAnsi" w:cstheme="minorHAnsi"/>
          <w:sz w:val="24"/>
          <w:szCs w:val="24"/>
        </w:rPr>
        <w:t xml:space="preserve">intelectin-1, protein disulphide </w:t>
      </w:r>
      <w:r w:rsidRPr="009B52D3">
        <w:rPr>
          <w:rFonts w:asciiTheme="minorHAnsi" w:hAnsiTheme="minorHAnsi" w:cstheme="minorHAnsi"/>
          <w:sz w:val="24"/>
          <w:szCs w:val="24"/>
        </w:rPr>
        <w:t>isomeras</w:t>
      </w:r>
      <w:r>
        <w:rPr>
          <w:rFonts w:asciiTheme="minorHAnsi" w:hAnsiTheme="minorHAnsi" w:cstheme="minorHAnsi"/>
          <w:sz w:val="24"/>
          <w:szCs w:val="24"/>
        </w:rPr>
        <w:t xml:space="preserve">e, and glutathione s-transferase </w:t>
      </w:r>
      <w:r w:rsidRPr="009B52D3">
        <w:rPr>
          <w:rFonts w:asciiTheme="minorHAnsi" w:hAnsiTheme="minorHAnsi" w:cstheme="minorHAnsi"/>
          <w:sz w:val="24"/>
          <w:szCs w:val="24"/>
        </w:rPr>
        <w:t>Pi.</w:t>
      </w:r>
      <w:r>
        <w:rPr>
          <w:rFonts w:asciiTheme="minorHAnsi" w:hAnsiTheme="minorHAnsi" w:cstheme="minorHAnsi"/>
          <w:sz w:val="24"/>
          <w:szCs w:val="24"/>
        </w:rPr>
        <w:t xml:space="preserve"> Prohibitin and glutathione s-transferase over expression in the mucosal lesion of active CD patients relative to the neighbouring normal mucosa was further validated with WB on 4 separate CD patients </w:t>
      </w:r>
      <w:r>
        <w:rPr>
          <w:rFonts w:asciiTheme="minorHAnsi" w:hAnsiTheme="minorHAnsi" w:cstheme="minorHAnsi"/>
          <w:sz w:val="24"/>
          <w:szCs w:val="24"/>
        </w:rPr>
        <w:fldChar w:fldCharType="begin"/>
      </w:r>
      <w:r w:rsidR="002C1514">
        <w:rPr>
          <w:rFonts w:asciiTheme="minorHAnsi" w:hAnsiTheme="minorHAnsi" w:cstheme="minorHAnsi"/>
          <w:sz w:val="24"/>
          <w:szCs w:val="24"/>
        </w:rPr>
        <w:instrText xml:space="preserve"> ADDIN EN.CITE &lt;EndNote&gt;&lt;Cite&gt;&lt;Author&gt;Zhou&lt;/Author&gt;&lt;Year&gt;2013&lt;/Year&gt;&lt;RecNum&gt;698&lt;/RecNum&gt;&lt;DisplayText&gt;(206)&lt;/DisplayText&gt;&lt;record&gt;&lt;rec-number&gt;698&lt;/rec-number&gt;&lt;foreign-keys&gt;&lt;key app="EN" db-id="t0f2trvxdtfdanedpdux0rrjsvept95p5vz0"&gt;698&lt;/key&gt;&lt;/foreign-keys&gt;&lt;ref-type name="Journal Article"&gt;17&lt;/ref-type&gt;&lt;contributors&gt;&lt;authors&gt;&lt;author&gt;Zhou, Z.&lt;/author&gt;&lt;author&gt;Liu, H.&lt;/author&gt;&lt;author&gt;Gu, G.&lt;/author&gt;&lt;author&gt;Wang, G.&lt;/author&gt;&lt;author&gt;Wu, W.&lt;/author&gt;&lt;author&gt;Zhang, C.&lt;/author&gt;&lt;author&gt;Ren, J.&lt;/author&gt;&lt;/authors&gt;&lt;/contributors&gt;&lt;auth-address&gt;Department of General Surgery, First Affiliated Hospital of Anhui Medical University, Anhui, Hefei, P.R. China.&amp;#xD;Department of Critical Care, First Affiliated Hospital of Anhui Medical University, Anhui, Hefei, P.R. China.&amp;#xD;Research Institute of General Surgery, Jinling Hospital, Medical School of Nanjing University, Nanjing, P.R. China.&lt;/auth-address&gt;&lt;titles&gt;&lt;title&gt;Immunoproteomic to identify antigens in the intestinal mucosa of Crohn&amp;apos;s disease patients&lt;/title&gt;&lt;secondary-title&gt;PLoS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one&lt;/abbr-1&gt;&lt;/alt-periodical&gt;&lt;pages&gt;e81662&lt;/pages&gt;&lt;volume&gt;8&lt;/volume&gt;&lt;number&gt;12&lt;/number&gt;&lt;edition&gt;2013/12/21&lt;/edition&gt;&lt;keywords&gt;&lt;keyword&gt;Autoantigens/immunology/ metabolism&lt;/keyword&gt;&lt;keyword&gt;Crohn Disease/immunology/ metabolism&lt;/keyword&gt;&lt;keyword&gt;Humans&lt;/keyword&gt;&lt;keyword&gt;Intestinal Mucosa/immunology/ metabolism&lt;/keyword&gt;&lt;keyword&gt;Proteomics/methods&lt;/keyword&gt;&lt;/keywords&gt;&lt;dates&gt;&lt;year&gt;2013&lt;/year&gt;&lt;/dates&gt;&lt;isbn&gt;1932-6203 (Electronic)&amp;#xD;1932-6203 (Linking)&lt;/isbn&gt;&lt;accession-num&gt;24358121&lt;/accession-num&gt;&lt;urls&gt;&lt;/urls&gt;&lt;custom2&gt;PMC3864798&lt;/custom2&gt;&lt;electronic-resource-num&gt;10.1371/journal.pone.0081662&lt;/electronic-resource-num&gt;&lt;remote-database-provider&gt;NLM&lt;/remote-database-provider&gt;&lt;language&gt;eng&lt;/language&gt;&lt;/record&gt;&lt;/Cite&gt;&lt;/EndNote&gt;</w:instrText>
      </w:r>
      <w:r>
        <w:rPr>
          <w:rFonts w:asciiTheme="minorHAnsi" w:hAnsiTheme="minorHAnsi" w:cstheme="minorHAnsi"/>
          <w:sz w:val="24"/>
          <w:szCs w:val="24"/>
        </w:rPr>
        <w:fldChar w:fldCharType="separate"/>
      </w:r>
      <w:r w:rsidR="002C1514">
        <w:rPr>
          <w:rFonts w:asciiTheme="minorHAnsi" w:hAnsiTheme="minorHAnsi" w:cstheme="minorHAnsi"/>
          <w:noProof/>
          <w:sz w:val="24"/>
          <w:szCs w:val="24"/>
        </w:rPr>
        <w:t>(206)</w:t>
      </w:r>
      <w:r>
        <w:rPr>
          <w:rFonts w:asciiTheme="minorHAnsi" w:hAnsiTheme="minorHAnsi" w:cstheme="minorHAnsi"/>
          <w:sz w:val="24"/>
          <w:szCs w:val="24"/>
        </w:rPr>
        <w:fldChar w:fldCharType="end"/>
      </w:r>
      <w:r>
        <w:rPr>
          <w:rFonts w:asciiTheme="minorHAnsi" w:hAnsiTheme="minorHAnsi" w:cstheme="minorHAnsi"/>
          <w:sz w:val="24"/>
          <w:szCs w:val="24"/>
        </w:rPr>
        <w:t xml:space="preserve">. Small </w:t>
      </w:r>
      <w:r w:rsidRPr="00B0174D">
        <w:rPr>
          <w:rFonts w:asciiTheme="minorHAnsi" w:hAnsiTheme="minorHAnsi" w:cstheme="minorHAnsi"/>
          <w:sz w:val="24"/>
          <w:szCs w:val="24"/>
        </w:rPr>
        <w:t xml:space="preserve">number of CD patients </w:t>
      </w:r>
      <w:r>
        <w:rPr>
          <w:rFonts w:asciiTheme="minorHAnsi" w:hAnsiTheme="minorHAnsi" w:cstheme="minorHAnsi"/>
          <w:sz w:val="24"/>
          <w:szCs w:val="24"/>
        </w:rPr>
        <w:t xml:space="preserve">together with </w:t>
      </w:r>
      <w:r w:rsidRPr="00B0174D">
        <w:rPr>
          <w:rFonts w:asciiTheme="minorHAnsi" w:hAnsiTheme="minorHAnsi" w:cstheme="minorHAnsi"/>
          <w:sz w:val="24"/>
          <w:szCs w:val="24"/>
        </w:rPr>
        <w:t>lack of controlled patients and follow up data</w:t>
      </w:r>
      <w:r>
        <w:rPr>
          <w:rFonts w:asciiTheme="minorHAnsi" w:hAnsiTheme="minorHAnsi" w:cstheme="minorHAnsi"/>
          <w:sz w:val="24"/>
          <w:szCs w:val="24"/>
        </w:rPr>
        <w:t xml:space="preserve"> were the main limitations of this study</w:t>
      </w:r>
      <w:r w:rsidRPr="00B0174D">
        <w:rPr>
          <w:rFonts w:asciiTheme="minorHAnsi" w:hAnsiTheme="minorHAnsi" w:cstheme="minorHAnsi"/>
          <w:sz w:val="24"/>
          <w:szCs w:val="24"/>
        </w:rPr>
        <w:t>.</w:t>
      </w:r>
    </w:p>
    <w:p w14:paraId="0D46B5A5" w14:textId="77777777" w:rsidR="005F2E50" w:rsidRDefault="005F2E50" w:rsidP="00FB56A7">
      <w:pPr>
        <w:autoSpaceDE w:val="0"/>
        <w:autoSpaceDN w:val="0"/>
        <w:adjustRightInd w:val="0"/>
        <w:spacing w:after="0" w:line="360" w:lineRule="auto"/>
        <w:rPr>
          <w:rFonts w:asciiTheme="minorHAnsi" w:hAnsiTheme="minorHAnsi" w:cs="AdvP7B6C"/>
          <w:sz w:val="24"/>
          <w:szCs w:val="24"/>
          <w:lang w:eastAsia="en-GB"/>
        </w:rPr>
      </w:pPr>
    </w:p>
    <w:p w14:paraId="05BB1470" w14:textId="77777777" w:rsidR="005F2E50" w:rsidRPr="005F2E50" w:rsidRDefault="005F2E50" w:rsidP="00FB56A7">
      <w:pPr>
        <w:autoSpaceDE w:val="0"/>
        <w:autoSpaceDN w:val="0"/>
        <w:adjustRightInd w:val="0"/>
        <w:spacing w:after="0" w:line="360" w:lineRule="auto"/>
        <w:rPr>
          <w:rFonts w:asciiTheme="minorHAnsi" w:hAnsiTheme="minorHAnsi" w:cs="AdvP7B6C"/>
          <w:b/>
          <w:sz w:val="24"/>
          <w:szCs w:val="24"/>
          <w:lang w:eastAsia="en-GB"/>
        </w:rPr>
      </w:pPr>
      <w:r w:rsidRPr="005F2E50">
        <w:rPr>
          <w:rFonts w:asciiTheme="minorHAnsi" w:hAnsiTheme="minorHAnsi" w:cs="AdvP7B6C"/>
          <w:b/>
          <w:sz w:val="24"/>
          <w:szCs w:val="24"/>
          <w:lang w:eastAsia="en-GB"/>
        </w:rPr>
        <w:t>Cell Line Studies</w:t>
      </w:r>
    </w:p>
    <w:p w14:paraId="5F115FCD" w14:textId="106495D1" w:rsidR="005F2E50" w:rsidRDefault="00FB56A7" w:rsidP="005F2E50">
      <w:pPr>
        <w:widowControl w:val="0"/>
        <w:autoSpaceDE w:val="0"/>
        <w:autoSpaceDN w:val="0"/>
        <w:adjustRightInd w:val="0"/>
        <w:spacing w:after="0" w:line="360" w:lineRule="auto"/>
        <w:rPr>
          <w:rFonts w:asciiTheme="minorHAnsi" w:hAnsiTheme="minorHAnsi" w:cstheme="minorHAnsi"/>
          <w:sz w:val="24"/>
          <w:szCs w:val="24"/>
        </w:rPr>
      </w:pPr>
      <w:r w:rsidRPr="00FB56A7">
        <w:rPr>
          <w:rFonts w:asciiTheme="minorHAnsi" w:hAnsiTheme="minorHAnsi" w:cs="AdvP7B6C"/>
          <w:sz w:val="24"/>
          <w:szCs w:val="24"/>
          <w:lang w:eastAsia="en-GB"/>
        </w:rPr>
        <w:t>Arak</w:t>
      </w:r>
      <w:r w:rsidR="005F2E50">
        <w:rPr>
          <w:rFonts w:asciiTheme="minorHAnsi" w:hAnsiTheme="minorHAnsi" w:cs="AdvP7B6C"/>
          <w:sz w:val="24"/>
          <w:szCs w:val="24"/>
          <w:lang w:eastAsia="en-GB"/>
        </w:rPr>
        <w:t xml:space="preserve">i et al. compared UC-associated </w:t>
      </w:r>
      <w:r w:rsidRPr="00FB56A7">
        <w:rPr>
          <w:rFonts w:asciiTheme="minorHAnsi" w:hAnsiTheme="minorHAnsi" w:cs="AdvP7B6C"/>
          <w:sz w:val="24"/>
          <w:szCs w:val="24"/>
          <w:lang w:eastAsia="en-GB"/>
        </w:rPr>
        <w:t>cancer and sporadic colon ca</w:t>
      </w:r>
      <w:r w:rsidR="005F2E50">
        <w:rPr>
          <w:rFonts w:asciiTheme="minorHAnsi" w:hAnsiTheme="minorHAnsi" w:cs="AdvP7B6C"/>
          <w:sz w:val="24"/>
          <w:szCs w:val="24"/>
          <w:lang w:eastAsia="en-GB"/>
        </w:rPr>
        <w:t xml:space="preserve">ncer cell lines using proteomic </w:t>
      </w:r>
      <w:r w:rsidRPr="00FB56A7">
        <w:rPr>
          <w:rFonts w:asciiTheme="minorHAnsi" w:hAnsiTheme="minorHAnsi" w:cs="AdvP7B6C"/>
          <w:sz w:val="24"/>
          <w:szCs w:val="24"/>
          <w:lang w:eastAsia="en-GB"/>
        </w:rPr>
        <w:t>analysis with 2D GE and LC-MS/MS i</w:t>
      </w:r>
      <w:r w:rsidR="005F2E50">
        <w:rPr>
          <w:rFonts w:asciiTheme="minorHAnsi" w:hAnsiTheme="minorHAnsi" w:cs="AdvP7B6C"/>
          <w:sz w:val="24"/>
          <w:szCs w:val="24"/>
          <w:lang w:eastAsia="en-GB"/>
        </w:rPr>
        <w:t xml:space="preserve">n the search for differentially </w:t>
      </w:r>
      <w:r w:rsidRPr="00FB56A7">
        <w:rPr>
          <w:rFonts w:asciiTheme="minorHAnsi" w:hAnsiTheme="minorHAnsi" w:cs="AdvP7B6C"/>
          <w:sz w:val="24"/>
          <w:szCs w:val="24"/>
          <w:lang w:eastAsia="en-GB"/>
        </w:rPr>
        <w:t>expressed prote</w:t>
      </w:r>
      <w:r w:rsidR="005F2E50">
        <w:rPr>
          <w:rFonts w:asciiTheme="minorHAnsi" w:hAnsiTheme="minorHAnsi" w:cs="AdvP7B6C"/>
          <w:sz w:val="24"/>
          <w:szCs w:val="24"/>
          <w:lang w:eastAsia="en-GB"/>
        </w:rPr>
        <w:t xml:space="preserve">ins in the two groups and found </w:t>
      </w:r>
      <w:r w:rsidRPr="00FB56A7">
        <w:rPr>
          <w:rFonts w:asciiTheme="minorHAnsi" w:hAnsiTheme="minorHAnsi" w:cs="AdvP7B6C"/>
          <w:sz w:val="24"/>
          <w:szCs w:val="24"/>
          <w:lang w:eastAsia="en-GB"/>
        </w:rPr>
        <w:t>a higher expression</w:t>
      </w:r>
      <w:r w:rsidR="005F2E50">
        <w:rPr>
          <w:rFonts w:asciiTheme="minorHAnsi" w:hAnsiTheme="minorHAnsi" w:cs="AdvP7B6C"/>
          <w:sz w:val="24"/>
          <w:szCs w:val="24"/>
          <w:lang w:eastAsia="en-GB"/>
        </w:rPr>
        <w:t xml:space="preserve"> of heat shock protein of 47kDa </w:t>
      </w:r>
      <w:r w:rsidRPr="00FB56A7">
        <w:rPr>
          <w:rFonts w:asciiTheme="minorHAnsi" w:hAnsiTheme="minorHAnsi" w:cs="AdvP7B6C"/>
          <w:sz w:val="24"/>
          <w:szCs w:val="24"/>
          <w:lang w:eastAsia="en-GB"/>
        </w:rPr>
        <w:t xml:space="preserve">(HSP47) in UC-associated cancer cell lines </w:t>
      </w:r>
      <w:r w:rsidR="005F2E50">
        <w:rPr>
          <w:rFonts w:asciiTheme="minorHAnsi" w:hAnsiTheme="minorHAnsi" w:cs="AdvP7B6C"/>
          <w:sz w:val="24"/>
          <w:szCs w:val="24"/>
          <w:lang w:eastAsia="en-GB"/>
        </w:rPr>
        <w:fldChar w:fldCharType="begin">
          <w:fldData xml:space="preserve">PEVuZE5vdGU+PENpdGU+PEF1dGhvcj5BcmFraTwvQXV0aG9yPjxZZWFyPjIwMDk8L1llYXI+PElE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PEVuZE5vdGU+PENpdGU+PEF1dGhvcj5BcmFraTwvQXV0aG9yPjxZZWFyPjIwMDk8L1llYXI+PElE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5F2E50">
        <w:rPr>
          <w:rFonts w:asciiTheme="minorHAnsi" w:hAnsiTheme="minorHAnsi" w:cs="AdvP7B6C"/>
          <w:sz w:val="24"/>
          <w:szCs w:val="24"/>
          <w:lang w:eastAsia="en-GB"/>
        </w:rPr>
      </w:r>
      <w:r w:rsidR="005F2E50">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(207)</w:t>
      </w:r>
      <w:r w:rsidR="005F2E50">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 xml:space="preserve">. </w:t>
      </w:r>
      <w:r w:rsidR="005F2E50">
        <w:rPr>
          <w:rFonts w:asciiTheme="minorHAnsi" w:hAnsiTheme="minorHAnsi" w:cstheme="minorHAnsi"/>
          <w:sz w:val="24"/>
          <w:szCs w:val="24"/>
        </w:rPr>
        <w:t>IHC</w:t>
      </w:r>
      <w:r w:rsidR="005F2E50" w:rsidRPr="006A0B7B">
        <w:rPr>
          <w:rFonts w:asciiTheme="minorHAnsi" w:hAnsiTheme="minorHAnsi" w:cstheme="minorHAnsi"/>
          <w:sz w:val="24"/>
          <w:szCs w:val="24"/>
        </w:rPr>
        <w:t xml:space="preserve"> </w:t>
      </w:r>
      <w:r w:rsidR="005F2E50">
        <w:rPr>
          <w:rFonts w:asciiTheme="minorHAnsi" w:hAnsiTheme="minorHAnsi" w:cstheme="minorHAnsi"/>
          <w:sz w:val="24"/>
          <w:szCs w:val="24"/>
        </w:rPr>
        <w:t>validation of the result</w:t>
      </w:r>
      <w:r w:rsidR="005F2E50" w:rsidRPr="006A0B7B">
        <w:rPr>
          <w:rFonts w:asciiTheme="minorHAnsi" w:hAnsiTheme="minorHAnsi" w:cstheme="minorHAnsi"/>
          <w:sz w:val="24"/>
          <w:szCs w:val="24"/>
        </w:rPr>
        <w:t xml:space="preserve"> </w:t>
      </w:r>
      <w:r w:rsidR="005F2E50">
        <w:rPr>
          <w:rFonts w:asciiTheme="minorHAnsi" w:hAnsiTheme="minorHAnsi" w:cstheme="minorHAnsi"/>
          <w:sz w:val="24"/>
          <w:szCs w:val="24"/>
        </w:rPr>
        <w:t xml:space="preserve">on 63 UC-associated </w:t>
      </w:r>
      <w:r w:rsidR="005F2E50" w:rsidRPr="006A0B7B">
        <w:rPr>
          <w:rFonts w:asciiTheme="minorHAnsi" w:hAnsiTheme="minorHAnsi" w:cstheme="minorHAnsi"/>
          <w:sz w:val="24"/>
          <w:szCs w:val="24"/>
        </w:rPr>
        <w:t>lesions and 81 sporadic colon tumour lesions confirmed significantly higher levels of HSP47</w:t>
      </w:r>
      <w:r w:rsidR="005F2E50">
        <w:rPr>
          <w:rFonts w:asciiTheme="minorHAnsi" w:hAnsiTheme="minorHAnsi" w:cstheme="minorHAnsi"/>
          <w:sz w:val="24"/>
          <w:szCs w:val="24"/>
        </w:rPr>
        <w:t xml:space="preserve"> in UC-associated colon cancers </w:t>
      </w:r>
      <w:r w:rsidR="005F2E50" w:rsidRPr="006A0B7B">
        <w:rPr>
          <w:rFonts w:asciiTheme="minorHAnsi" w:hAnsiTheme="minorHAnsi" w:cstheme="minorHAnsi"/>
          <w:sz w:val="24"/>
          <w:szCs w:val="24"/>
        </w:rPr>
        <w:t>than in sporadic counterparts, the expression increasing with a progression of neoplastic lesions</w:t>
      </w:r>
      <w:r w:rsidR="005F2E50">
        <w:rPr>
          <w:rFonts w:asciiTheme="minorHAnsi" w:hAnsiTheme="minorHAnsi" w:cstheme="minorHAnsi"/>
          <w:sz w:val="24"/>
          <w:szCs w:val="24"/>
        </w:rPr>
        <w:t>.</w:t>
      </w:r>
      <w:r w:rsidR="005F2E50" w:rsidRPr="006A0B7B">
        <w:rPr>
          <w:rFonts w:asciiTheme="minorHAnsi" w:hAnsiTheme="minorHAnsi" w:cstheme="minorHAnsi"/>
          <w:sz w:val="24"/>
          <w:szCs w:val="24"/>
        </w:rPr>
        <w:t xml:space="preserve"> </w:t>
      </w:r>
      <w:r w:rsidR="005F2E50">
        <w:rPr>
          <w:rFonts w:asciiTheme="minorHAnsi" w:hAnsiTheme="minorHAnsi" w:cstheme="minorHAnsi"/>
          <w:sz w:val="24"/>
          <w:szCs w:val="24"/>
        </w:rPr>
        <w:t xml:space="preserve">HSP47 co-expression with type I collagen in the cytoplasm was further confirmed by double </w:t>
      </w:r>
      <w:r w:rsidR="005F2E50" w:rsidRPr="006A0B7B">
        <w:rPr>
          <w:rFonts w:asciiTheme="minorHAnsi" w:hAnsiTheme="minorHAnsi" w:cstheme="minorHAnsi"/>
          <w:sz w:val="24"/>
          <w:szCs w:val="24"/>
        </w:rPr>
        <w:t>immunofluorescence staining of cell lines</w:t>
      </w:r>
      <w:r w:rsidR="005F2E50">
        <w:rPr>
          <w:rFonts w:asciiTheme="minorHAnsi" w:hAnsiTheme="minorHAnsi" w:cstheme="minorHAnsi"/>
          <w:sz w:val="24"/>
          <w:szCs w:val="24"/>
        </w:rPr>
        <w:t xml:space="preserve"> </w:t>
      </w:r>
      <w:r w:rsidR="005F2E50">
        <w:rPr>
          <w:rFonts w:asciiTheme="minorHAnsi" w:hAnsiTheme="minorHAnsi" w:cstheme="minorHAnsi"/>
          <w:sz w:val="24"/>
          <w:szCs w:val="24"/>
        </w:rPr>
        <w:lastRenderedPageBreak/>
        <w:fldChar w:fldCharType="begin">
          <w:fldData xml:space="preserve">PEVuZE5vdGU+PENpdGU+PEF1dGhvcj5BcmFraTwvQXV0aG9yPjxZZWFyPjIwMDk8L1llYXI+PFJl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PEVuZE5vdGU+PENpdGU+PEF1dGhvcj5BcmFraTwvQXV0aG9yPjxZZWFyPjIwMDk8L1llYXI+PFJl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sidR="005F2E50">
        <w:rPr>
          <w:rFonts w:asciiTheme="minorHAnsi" w:hAnsiTheme="minorHAnsi" w:cstheme="minorHAnsi"/>
          <w:sz w:val="24"/>
          <w:szCs w:val="24"/>
        </w:rPr>
      </w:r>
      <w:r w:rsidR="005F2E50">
        <w:rPr>
          <w:rFonts w:asciiTheme="minorHAnsi" w:hAnsiTheme="minorHAnsi" w:cstheme="minorHAnsi"/>
          <w:sz w:val="24"/>
          <w:szCs w:val="24"/>
        </w:rPr>
        <w:fldChar w:fldCharType="separate"/>
      </w:r>
      <w:r w:rsidR="002C1514">
        <w:rPr>
          <w:rFonts w:asciiTheme="minorHAnsi" w:hAnsiTheme="minorHAnsi" w:cstheme="minorHAnsi"/>
          <w:noProof/>
          <w:sz w:val="24"/>
          <w:szCs w:val="24"/>
        </w:rPr>
        <w:t>(207)</w:t>
      </w:r>
      <w:r w:rsidR="005F2E50">
        <w:rPr>
          <w:rFonts w:asciiTheme="minorHAnsi" w:hAnsiTheme="minorHAnsi" w:cstheme="minorHAnsi"/>
          <w:sz w:val="24"/>
          <w:szCs w:val="24"/>
        </w:rPr>
        <w:fldChar w:fldCharType="end"/>
      </w:r>
      <w:r w:rsidR="005F2E50">
        <w:rPr>
          <w:rFonts w:asciiTheme="minorHAnsi" w:hAnsiTheme="minorHAnsi" w:cstheme="minorHAnsi"/>
          <w:sz w:val="24"/>
          <w:szCs w:val="24"/>
        </w:rPr>
        <w:t xml:space="preserve">. HSP47 is a collagen-binding, </w:t>
      </w:r>
      <w:r w:rsidR="005F2E50" w:rsidRPr="008B15A1">
        <w:rPr>
          <w:rFonts w:asciiTheme="minorHAnsi" w:hAnsiTheme="minorHAnsi" w:cstheme="minorHAnsi"/>
          <w:sz w:val="24"/>
          <w:szCs w:val="24"/>
        </w:rPr>
        <w:t>stress-inducible p</w:t>
      </w:r>
      <w:r w:rsidR="005F2E50">
        <w:rPr>
          <w:rFonts w:asciiTheme="minorHAnsi" w:hAnsiTheme="minorHAnsi" w:cstheme="minorHAnsi"/>
          <w:sz w:val="24"/>
          <w:szCs w:val="24"/>
        </w:rPr>
        <w:t xml:space="preserve">rotein localised in the ER that </w:t>
      </w:r>
      <w:r w:rsidR="005F2E50" w:rsidRPr="008B15A1">
        <w:rPr>
          <w:rFonts w:asciiTheme="minorHAnsi" w:hAnsiTheme="minorHAnsi" w:cstheme="minorHAnsi"/>
          <w:sz w:val="24"/>
          <w:szCs w:val="24"/>
        </w:rPr>
        <w:t>participates in the intracellular</w:t>
      </w:r>
      <w:r w:rsidR="005F2E50">
        <w:rPr>
          <w:rFonts w:asciiTheme="minorHAnsi" w:hAnsiTheme="minorHAnsi" w:cstheme="minorHAnsi"/>
          <w:sz w:val="24"/>
          <w:szCs w:val="24"/>
        </w:rPr>
        <w:t xml:space="preserve"> processing, folding, assembly, </w:t>
      </w:r>
      <w:r w:rsidR="005F2E50" w:rsidRPr="008B15A1">
        <w:rPr>
          <w:rFonts w:asciiTheme="minorHAnsi" w:hAnsiTheme="minorHAnsi" w:cstheme="minorHAnsi"/>
          <w:sz w:val="24"/>
          <w:szCs w:val="24"/>
        </w:rPr>
        <w:t>and secretion of procollagens, especial</w:t>
      </w:r>
      <w:r w:rsidR="005F2E50">
        <w:rPr>
          <w:rFonts w:asciiTheme="minorHAnsi" w:hAnsiTheme="minorHAnsi" w:cstheme="minorHAnsi"/>
          <w:sz w:val="24"/>
          <w:szCs w:val="24"/>
        </w:rPr>
        <w:t xml:space="preserve">ly in collagen-secreting cells, </w:t>
      </w:r>
      <w:r w:rsidR="005F2E50" w:rsidRPr="008B15A1">
        <w:rPr>
          <w:rFonts w:asciiTheme="minorHAnsi" w:hAnsiTheme="minorHAnsi" w:cstheme="minorHAnsi"/>
          <w:sz w:val="24"/>
          <w:szCs w:val="24"/>
        </w:rPr>
        <w:t>such a</w:t>
      </w:r>
      <w:r w:rsidR="005F2E50">
        <w:rPr>
          <w:rFonts w:asciiTheme="minorHAnsi" w:hAnsiTheme="minorHAnsi" w:cstheme="minorHAnsi"/>
          <w:sz w:val="24"/>
          <w:szCs w:val="24"/>
        </w:rPr>
        <w:t xml:space="preserve">s fibroblasts </w:t>
      </w:r>
      <w:r w:rsidR="005F2E50">
        <w:rPr>
          <w:rFonts w:asciiTheme="minorHAnsi" w:hAnsiTheme="minorHAnsi" w:cstheme="minorHAnsi"/>
          <w:sz w:val="24"/>
          <w:szCs w:val="24"/>
        </w:rPr>
        <w:fldChar w:fldCharType="begin"/>
      </w:r>
      <w:r w:rsidR="002C1514">
        <w:rPr>
          <w:rFonts w:asciiTheme="minorHAnsi" w:hAnsiTheme="minorHAnsi" w:cstheme="minorHAnsi"/>
          <w:sz w:val="24"/>
          <w:szCs w:val="24"/>
        </w:rPr>
        <w:instrText xml:space="preserve"> ADDIN EN.CITE &lt;EndNote&gt;&lt;Cite&gt;&lt;Author&gt;Razzaque&lt;/Author&gt;&lt;Year&gt;1999&lt;/Year&gt;&lt;RecNum&gt;730&lt;/RecNum&gt;&lt;DisplayText&gt;(208)&lt;/DisplayText&gt;&lt;record&gt;&lt;rec-number&gt;730&lt;/rec-number&gt;&lt;foreign-keys&gt;&lt;key app="EN" db-id="t0f2trvxdtfdanedpdux0rrjsvept95p5vz0"&gt;730&lt;/key&gt;&lt;/foreign-keys&gt;&lt;ref-type name="Journal Article"&gt;17&lt;/ref-type&gt;&lt;contributors&gt;&lt;authors&gt;&lt;author&gt;Razzaque, M. S.&lt;/author&gt;&lt;author&gt;Taguchi, T.&lt;/author&gt;&lt;/authors&gt;&lt;/contributors&gt;&lt;auth-address&gt;Second Department of Pathology, Nagasaki University School of Medicine, Japan. razzaque@net.nagasaki-u.ac.jp&lt;/auth-address&gt;&lt;titles&gt;&lt;title&gt;The possible role of colligin/HSP47, a collagen-binding protein, in the pathogenesis of human and experimental fibrotic diseases&lt;/title&gt;&lt;secondary-title&gt;Histol Histopathol&lt;/secondary-title&gt;&lt;alt-title&gt;Histology and histopathology&lt;/alt-title&gt;&lt;/titles&gt;&lt;periodical&gt;&lt;full-title&gt;Histol Histopathol&lt;/full-title&gt;&lt;abbr-1&gt;Histology and histopathology&lt;/abbr-1&gt;&lt;/periodical&gt;&lt;alt-periodical&gt;&lt;full-title&gt;Histol Histopathol&lt;/full-title&gt;&lt;abbr-1&gt;Histology and histopathology&lt;/abbr-1&gt;&lt;/alt-periodical&gt;&lt;pages&gt;1199-212&lt;/pages&gt;&lt;volume&gt;14&lt;/volume&gt;&lt;number&gt;4&lt;/number&gt;&lt;edition&gt;1999/10/03&lt;/edition&gt;&lt;keywords&gt;&lt;keyword&gt;Animals&lt;/keyword&gt;&lt;keyword&gt;Carrier Proteins/metabolism/ physiology&lt;/keyword&gt;&lt;keyword&gt;Collagen&lt;/keyword&gt;&lt;keyword&gt;Disease Models, Animal&lt;/keyword&gt;&lt;keyword&gt;Fibrosis/ pathology&lt;/keyword&gt;&lt;keyword&gt;HSP47 Heat-Shock Proteins&lt;/keyword&gt;&lt;keyword&gt;Heat-Shock Proteins/metabolism/ physiology&lt;/keyword&gt;&lt;keyword&gt;Humans&lt;/keyword&gt;&lt;keyword&gt;Kidney Diseases/pathology&lt;/keyword&gt;&lt;keyword&gt;Lung Diseases/pathology&lt;/keyword&gt;&lt;keyword&gt;Sclerosis/ pathology&lt;/keyword&gt;&lt;/keywords&gt;&lt;dates&gt;&lt;year&gt;1999&lt;/year&gt;&lt;pub-dates&gt;&lt;date&gt;Oct&lt;/date&gt;&lt;/pub-dates&gt;&lt;/dates&gt;&lt;isbn&gt;0213-3911 (Print)&amp;#xD;0213-3911 (Linking)&lt;/isbn&gt;&lt;accession-num&gt;10506936&lt;/accession-num&gt;&lt;urls&gt;&lt;/urls&gt;&lt;remote-database-provider&gt;NLM&lt;/remote-database-provider&gt;&lt;language&gt;eng&lt;/language&gt;&lt;/record&gt;&lt;/Cite&gt;&lt;/EndNote&gt;</w:instrText>
      </w:r>
      <w:r w:rsidR="005F2E50">
        <w:rPr>
          <w:rFonts w:asciiTheme="minorHAnsi" w:hAnsiTheme="minorHAnsi" w:cstheme="minorHAnsi"/>
          <w:sz w:val="24"/>
          <w:szCs w:val="24"/>
        </w:rPr>
        <w:fldChar w:fldCharType="separate"/>
      </w:r>
      <w:r w:rsidR="002C1514">
        <w:rPr>
          <w:rFonts w:asciiTheme="minorHAnsi" w:hAnsiTheme="minorHAnsi" w:cstheme="minorHAnsi"/>
          <w:noProof/>
          <w:sz w:val="24"/>
          <w:szCs w:val="24"/>
        </w:rPr>
        <w:t>(208)</w:t>
      </w:r>
      <w:r w:rsidR="005F2E50">
        <w:rPr>
          <w:rFonts w:asciiTheme="minorHAnsi" w:hAnsiTheme="minorHAnsi" w:cstheme="minorHAnsi"/>
          <w:sz w:val="24"/>
          <w:szCs w:val="24"/>
        </w:rPr>
        <w:fldChar w:fldCharType="end"/>
      </w:r>
      <w:r w:rsidR="005F2E50">
        <w:rPr>
          <w:rFonts w:asciiTheme="minorHAnsi" w:hAnsiTheme="minorHAnsi" w:cstheme="minorHAnsi"/>
          <w:sz w:val="24"/>
          <w:szCs w:val="24"/>
        </w:rPr>
        <w:t xml:space="preserve">. </w:t>
      </w:r>
      <w:r w:rsidR="005F2E50" w:rsidRPr="008B15A1">
        <w:rPr>
          <w:rFonts w:asciiTheme="minorHAnsi" w:hAnsiTheme="minorHAnsi" w:cstheme="minorHAnsi"/>
          <w:sz w:val="24"/>
          <w:szCs w:val="24"/>
        </w:rPr>
        <w:t xml:space="preserve">In tissue, although HSP47 was </w:t>
      </w:r>
      <w:r w:rsidR="005F2E50">
        <w:rPr>
          <w:rFonts w:asciiTheme="minorHAnsi" w:hAnsiTheme="minorHAnsi" w:cstheme="minorHAnsi"/>
          <w:sz w:val="24"/>
          <w:szCs w:val="24"/>
        </w:rPr>
        <w:t xml:space="preserve">found to be expressed in both </w:t>
      </w:r>
      <w:r w:rsidR="005F2E50" w:rsidRPr="008B15A1">
        <w:rPr>
          <w:rFonts w:asciiTheme="minorHAnsi" w:hAnsiTheme="minorHAnsi" w:cstheme="minorHAnsi"/>
          <w:sz w:val="24"/>
          <w:szCs w:val="24"/>
        </w:rPr>
        <w:t>epithelial and stromal cells within cancers, only the former showed</w:t>
      </w:r>
      <w:r w:rsidR="005F2E50">
        <w:rPr>
          <w:rFonts w:asciiTheme="minorHAnsi" w:hAnsiTheme="minorHAnsi" w:cstheme="minorHAnsi"/>
          <w:sz w:val="24"/>
          <w:szCs w:val="24"/>
        </w:rPr>
        <w:t xml:space="preserve"> </w:t>
      </w:r>
      <w:r w:rsidR="005F2E50" w:rsidRPr="008B15A1">
        <w:rPr>
          <w:rFonts w:asciiTheme="minorHAnsi" w:hAnsiTheme="minorHAnsi" w:cstheme="minorHAnsi"/>
          <w:sz w:val="24"/>
          <w:szCs w:val="24"/>
        </w:rPr>
        <w:t>an increase with progression to greater malignancy</w:t>
      </w:r>
      <w:r w:rsidR="005F2E50">
        <w:rPr>
          <w:rFonts w:asciiTheme="minorHAnsi" w:hAnsiTheme="minorHAnsi" w:cstheme="minorHAnsi"/>
          <w:sz w:val="24"/>
          <w:szCs w:val="24"/>
        </w:rPr>
        <w:t xml:space="preserve"> </w:t>
      </w:r>
      <w:r w:rsidR="005F2E50">
        <w:rPr>
          <w:rFonts w:asciiTheme="minorHAnsi" w:hAnsiTheme="minorHAnsi" w:cstheme="minorHAnsi"/>
          <w:sz w:val="24"/>
          <w:szCs w:val="24"/>
        </w:rPr>
        <w:fldChar w:fldCharType="begin">
          <w:fldData xml:space="preserve">PEVuZE5vdGU+PENpdGU+PEF1dGhvcj5BcmFraTwvQXV0aG9yPjxZZWFyPjIwMDk8L1llYXI+PFJl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PEVuZE5vdGU+PENpdGU+PEF1dGhvcj5BcmFraTwvQXV0aG9yPjxZZWFyPjIwMDk8L1llYXI+PFJl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sidR="005F2E50">
        <w:rPr>
          <w:rFonts w:asciiTheme="minorHAnsi" w:hAnsiTheme="minorHAnsi" w:cstheme="minorHAnsi"/>
          <w:sz w:val="24"/>
          <w:szCs w:val="24"/>
        </w:rPr>
      </w:r>
      <w:r w:rsidR="005F2E50">
        <w:rPr>
          <w:rFonts w:asciiTheme="minorHAnsi" w:hAnsiTheme="minorHAnsi" w:cstheme="minorHAnsi"/>
          <w:sz w:val="24"/>
          <w:szCs w:val="24"/>
        </w:rPr>
        <w:fldChar w:fldCharType="separate"/>
      </w:r>
      <w:r w:rsidR="002C1514">
        <w:rPr>
          <w:rFonts w:asciiTheme="minorHAnsi" w:hAnsiTheme="minorHAnsi" w:cstheme="minorHAnsi"/>
          <w:noProof/>
          <w:sz w:val="24"/>
          <w:szCs w:val="24"/>
        </w:rPr>
        <w:t>(207)</w:t>
      </w:r>
      <w:r w:rsidR="005F2E50">
        <w:rPr>
          <w:rFonts w:asciiTheme="minorHAnsi" w:hAnsiTheme="minorHAnsi" w:cstheme="minorHAnsi"/>
          <w:sz w:val="24"/>
          <w:szCs w:val="24"/>
        </w:rPr>
        <w:fldChar w:fldCharType="end"/>
      </w:r>
      <w:r w:rsidR="005F2E50">
        <w:rPr>
          <w:rFonts w:asciiTheme="minorHAnsi" w:hAnsiTheme="minorHAnsi" w:cstheme="minorHAnsi"/>
          <w:sz w:val="24"/>
          <w:szCs w:val="24"/>
        </w:rPr>
        <w:t>.</w:t>
      </w:r>
    </w:p>
    <w:p w14:paraId="3895152A" w14:textId="77777777" w:rsidR="005F2E50" w:rsidRDefault="005F2E50" w:rsidP="005F2E50">
      <w:pPr>
        <w:widowControl w:val="0"/>
        <w:autoSpaceDE w:val="0"/>
        <w:autoSpaceDN w:val="0"/>
        <w:adjustRightInd w:val="0"/>
        <w:spacing w:after="0" w:line="360" w:lineRule="auto"/>
        <w:rPr>
          <w:rFonts w:asciiTheme="minorHAnsi" w:hAnsiTheme="minorHAnsi" w:cstheme="minorHAnsi"/>
          <w:sz w:val="24"/>
          <w:szCs w:val="24"/>
        </w:rPr>
      </w:pPr>
    </w:p>
    <w:p w14:paraId="4A59AFFE" w14:textId="661F63D8" w:rsidR="005F2E50" w:rsidRPr="008F538F" w:rsidRDefault="005F2E50" w:rsidP="005F2E50">
      <w:pPr>
        <w:widowControl w:val="0"/>
        <w:autoSpaceDE w:val="0"/>
        <w:autoSpaceDN w:val="0"/>
        <w:adjustRightInd w:val="0"/>
        <w:spacing w:after="0" w:line="360" w:lineRule="auto"/>
        <w:rPr>
          <w:rFonts w:asciiTheme="minorHAnsi" w:hAnsiTheme="minorHAnsi" w:cstheme="minorHAnsi"/>
          <w:sz w:val="24"/>
          <w:szCs w:val="24"/>
        </w:rPr>
      </w:pPr>
      <w:r w:rsidRPr="00441212">
        <w:rPr>
          <w:rFonts w:asciiTheme="minorHAnsi" w:hAnsiTheme="minorHAnsi"/>
          <w:sz w:val="24"/>
          <w:szCs w:val="24"/>
        </w:rPr>
        <w:t xml:space="preserve">Barceló-Batllori et al. evaluated homogenates from DLD-1 colorectal </w:t>
      </w:r>
      <w:r>
        <w:rPr>
          <w:rFonts w:asciiTheme="minorHAnsi" w:hAnsiTheme="minorHAnsi"/>
          <w:sz w:val="24"/>
          <w:szCs w:val="24"/>
        </w:rPr>
        <w:t xml:space="preserve">adenocarcinoma </w:t>
      </w:r>
      <w:r w:rsidRPr="00441212">
        <w:rPr>
          <w:rFonts w:asciiTheme="minorHAnsi" w:hAnsiTheme="minorHAnsi"/>
          <w:sz w:val="24"/>
          <w:szCs w:val="24"/>
        </w:rPr>
        <w:t>cells (as in-vitro IBD model</w:t>
      </w:r>
      <w:r>
        <w:rPr>
          <w:rFonts w:asciiTheme="minorHAnsi" w:hAnsiTheme="minorHAnsi"/>
          <w:sz w:val="24"/>
          <w:szCs w:val="24"/>
        </w:rPr>
        <w:t>) be</w:t>
      </w:r>
      <w:r w:rsidRPr="00441212">
        <w:rPr>
          <w:rFonts w:asciiTheme="minorHAnsi" w:hAnsiTheme="minorHAnsi"/>
          <w:sz w:val="24"/>
          <w:szCs w:val="24"/>
        </w:rPr>
        <w:t>fo</w:t>
      </w:r>
      <w:r>
        <w:rPr>
          <w:rFonts w:asciiTheme="minorHAnsi" w:hAnsiTheme="minorHAnsi"/>
          <w:sz w:val="24"/>
          <w:szCs w:val="24"/>
        </w:rPr>
        <w:t>re and after exposure</w:t>
      </w:r>
      <w:r w:rsidRPr="00441212">
        <w:rPr>
          <w:rFonts w:asciiTheme="minorHAnsi" w:hAnsiTheme="minorHAnsi"/>
          <w:sz w:val="24"/>
          <w:szCs w:val="24"/>
        </w:rPr>
        <w:t xml:space="preserve"> to IFN-γ, IL-6 and IL-1 and utilised </w:t>
      </w:r>
      <w:r w:rsidRPr="00441212">
        <w:rPr>
          <w:rFonts w:asciiTheme="minorHAnsi" w:hAnsiTheme="minorHAnsi" w:cs="HelveticaNeue-Roman"/>
          <w:sz w:val="24"/>
          <w:szCs w:val="24"/>
          <w:lang w:eastAsia="en-GB"/>
        </w:rPr>
        <w:t>2-</w:t>
      </w:r>
      <w:proofErr w:type="gramStart"/>
      <w:r w:rsidRPr="00441212">
        <w:rPr>
          <w:rFonts w:asciiTheme="minorHAnsi" w:hAnsiTheme="minorHAnsi" w:cs="HelveticaNeue-Roman"/>
          <w:sz w:val="24"/>
          <w:szCs w:val="24"/>
          <w:lang w:eastAsia="en-GB"/>
        </w:rPr>
        <w:t>D  PAGE</w:t>
      </w:r>
      <w:proofErr w:type="gramEnd"/>
      <w:r w:rsidRPr="00441212">
        <w:rPr>
          <w:rFonts w:asciiTheme="minorHAnsi" w:hAnsiTheme="minorHAnsi" w:cs="HelveticaNeue-Roman"/>
          <w:sz w:val="24"/>
          <w:szCs w:val="24"/>
          <w:lang w:eastAsia="en-GB"/>
        </w:rPr>
        <w:t xml:space="preserve"> together with MALDI-TOF-MS in a search for cytokine regulated proteins in intestinal epithelial cells (IEC) in IBD </w:t>
      </w:r>
      <w:r>
        <w:rPr>
          <w:rFonts w:asciiTheme="minorHAnsi" w:hAnsiTheme="minorHAnsi" w:cs="HelveticaNeue-Roman"/>
          <w:sz w:val="24"/>
          <w:szCs w:val="24"/>
          <w:lang w:eastAsia="en-GB"/>
        </w:rPr>
        <w:fldChar w:fldCharType="begin">
          <w:fldData xml:space="preserve">PEVuZE5vdGU+PENpdGU+PEF1dGhvcj5CYXJjZWxvLUJhdGxsb3JpPC9BdXRob3I+PFllYXI+MjAw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==
</w:fldData>
        </w:fldChar>
      </w:r>
      <w:r w:rsidR="002C1514">
        <w:rPr>
          <w:rFonts w:asciiTheme="minorHAnsi" w:hAnsiTheme="minorHAnsi" w:cs="HelveticaNeue-Roman"/>
          <w:sz w:val="24"/>
          <w:szCs w:val="24"/>
          <w:lang w:eastAsia="en-GB"/>
        </w:rPr>
        <w:instrText xml:space="preserve"> ADDIN EN.CITE </w:instrText>
      </w:r>
      <w:r w:rsidR="002C1514">
        <w:rPr>
          <w:rFonts w:asciiTheme="minorHAnsi" w:hAnsiTheme="minorHAnsi" w:cs="HelveticaNeue-Roman"/>
          <w:sz w:val="24"/>
          <w:szCs w:val="24"/>
          <w:lang w:eastAsia="en-GB"/>
        </w:rPr>
        <w:fldChar w:fldCharType="begin">
          <w:fldData xml:space="preserve">PEVuZE5vdGU+PENpdGU+PEF1dGhvcj5CYXJjZWxvLUJhdGxsb3JpPC9BdXRob3I+PFllYXI+MjAw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==
</w:fldData>
        </w:fldChar>
      </w:r>
      <w:r w:rsidR="002C1514">
        <w:rPr>
          <w:rFonts w:asciiTheme="minorHAnsi" w:hAnsiTheme="minorHAnsi" w:cs="HelveticaNeue-Roman"/>
          <w:sz w:val="24"/>
          <w:szCs w:val="24"/>
          <w:lang w:eastAsia="en-GB"/>
        </w:rPr>
        <w:instrText xml:space="preserve"> ADDIN EN.CITE.DATA </w:instrText>
      </w:r>
      <w:r w:rsidR="002C1514">
        <w:rPr>
          <w:rFonts w:asciiTheme="minorHAnsi" w:hAnsiTheme="minorHAnsi" w:cs="HelveticaNeue-Roman"/>
          <w:sz w:val="24"/>
          <w:szCs w:val="24"/>
          <w:lang w:eastAsia="en-GB"/>
        </w:rPr>
      </w:r>
      <w:r w:rsidR="002C1514">
        <w:rPr>
          <w:rFonts w:asciiTheme="minorHAnsi" w:hAnsiTheme="minorHAnsi" w:cs="HelveticaNeue-Roman"/>
          <w:sz w:val="24"/>
          <w:szCs w:val="24"/>
          <w:lang w:eastAsia="en-GB"/>
        </w:rPr>
        <w:fldChar w:fldCharType="end"/>
      </w:r>
      <w:r>
        <w:rPr>
          <w:rFonts w:asciiTheme="minorHAnsi" w:hAnsiTheme="minorHAnsi" w:cs="HelveticaNeue-Roman"/>
          <w:sz w:val="24"/>
          <w:szCs w:val="24"/>
          <w:lang w:eastAsia="en-GB"/>
        </w:rPr>
      </w:r>
      <w:r>
        <w:rPr>
          <w:rFonts w:asciiTheme="minorHAnsi" w:hAnsiTheme="minorHAnsi" w:cs="HelveticaNeue-Roman"/>
          <w:sz w:val="24"/>
          <w:szCs w:val="24"/>
          <w:lang w:eastAsia="en-GB"/>
        </w:rPr>
        <w:fldChar w:fldCharType="separate"/>
      </w:r>
      <w:r w:rsidR="002C1514">
        <w:rPr>
          <w:rFonts w:asciiTheme="minorHAnsi" w:hAnsiTheme="minorHAnsi" w:cs="HelveticaNeue-Roman"/>
          <w:noProof/>
          <w:sz w:val="24"/>
          <w:szCs w:val="24"/>
          <w:lang w:eastAsia="en-GB"/>
        </w:rPr>
        <w:t>(209)</w:t>
      </w:r>
      <w:r>
        <w:rPr>
          <w:rFonts w:asciiTheme="minorHAnsi" w:hAnsiTheme="minorHAnsi" w:cs="HelveticaNeue-Roman"/>
          <w:sz w:val="24"/>
          <w:szCs w:val="24"/>
          <w:lang w:eastAsia="en-GB"/>
        </w:rPr>
        <w:fldChar w:fldCharType="end"/>
      </w:r>
      <w:r w:rsidRPr="00441212">
        <w:rPr>
          <w:rFonts w:asciiTheme="minorHAnsi" w:hAnsiTheme="minorHAnsi" w:cs="HelveticaNeue-Roman"/>
          <w:sz w:val="24"/>
          <w:szCs w:val="24"/>
          <w:lang w:eastAsia="en-GB"/>
        </w:rPr>
        <w:t>. Amongst several identified proteins in the in-vitro model (including tryptophanyl-tRNA</w:t>
      </w:r>
      <w:r>
        <w:rPr>
          <w:rFonts w:asciiTheme="minorHAnsi" w:hAnsiTheme="minorHAnsi"/>
          <w:sz w:val="24"/>
          <w:szCs w:val="24"/>
        </w:rPr>
        <w:t xml:space="preserve"> </w:t>
      </w:r>
      <w:r w:rsidRPr="00441212">
        <w:rPr>
          <w:rFonts w:asciiTheme="minorHAnsi" w:hAnsiTheme="minorHAnsi" w:cs="HelveticaNeue-Roman"/>
          <w:sz w:val="24"/>
          <w:szCs w:val="24"/>
          <w:lang w:eastAsia="en-GB"/>
        </w:rPr>
        <w:t>synthetase, indoleamine-2</w:t>
      </w:r>
      <w:proofErr w:type="gramStart"/>
      <w:r w:rsidRPr="00441212">
        <w:rPr>
          <w:rFonts w:asciiTheme="minorHAnsi" w:hAnsiTheme="minorHAnsi" w:cs="HelveticaNeue-Roman"/>
          <w:sz w:val="24"/>
          <w:szCs w:val="24"/>
          <w:lang w:eastAsia="en-GB"/>
        </w:rPr>
        <w:t>,3</w:t>
      </w:r>
      <w:proofErr w:type="gramEnd"/>
      <w:r w:rsidRPr="00441212">
        <w:rPr>
          <w:rFonts w:asciiTheme="minorHAnsi" w:hAnsiTheme="minorHAnsi" w:cs="HelveticaNeue-Roman"/>
          <w:sz w:val="24"/>
          <w:szCs w:val="24"/>
          <w:lang w:eastAsia="en-GB"/>
        </w:rPr>
        <w:t>-dioxygenase, heterogeneous nuclear ribonucleoprotein JKTBP, interferon-induced 35kDa protein, proteasome subunit LMP2 and arginosuccinate Synthetase), overexpression of indoleamine-2,3-dioxygenase</w:t>
      </w:r>
      <w:r>
        <w:rPr>
          <w:rFonts w:asciiTheme="minorHAnsi" w:hAnsiTheme="minorHAnsi" w:cs="HelveticaNeue-Roman"/>
          <w:sz w:val="24"/>
          <w:szCs w:val="24"/>
          <w:lang w:eastAsia="en-GB"/>
        </w:rPr>
        <w:t xml:space="preserve"> (IDO)</w:t>
      </w:r>
      <w:r w:rsidRPr="00441212">
        <w:rPr>
          <w:rFonts w:asciiTheme="minorHAnsi" w:hAnsiTheme="minorHAnsi" w:cs="HelveticaNeue-Roman"/>
          <w:sz w:val="24"/>
          <w:szCs w:val="24"/>
          <w:lang w:eastAsia="en-GB"/>
        </w:rPr>
        <w:t xml:space="preserve"> was confirmed in the purified IEC from IBD patients in comparison to normal mucosa </w:t>
      </w:r>
      <w:r>
        <w:rPr>
          <w:rFonts w:asciiTheme="minorHAnsi" w:hAnsiTheme="minorHAnsi" w:cs="HelveticaNeue-Roman"/>
          <w:sz w:val="24"/>
          <w:szCs w:val="24"/>
          <w:lang w:eastAsia="en-GB"/>
        </w:rPr>
        <w:fldChar w:fldCharType="begin">
          <w:fldData xml:space="preserve">PEVuZE5vdGU+PENpdGU+PEF1dGhvcj5CYXJjZWxvLUJhdGxsb3JpPC9BdXRob3I+PFllYXI+MjAw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==
</w:fldData>
        </w:fldChar>
      </w:r>
      <w:r w:rsidR="002C1514">
        <w:rPr>
          <w:rFonts w:asciiTheme="minorHAnsi" w:hAnsiTheme="minorHAnsi" w:cs="HelveticaNeue-Roman"/>
          <w:sz w:val="24"/>
          <w:szCs w:val="24"/>
          <w:lang w:eastAsia="en-GB"/>
        </w:rPr>
        <w:instrText xml:space="preserve"> ADDIN EN.CITE </w:instrText>
      </w:r>
      <w:r w:rsidR="002C1514">
        <w:rPr>
          <w:rFonts w:asciiTheme="minorHAnsi" w:hAnsiTheme="minorHAnsi" w:cs="HelveticaNeue-Roman"/>
          <w:sz w:val="24"/>
          <w:szCs w:val="24"/>
          <w:lang w:eastAsia="en-GB"/>
        </w:rPr>
        <w:fldChar w:fldCharType="begin">
          <w:fldData xml:space="preserve">PEVuZE5vdGU+PENpdGU+PEF1dGhvcj5CYXJjZWxvLUJhdGxsb3JpPC9BdXRob3I+PFllYXI+MjAw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==
</w:fldData>
        </w:fldChar>
      </w:r>
      <w:r w:rsidR="002C1514">
        <w:rPr>
          <w:rFonts w:asciiTheme="minorHAnsi" w:hAnsiTheme="minorHAnsi" w:cs="HelveticaNeue-Roman"/>
          <w:sz w:val="24"/>
          <w:szCs w:val="24"/>
          <w:lang w:eastAsia="en-GB"/>
        </w:rPr>
        <w:instrText xml:space="preserve"> ADDIN EN.CITE.DATA </w:instrText>
      </w:r>
      <w:r w:rsidR="002C1514">
        <w:rPr>
          <w:rFonts w:asciiTheme="minorHAnsi" w:hAnsiTheme="minorHAnsi" w:cs="HelveticaNeue-Roman"/>
          <w:sz w:val="24"/>
          <w:szCs w:val="24"/>
          <w:lang w:eastAsia="en-GB"/>
        </w:rPr>
      </w:r>
      <w:r w:rsidR="002C1514">
        <w:rPr>
          <w:rFonts w:asciiTheme="minorHAnsi" w:hAnsiTheme="minorHAnsi" w:cs="HelveticaNeue-Roman"/>
          <w:sz w:val="24"/>
          <w:szCs w:val="24"/>
          <w:lang w:eastAsia="en-GB"/>
        </w:rPr>
        <w:fldChar w:fldCharType="end"/>
      </w:r>
      <w:r>
        <w:rPr>
          <w:rFonts w:asciiTheme="minorHAnsi" w:hAnsiTheme="minorHAnsi" w:cs="HelveticaNeue-Roman"/>
          <w:sz w:val="24"/>
          <w:szCs w:val="24"/>
          <w:lang w:eastAsia="en-GB"/>
        </w:rPr>
      </w:r>
      <w:r>
        <w:rPr>
          <w:rFonts w:asciiTheme="minorHAnsi" w:hAnsiTheme="minorHAnsi" w:cs="HelveticaNeue-Roman"/>
          <w:sz w:val="24"/>
          <w:szCs w:val="24"/>
          <w:lang w:eastAsia="en-GB"/>
        </w:rPr>
        <w:fldChar w:fldCharType="separate"/>
      </w:r>
      <w:r w:rsidR="002C1514">
        <w:rPr>
          <w:rFonts w:asciiTheme="minorHAnsi" w:hAnsiTheme="minorHAnsi" w:cs="HelveticaNeue-Roman"/>
          <w:noProof/>
          <w:sz w:val="24"/>
          <w:szCs w:val="24"/>
          <w:lang w:eastAsia="en-GB"/>
        </w:rPr>
        <w:t>(209)</w:t>
      </w:r>
      <w:r>
        <w:rPr>
          <w:rFonts w:asciiTheme="minorHAnsi" w:hAnsiTheme="minorHAnsi" w:cs="HelveticaNeue-Roman"/>
          <w:sz w:val="24"/>
          <w:szCs w:val="24"/>
          <w:lang w:eastAsia="en-GB"/>
        </w:rPr>
        <w:fldChar w:fldCharType="end"/>
      </w:r>
      <w:r>
        <w:rPr>
          <w:rFonts w:asciiTheme="minorHAnsi" w:hAnsiTheme="minorHAnsi" w:cs="HelveticaNeue-Roman"/>
          <w:sz w:val="24"/>
          <w:szCs w:val="24"/>
          <w:lang w:eastAsia="en-GB"/>
        </w:rPr>
        <w:t xml:space="preserve">. </w:t>
      </w:r>
      <w:r w:rsidRPr="00A95718">
        <w:rPr>
          <w:rFonts w:asciiTheme="minorHAnsi" w:hAnsiTheme="minorHAnsi" w:cs="HelveticaNeue-Roman"/>
          <w:sz w:val="24"/>
          <w:szCs w:val="24"/>
          <w:lang w:eastAsia="en-GB"/>
        </w:rPr>
        <w:t>Indoleamine 2,3 dioxyg</w:t>
      </w:r>
      <w:r>
        <w:rPr>
          <w:rFonts w:asciiTheme="minorHAnsi" w:hAnsiTheme="minorHAnsi" w:cs="HelveticaNeue-Roman"/>
          <w:sz w:val="24"/>
          <w:szCs w:val="24"/>
          <w:lang w:eastAsia="en-GB"/>
        </w:rPr>
        <w:t xml:space="preserve">enase-1 (IDO1), which is well-characterised in the gut, is the first and </w:t>
      </w:r>
      <w:r w:rsidRPr="00A95718">
        <w:rPr>
          <w:rFonts w:asciiTheme="minorHAnsi" w:hAnsiTheme="minorHAnsi" w:cs="HelveticaNeue-Roman"/>
          <w:sz w:val="24"/>
          <w:szCs w:val="24"/>
          <w:lang w:eastAsia="en-GB"/>
        </w:rPr>
        <w:t>r</w:t>
      </w:r>
      <w:r>
        <w:rPr>
          <w:rFonts w:asciiTheme="minorHAnsi" w:hAnsiTheme="minorHAnsi" w:cs="HelveticaNeue-Roman"/>
          <w:sz w:val="24"/>
          <w:szCs w:val="24"/>
          <w:lang w:eastAsia="en-GB"/>
        </w:rPr>
        <w:t xml:space="preserve">ate limiting step in tryptophan </w:t>
      </w:r>
      <w:r w:rsidRPr="00A95718">
        <w:rPr>
          <w:rFonts w:asciiTheme="minorHAnsi" w:hAnsiTheme="minorHAnsi" w:cs="HelveticaNeue-Roman"/>
          <w:sz w:val="24"/>
          <w:szCs w:val="24"/>
          <w:lang w:eastAsia="en-GB"/>
        </w:rPr>
        <w:t>catabolism along the kynurenine pathway</w:t>
      </w:r>
      <w:r>
        <w:rPr>
          <w:rFonts w:asciiTheme="minorHAnsi" w:hAnsiTheme="minorHAnsi" w:cs="HelveticaNeue-Roman"/>
          <w:sz w:val="24"/>
          <w:szCs w:val="24"/>
          <w:lang w:eastAsia="en-GB"/>
        </w:rPr>
        <w:t xml:space="preserve"> </w:t>
      </w:r>
      <w:r>
        <w:rPr>
          <w:rFonts w:asciiTheme="minorHAnsi" w:hAnsiTheme="minorHAnsi" w:cs="HelveticaNeue-Roman"/>
          <w:sz w:val="24"/>
          <w:szCs w:val="24"/>
          <w:lang w:eastAsia="en-GB"/>
        </w:rPr>
        <w:fldChar w:fldCharType="begin"/>
      </w:r>
      <w:r w:rsidR="002C1514">
        <w:rPr>
          <w:rFonts w:asciiTheme="minorHAnsi" w:hAnsiTheme="minorHAnsi" w:cs="HelveticaNeue-Roman"/>
          <w:sz w:val="24"/>
          <w:szCs w:val="24"/>
          <w:lang w:eastAsia="en-GB"/>
        </w:rPr>
        <w:instrText xml:space="preserve"> ADDIN EN.CITE &lt;EndNote&gt;&lt;Cite&gt;&lt;Author&gt;Ciorba&lt;/Author&gt;&lt;Year&gt;2013&lt;/Year&gt;&lt;RecNum&gt;479&lt;/RecNum&gt;&lt;DisplayText&gt;(210)&lt;/DisplayText&gt;&lt;record&gt;&lt;rec-number&gt;479&lt;/rec-number&gt;&lt;foreign-keys&gt;&lt;key app="EN" db-id="t0f2trvxdtfdanedpdux0rrjsvept95p5vz0"&gt;479&lt;/key&gt;&lt;/foreign-keys&gt;&lt;ref-type name="Journal Article"&gt;17&lt;/ref-type&gt;&lt;contributors&gt;&lt;authors&gt;&lt;author&gt;Ciorba, M. A.&lt;/author&gt;&lt;/authors&gt;&lt;/contributors&gt;&lt;auth-address&gt;Division of Gastroenterology, Washington University School of Medicine, St. Louis, Missouri 63110, USA. mciorba@dom.wustl.edu&lt;/auth-address&gt;&lt;titles&gt;&lt;title&gt;Indoleamine 2,3 dioxygenase in intestinal disease&lt;/title&gt;&lt;secondary-title&gt;Curr Opin Gastroenterol&lt;/secondary-title&gt;&lt;alt-title&gt;Current opinion in gastroenterology&lt;/alt-title&gt;&lt;/titles&gt;&lt;periodical&gt;&lt;full-title&gt;Curr Opin Gastroenterol&lt;/full-title&gt;&lt;abbr-1&gt;Current opinion in gastroenterology&lt;/abbr-1&gt;&lt;/periodical&gt;&lt;alt-periodical&gt;&lt;full-title&gt;Curr Opin Gastroenterol&lt;/full-title&gt;&lt;abbr-1&gt;Current opinion in gastroenterology&lt;/abbr-1&gt;&lt;/alt-periodical&gt;&lt;pages&gt;146-52&lt;/pages&gt;&lt;volume&gt;29&lt;/volume&gt;&lt;number&gt;2&lt;/number&gt;&lt;edition&gt;2013/01/04&lt;/edition&gt;&lt;keywords&gt;&lt;keyword&gt;Animals&lt;/keyword&gt;&lt;keyword&gt;Biological Markers/blood&lt;/keyword&gt;&lt;keyword&gt;Colitis/enzymology&lt;/keyword&gt;&lt;keyword&gt;Colonic Neoplasms/diagnosis&lt;/keyword&gt;&lt;keyword&gt;Gastrointestinal Diseases/diagnosis&lt;/keyword&gt;&lt;keyword&gt;Humans&lt;/keyword&gt;&lt;keyword&gt;Indoleamine-Pyrrole 2,3,-Dioxygenase/ metabolism/physiology&lt;/keyword&gt;&lt;keyword&gt;Inflammatory Bowel Diseases/enzymology&lt;/keyword&gt;&lt;keyword&gt;Intestinal Diseases/ enzymology&lt;/keyword&gt;&lt;keyword&gt;Mice&lt;/keyword&gt;&lt;keyword&gt;Tumor Markers, Biological/metabolism&lt;/keyword&gt;&lt;/keywords&gt;&lt;dates&gt;&lt;year&gt;2013&lt;/year&gt;&lt;pub-dates&gt;&lt;date&gt;Mar&lt;/date&gt;&lt;/pub-dates&gt;&lt;/dates&gt;&lt;isbn&gt;1531-7056 (Electronic)&amp;#xD;0267-1379 (Linking)&lt;/isbn&gt;&lt;accession-num&gt;23283180&lt;/accession-num&gt;&lt;urls&gt;&lt;/urls&gt;&lt;custom2&gt;PMC3686557&lt;/custom2&gt;&lt;custom6&gt;Nihms480786&lt;/custom6&gt;&lt;electronic-resource-num&gt;10.1097/MOG.0b013e32835c9cb3&lt;/electronic-resource-num&gt;&lt;remote-database-provider&gt;NLM&lt;/remote-database-provider&gt;&lt;language&gt;eng&lt;/language&gt;&lt;/record&gt;&lt;/Cite&gt;&lt;/EndNote&gt;</w:instrText>
      </w:r>
      <w:r>
        <w:rPr>
          <w:rFonts w:asciiTheme="minorHAnsi" w:hAnsiTheme="minorHAnsi" w:cs="HelveticaNeue-Roman"/>
          <w:sz w:val="24"/>
          <w:szCs w:val="24"/>
          <w:lang w:eastAsia="en-GB"/>
        </w:rPr>
        <w:fldChar w:fldCharType="separate"/>
      </w:r>
      <w:r w:rsidR="002C1514">
        <w:rPr>
          <w:rFonts w:asciiTheme="minorHAnsi" w:hAnsiTheme="minorHAnsi" w:cs="HelveticaNeue-Roman"/>
          <w:noProof/>
          <w:sz w:val="24"/>
          <w:szCs w:val="24"/>
          <w:lang w:eastAsia="en-GB"/>
        </w:rPr>
        <w:t>(210)</w:t>
      </w:r>
      <w:r>
        <w:rPr>
          <w:rFonts w:asciiTheme="minorHAnsi" w:hAnsiTheme="minorHAnsi" w:cs="HelveticaNeue-Roman"/>
          <w:sz w:val="24"/>
          <w:szCs w:val="24"/>
          <w:lang w:eastAsia="en-GB"/>
        </w:rPr>
        <w:fldChar w:fldCharType="end"/>
      </w:r>
      <w:r>
        <w:rPr>
          <w:rFonts w:asciiTheme="minorHAnsi" w:hAnsiTheme="minorHAnsi" w:cs="HelveticaNeue-Roman"/>
          <w:sz w:val="24"/>
          <w:szCs w:val="24"/>
          <w:lang w:eastAsia="en-GB"/>
        </w:rPr>
        <w:t>. IDO expression</w:t>
      </w:r>
      <w:r w:rsidRPr="00AC17DC">
        <w:rPr>
          <w:rFonts w:asciiTheme="minorHAnsi" w:hAnsiTheme="minorHAnsi" w:cs="HelveticaNeue-Roman"/>
          <w:sz w:val="24"/>
          <w:szCs w:val="24"/>
          <w:lang w:eastAsia="en-GB"/>
        </w:rPr>
        <w:t xml:space="preserve"> </w:t>
      </w:r>
      <w:r>
        <w:rPr>
          <w:rFonts w:asciiTheme="minorHAnsi" w:hAnsiTheme="minorHAnsi" w:cs="HelveticaNeue-Roman"/>
          <w:sz w:val="24"/>
          <w:szCs w:val="24"/>
          <w:lang w:eastAsia="en-GB"/>
        </w:rPr>
        <w:t>has been linked with</w:t>
      </w:r>
      <w:r w:rsidRPr="00AC17DC">
        <w:rPr>
          <w:rFonts w:asciiTheme="minorHAnsi" w:hAnsiTheme="minorHAnsi" w:cs="HelveticaNeue-Roman"/>
          <w:sz w:val="24"/>
          <w:szCs w:val="24"/>
          <w:lang w:eastAsia="en-GB"/>
        </w:rPr>
        <w:t xml:space="preserve"> immune </w:t>
      </w:r>
      <w:r>
        <w:rPr>
          <w:rFonts w:asciiTheme="minorHAnsi" w:hAnsiTheme="minorHAnsi" w:cs="HelveticaNeue-Roman"/>
          <w:sz w:val="24"/>
          <w:szCs w:val="24"/>
          <w:lang w:eastAsia="en-GB"/>
        </w:rPr>
        <w:t xml:space="preserve">tolerance at the maternal-foetal </w:t>
      </w:r>
      <w:r w:rsidRPr="00AC17DC">
        <w:rPr>
          <w:rFonts w:asciiTheme="minorHAnsi" w:hAnsiTheme="minorHAnsi" w:cs="HelveticaNeue-Roman"/>
          <w:sz w:val="24"/>
          <w:szCs w:val="24"/>
          <w:lang w:eastAsia="en-GB"/>
        </w:rPr>
        <w:t>interface</w:t>
      </w:r>
      <w:r>
        <w:rPr>
          <w:rFonts w:asciiTheme="minorHAnsi" w:hAnsiTheme="minorHAnsi" w:cs="HelveticaNeue-Roman"/>
          <w:sz w:val="24"/>
          <w:szCs w:val="24"/>
          <w:lang w:eastAsia="en-GB"/>
        </w:rPr>
        <w:t xml:space="preserve"> via suppression of T cell proliferation in a seminal work by Munn et al.</w:t>
      </w:r>
      <w:r w:rsidRPr="00AC17DC">
        <w:rPr>
          <w:rFonts w:asciiTheme="minorHAnsi" w:hAnsiTheme="minorHAnsi" w:cs="HelveticaNeue-Roman"/>
          <w:sz w:val="24"/>
          <w:szCs w:val="24"/>
          <w:lang w:eastAsia="en-GB"/>
        </w:rPr>
        <w:t xml:space="preserve"> </w:t>
      </w:r>
      <w:r>
        <w:rPr>
          <w:rFonts w:asciiTheme="minorHAnsi" w:hAnsiTheme="minorHAnsi" w:cs="HelveticaNeue-Roman"/>
          <w:sz w:val="24"/>
          <w:szCs w:val="24"/>
          <w:lang w:eastAsia="en-GB"/>
        </w:rPr>
        <w:fldChar w:fldCharType="begin">
          <w:fldData xml:space="preserve">PEVuZE5vdGU+PENpdGU+PEF1dGhvcj5NdW5uPC9BdXRob3I+PFllYXI+MTk5OTwvWWVhcj48UmVj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</w:fldData>
        </w:fldChar>
      </w:r>
      <w:r w:rsidR="002C1514">
        <w:rPr>
          <w:rFonts w:asciiTheme="minorHAnsi" w:hAnsiTheme="minorHAnsi" w:cs="HelveticaNeue-Roman"/>
          <w:sz w:val="24"/>
          <w:szCs w:val="24"/>
          <w:lang w:eastAsia="en-GB"/>
        </w:rPr>
        <w:instrText xml:space="preserve"> ADDIN EN.CITE </w:instrText>
      </w:r>
      <w:r w:rsidR="002C1514">
        <w:rPr>
          <w:rFonts w:asciiTheme="minorHAnsi" w:hAnsiTheme="minorHAnsi" w:cs="HelveticaNeue-Roman"/>
          <w:sz w:val="24"/>
          <w:szCs w:val="24"/>
          <w:lang w:eastAsia="en-GB"/>
        </w:rPr>
        <w:fldChar w:fldCharType="begin">
          <w:fldData xml:space="preserve">PEVuZE5vdGU+PENpdGU+PEF1dGhvcj5NdW5uPC9BdXRob3I+PFllYXI+MTk5OTwvWWVhcj48UmVj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</w:fldData>
        </w:fldChar>
      </w:r>
      <w:r w:rsidR="002C1514">
        <w:rPr>
          <w:rFonts w:asciiTheme="minorHAnsi" w:hAnsiTheme="minorHAnsi" w:cs="HelveticaNeue-Roman"/>
          <w:sz w:val="24"/>
          <w:szCs w:val="24"/>
          <w:lang w:eastAsia="en-GB"/>
        </w:rPr>
        <w:instrText xml:space="preserve"> ADDIN EN.CITE.DATA </w:instrText>
      </w:r>
      <w:r w:rsidR="002C1514">
        <w:rPr>
          <w:rFonts w:asciiTheme="minorHAnsi" w:hAnsiTheme="minorHAnsi" w:cs="HelveticaNeue-Roman"/>
          <w:sz w:val="24"/>
          <w:szCs w:val="24"/>
          <w:lang w:eastAsia="en-GB"/>
        </w:rPr>
      </w:r>
      <w:r w:rsidR="002C1514">
        <w:rPr>
          <w:rFonts w:asciiTheme="minorHAnsi" w:hAnsiTheme="minorHAnsi" w:cs="HelveticaNeue-Roman"/>
          <w:sz w:val="24"/>
          <w:szCs w:val="24"/>
          <w:lang w:eastAsia="en-GB"/>
        </w:rPr>
        <w:fldChar w:fldCharType="end"/>
      </w:r>
      <w:r>
        <w:rPr>
          <w:rFonts w:asciiTheme="minorHAnsi" w:hAnsiTheme="minorHAnsi" w:cs="HelveticaNeue-Roman"/>
          <w:sz w:val="24"/>
          <w:szCs w:val="24"/>
          <w:lang w:eastAsia="en-GB"/>
        </w:rPr>
      </w:r>
      <w:r>
        <w:rPr>
          <w:rFonts w:asciiTheme="minorHAnsi" w:hAnsiTheme="minorHAnsi" w:cs="HelveticaNeue-Roman"/>
          <w:sz w:val="24"/>
          <w:szCs w:val="24"/>
          <w:lang w:eastAsia="en-GB"/>
        </w:rPr>
        <w:fldChar w:fldCharType="separate"/>
      </w:r>
      <w:r w:rsidR="002C1514">
        <w:rPr>
          <w:rFonts w:asciiTheme="minorHAnsi" w:hAnsiTheme="minorHAnsi" w:cs="HelveticaNeue-Roman"/>
          <w:noProof/>
          <w:sz w:val="24"/>
          <w:szCs w:val="24"/>
          <w:lang w:eastAsia="en-GB"/>
        </w:rPr>
        <w:t>(211, 212)</w:t>
      </w:r>
      <w:r>
        <w:rPr>
          <w:rFonts w:asciiTheme="minorHAnsi" w:hAnsiTheme="minorHAnsi" w:cs="HelveticaNeue-Roman"/>
          <w:sz w:val="24"/>
          <w:szCs w:val="24"/>
          <w:lang w:eastAsia="en-GB"/>
        </w:rPr>
        <w:fldChar w:fldCharType="end"/>
      </w:r>
      <w:r>
        <w:rPr>
          <w:rFonts w:asciiTheme="minorHAnsi" w:hAnsiTheme="minorHAnsi" w:cs="HelveticaNeue-Roman"/>
          <w:sz w:val="24"/>
          <w:szCs w:val="24"/>
          <w:lang w:eastAsia="en-GB"/>
        </w:rPr>
        <w:t xml:space="preserve">. </w:t>
      </w:r>
      <w:r w:rsidRPr="009F6BC5">
        <w:rPr>
          <w:rFonts w:asciiTheme="minorHAnsi" w:hAnsiTheme="minorHAnsi" w:cs="HelveticaNeue-Roman"/>
          <w:sz w:val="24"/>
          <w:szCs w:val="24"/>
          <w:lang w:eastAsia="en-GB"/>
        </w:rPr>
        <w:t>Matteoli</w:t>
      </w:r>
      <w:r>
        <w:rPr>
          <w:rFonts w:asciiTheme="minorHAnsi" w:hAnsiTheme="minorHAnsi" w:cs="HelveticaNeue-Roman"/>
          <w:sz w:val="24"/>
          <w:szCs w:val="24"/>
          <w:lang w:eastAsia="en-GB"/>
        </w:rPr>
        <w:t xml:space="preserve"> et al. later</w:t>
      </w:r>
      <w:r w:rsidRPr="009F6BC5">
        <w:rPr>
          <w:rFonts w:asciiTheme="minorHAnsi" w:hAnsiTheme="minorHAnsi" w:cs="HelveticaNeue-Roman"/>
          <w:sz w:val="24"/>
          <w:szCs w:val="24"/>
          <w:lang w:eastAsia="en-GB"/>
        </w:rPr>
        <w:t xml:space="preserve"> observed that CD103+ gut dendritic cells expressing</w:t>
      </w:r>
      <w:r>
        <w:rPr>
          <w:rFonts w:asciiTheme="minorHAnsi" w:hAnsiTheme="minorHAnsi" w:cs="HelveticaNeue-Roman"/>
          <w:sz w:val="24"/>
          <w:szCs w:val="24"/>
          <w:lang w:eastAsia="en-GB"/>
        </w:rPr>
        <w:t xml:space="preserve"> IDO1 support regulatory T-cell </w:t>
      </w:r>
      <w:r w:rsidRPr="009F6BC5">
        <w:rPr>
          <w:rFonts w:asciiTheme="minorHAnsi" w:hAnsiTheme="minorHAnsi" w:cs="HelveticaNeue-Roman"/>
          <w:sz w:val="24"/>
          <w:szCs w:val="24"/>
          <w:lang w:eastAsia="en-GB"/>
        </w:rPr>
        <w:t>conversion while suppressing Th1/Th17 differentiation to p</w:t>
      </w:r>
      <w:r>
        <w:rPr>
          <w:rFonts w:asciiTheme="minorHAnsi" w:hAnsiTheme="minorHAnsi" w:cs="HelveticaNeue-Roman"/>
          <w:sz w:val="24"/>
          <w:szCs w:val="24"/>
          <w:lang w:eastAsia="en-GB"/>
        </w:rPr>
        <w:t xml:space="preserve">romote oral tolerance and limit </w:t>
      </w:r>
      <w:r w:rsidRPr="009F6BC5">
        <w:rPr>
          <w:rFonts w:asciiTheme="minorHAnsi" w:hAnsiTheme="minorHAnsi" w:cs="HelveticaNeue-Roman"/>
          <w:sz w:val="24"/>
          <w:szCs w:val="24"/>
          <w:lang w:eastAsia="en-GB"/>
        </w:rPr>
        <w:t>gut inflammation</w:t>
      </w:r>
      <w:r>
        <w:rPr>
          <w:rFonts w:asciiTheme="minorHAnsi" w:hAnsiTheme="minorHAnsi" w:cs="HelveticaNeue-Roman"/>
          <w:sz w:val="24"/>
          <w:szCs w:val="24"/>
          <w:lang w:eastAsia="en-GB"/>
        </w:rPr>
        <w:t xml:space="preserve"> </w:t>
      </w:r>
      <w:r>
        <w:rPr>
          <w:rFonts w:asciiTheme="minorHAnsi" w:hAnsiTheme="minorHAnsi" w:cs="HelveticaNeue-Roman"/>
          <w:sz w:val="24"/>
          <w:szCs w:val="24"/>
          <w:lang w:eastAsia="en-GB"/>
        </w:rPr>
        <w:fldChar w:fldCharType="begin">
          <w:fldData xml:space="preserve">PEVuZE5vdGU+PENpdGU+PEF1dGhvcj5NYXR0ZW9saTwvQXV0aG9yPjxZZWFyPjIwMTA8L1llYXI+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</w:fldData>
        </w:fldChar>
      </w:r>
      <w:r w:rsidR="002C1514">
        <w:rPr>
          <w:rFonts w:asciiTheme="minorHAnsi" w:hAnsiTheme="minorHAnsi" w:cs="HelveticaNeue-Roman"/>
          <w:sz w:val="24"/>
          <w:szCs w:val="24"/>
          <w:lang w:eastAsia="en-GB"/>
        </w:rPr>
        <w:instrText xml:space="preserve"> ADDIN EN.CITE </w:instrText>
      </w:r>
      <w:r w:rsidR="002C1514">
        <w:rPr>
          <w:rFonts w:asciiTheme="minorHAnsi" w:hAnsiTheme="minorHAnsi" w:cs="HelveticaNeue-Roman"/>
          <w:sz w:val="24"/>
          <w:szCs w:val="24"/>
          <w:lang w:eastAsia="en-GB"/>
        </w:rPr>
        <w:fldChar w:fldCharType="begin">
          <w:fldData xml:space="preserve">PEVuZE5vdGU+PENpdGU+PEF1dGhvcj5NYXR0ZW9saTwvQXV0aG9yPjxZZWFyPjIwMTA8L1llYXI+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</w:fldData>
        </w:fldChar>
      </w:r>
      <w:r w:rsidR="002C1514">
        <w:rPr>
          <w:rFonts w:asciiTheme="minorHAnsi" w:hAnsiTheme="minorHAnsi" w:cs="HelveticaNeue-Roman"/>
          <w:sz w:val="24"/>
          <w:szCs w:val="24"/>
          <w:lang w:eastAsia="en-GB"/>
        </w:rPr>
        <w:instrText xml:space="preserve"> ADDIN EN.CITE.DATA </w:instrText>
      </w:r>
      <w:r w:rsidR="002C1514">
        <w:rPr>
          <w:rFonts w:asciiTheme="minorHAnsi" w:hAnsiTheme="minorHAnsi" w:cs="HelveticaNeue-Roman"/>
          <w:sz w:val="24"/>
          <w:szCs w:val="24"/>
          <w:lang w:eastAsia="en-GB"/>
        </w:rPr>
      </w:r>
      <w:r w:rsidR="002C1514">
        <w:rPr>
          <w:rFonts w:asciiTheme="minorHAnsi" w:hAnsiTheme="minorHAnsi" w:cs="HelveticaNeue-Roman"/>
          <w:sz w:val="24"/>
          <w:szCs w:val="24"/>
          <w:lang w:eastAsia="en-GB"/>
        </w:rPr>
        <w:fldChar w:fldCharType="end"/>
      </w:r>
      <w:r>
        <w:rPr>
          <w:rFonts w:asciiTheme="minorHAnsi" w:hAnsiTheme="minorHAnsi" w:cs="HelveticaNeue-Roman"/>
          <w:sz w:val="24"/>
          <w:szCs w:val="24"/>
          <w:lang w:eastAsia="en-GB"/>
        </w:rPr>
      </w:r>
      <w:r>
        <w:rPr>
          <w:rFonts w:asciiTheme="minorHAnsi" w:hAnsiTheme="minorHAnsi" w:cs="HelveticaNeue-Roman"/>
          <w:sz w:val="24"/>
          <w:szCs w:val="24"/>
          <w:lang w:eastAsia="en-GB"/>
        </w:rPr>
        <w:fldChar w:fldCharType="separate"/>
      </w:r>
      <w:r w:rsidR="002C1514">
        <w:rPr>
          <w:rFonts w:asciiTheme="minorHAnsi" w:hAnsiTheme="minorHAnsi" w:cs="HelveticaNeue-Roman"/>
          <w:noProof/>
          <w:sz w:val="24"/>
          <w:szCs w:val="24"/>
          <w:lang w:eastAsia="en-GB"/>
        </w:rPr>
        <w:t>(213)</w:t>
      </w:r>
      <w:r>
        <w:rPr>
          <w:rFonts w:asciiTheme="minorHAnsi" w:hAnsiTheme="minorHAnsi" w:cs="HelveticaNeue-Roman"/>
          <w:sz w:val="24"/>
          <w:szCs w:val="24"/>
          <w:lang w:eastAsia="en-GB"/>
        </w:rPr>
        <w:fldChar w:fldCharType="end"/>
      </w:r>
      <w:r>
        <w:rPr>
          <w:rFonts w:asciiTheme="minorHAnsi" w:hAnsiTheme="minorHAnsi" w:cs="HelveticaNeue-Roman"/>
          <w:sz w:val="24"/>
          <w:szCs w:val="24"/>
          <w:lang w:eastAsia="en-GB"/>
        </w:rPr>
        <w:t xml:space="preserve">. </w:t>
      </w:r>
      <w:r w:rsidRPr="009F6BC5">
        <w:rPr>
          <w:rFonts w:asciiTheme="minorHAnsi" w:hAnsiTheme="minorHAnsi" w:cs="HelveticaNeue-Roman"/>
          <w:sz w:val="24"/>
          <w:szCs w:val="24"/>
          <w:lang w:eastAsia="en-GB"/>
        </w:rPr>
        <w:t>IDO1 expression is stimulated by inflammatory cytokines incl</w:t>
      </w:r>
      <w:r>
        <w:rPr>
          <w:rFonts w:asciiTheme="minorHAnsi" w:hAnsiTheme="minorHAnsi" w:cs="HelveticaNeue-Roman"/>
          <w:sz w:val="24"/>
          <w:szCs w:val="24"/>
          <w:lang w:eastAsia="en-GB"/>
        </w:rPr>
        <w:t xml:space="preserve">uding IFNγ, </w:t>
      </w:r>
      <w:r w:rsidRPr="009F6BC5">
        <w:rPr>
          <w:rFonts w:asciiTheme="minorHAnsi" w:hAnsiTheme="minorHAnsi" w:cs="HelveticaNeue-Roman"/>
          <w:sz w:val="24"/>
          <w:szCs w:val="24"/>
          <w:lang w:eastAsia="en-GB"/>
        </w:rPr>
        <w:t>TNFα and IL1-B</w:t>
      </w:r>
      <w:r>
        <w:rPr>
          <w:rFonts w:asciiTheme="minorHAnsi" w:hAnsiTheme="minorHAnsi" w:cs="HelveticaNeue-Roman"/>
          <w:sz w:val="24"/>
          <w:szCs w:val="24"/>
          <w:lang w:eastAsia="en-GB"/>
        </w:rPr>
        <w:t xml:space="preserve"> </w:t>
      </w:r>
      <w:r>
        <w:rPr>
          <w:rFonts w:asciiTheme="minorHAnsi" w:hAnsiTheme="minorHAnsi" w:cs="HelveticaNeue-Roman"/>
          <w:sz w:val="24"/>
          <w:szCs w:val="24"/>
          <w:lang w:eastAsia="en-GB"/>
        </w:rPr>
        <w:fldChar w:fldCharType="begin"/>
      </w:r>
      <w:r w:rsidR="002C1514">
        <w:rPr>
          <w:rFonts w:asciiTheme="minorHAnsi" w:hAnsiTheme="minorHAnsi" w:cs="HelveticaNeue-Roman"/>
          <w:sz w:val="24"/>
          <w:szCs w:val="24"/>
          <w:lang w:eastAsia="en-GB"/>
        </w:rPr>
        <w:instrText xml:space="preserve"> ADDIN EN.CITE &lt;EndNote&gt;&lt;Cite&gt;&lt;Author&gt;Ciorba&lt;/Author&gt;&lt;Year&gt;2013&lt;/Year&gt;&lt;RecNum&gt;479&lt;/RecNum&gt;&lt;DisplayText&gt;(210)&lt;/DisplayText&gt;&lt;record&gt;&lt;rec-number&gt;479&lt;/rec-number&gt;&lt;foreign-keys&gt;&lt;key app="EN" db-id="t0f2trvxdtfdanedpdux0rrjsvept95p5vz0"&gt;479&lt;/key&gt;&lt;/foreign-keys&gt;&lt;ref-type name="Journal Article"&gt;17&lt;/ref-type&gt;&lt;contributors&gt;&lt;authors&gt;&lt;author&gt;Ciorba, M. A.&lt;/author&gt;&lt;/authors&gt;&lt;/contributors&gt;&lt;auth-address&gt;Division of Gastroenterology, Washington University School of Medicine, St. Louis, Missouri 63110, USA. mciorba@dom.wustl.edu&lt;/auth-address&gt;&lt;titles&gt;&lt;title&gt;Indoleamine 2,3 dioxygenase in intestinal disease&lt;/title&gt;&lt;secondary-title&gt;Curr Opin Gastroenterol&lt;/secondary-title&gt;&lt;alt-title&gt;Current opinion in gastroenterology&lt;/alt-title&gt;&lt;/titles&gt;&lt;periodical&gt;&lt;full-title&gt;Curr Opin Gastroenterol&lt;/full-title&gt;&lt;abbr-1&gt;Current opinion in gastroenterology&lt;/abbr-1&gt;&lt;/periodical&gt;&lt;alt-periodical&gt;&lt;full-title&gt;Curr Opin Gastroenterol&lt;/full-title&gt;&lt;abbr-1&gt;Current opinion in gastroenterology&lt;/abbr-1&gt;&lt;/alt-periodical&gt;&lt;pages&gt;146-52&lt;/pages&gt;&lt;volume&gt;29&lt;/volume&gt;&lt;number&gt;2&lt;/number&gt;&lt;edition&gt;2013/01/04&lt;/edition&gt;&lt;keywords&gt;&lt;keyword&gt;Animals&lt;/keyword&gt;&lt;keyword&gt;Biological Markers/blood&lt;/keyword&gt;&lt;keyword&gt;Colitis/enzymology&lt;/keyword&gt;&lt;keyword&gt;Colonic Neoplasms/diagnosis&lt;/keyword&gt;&lt;keyword&gt;Gastrointestinal Diseases/diagnosis&lt;/keyword&gt;&lt;keyword&gt;Humans&lt;/keyword&gt;&lt;keyword&gt;Indoleamine-Pyrrole 2,3,-Dioxygenase/ metabolism/physiology&lt;/keyword&gt;&lt;keyword&gt;Inflammatory Bowel Diseases/enzymology&lt;/keyword&gt;&lt;keyword&gt;Intestinal Diseases/ enzymology&lt;/keyword&gt;&lt;keyword&gt;Mice&lt;/keyword&gt;&lt;keyword&gt;Tumor Markers, Biological/metabolism&lt;/keyword&gt;&lt;/keywords&gt;&lt;dates&gt;&lt;year&gt;2013&lt;/year&gt;&lt;pub-dates&gt;&lt;date&gt;Mar&lt;/date&gt;&lt;/pub-dates&gt;&lt;/dates&gt;&lt;isbn&gt;1531-7056 (Electronic)&amp;#xD;0267-1379 (Linking)&lt;/isbn&gt;&lt;accession-num&gt;23283180&lt;/accession-num&gt;&lt;urls&gt;&lt;/urls&gt;&lt;custom2&gt;PMC3686557&lt;/custom2&gt;&lt;custom6&gt;Nihms480786&lt;/custom6&gt;&lt;electronic-resource-num&gt;10.1097/MOG.0b013e32835c9cb3&lt;/electronic-resource-num&gt;&lt;remote-database-provider&gt;NLM&lt;/remote-database-provider&gt;&lt;language&gt;eng&lt;/language&gt;&lt;/record&gt;&lt;/Cite&gt;&lt;/EndNote&gt;</w:instrText>
      </w:r>
      <w:r>
        <w:rPr>
          <w:rFonts w:asciiTheme="minorHAnsi" w:hAnsiTheme="minorHAnsi" w:cs="HelveticaNeue-Roman"/>
          <w:sz w:val="24"/>
          <w:szCs w:val="24"/>
          <w:lang w:eastAsia="en-GB"/>
        </w:rPr>
        <w:fldChar w:fldCharType="separate"/>
      </w:r>
      <w:r w:rsidR="002C1514">
        <w:rPr>
          <w:rFonts w:asciiTheme="minorHAnsi" w:hAnsiTheme="minorHAnsi" w:cs="HelveticaNeue-Roman"/>
          <w:noProof/>
          <w:sz w:val="24"/>
          <w:szCs w:val="24"/>
          <w:lang w:eastAsia="en-GB"/>
        </w:rPr>
        <w:t>(210)</w:t>
      </w:r>
      <w:r>
        <w:rPr>
          <w:rFonts w:asciiTheme="minorHAnsi" w:hAnsiTheme="minorHAnsi" w:cs="HelveticaNeue-Roman"/>
          <w:sz w:val="24"/>
          <w:szCs w:val="24"/>
          <w:lang w:eastAsia="en-GB"/>
        </w:rPr>
        <w:fldChar w:fldCharType="end"/>
      </w:r>
      <w:r w:rsidRPr="009F6BC5">
        <w:rPr>
          <w:rFonts w:asciiTheme="minorHAnsi" w:hAnsiTheme="minorHAnsi" w:cs="HelveticaNeue-Roman"/>
          <w:sz w:val="24"/>
          <w:szCs w:val="24"/>
          <w:lang w:eastAsia="en-GB"/>
        </w:rPr>
        <w:t>. Consistent wi</w:t>
      </w:r>
      <w:r>
        <w:rPr>
          <w:rFonts w:asciiTheme="minorHAnsi" w:hAnsiTheme="minorHAnsi" w:cs="HelveticaNeue-Roman"/>
          <w:sz w:val="24"/>
          <w:szCs w:val="24"/>
          <w:lang w:eastAsia="en-GB"/>
        </w:rPr>
        <w:t>th this, IDO1 is one of the</w:t>
      </w:r>
      <w:r w:rsidRPr="009F6BC5">
        <w:rPr>
          <w:rFonts w:asciiTheme="minorHAnsi" w:hAnsiTheme="minorHAnsi" w:cs="HelveticaNeue-Roman"/>
          <w:sz w:val="24"/>
          <w:szCs w:val="24"/>
          <w:lang w:eastAsia="en-GB"/>
        </w:rPr>
        <w:t xml:space="preserve"> highly upregulated genes in</w:t>
      </w:r>
      <w:r>
        <w:rPr>
          <w:rFonts w:asciiTheme="minorHAnsi" w:hAnsiTheme="minorHAnsi" w:cs="HelveticaNeue-Roman"/>
          <w:sz w:val="24"/>
          <w:szCs w:val="24"/>
          <w:lang w:eastAsia="en-GB"/>
        </w:rPr>
        <w:t xml:space="preserve"> </w:t>
      </w:r>
      <w:r w:rsidRPr="009F6BC5">
        <w:rPr>
          <w:rFonts w:asciiTheme="minorHAnsi" w:hAnsiTheme="minorHAnsi" w:cs="HelveticaNeue-Roman"/>
          <w:sz w:val="24"/>
          <w:szCs w:val="24"/>
          <w:lang w:eastAsia="en-GB"/>
        </w:rPr>
        <w:t xml:space="preserve">human </w:t>
      </w:r>
      <w:r>
        <w:rPr>
          <w:rFonts w:asciiTheme="minorHAnsi" w:hAnsiTheme="minorHAnsi" w:cs="HelveticaNeue-Roman"/>
          <w:sz w:val="24"/>
          <w:szCs w:val="24"/>
          <w:lang w:eastAsia="en-GB"/>
        </w:rPr>
        <w:t xml:space="preserve">IBD </w:t>
      </w:r>
      <w:r>
        <w:rPr>
          <w:rFonts w:asciiTheme="minorHAnsi" w:hAnsiTheme="minorHAnsi" w:cs="HelveticaNeue-Roman"/>
          <w:sz w:val="24"/>
          <w:szCs w:val="24"/>
          <w:lang w:eastAsia="en-GB"/>
        </w:rPr>
        <w:fldChar w:fldCharType="begin">
          <w:fldData xml:space="preserve">PEVuZE5vdGU+PENpdGU+PEF1dGhvcj5GZXJkaW5hbmRlPC9BdXRob3I+PFllYXI+MjAwODwvWWVh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</w:fldData>
        </w:fldChar>
      </w:r>
      <w:r w:rsidR="002C1514">
        <w:rPr>
          <w:rFonts w:asciiTheme="minorHAnsi" w:hAnsiTheme="minorHAnsi" w:cs="HelveticaNeue-Roman"/>
          <w:sz w:val="24"/>
          <w:szCs w:val="24"/>
          <w:lang w:eastAsia="en-GB"/>
        </w:rPr>
        <w:instrText xml:space="preserve"> ADDIN EN.CITE </w:instrText>
      </w:r>
      <w:r w:rsidR="002C1514">
        <w:rPr>
          <w:rFonts w:asciiTheme="minorHAnsi" w:hAnsiTheme="minorHAnsi" w:cs="HelveticaNeue-Roman"/>
          <w:sz w:val="24"/>
          <w:szCs w:val="24"/>
          <w:lang w:eastAsia="en-GB"/>
        </w:rPr>
        <w:fldChar w:fldCharType="begin">
          <w:fldData xml:space="preserve">PEVuZE5vdGU+PENpdGU+PEF1dGhvcj5GZXJkaW5hbmRlPC9BdXRob3I+PFllYXI+MjAwODwvWWVh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</w:fldData>
        </w:fldChar>
      </w:r>
      <w:r w:rsidR="002C1514">
        <w:rPr>
          <w:rFonts w:asciiTheme="minorHAnsi" w:hAnsiTheme="minorHAnsi" w:cs="HelveticaNeue-Roman"/>
          <w:sz w:val="24"/>
          <w:szCs w:val="24"/>
          <w:lang w:eastAsia="en-GB"/>
        </w:rPr>
        <w:instrText xml:space="preserve"> ADDIN EN.CITE.DATA </w:instrText>
      </w:r>
      <w:r w:rsidR="002C1514">
        <w:rPr>
          <w:rFonts w:asciiTheme="minorHAnsi" w:hAnsiTheme="minorHAnsi" w:cs="HelveticaNeue-Roman"/>
          <w:sz w:val="24"/>
          <w:szCs w:val="24"/>
          <w:lang w:eastAsia="en-GB"/>
        </w:rPr>
      </w:r>
      <w:r w:rsidR="002C1514">
        <w:rPr>
          <w:rFonts w:asciiTheme="minorHAnsi" w:hAnsiTheme="minorHAnsi" w:cs="HelveticaNeue-Roman"/>
          <w:sz w:val="24"/>
          <w:szCs w:val="24"/>
          <w:lang w:eastAsia="en-GB"/>
        </w:rPr>
        <w:fldChar w:fldCharType="end"/>
      </w:r>
      <w:r>
        <w:rPr>
          <w:rFonts w:asciiTheme="minorHAnsi" w:hAnsiTheme="minorHAnsi" w:cs="HelveticaNeue-Roman"/>
          <w:sz w:val="24"/>
          <w:szCs w:val="24"/>
          <w:lang w:eastAsia="en-GB"/>
        </w:rPr>
      </w:r>
      <w:r>
        <w:rPr>
          <w:rFonts w:asciiTheme="minorHAnsi" w:hAnsiTheme="minorHAnsi" w:cs="HelveticaNeue-Roman"/>
          <w:sz w:val="24"/>
          <w:szCs w:val="24"/>
          <w:lang w:eastAsia="en-GB"/>
        </w:rPr>
        <w:fldChar w:fldCharType="separate"/>
      </w:r>
      <w:r w:rsidR="002C1514">
        <w:rPr>
          <w:rFonts w:asciiTheme="minorHAnsi" w:hAnsiTheme="minorHAnsi" w:cs="HelveticaNeue-Roman"/>
          <w:noProof/>
          <w:sz w:val="24"/>
          <w:szCs w:val="24"/>
          <w:lang w:eastAsia="en-GB"/>
        </w:rPr>
        <w:t>(214)</w:t>
      </w:r>
      <w:r>
        <w:rPr>
          <w:rFonts w:asciiTheme="minorHAnsi" w:hAnsiTheme="minorHAnsi" w:cs="HelveticaNeue-Roman"/>
          <w:sz w:val="24"/>
          <w:szCs w:val="24"/>
          <w:lang w:eastAsia="en-GB"/>
        </w:rPr>
        <w:fldChar w:fldCharType="end"/>
      </w:r>
      <w:r>
        <w:rPr>
          <w:rFonts w:asciiTheme="minorHAnsi" w:hAnsiTheme="minorHAnsi" w:cs="HelveticaNeue-Roman"/>
          <w:sz w:val="24"/>
          <w:szCs w:val="24"/>
          <w:lang w:eastAsia="en-GB"/>
        </w:rPr>
        <w:t>.</w:t>
      </w:r>
    </w:p>
    <w:p w14:paraId="6ACC8CA5" w14:textId="77777777" w:rsidR="005F2E50" w:rsidRDefault="005F2E50" w:rsidP="005F2E50">
      <w:pPr>
        <w:autoSpaceDE w:val="0"/>
        <w:autoSpaceDN w:val="0"/>
        <w:adjustRightInd w:val="0"/>
        <w:spacing w:after="0" w:line="360" w:lineRule="auto"/>
        <w:rPr>
          <w:rFonts w:asciiTheme="minorHAnsi" w:hAnsiTheme="minorHAnsi" w:cs="AdvP7B6C"/>
          <w:sz w:val="24"/>
          <w:szCs w:val="24"/>
          <w:lang w:eastAsia="en-GB"/>
        </w:rPr>
      </w:pPr>
    </w:p>
    <w:p w14:paraId="622B08B1" w14:textId="77777777" w:rsidR="005F2E50" w:rsidRDefault="00FB56A7" w:rsidP="005F2E50">
      <w:pPr>
        <w:autoSpaceDE w:val="0"/>
        <w:autoSpaceDN w:val="0"/>
        <w:adjustRightInd w:val="0"/>
        <w:spacing w:after="0" w:line="360" w:lineRule="auto"/>
        <w:rPr>
          <w:rFonts w:asciiTheme="minorHAnsi" w:hAnsiTheme="minorHAnsi" w:cs="AdvP7B6C"/>
          <w:sz w:val="24"/>
          <w:szCs w:val="24"/>
          <w:lang w:eastAsia="en-GB"/>
        </w:rPr>
      </w:pPr>
      <w:r w:rsidRPr="005F2E50">
        <w:rPr>
          <w:rFonts w:asciiTheme="minorHAnsi" w:hAnsiTheme="minorHAnsi" w:cs="AdvP7B6C"/>
          <w:b/>
          <w:sz w:val="24"/>
          <w:szCs w:val="24"/>
          <w:lang w:eastAsia="en-GB"/>
        </w:rPr>
        <w:t>Animal Models</w:t>
      </w:r>
    </w:p>
    <w:p w14:paraId="7C34609D" w14:textId="4BC8A84B" w:rsidR="009811D0" w:rsidRDefault="00FB56A7" w:rsidP="009811D0">
      <w:pPr>
        <w:autoSpaceDE w:val="0"/>
        <w:autoSpaceDN w:val="0"/>
        <w:adjustRightInd w:val="0"/>
        <w:spacing w:after="0" w:line="360" w:lineRule="auto"/>
        <w:rPr>
          <w:rFonts w:asciiTheme="minorHAnsi" w:hAnsiTheme="minorHAnsi"/>
          <w:color w:val="231F20"/>
          <w:sz w:val="24"/>
          <w:szCs w:val="24"/>
          <w:lang w:val="en-US" w:eastAsia="en-GB"/>
        </w:rPr>
      </w:pPr>
      <w:r w:rsidRPr="00FB56A7">
        <w:rPr>
          <w:rFonts w:asciiTheme="minorHAnsi" w:hAnsiTheme="minorHAnsi" w:cs="AdvP7B6C"/>
          <w:sz w:val="24"/>
          <w:szCs w:val="24"/>
          <w:lang w:eastAsia="en-GB"/>
        </w:rPr>
        <w:t>Liu et al. studied alteration of lymphocytic</w:t>
      </w:r>
      <w:r w:rsidR="005F2E50">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protein profiles in a rat</w:t>
      </w:r>
      <w:r w:rsidR="005F2E50">
        <w:rPr>
          <w:rFonts w:asciiTheme="minorHAnsi" w:hAnsiTheme="minorHAnsi" w:cs="AdvP7B6C"/>
          <w:sz w:val="24"/>
          <w:szCs w:val="24"/>
          <w:lang w:eastAsia="en-GB"/>
        </w:rPr>
        <w:t xml:space="preserve"> model of 2</w:t>
      </w:r>
      <w:proofErr w:type="gramStart"/>
      <w:r w:rsidR="005F2E50">
        <w:rPr>
          <w:rFonts w:asciiTheme="minorHAnsi" w:hAnsiTheme="minorHAnsi" w:cs="AdvP7B6C"/>
          <w:sz w:val="24"/>
          <w:szCs w:val="24"/>
          <w:lang w:eastAsia="en-GB"/>
        </w:rPr>
        <w:t>,4,6</w:t>
      </w:r>
      <w:proofErr w:type="gramEnd"/>
      <w:r w:rsidR="005F2E50">
        <w:rPr>
          <w:rFonts w:asciiTheme="minorHAnsi" w:hAnsiTheme="minorHAnsi" w:cs="AdvP7B6C"/>
          <w:sz w:val="24"/>
          <w:szCs w:val="24"/>
          <w:lang w:eastAsia="en-GB"/>
        </w:rPr>
        <w:t xml:space="preserve">-trinitrobenzene </w:t>
      </w:r>
      <w:r w:rsidRPr="00FB56A7">
        <w:rPr>
          <w:rFonts w:asciiTheme="minorHAnsi" w:hAnsiTheme="minorHAnsi" w:cs="AdvP7B6C"/>
          <w:sz w:val="24"/>
          <w:szCs w:val="24"/>
          <w:lang w:eastAsia="en-GB"/>
        </w:rPr>
        <w:t xml:space="preserve">sulfonic acid- (TNBS-) induced colitis </w:t>
      </w:r>
      <w:r w:rsidR="005F2E50">
        <w:rPr>
          <w:rFonts w:asciiTheme="minorHAnsi" w:hAnsiTheme="minorHAnsi" w:cs="AdvP7B6C"/>
          <w:sz w:val="24"/>
          <w:szCs w:val="24"/>
          <w:lang w:eastAsia="en-GB"/>
        </w:rPr>
        <w:fldChar w:fldCharType="begin">
          <w:fldData xml:space="preserve">PEVuZE5vdGU+PENpdGU+PEF1dGhvcj5MaXU8L0F1dGhvcj48WWVhcj4yMDA3PC9ZZWFyPjxJRFRl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PEVuZE5vdGU+PENpdGU+PEF1dGhvcj5MaXU8L0F1dGhvcj48WWVhcj4yMDA3PC9ZZWFyPjxJRFRl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5F2E50">
        <w:rPr>
          <w:rFonts w:asciiTheme="minorHAnsi" w:hAnsiTheme="minorHAnsi" w:cs="AdvP7B6C"/>
          <w:sz w:val="24"/>
          <w:szCs w:val="24"/>
          <w:lang w:eastAsia="en-GB"/>
        </w:rPr>
      </w:r>
      <w:r w:rsidR="005F2E50">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(215)</w:t>
      </w:r>
      <w:r w:rsidR="005F2E50">
        <w:rPr>
          <w:rFonts w:asciiTheme="minorHAnsi" w:hAnsiTheme="minorHAnsi" w:cs="AdvP7B6C"/>
          <w:sz w:val="24"/>
          <w:szCs w:val="24"/>
          <w:lang w:eastAsia="en-GB"/>
        </w:rPr>
        <w:fldChar w:fldCharType="end"/>
      </w:r>
      <w:r w:rsidR="005F2E50">
        <w:rPr>
          <w:rFonts w:asciiTheme="minorHAnsi" w:hAnsiTheme="minorHAnsi" w:cs="AdvP7B6C"/>
          <w:sz w:val="24"/>
          <w:szCs w:val="24"/>
          <w:lang w:eastAsia="en-GB"/>
        </w:rPr>
        <w:t xml:space="preserve">. </w:t>
      </w:r>
      <w:r w:rsidR="009811D0" w:rsidRPr="00441212">
        <w:rPr>
          <w:rFonts w:asciiTheme="minorHAnsi" w:hAnsiTheme="minorHAnsi"/>
          <w:color w:val="231F20"/>
          <w:sz w:val="24"/>
          <w:szCs w:val="24"/>
          <w:lang w:val="en-US" w:eastAsia="en-GB"/>
        </w:rPr>
        <w:t xml:space="preserve">After extracting proteins from the harvested lymphocytes 7 days post-TNBS/ethanol colitis induction, they compared protein spots on 2-D PAGE in lymphocytes from colitic and control rats using PDQuest 2D-image-analysis followed by identification of differentially expressed protein spots using </w:t>
      </w:r>
      <w:r w:rsidR="009811D0" w:rsidRPr="003E4828">
        <w:rPr>
          <w:rFonts w:asciiTheme="minorHAnsi" w:hAnsiTheme="minorHAnsi"/>
          <w:color w:val="231F20"/>
          <w:sz w:val="24"/>
          <w:szCs w:val="24"/>
          <w:lang w:val="en-US" w:eastAsia="en-GB"/>
        </w:rPr>
        <w:t>MALDI-TOF-MS</w:t>
      </w:r>
      <w:r w:rsidR="009811D0">
        <w:rPr>
          <w:rFonts w:asciiTheme="minorHAnsi" w:hAnsiTheme="minorHAnsi"/>
          <w:color w:val="231F20"/>
          <w:sz w:val="24"/>
          <w:szCs w:val="24"/>
          <w:lang w:val="en-US" w:eastAsia="en-GB"/>
        </w:rPr>
        <w:t xml:space="preserve">. The identified differentially expressed </w:t>
      </w:r>
      <w:r w:rsidR="009811D0" w:rsidRPr="002D6BC3">
        <w:rPr>
          <w:rFonts w:asciiTheme="minorHAnsi" w:hAnsiTheme="minorHAnsi"/>
          <w:color w:val="231F20"/>
          <w:sz w:val="24"/>
          <w:szCs w:val="24"/>
          <w:lang w:val="en-US" w:eastAsia="en-GB"/>
        </w:rPr>
        <w:t>proteins</w:t>
      </w:r>
      <w:r w:rsidR="009811D0">
        <w:rPr>
          <w:rFonts w:asciiTheme="minorHAnsi" w:hAnsiTheme="minorHAnsi"/>
          <w:color w:val="231F20"/>
          <w:sz w:val="24"/>
          <w:szCs w:val="24"/>
          <w:lang w:val="en-US" w:eastAsia="en-GB"/>
        </w:rPr>
        <w:t xml:space="preserve"> were further validated with </w:t>
      </w:r>
      <w:r w:rsidR="009811D0" w:rsidRPr="002D6BC3">
        <w:rPr>
          <w:rFonts w:asciiTheme="minorHAnsi" w:hAnsiTheme="minorHAnsi"/>
          <w:color w:val="231F20"/>
          <w:sz w:val="24"/>
          <w:szCs w:val="24"/>
          <w:lang w:val="en-US" w:eastAsia="en-GB"/>
        </w:rPr>
        <w:t>Real-time RT-PCR</w:t>
      </w:r>
      <w:r w:rsidR="009811D0" w:rsidRPr="00441212">
        <w:rPr>
          <w:rFonts w:asciiTheme="minorHAnsi" w:hAnsiTheme="minorHAnsi"/>
          <w:color w:val="231F20"/>
          <w:sz w:val="24"/>
          <w:szCs w:val="24"/>
          <w:lang w:val="en-US" w:eastAsia="en-GB"/>
        </w:rPr>
        <w:t xml:space="preserve">. Altered proteins with at least two-fold difference (total of 26 including 17 </w:t>
      </w:r>
      <w:r w:rsidR="009811D0" w:rsidRPr="00441212">
        <w:rPr>
          <w:rFonts w:asciiTheme="minorHAnsi" w:hAnsiTheme="minorHAnsi"/>
          <w:color w:val="231F20"/>
          <w:sz w:val="24"/>
          <w:szCs w:val="24"/>
          <w:lang w:val="en-US" w:eastAsia="en-GB"/>
        </w:rPr>
        <w:lastRenderedPageBreak/>
        <w:t xml:space="preserve">up-regulated and 9 </w:t>
      </w:r>
      <w:r w:rsidR="009811D0">
        <w:rPr>
          <w:rFonts w:asciiTheme="minorHAnsi" w:hAnsiTheme="minorHAnsi"/>
          <w:color w:val="231F20"/>
          <w:sz w:val="24"/>
          <w:szCs w:val="24"/>
          <w:lang w:val="en-US" w:eastAsia="en-GB"/>
        </w:rPr>
        <w:t xml:space="preserve">down-regulated proteins) were involved in </w:t>
      </w:r>
      <w:r w:rsidR="009811D0" w:rsidRPr="00441212">
        <w:rPr>
          <w:rFonts w:asciiTheme="minorHAnsi" w:hAnsiTheme="minorHAnsi"/>
          <w:color w:val="231F20"/>
          <w:sz w:val="24"/>
          <w:szCs w:val="24"/>
          <w:lang w:val="en-US" w:eastAsia="en-GB"/>
        </w:rPr>
        <w:t xml:space="preserve">the </w:t>
      </w:r>
      <w:r w:rsidR="009811D0">
        <w:rPr>
          <w:rFonts w:asciiTheme="minorHAnsi" w:hAnsiTheme="minorHAnsi"/>
          <w:color w:val="231F20"/>
          <w:sz w:val="24"/>
          <w:szCs w:val="24"/>
          <w:lang w:val="en-US" w:eastAsia="en-GB"/>
        </w:rPr>
        <w:t>regulation of the cell cycle, cell proliferation and</w:t>
      </w:r>
      <w:r w:rsidR="009811D0" w:rsidRPr="00441212">
        <w:rPr>
          <w:rFonts w:asciiTheme="minorHAnsi" w:hAnsiTheme="minorHAnsi"/>
          <w:color w:val="231F20"/>
          <w:sz w:val="24"/>
          <w:szCs w:val="24"/>
          <w:lang w:val="en-US" w:eastAsia="en-GB"/>
        </w:rPr>
        <w:t xml:space="preserve"> signal</w:t>
      </w:r>
      <w:r w:rsidR="009811D0">
        <w:rPr>
          <w:rFonts w:asciiTheme="minorHAnsi" w:hAnsiTheme="minorHAnsi"/>
          <w:color w:val="231F20"/>
          <w:sz w:val="24"/>
          <w:szCs w:val="24"/>
          <w:lang w:val="en-US" w:eastAsia="en-GB"/>
        </w:rPr>
        <w:t>ing transduction (</w:t>
      </w:r>
      <w:r w:rsidR="009811D0" w:rsidRPr="004B6E03">
        <w:rPr>
          <w:rFonts w:asciiTheme="minorHAnsi" w:hAnsiTheme="minorHAnsi"/>
          <w:color w:val="231F20"/>
          <w:sz w:val="24"/>
          <w:szCs w:val="24"/>
          <w:lang w:val="en-US" w:eastAsia="en-GB"/>
        </w:rPr>
        <w:t>up-regulated NDPKs and E2N</w:t>
      </w:r>
      <w:r w:rsidR="009811D0">
        <w:rPr>
          <w:rFonts w:asciiTheme="minorHAnsi" w:hAnsiTheme="minorHAnsi"/>
          <w:color w:val="231F20"/>
          <w:sz w:val="24"/>
          <w:szCs w:val="24"/>
          <w:lang w:val="en-US" w:eastAsia="en-GB"/>
        </w:rPr>
        <w:t>)</w:t>
      </w:r>
      <w:r w:rsidR="009811D0" w:rsidRPr="00441212">
        <w:rPr>
          <w:rFonts w:asciiTheme="minorHAnsi" w:hAnsiTheme="minorHAnsi"/>
          <w:color w:val="231F20"/>
          <w:sz w:val="24"/>
          <w:szCs w:val="24"/>
          <w:lang w:val="en-US" w:eastAsia="en-GB"/>
        </w:rPr>
        <w:t>, infla</w:t>
      </w:r>
      <w:r w:rsidR="009811D0">
        <w:rPr>
          <w:rFonts w:asciiTheme="minorHAnsi" w:hAnsiTheme="minorHAnsi"/>
          <w:color w:val="231F20"/>
          <w:sz w:val="24"/>
          <w:szCs w:val="24"/>
          <w:lang w:val="en-US" w:eastAsia="en-GB"/>
        </w:rPr>
        <w:t xml:space="preserve">mmation </w:t>
      </w:r>
      <w:r w:rsidR="009811D0" w:rsidRPr="004B6E03">
        <w:rPr>
          <w:rFonts w:asciiTheme="minorHAnsi" w:hAnsiTheme="minorHAnsi"/>
          <w:color w:val="231F20"/>
          <w:sz w:val="24"/>
          <w:szCs w:val="24"/>
          <w:lang w:val="en-US" w:eastAsia="en-GB"/>
        </w:rPr>
        <w:t>(up-regulated MRP-14)</w:t>
      </w:r>
      <w:r w:rsidR="009811D0">
        <w:rPr>
          <w:rFonts w:asciiTheme="minorHAnsi" w:hAnsiTheme="minorHAnsi"/>
          <w:color w:val="231F20"/>
          <w:sz w:val="24"/>
          <w:szCs w:val="24"/>
          <w:lang w:val="en-US" w:eastAsia="en-GB"/>
        </w:rPr>
        <w:t xml:space="preserve">, apoptosis (up-regulated </w:t>
      </w:r>
      <w:r w:rsidR="009811D0" w:rsidRPr="004B6E03">
        <w:rPr>
          <w:rFonts w:asciiTheme="minorHAnsi" w:hAnsiTheme="minorHAnsi"/>
          <w:color w:val="231F20"/>
          <w:sz w:val="24"/>
          <w:szCs w:val="24"/>
          <w:lang w:val="en-US" w:eastAsia="en-GB"/>
        </w:rPr>
        <w:t>IL-12 p40</w:t>
      </w:r>
      <w:r w:rsidR="009811D0">
        <w:rPr>
          <w:rFonts w:asciiTheme="minorHAnsi" w:hAnsiTheme="minorHAnsi"/>
          <w:color w:val="231F20"/>
          <w:sz w:val="24"/>
          <w:szCs w:val="24"/>
          <w:lang w:val="en-US" w:eastAsia="en-GB"/>
        </w:rPr>
        <w:t xml:space="preserve">; down-regulated </w:t>
      </w:r>
      <w:r w:rsidR="009811D0" w:rsidRPr="004B6E03">
        <w:rPr>
          <w:rFonts w:asciiTheme="minorHAnsi" w:hAnsiTheme="minorHAnsi"/>
          <w:color w:val="231F20"/>
          <w:sz w:val="24"/>
          <w:szCs w:val="24"/>
          <w:lang w:val="en-US" w:eastAsia="en-GB"/>
        </w:rPr>
        <w:t>proteasome activator</w:t>
      </w:r>
      <w:r w:rsidR="009811D0">
        <w:rPr>
          <w:rFonts w:asciiTheme="minorHAnsi" w:hAnsiTheme="minorHAnsi"/>
          <w:color w:val="231F20"/>
          <w:sz w:val="24"/>
          <w:szCs w:val="24"/>
          <w:lang w:val="en-US" w:eastAsia="en-GB"/>
        </w:rPr>
        <w:t xml:space="preserve"> </w:t>
      </w:r>
      <w:r w:rsidR="009811D0" w:rsidRPr="004B6E03">
        <w:rPr>
          <w:rFonts w:asciiTheme="minorHAnsi" w:hAnsiTheme="minorHAnsi"/>
          <w:color w:val="231F20"/>
          <w:sz w:val="24"/>
          <w:szCs w:val="24"/>
          <w:lang w:val="en-US" w:eastAsia="en-GB"/>
        </w:rPr>
        <w:t>complex subunit 2</w:t>
      </w:r>
      <w:r w:rsidR="009811D0">
        <w:rPr>
          <w:rFonts w:asciiTheme="minorHAnsi" w:hAnsiTheme="minorHAnsi"/>
          <w:color w:val="231F20"/>
          <w:sz w:val="24"/>
          <w:szCs w:val="24"/>
          <w:lang w:val="en-US" w:eastAsia="en-GB"/>
        </w:rPr>
        <w:t xml:space="preserve">, </w:t>
      </w:r>
      <w:r w:rsidR="009811D0" w:rsidRPr="004B6E03">
        <w:rPr>
          <w:rFonts w:asciiTheme="minorHAnsi" w:hAnsiTheme="minorHAnsi"/>
          <w:color w:val="231F20"/>
          <w:sz w:val="24"/>
          <w:szCs w:val="24"/>
          <w:lang w:val="en-US" w:eastAsia="en-GB"/>
        </w:rPr>
        <w:t>CARD and PYD domain containing</w:t>
      </w:r>
      <w:r w:rsidR="009811D0">
        <w:rPr>
          <w:rFonts w:asciiTheme="minorHAnsi" w:hAnsiTheme="minorHAnsi"/>
          <w:color w:val="231F20"/>
          <w:sz w:val="24"/>
          <w:szCs w:val="24"/>
          <w:lang w:val="en-US" w:eastAsia="en-GB"/>
        </w:rPr>
        <w:t xml:space="preserve"> </w:t>
      </w:r>
      <w:r w:rsidR="009811D0" w:rsidRPr="004B6E03">
        <w:rPr>
          <w:rFonts w:asciiTheme="minorHAnsi" w:hAnsiTheme="minorHAnsi"/>
          <w:color w:val="231F20"/>
          <w:sz w:val="24"/>
          <w:szCs w:val="24"/>
          <w:lang w:val="en-US" w:eastAsia="en-GB"/>
        </w:rPr>
        <w:t>protein</w:t>
      </w:r>
      <w:r w:rsidR="009811D0">
        <w:rPr>
          <w:rFonts w:asciiTheme="minorHAnsi" w:hAnsiTheme="minorHAnsi"/>
          <w:color w:val="231F20"/>
          <w:sz w:val="24"/>
          <w:szCs w:val="24"/>
          <w:lang w:val="en-US" w:eastAsia="en-GB"/>
        </w:rPr>
        <w:t>) and metabolic/oxidative stress response (</w:t>
      </w:r>
      <w:r w:rsidR="009811D0" w:rsidRPr="004B6E03">
        <w:rPr>
          <w:rFonts w:asciiTheme="minorHAnsi" w:hAnsiTheme="minorHAnsi"/>
          <w:color w:val="231F20"/>
          <w:sz w:val="24"/>
          <w:szCs w:val="24"/>
          <w:lang w:val="en-US" w:eastAsia="en-GB"/>
        </w:rPr>
        <w:t>up-regulated ATP-citrate syn</w:t>
      </w:r>
      <w:r w:rsidR="009811D0">
        <w:rPr>
          <w:rFonts w:asciiTheme="minorHAnsi" w:hAnsiTheme="minorHAnsi"/>
          <w:color w:val="231F20"/>
          <w:sz w:val="24"/>
          <w:szCs w:val="24"/>
          <w:lang w:val="en-US" w:eastAsia="en-GB"/>
        </w:rPr>
        <w:t xml:space="preserve">thase, phosphoglycerate mutase, </w:t>
      </w:r>
      <w:r w:rsidR="009811D0" w:rsidRPr="004B6E03">
        <w:rPr>
          <w:rFonts w:asciiTheme="minorHAnsi" w:hAnsiTheme="minorHAnsi"/>
          <w:color w:val="231F20"/>
          <w:sz w:val="24"/>
          <w:szCs w:val="24"/>
          <w:lang w:val="en-US" w:eastAsia="en-GB"/>
        </w:rPr>
        <w:t>dismutase</w:t>
      </w:r>
      <w:r w:rsidR="009811D0">
        <w:rPr>
          <w:rFonts w:asciiTheme="minorHAnsi" w:hAnsiTheme="minorHAnsi"/>
          <w:color w:val="231F20"/>
          <w:sz w:val="24"/>
          <w:szCs w:val="24"/>
          <w:lang w:val="en-US" w:eastAsia="en-GB"/>
        </w:rPr>
        <w:t>) activities, as well as others</w:t>
      </w:r>
      <w:r w:rsidR="009811D0" w:rsidRPr="00441212">
        <w:rPr>
          <w:rFonts w:asciiTheme="minorHAnsi" w:hAnsiTheme="minorHAnsi"/>
          <w:color w:val="231F20"/>
          <w:sz w:val="24"/>
          <w:szCs w:val="24"/>
          <w:lang w:val="en-US" w:eastAsia="en-GB"/>
        </w:rPr>
        <w:t xml:space="preserve"> </w:t>
      </w:r>
      <w:r w:rsidR="009811D0">
        <w:rPr>
          <w:rFonts w:asciiTheme="minorHAnsi" w:hAnsiTheme="minorHAnsi"/>
          <w:color w:val="231F20"/>
          <w:sz w:val="24"/>
          <w:szCs w:val="24"/>
          <w:lang w:val="en-US" w:eastAsia="en-GB"/>
        </w:rPr>
        <w:fldChar w:fldCharType="begin">
          <w:fldData xml:space="preserve">PEVuZE5vdGU+PENpdGU+PEF1dGhvcj5MaXU8L0F1dGhvcj48WWVhcj4yMDA3PC9ZZWFyPjxSZWNO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PEVuZE5vdGU+PENpdGU+PEF1dGhvcj5MaXU8L0F1dGhvcj48WWVhcj4yMDA3PC9ZZWFyPjxSZWNO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r>
      <w:r w:rsidR="009811D0">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(215)</w:t>
      </w:r>
      <w:r w:rsidR="009811D0">
        <w:rPr>
          <w:rFonts w:asciiTheme="minorHAnsi" w:hAnsiTheme="minorHAnsi"/>
          <w:color w:val="231F20"/>
          <w:sz w:val="24"/>
          <w:szCs w:val="24"/>
          <w:lang w:val="en-US" w:eastAsia="en-GB"/>
        </w:rPr>
        <w:fldChar w:fldCharType="end"/>
      </w:r>
      <w:r w:rsidR="009811D0" w:rsidRPr="00441212">
        <w:rPr>
          <w:rFonts w:asciiTheme="minorHAnsi" w:hAnsiTheme="minorHAnsi"/>
          <w:color w:val="231F20"/>
          <w:sz w:val="24"/>
          <w:szCs w:val="24"/>
          <w:lang w:val="en-US" w:eastAsia="en-GB"/>
        </w:rPr>
        <w:t>.</w:t>
      </w:r>
      <w:r w:rsidR="009811D0">
        <w:rPr>
          <w:rFonts w:asciiTheme="minorHAnsi" w:hAnsiTheme="minorHAnsi"/>
          <w:color w:val="231F20"/>
          <w:sz w:val="24"/>
          <w:szCs w:val="24"/>
          <w:lang w:val="en-US" w:eastAsia="en-GB"/>
        </w:rPr>
        <w:t xml:space="preserve"> </w:t>
      </w:r>
      <w:r w:rsidR="009811D0" w:rsidRPr="00FE3899">
        <w:rPr>
          <w:rFonts w:asciiTheme="minorHAnsi" w:hAnsiTheme="minorHAnsi"/>
          <w:color w:val="231F20"/>
          <w:sz w:val="24"/>
          <w:szCs w:val="24"/>
          <w:lang w:val="en-US" w:eastAsia="en-GB"/>
        </w:rPr>
        <w:t xml:space="preserve">Nucleoside-diphosphate kinase </w:t>
      </w:r>
      <w:r w:rsidR="009811D0">
        <w:rPr>
          <w:rFonts w:asciiTheme="minorHAnsi" w:hAnsiTheme="minorHAnsi"/>
          <w:color w:val="231F20"/>
          <w:sz w:val="24"/>
          <w:szCs w:val="24"/>
          <w:lang w:val="en-US" w:eastAsia="en-GB"/>
        </w:rPr>
        <w:t>(NDPK) catalys</w:t>
      </w:r>
      <w:r w:rsidR="009811D0" w:rsidRPr="00FE3899">
        <w:rPr>
          <w:rFonts w:asciiTheme="minorHAnsi" w:hAnsiTheme="minorHAnsi"/>
          <w:color w:val="231F20"/>
          <w:sz w:val="24"/>
          <w:szCs w:val="24"/>
          <w:lang w:val="en-US" w:eastAsia="en-GB"/>
        </w:rPr>
        <w:t>e</w:t>
      </w:r>
      <w:r w:rsidR="009811D0">
        <w:rPr>
          <w:rFonts w:asciiTheme="minorHAnsi" w:hAnsiTheme="minorHAnsi"/>
          <w:color w:val="231F20"/>
          <w:sz w:val="24"/>
          <w:szCs w:val="24"/>
          <w:lang w:val="en-US" w:eastAsia="en-GB"/>
        </w:rPr>
        <w:t>s</w:t>
      </w:r>
      <w:r w:rsidR="009811D0" w:rsidRPr="00FE3899">
        <w:rPr>
          <w:rFonts w:asciiTheme="minorHAnsi" w:hAnsiTheme="minorHAnsi"/>
          <w:color w:val="231F20"/>
          <w:sz w:val="24"/>
          <w:szCs w:val="24"/>
          <w:lang w:val="en-US" w:eastAsia="en-GB"/>
        </w:rPr>
        <w:t xml:space="preserve"> th</w:t>
      </w:r>
      <w:r w:rsidR="009811D0">
        <w:rPr>
          <w:rFonts w:asciiTheme="minorHAnsi" w:hAnsiTheme="minorHAnsi"/>
          <w:color w:val="231F20"/>
          <w:sz w:val="24"/>
          <w:szCs w:val="24"/>
          <w:lang w:val="en-US" w:eastAsia="en-GB"/>
        </w:rPr>
        <w:t>e phosphorylation of nucleoside diphosphate to nucleoside triphosphate; it confers</w:t>
      </w:r>
      <w:r w:rsidR="009811D0" w:rsidRPr="00EB015B">
        <w:rPr>
          <w:rFonts w:asciiTheme="minorHAnsi" w:hAnsiTheme="minorHAnsi"/>
          <w:color w:val="231F20"/>
          <w:sz w:val="24"/>
          <w:szCs w:val="24"/>
          <w:lang w:val="en-US" w:eastAsia="en-GB"/>
        </w:rPr>
        <w:t xml:space="preserve"> protection from cell death by Bax and alters the cellular</w:t>
      </w:r>
      <w:r w:rsidR="009811D0">
        <w:rPr>
          <w:rFonts w:asciiTheme="minorHAnsi" w:hAnsiTheme="minorHAnsi"/>
          <w:color w:val="231F20"/>
          <w:sz w:val="24"/>
          <w:szCs w:val="24"/>
          <w:lang w:val="en-US" w:eastAsia="en-GB"/>
        </w:rPr>
        <w:t xml:space="preserve"> </w:t>
      </w:r>
      <w:r w:rsidR="009811D0" w:rsidRPr="00EB015B">
        <w:rPr>
          <w:rFonts w:asciiTheme="minorHAnsi" w:hAnsiTheme="minorHAnsi"/>
          <w:color w:val="231F20"/>
          <w:sz w:val="24"/>
          <w:szCs w:val="24"/>
          <w:lang w:val="en-US" w:eastAsia="en-GB"/>
        </w:rPr>
        <w:t>levels of several ant</w:t>
      </w:r>
      <w:r w:rsidR="009811D0">
        <w:rPr>
          <w:rFonts w:asciiTheme="minorHAnsi" w:hAnsiTheme="minorHAnsi"/>
          <w:color w:val="231F20"/>
          <w:sz w:val="24"/>
          <w:szCs w:val="24"/>
          <w:lang w:val="en-US" w:eastAsia="en-GB"/>
        </w:rPr>
        <w:t xml:space="preserve">ioxidant enzymes including Gpx5 </w:t>
      </w:r>
      <w:r w:rsidR="009811D0">
        <w:rPr>
          <w:rFonts w:asciiTheme="minorHAnsi" w:hAnsiTheme="minorHAnsi"/>
          <w:color w:val="231F20"/>
          <w:sz w:val="24"/>
          <w:szCs w:val="24"/>
          <w:lang w:val="en-US" w:eastAsia="en-GB"/>
        </w:rPr>
        <w:fldChar w:fldCharType="begin">
          <w:fldData xml:space="preserve">PEVuZE5vdGU+PENpdGU+PEF1dGhvcj5UYWthY3MtVmVsbGFpPC9BdXRob3I+PFllYXI+MjAxNTwv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PEVuZE5vdGU+PENpdGU+PEF1dGhvcj5UYWthY3MtVmVsbGFpPC9BdXRob3I+PFllYXI+MjAxNTwv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r>
      <w:r w:rsidR="009811D0">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(215, 216)</w:t>
      </w:r>
      <w:r w:rsidR="009811D0">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t xml:space="preserve">. </w:t>
      </w:r>
      <w:r w:rsidR="009811D0" w:rsidRPr="001E2A53">
        <w:rPr>
          <w:rFonts w:asciiTheme="minorHAnsi" w:hAnsiTheme="minorHAnsi"/>
          <w:color w:val="231F20"/>
          <w:sz w:val="24"/>
          <w:szCs w:val="24"/>
          <w:lang w:val="en-US" w:eastAsia="en-GB"/>
        </w:rPr>
        <w:t>U</w:t>
      </w:r>
      <w:r w:rsidR="009811D0">
        <w:rPr>
          <w:rFonts w:asciiTheme="minorHAnsi" w:hAnsiTheme="minorHAnsi"/>
          <w:color w:val="231F20"/>
          <w:sz w:val="24"/>
          <w:szCs w:val="24"/>
          <w:lang w:val="en-US" w:eastAsia="en-GB"/>
        </w:rPr>
        <w:t>biquitin-Conjugating Enzyme (E2N) p</w:t>
      </w:r>
      <w:r w:rsidR="009811D0" w:rsidRPr="00EB015B">
        <w:rPr>
          <w:rFonts w:asciiTheme="minorHAnsi" w:hAnsiTheme="minorHAnsi"/>
          <w:color w:val="231F20"/>
          <w:sz w:val="24"/>
          <w:szCs w:val="24"/>
          <w:lang w:val="en-US" w:eastAsia="en-GB"/>
        </w:rPr>
        <w:t>lays a role in the error-free DNA repair pathway</w:t>
      </w:r>
      <w:r w:rsidR="009811D0">
        <w:rPr>
          <w:rFonts w:asciiTheme="minorHAnsi" w:hAnsiTheme="minorHAnsi"/>
          <w:color w:val="231F20"/>
          <w:sz w:val="24"/>
          <w:szCs w:val="24"/>
          <w:lang w:val="en-US" w:eastAsia="en-GB"/>
        </w:rPr>
        <w:t xml:space="preserve"> </w:t>
      </w:r>
      <w:r w:rsidR="009811D0" w:rsidRPr="00EB015B">
        <w:rPr>
          <w:rFonts w:asciiTheme="minorHAnsi" w:hAnsiTheme="minorHAnsi"/>
          <w:color w:val="231F20"/>
          <w:sz w:val="24"/>
          <w:szCs w:val="24"/>
          <w:lang w:val="en-US" w:eastAsia="en-GB"/>
        </w:rPr>
        <w:t>and contributes to the survival of cells after DNA damage</w:t>
      </w:r>
      <w:r w:rsidR="009811D0">
        <w:rPr>
          <w:rFonts w:asciiTheme="minorHAnsi" w:hAnsiTheme="minorHAnsi"/>
          <w:color w:val="231F20"/>
          <w:sz w:val="24"/>
          <w:szCs w:val="24"/>
          <w:lang w:val="en-US" w:eastAsia="en-GB"/>
        </w:rPr>
        <w:t xml:space="preserve"> </w:t>
      </w:r>
      <w:r w:rsidR="009811D0">
        <w:rPr>
          <w:rFonts w:asciiTheme="minorHAnsi" w:hAnsiTheme="minorHAnsi"/>
          <w:color w:val="231F20"/>
          <w:sz w:val="24"/>
          <w:szCs w:val="24"/>
          <w:lang w:val="en-US" w:eastAsia="en-GB"/>
        </w:rPr>
        <w:fldChar w:fldCharType="begin">
          <w:fldData xml:space="preserve">PEVuZE5vdGU+PENpdGU+PEF1dGhvcj5MaXU8L0F1dGhvcj48WWVhcj4yMDA3PC9ZZWFyPjxSZWNO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PEVuZE5vdGU+PENpdGU+PEF1dGhvcj5MaXU8L0F1dGhvcj48WWVhcj4yMDA3PC9ZZWFyPjxSZWNO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r>
      <w:r w:rsidR="009811D0">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(215)</w:t>
      </w:r>
      <w:r w:rsidR="009811D0">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t>. Its action has been linked to the</w:t>
      </w:r>
      <w:r w:rsidR="009811D0" w:rsidRPr="009A48AC">
        <w:rPr>
          <w:rFonts w:asciiTheme="minorHAnsi" w:hAnsiTheme="minorHAnsi"/>
          <w:color w:val="231F20"/>
          <w:sz w:val="24"/>
          <w:szCs w:val="24"/>
          <w:lang w:val="en-US" w:eastAsia="en-GB"/>
        </w:rPr>
        <w:t xml:space="preserve"> regulation of ac</w:t>
      </w:r>
      <w:r w:rsidR="009811D0">
        <w:rPr>
          <w:rFonts w:asciiTheme="minorHAnsi" w:hAnsiTheme="minorHAnsi"/>
          <w:color w:val="231F20"/>
          <w:sz w:val="24"/>
          <w:szCs w:val="24"/>
          <w:lang w:val="en-US" w:eastAsia="en-GB"/>
        </w:rPr>
        <w:t xml:space="preserve">tivating transcription factor 2 </w:t>
      </w:r>
      <w:r w:rsidR="009811D0" w:rsidRPr="009A48AC">
        <w:rPr>
          <w:rFonts w:asciiTheme="minorHAnsi" w:hAnsiTheme="minorHAnsi"/>
          <w:color w:val="231F20"/>
          <w:sz w:val="24"/>
          <w:szCs w:val="24"/>
          <w:lang w:val="en-US" w:eastAsia="en-GB"/>
        </w:rPr>
        <w:t>(ATF2) and NF-kappa B tran</w:t>
      </w:r>
      <w:r w:rsidR="009811D0">
        <w:rPr>
          <w:rFonts w:asciiTheme="minorHAnsi" w:hAnsiTheme="minorHAnsi"/>
          <w:color w:val="231F20"/>
          <w:sz w:val="24"/>
          <w:szCs w:val="24"/>
          <w:lang w:val="en-US" w:eastAsia="en-GB"/>
        </w:rPr>
        <w:t xml:space="preserve">scriptional activator precursor </w:t>
      </w:r>
      <w:r w:rsidR="009811D0" w:rsidRPr="009A48AC">
        <w:rPr>
          <w:rFonts w:asciiTheme="minorHAnsi" w:hAnsiTheme="minorHAnsi"/>
          <w:color w:val="231F20"/>
          <w:sz w:val="24"/>
          <w:szCs w:val="24"/>
          <w:lang w:val="en-US" w:eastAsia="en-GB"/>
        </w:rPr>
        <w:t>p105, which are</w:t>
      </w:r>
      <w:r w:rsidR="009811D0">
        <w:rPr>
          <w:rFonts w:asciiTheme="minorHAnsi" w:hAnsiTheme="minorHAnsi"/>
          <w:color w:val="231F20"/>
          <w:sz w:val="24"/>
          <w:szCs w:val="24"/>
          <w:lang w:val="en-US" w:eastAsia="en-GB"/>
        </w:rPr>
        <w:t xml:space="preserve"> in turn</w:t>
      </w:r>
      <w:r w:rsidR="009811D0" w:rsidRPr="009A48AC">
        <w:rPr>
          <w:rFonts w:asciiTheme="minorHAnsi" w:hAnsiTheme="minorHAnsi"/>
          <w:color w:val="231F20"/>
          <w:sz w:val="24"/>
          <w:szCs w:val="24"/>
          <w:lang w:val="en-US" w:eastAsia="en-GB"/>
        </w:rPr>
        <w:t xml:space="preserve"> essential pl</w:t>
      </w:r>
      <w:r w:rsidR="009811D0">
        <w:rPr>
          <w:rFonts w:asciiTheme="minorHAnsi" w:hAnsiTheme="minorHAnsi"/>
          <w:color w:val="231F20"/>
          <w:sz w:val="24"/>
          <w:szCs w:val="24"/>
          <w:lang w:val="en-US" w:eastAsia="en-GB"/>
        </w:rPr>
        <w:t xml:space="preserve">ayers in lymphocytes activation </w:t>
      </w:r>
      <w:r w:rsidR="009811D0">
        <w:rPr>
          <w:rFonts w:asciiTheme="minorHAnsi" w:hAnsiTheme="minorHAnsi"/>
          <w:color w:val="231F20"/>
          <w:sz w:val="24"/>
          <w:szCs w:val="24"/>
          <w:lang w:val="en-US" w:eastAsia="en-GB"/>
        </w:rPr>
        <w:fldChar w:fldCharType="begin">
          <w:fldData xml:space="preserve">PEVuZE5vdGU+PENpdGU+PEF1dGhvcj5GaXJlc3RlaW48L0F1dGhvcj48WWVhcj4xOTk4PC9ZZWFy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Y2hlbWlzdHJ5PC9hYmJyLTE+PC9hbHQtcGVyaW9kaWNhbD48cGFnZXM+NTg5Mi05MDI8L3BhZ2Vz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==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PEVuZE5vdGU+PENpdGU+PEF1dGhvcj5GaXJlc3RlaW48L0F1dGhvcj48WWVhcj4xOTk4PC9ZZWFy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Y2hlbWlzdHJ5PC9hYmJyLTE+PC9hbHQtcGVyaW9kaWNhbD48cGFnZXM+NTg5Mi05MDI8L3BhZ2Vz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==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r>
      <w:r w:rsidR="009811D0">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(217, 218)</w:t>
      </w:r>
      <w:r w:rsidR="009811D0">
        <w:rPr>
          <w:rFonts w:asciiTheme="minorHAnsi" w:hAnsiTheme="minorHAnsi"/>
          <w:color w:val="231F20"/>
          <w:sz w:val="24"/>
          <w:szCs w:val="24"/>
          <w:lang w:val="en-US" w:eastAsia="en-GB"/>
        </w:rPr>
        <w:fldChar w:fldCharType="end"/>
      </w:r>
      <w:r w:rsidR="009811D0" w:rsidRPr="009A48AC">
        <w:rPr>
          <w:rFonts w:asciiTheme="minorHAnsi" w:hAnsiTheme="minorHAnsi"/>
          <w:color w:val="231F20"/>
          <w:sz w:val="24"/>
          <w:szCs w:val="24"/>
          <w:lang w:val="en-US" w:eastAsia="en-GB"/>
        </w:rPr>
        <w:t>.</w:t>
      </w:r>
      <w:r w:rsidR="009811D0">
        <w:rPr>
          <w:rFonts w:asciiTheme="minorHAnsi" w:hAnsiTheme="minorHAnsi"/>
          <w:color w:val="231F20"/>
          <w:sz w:val="24"/>
          <w:szCs w:val="24"/>
          <w:lang w:val="en-US" w:eastAsia="en-GB"/>
        </w:rPr>
        <w:t xml:space="preserve"> </w:t>
      </w:r>
      <w:r w:rsidR="009811D0" w:rsidRPr="00CA632B">
        <w:rPr>
          <w:rFonts w:asciiTheme="minorHAnsi" w:hAnsiTheme="minorHAnsi"/>
          <w:color w:val="231F20"/>
          <w:sz w:val="24"/>
          <w:szCs w:val="24"/>
          <w:lang w:val="en-US" w:eastAsia="en-GB"/>
        </w:rPr>
        <w:t xml:space="preserve">Myeloid-related protein (MRP)-8 (S100A8) and MRP-14 (S100A9) are members of the S100 family of calcium-modulated proteins that regulate myeloid cell function and control </w:t>
      </w:r>
      <w:r w:rsidR="009811D0">
        <w:rPr>
          <w:rFonts w:asciiTheme="minorHAnsi" w:hAnsiTheme="minorHAnsi"/>
          <w:color w:val="231F20"/>
          <w:sz w:val="24"/>
          <w:szCs w:val="24"/>
          <w:lang w:val="en-US" w:eastAsia="en-GB"/>
        </w:rPr>
        <w:t xml:space="preserve">inflammation </w:t>
      </w:r>
      <w:r w:rsidR="009811D0">
        <w:rPr>
          <w:rFonts w:asciiTheme="minorHAnsi" w:hAnsiTheme="minorHAnsi"/>
          <w:color w:val="231F20"/>
          <w:sz w:val="24"/>
          <w:szCs w:val="24"/>
          <w:lang w:val="en-US" w:eastAsia="en-GB"/>
        </w:rPr>
        <w:fldChar w:fldCharType="begin">
          <w:fldData xml:space="preserve">PEVuZE5vdGU+PENpdGU+PEF1dGhvcj5Dcm9jZTwvQXV0aG9yPjxZZWFyPjIwMDk8L1llYXI+PFJl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PEVuZE5vdGU+PENpdGU+PEF1dGhvcj5Dcm9jZTwvQXV0aG9yPjxZZWFyPjIwMDk8L1llYXI+PFJl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r>
      <w:r w:rsidR="009811D0">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(219)</w:t>
      </w:r>
      <w:r w:rsidR="009811D0">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t>. P</w:t>
      </w:r>
      <w:r w:rsidR="009811D0" w:rsidRPr="004B6E03">
        <w:rPr>
          <w:rFonts w:asciiTheme="minorHAnsi" w:hAnsiTheme="minorHAnsi"/>
          <w:color w:val="231F20"/>
          <w:sz w:val="24"/>
          <w:szCs w:val="24"/>
          <w:lang w:val="en-US" w:eastAsia="en-GB"/>
        </w:rPr>
        <w:t>roteasome activator</w:t>
      </w:r>
      <w:r w:rsidR="009811D0">
        <w:rPr>
          <w:rFonts w:asciiTheme="minorHAnsi" w:hAnsiTheme="minorHAnsi"/>
          <w:color w:val="231F20"/>
          <w:sz w:val="24"/>
          <w:szCs w:val="24"/>
          <w:lang w:val="en-US" w:eastAsia="en-GB"/>
        </w:rPr>
        <w:t xml:space="preserve"> </w:t>
      </w:r>
      <w:r w:rsidR="009811D0" w:rsidRPr="004B6E03">
        <w:rPr>
          <w:rFonts w:asciiTheme="minorHAnsi" w:hAnsiTheme="minorHAnsi"/>
          <w:color w:val="231F20"/>
          <w:sz w:val="24"/>
          <w:szCs w:val="24"/>
          <w:lang w:val="en-US" w:eastAsia="en-GB"/>
        </w:rPr>
        <w:t>complex subunit 2</w:t>
      </w:r>
      <w:r w:rsidR="009811D0">
        <w:rPr>
          <w:rFonts w:asciiTheme="minorHAnsi" w:hAnsiTheme="minorHAnsi"/>
          <w:color w:val="231F20"/>
          <w:sz w:val="24"/>
          <w:szCs w:val="24"/>
          <w:lang w:val="en-US" w:eastAsia="en-GB"/>
        </w:rPr>
        <w:t xml:space="preserve"> is i</w:t>
      </w:r>
      <w:r w:rsidR="009811D0" w:rsidRPr="00EB015B">
        <w:rPr>
          <w:rFonts w:asciiTheme="minorHAnsi" w:hAnsiTheme="minorHAnsi"/>
          <w:color w:val="231F20"/>
          <w:sz w:val="24"/>
          <w:szCs w:val="24"/>
          <w:lang w:val="en-US" w:eastAsia="en-GB"/>
        </w:rPr>
        <w:t>mplicated in immuno</w:t>
      </w:r>
      <w:r w:rsidR="009811D0">
        <w:rPr>
          <w:rFonts w:asciiTheme="minorHAnsi" w:hAnsiTheme="minorHAnsi"/>
          <w:color w:val="231F20"/>
          <w:sz w:val="24"/>
          <w:szCs w:val="24"/>
          <w:lang w:val="en-US" w:eastAsia="en-GB"/>
        </w:rPr>
        <w:t>-</w:t>
      </w:r>
      <w:r w:rsidR="009811D0" w:rsidRPr="00EB015B">
        <w:rPr>
          <w:rFonts w:asciiTheme="minorHAnsi" w:hAnsiTheme="minorHAnsi"/>
          <w:color w:val="231F20"/>
          <w:sz w:val="24"/>
          <w:szCs w:val="24"/>
          <w:lang w:val="en-US" w:eastAsia="en-GB"/>
        </w:rPr>
        <w:t>proteasome assembly and required</w:t>
      </w:r>
      <w:r w:rsidR="009811D0">
        <w:rPr>
          <w:rFonts w:asciiTheme="minorHAnsi" w:hAnsiTheme="minorHAnsi"/>
          <w:color w:val="231F20"/>
          <w:sz w:val="24"/>
          <w:szCs w:val="24"/>
          <w:lang w:val="en-US" w:eastAsia="en-GB"/>
        </w:rPr>
        <w:t xml:space="preserve"> for effi</w:t>
      </w:r>
      <w:r w:rsidR="009811D0" w:rsidRPr="00EB015B">
        <w:rPr>
          <w:rFonts w:asciiTheme="minorHAnsi" w:hAnsiTheme="minorHAnsi"/>
          <w:color w:val="231F20"/>
          <w:sz w:val="24"/>
          <w:szCs w:val="24"/>
          <w:lang w:val="en-US" w:eastAsia="en-GB"/>
        </w:rPr>
        <w:t>cient antigen processing</w:t>
      </w:r>
      <w:r w:rsidR="009811D0">
        <w:rPr>
          <w:rFonts w:asciiTheme="minorHAnsi" w:hAnsiTheme="minorHAnsi"/>
          <w:color w:val="231F20"/>
          <w:sz w:val="24"/>
          <w:szCs w:val="24"/>
          <w:lang w:val="en-US" w:eastAsia="en-GB"/>
        </w:rPr>
        <w:t xml:space="preserve"> </w:t>
      </w:r>
      <w:r w:rsidR="009811D0">
        <w:rPr>
          <w:rFonts w:asciiTheme="minorHAnsi" w:hAnsiTheme="minorHAnsi"/>
          <w:color w:val="231F20"/>
          <w:sz w:val="24"/>
          <w:szCs w:val="24"/>
          <w:lang w:val="en-US" w:eastAsia="en-GB"/>
        </w:rPr>
        <w:fldChar w:fldCharType="begin">
          <w:fldData xml:space="preserve">PEVuZE5vdGU+PENpdGU+PEF1dGhvcj5MaXU8L0F1dGhvcj48WWVhcj4yMDA3PC9ZZWFyPjxSZWNO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PEVuZE5vdGU+PENpdGU+PEF1dGhvcj5MaXU8L0F1dGhvcj48WWVhcj4yMDA3PC9ZZWFyPjxSZWNO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r>
      <w:r w:rsidR="009811D0">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(215)</w:t>
      </w:r>
      <w:r w:rsidR="009811D0">
        <w:rPr>
          <w:rFonts w:asciiTheme="minorHAnsi" w:hAnsiTheme="minorHAnsi"/>
          <w:color w:val="231F20"/>
          <w:sz w:val="24"/>
          <w:szCs w:val="24"/>
          <w:lang w:val="en-US" w:eastAsia="en-GB"/>
        </w:rPr>
        <w:fldChar w:fldCharType="end"/>
      </w:r>
      <w:r w:rsidR="009811D0" w:rsidRPr="00EB015B">
        <w:rPr>
          <w:rFonts w:asciiTheme="minorHAnsi" w:hAnsiTheme="minorHAnsi"/>
          <w:color w:val="231F20"/>
          <w:sz w:val="24"/>
          <w:szCs w:val="24"/>
          <w:lang w:val="en-US" w:eastAsia="en-GB"/>
        </w:rPr>
        <w:t>.</w:t>
      </w:r>
      <w:r w:rsidR="009811D0">
        <w:rPr>
          <w:rFonts w:asciiTheme="minorHAnsi" w:hAnsiTheme="minorHAnsi"/>
          <w:color w:val="231F20"/>
          <w:sz w:val="24"/>
          <w:szCs w:val="24"/>
          <w:lang w:val="en-US" w:eastAsia="en-GB"/>
        </w:rPr>
        <w:t xml:space="preserve"> </w:t>
      </w:r>
      <w:r w:rsidR="009811D0" w:rsidRPr="004B6E03">
        <w:rPr>
          <w:rFonts w:asciiTheme="minorHAnsi" w:hAnsiTheme="minorHAnsi"/>
          <w:color w:val="231F20"/>
          <w:sz w:val="24"/>
          <w:szCs w:val="24"/>
          <w:lang w:val="en-US" w:eastAsia="en-GB"/>
        </w:rPr>
        <w:t>IL-12 p40</w:t>
      </w:r>
      <w:r w:rsidR="009811D0">
        <w:rPr>
          <w:rFonts w:asciiTheme="minorHAnsi" w:hAnsiTheme="minorHAnsi"/>
          <w:color w:val="231F20"/>
          <w:sz w:val="24"/>
          <w:szCs w:val="24"/>
          <w:lang w:val="en-US" w:eastAsia="en-GB"/>
        </w:rPr>
        <w:t xml:space="preserve"> is a pro-inflammatory c</w:t>
      </w:r>
      <w:r w:rsidR="009811D0" w:rsidRPr="00EB015B">
        <w:rPr>
          <w:rFonts w:asciiTheme="minorHAnsi" w:hAnsiTheme="minorHAnsi"/>
          <w:color w:val="231F20"/>
          <w:sz w:val="24"/>
          <w:szCs w:val="24"/>
          <w:lang w:val="en-US" w:eastAsia="en-GB"/>
        </w:rPr>
        <w:t>ytokine</w:t>
      </w:r>
      <w:r w:rsidR="009811D0">
        <w:rPr>
          <w:rFonts w:asciiTheme="minorHAnsi" w:hAnsiTheme="minorHAnsi"/>
          <w:color w:val="231F20"/>
          <w:sz w:val="24"/>
          <w:szCs w:val="24"/>
          <w:lang w:val="en-US" w:eastAsia="en-GB"/>
        </w:rPr>
        <w:t xml:space="preserve"> with important role in innate and</w:t>
      </w:r>
      <w:r w:rsidR="009811D0" w:rsidRPr="00A14881">
        <w:rPr>
          <w:rFonts w:asciiTheme="minorHAnsi" w:hAnsiTheme="minorHAnsi"/>
          <w:color w:val="231F20"/>
          <w:sz w:val="24"/>
          <w:szCs w:val="24"/>
          <w:lang w:val="en-US" w:eastAsia="en-GB"/>
        </w:rPr>
        <w:t xml:space="preserve"> adaptive immunity</w:t>
      </w:r>
      <w:r w:rsidR="009811D0">
        <w:rPr>
          <w:rFonts w:asciiTheme="minorHAnsi" w:hAnsiTheme="minorHAnsi"/>
          <w:color w:val="231F20"/>
          <w:sz w:val="24"/>
          <w:szCs w:val="24"/>
          <w:lang w:val="en-US" w:eastAsia="en-GB"/>
        </w:rPr>
        <w:t xml:space="preserve"> </w:t>
      </w:r>
      <w:r w:rsidR="009811D0">
        <w:rPr>
          <w:rFonts w:asciiTheme="minorHAnsi" w:hAnsiTheme="minorHAnsi"/>
          <w:color w:val="231F20"/>
          <w:sz w:val="24"/>
          <w:szCs w:val="24"/>
          <w:lang w:val="en-US" w:eastAsia="en-GB"/>
        </w:rPr>
        <w:fldChar w:fldCharType="begin">
          <w:fldData xml:space="preserve">PEVuZE5vdGU+PENpdGU+PEF1dGhvcj5VaGxpZzwvQXV0aG9yPjxZZWFyPjIwMDY8L1llYXI+PFJl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PEVuZE5vdGU+PENpdGU+PEF1dGhvcj5VaGxpZzwvQXV0aG9yPjxZZWFyPjIwMDY8L1llYXI+PFJl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r>
      <w:r w:rsidR="009811D0">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(220, 221)</w:t>
      </w:r>
      <w:r w:rsidR="009811D0">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t xml:space="preserve">. The protein is encoded by </w:t>
      </w:r>
      <w:r w:rsidR="009811D0" w:rsidRPr="000C6834">
        <w:rPr>
          <w:rFonts w:asciiTheme="minorHAnsi" w:hAnsiTheme="minorHAnsi"/>
          <w:color w:val="231F20"/>
          <w:sz w:val="24"/>
          <w:szCs w:val="24"/>
          <w:lang w:val="en-US" w:eastAsia="en-GB"/>
        </w:rPr>
        <w:t>IL12B gene</w:t>
      </w:r>
      <w:r w:rsidR="009811D0">
        <w:rPr>
          <w:rFonts w:asciiTheme="minorHAnsi" w:hAnsiTheme="minorHAnsi"/>
          <w:color w:val="231F20"/>
          <w:sz w:val="24"/>
          <w:szCs w:val="24"/>
          <w:lang w:val="en-US" w:eastAsia="en-GB"/>
        </w:rPr>
        <w:t xml:space="preserve">, which is a susceptibility </w:t>
      </w:r>
      <w:proofErr w:type="gramStart"/>
      <w:r w:rsidR="009811D0">
        <w:rPr>
          <w:rFonts w:asciiTheme="minorHAnsi" w:hAnsiTheme="minorHAnsi"/>
          <w:color w:val="231F20"/>
          <w:sz w:val="24"/>
          <w:szCs w:val="24"/>
          <w:lang w:val="en-US" w:eastAsia="en-GB"/>
        </w:rPr>
        <w:t>loci</w:t>
      </w:r>
      <w:proofErr w:type="gramEnd"/>
      <w:r w:rsidR="009811D0">
        <w:rPr>
          <w:rFonts w:asciiTheme="minorHAnsi" w:hAnsiTheme="minorHAnsi"/>
          <w:color w:val="231F20"/>
          <w:sz w:val="24"/>
          <w:szCs w:val="24"/>
          <w:lang w:val="en-US" w:eastAsia="en-GB"/>
        </w:rPr>
        <w:t xml:space="preserve"> in</w:t>
      </w:r>
      <w:r w:rsidR="009811D0" w:rsidRPr="000C6834">
        <w:rPr>
          <w:rFonts w:asciiTheme="minorHAnsi" w:hAnsiTheme="minorHAnsi"/>
          <w:color w:val="231F20"/>
          <w:sz w:val="24"/>
          <w:szCs w:val="24"/>
          <w:lang w:val="en-US" w:eastAsia="en-GB"/>
        </w:rPr>
        <w:t xml:space="preserve"> CD and UC</w:t>
      </w:r>
      <w:r w:rsidR="009811D0">
        <w:rPr>
          <w:rFonts w:asciiTheme="minorHAnsi" w:hAnsiTheme="minorHAnsi"/>
          <w:color w:val="231F20"/>
          <w:sz w:val="24"/>
          <w:szCs w:val="24"/>
          <w:lang w:val="en-US" w:eastAsia="en-GB"/>
        </w:rPr>
        <w:t xml:space="preserve"> </w:t>
      </w:r>
      <w:r w:rsidR="009811D0">
        <w:rPr>
          <w:rFonts w:asciiTheme="minorHAnsi" w:hAnsiTheme="minorHAnsi"/>
          <w:color w:val="231F20"/>
          <w:sz w:val="24"/>
          <w:szCs w:val="24"/>
          <w:lang w:val="en-US" w:eastAsia="en-GB"/>
        </w:rPr>
        <w:fldChar w:fldCharType="begin">
          <w:fldData xml:space="preserve">PEVuZE5vdGU+PENpdGU+PEF1dGhvcj5GcmFua2U8L0F1dGhvcj48WWVhcj4yMDEwPC9ZZWFyPjxS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=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PEVuZE5vdGU+PENpdGU+PEF1dGhvcj5GcmFua2U8L0F1dGhvcj48WWVhcj4yMDEwPC9ZZWFyPjxS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=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r>
      <w:r w:rsidR="009811D0">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(222, 223)</w:t>
      </w:r>
      <w:r w:rsidR="009811D0">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t xml:space="preserve">. </w:t>
      </w:r>
      <w:r w:rsidR="009811D0" w:rsidRPr="0031675C">
        <w:rPr>
          <w:rFonts w:asciiTheme="minorHAnsi" w:hAnsiTheme="minorHAnsi"/>
          <w:color w:val="231F20"/>
          <w:sz w:val="24"/>
          <w:szCs w:val="24"/>
          <w:lang w:val="en-US" w:eastAsia="en-GB"/>
        </w:rPr>
        <w:t xml:space="preserve">Caspase activation and recruitment domain </w:t>
      </w:r>
      <w:r w:rsidR="009811D0">
        <w:rPr>
          <w:rFonts w:asciiTheme="minorHAnsi" w:hAnsiTheme="minorHAnsi"/>
          <w:color w:val="231F20"/>
          <w:sz w:val="24"/>
          <w:szCs w:val="24"/>
          <w:lang w:val="en-US" w:eastAsia="en-GB"/>
        </w:rPr>
        <w:t>(</w:t>
      </w:r>
      <w:r w:rsidR="009811D0" w:rsidRPr="00947129">
        <w:rPr>
          <w:rFonts w:asciiTheme="minorHAnsi" w:hAnsiTheme="minorHAnsi"/>
          <w:color w:val="231F20"/>
          <w:sz w:val="24"/>
          <w:szCs w:val="24"/>
          <w:lang w:val="en-US" w:eastAsia="en-GB"/>
        </w:rPr>
        <w:t>CARD</w:t>
      </w:r>
      <w:r w:rsidR="009811D0">
        <w:rPr>
          <w:rFonts w:asciiTheme="minorHAnsi" w:hAnsiTheme="minorHAnsi"/>
          <w:color w:val="231F20"/>
          <w:sz w:val="24"/>
          <w:szCs w:val="24"/>
          <w:lang w:val="en-US" w:eastAsia="en-GB"/>
        </w:rPr>
        <w:t xml:space="preserve">) and </w:t>
      </w:r>
      <w:r w:rsidR="009811D0" w:rsidRPr="0031675C">
        <w:rPr>
          <w:rFonts w:asciiTheme="minorHAnsi" w:hAnsiTheme="minorHAnsi"/>
          <w:color w:val="231F20"/>
          <w:sz w:val="24"/>
          <w:szCs w:val="24"/>
          <w:lang w:val="en-US" w:eastAsia="en-GB"/>
        </w:rPr>
        <w:t>pyrin domain (PYD)</w:t>
      </w:r>
      <w:r w:rsidR="009811D0" w:rsidRPr="004B6E03">
        <w:rPr>
          <w:rFonts w:asciiTheme="minorHAnsi" w:hAnsiTheme="minorHAnsi"/>
          <w:color w:val="231F20"/>
          <w:sz w:val="24"/>
          <w:szCs w:val="24"/>
          <w:lang w:val="en-US" w:eastAsia="en-GB"/>
        </w:rPr>
        <w:t xml:space="preserve"> containing</w:t>
      </w:r>
      <w:r w:rsidR="009811D0">
        <w:rPr>
          <w:rFonts w:asciiTheme="minorHAnsi" w:hAnsiTheme="minorHAnsi"/>
          <w:color w:val="231F20"/>
          <w:sz w:val="24"/>
          <w:szCs w:val="24"/>
          <w:lang w:val="en-US" w:eastAsia="en-GB"/>
        </w:rPr>
        <w:t xml:space="preserve"> </w:t>
      </w:r>
      <w:r w:rsidR="009811D0" w:rsidRPr="004B6E03">
        <w:rPr>
          <w:rFonts w:asciiTheme="minorHAnsi" w:hAnsiTheme="minorHAnsi"/>
          <w:color w:val="231F20"/>
          <w:sz w:val="24"/>
          <w:szCs w:val="24"/>
          <w:lang w:val="en-US" w:eastAsia="en-GB"/>
        </w:rPr>
        <w:t>protei</w:t>
      </w:r>
      <w:r w:rsidR="009811D0">
        <w:rPr>
          <w:rFonts w:asciiTheme="minorHAnsi" w:hAnsiTheme="minorHAnsi"/>
          <w:color w:val="231F20"/>
          <w:sz w:val="24"/>
          <w:szCs w:val="24"/>
          <w:lang w:val="en-US" w:eastAsia="en-GB"/>
        </w:rPr>
        <w:t>ns promote</w:t>
      </w:r>
      <w:r w:rsidR="009811D0" w:rsidRPr="00947129">
        <w:rPr>
          <w:rFonts w:asciiTheme="minorHAnsi" w:hAnsiTheme="minorHAnsi"/>
          <w:color w:val="231F20"/>
          <w:sz w:val="24"/>
          <w:szCs w:val="24"/>
          <w:lang w:val="en-US" w:eastAsia="en-GB"/>
        </w:rPr>
        <w:t xml:space="preserve"> caspase-media</w:t>
      </w:r>
      <w:r w:rsidR="009811D0">
        <w:rPr>
          <w:rFonts w:asciiTheme="minorHAnsi" w:hAnsiTheme="minorHAnsi"/>
          <w:color w:val="231F20"/>
          <w:sz w:val="24"/>
          <w:szCs w:val="24"/>
          <w:lang w:val="en-US" w:eastAsia="en-GB"/>
        </w:rPr>
        <w:t xml:space="preserve">ted apoptosis </w:t>
      </w:r>
      <w:r w:rsidR="009811D0" w:rsidRPr="00EB015B">
        <w:rPr>
          <w:rFonts w:asciiTheme="minorHAnsi" w:hAnsiTheme="minorHAnsi"/>
          <w:color w:val="231F20"/>
          <w:sz w:val="24"/>
          <w:szCs w:val="24"/>
          <w:lang w:val="en-US" w:eastAsia="en-GB"/>
        </w:rPr>
        <w:t>predominantly through the activation</w:t>
      </w:r>
      <w:r w:rsidR="009811D0">
        <w:rPr>
          <w:rFonts w:asciiTheme="minorHAnsi" w:hAnsiTheme="minorHAnsi"/>
          <w:color w:val="231F20"/>
          <w:sz w:val="24"/>
          <w:szCs w:val="24"/>
          <w:lang w:val="en-US" w:eastAsia="en-GB"/>
        </w:rPr>
        <w:t xml:space="preserve"> of caspase 9 </w:t>
      </w:r>
      <w:r w:rsidR="009811D0">
        <w:rPr>
          <w:rFonts w:asciiTheme="minorHAnsi" w:hAnsiTheme="minorHAnsi"/>
          <w:color w:val="231F20"/>
          <w:sz w:val="24"/>
          <w:szCs w:val="24"/>
          <w:lang w:val="en-US" w:eastAsia="en-GB"/>
        </w:rPr>
        <w:fldChar w:fldCharType="begin">
          <w:fldData xml:space="preserve">PEVuZE5vdGU+PENpdGU+PEF1dGhvcj5MaXU8L0F1dGhvcj48WWVhcj4yMDA3PC9ZZWFyPjxSZWNO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PEVuZE5vdGU+PENpdGU+PEF1dGhvcj5MaXU8L0F1dGhvcj48WWVhcj4yMDA3PC9ZZWFyPjxSZWNO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r>
      <w:r w:rsidR="009811D0">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(215)</w:t>
      </w:r>
      <w:r w:rsidR="009811D0">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t xml:space="preserve">. </w:t>
      </w:r>
      <w:r w:rsidR="009811D0" w:rsidRPr="0031675C">
        <w:rPr>
          <w:rFonts w:asciiTheme="minorHAnsi" w:hAnsiTheme="minorHAnsi"/>
          <w:color w:val="231F20"/>
          <w:sz w:val="24"/>
          <w:szCs w:val="24"/>
          <w:lang w:val="en-US" w:eastAsia="en-GB"/>
        </w:rPr>
        <w:t>The key structural sc</w:t>
      </w:r>
      <w:r w:rsidR="009811D0">
        <w:rPr>
          <w:rFonts w:asciiTheme="minorHAnsi" w:hAnsiTheme="minorHAnsi"/>
          <w:color w:val="231F20"/>
          <w:sz w:val="24"/>
          <w:szCs w:val="24"/>
          <w:lang w:val="en-US" w:eastAsia="en-GB"/>
        </w:rPr>
        <w:t>affold for inflammasome (play a role in</w:t>
      </w:r>
      <w:r w:rsidR="009811D0" w:rsidRPr="0091653B">
        <w:rPr>
          <w:rFonts w:asciiTheme="minorHAnsi" w:hAnsiTheme="minorHAnsi"/>
          <w:color w:val="231F20"/>
          <w:sz w:val="24"/>
          <w:szCs w:val="24"/>
          <w:lang w:val="en-US" w:eastAsia="en-GB"/>
        </w:rPr>
        <w:t xml:space="preserve"> host defense against microbial pathogens and gut homeostasis</w:t>
      </w:r>
      <w:r w:rsidR="009811D0">
        <w:rPr>
          <w:rFonts w:asciiTheme="minorHAnsi" w:hAnsiTheme="minorHAnsi"/>
          <w:color w:val="231F20"/>
          <w:sz w:val="24"/>
          <w:szCs w:val="24"/>
          <w:lang w:val="en-US" w:eastAsia="en-GB"/>
        </w:rPr>
        <w:t>) assembly</w:t>
      </w:r>
      <w:r w:rsidR="009811D0" w:rsidRPr="0031675C">
        <w:rPr>
          <w:rFonts w:asciiTheme="minorHAnsi" w:hAnsiTheme="minorHAnsi"/>
          <w:color w:val="231F20"/>
          <w:sz w:val="24"/>
          <w:szCs w:val="24"/>
          <w:lang w:val="en-US" w:eastAsia="en-GB"/>
        </w:rPr>
        <w:t xml:space="preserve"> is composed</w:t>
      </w:r>
      <w:r w:rsidR="009811D0">
        <w:rPr>
          <w:rFonts w:asciiTheme="minorHAnsi" w:hAnsiTheme="minorHAnsi"/>
          <w:color w:val="231F20"/>
          <w:sz w:val="24"/>
          <w:szCs w:val="24"/>
          <w:lang w:val="en-US" w:eastAsia="en-GB"/>
        </w:rPr>
        <w:t xml:space="preserve"> of filaments of PYD and CARD </w:t>
      </w:r>
      <w:r w:rsidR="009811D0" w:rsidRPr="0031675C">
        <w:rPr>
          <w:rFonts w:asciiTheme="minorHAnsi" w:hAnsiTheme="minorHAnsi"/>
          <w:color w:val="231F20"/>
          <w:sz w:val="24"/>
          <w:szCs w:val="24"/>
          <w:lang w:val="en-US" w:eastAsia="en-GB"/>
        </w:rPr>
        <w:t>in the sensor, adaptor and effector components</w:t>
      </w:r>
      <w:r w:rsidR="009811D0">
        <w:rPr>
          <w:rFonts w:asciiTheme="minorHAnsi" w:hAnsiTheme="minorHAnsi"/>
          <w:color w:val="231F20"/>
          <w:sz w:val="24"/>
          <w:szCs w:val="24"/>
          <w:lang w:val="en-US" w:eastAsia="en-GB"/>
        </w:rPr>
        <w:t xml:space="preserve"> </w:t>
      </w:r>
      <w:r w:rsidR="009811D0">
        <w:rPr>
          <w:rFonts w:asciiTheme="minorHAnsi" w:hAnsiTheme="minorHAnsi"/>
          <w:color w:val="231F20"/>
          <w:sz w:val="24"/>
          <w:szCs w:val="24"/>
          <w:lang w:val="en-US" w:eastAsia="en-GB"/>
        </w:rPr>
        <w:fldChar w:fldCharType="begin"/>
      </w:r>
      <w:r w:rsidR="002C1514">
        <w:rPr>
          <w:rFonts w:asciiTheme="minorHAnsi" w:hAnsiTheme="minorHAnsi"/>
          <w:color w:val="231F20"/>
          <w:sz w:val="24"/>
          <w:szCs w:val="24"/>
          <w:lang w:val="en-US" w:eastAsia="en-GB"/>
        </w:rPr>
        <w:instrText xml:space="preserve"> ADDIN EN.CITE &lt;EndNote&gt;&lt;Cite&gt;&lt;Author&gt;Lu&lt;/Author&gt;&lt;Year&gt;2015&lt;/Year&gt;&lt;RecNum&gt;755&lt;/RecNum&gt;&lt;DisplayText&gt;(224)&lt;/DisplayText&gt;&lt;record&gt;&lt;rec-number&gt;755&lt;/rec-number&gt;&lt;foreign-keys&gt;&lt;key app="EN" db-id="t0f2trvxdtfdanedpdux0rrjsvept95p5vz0"&gt;755&lt;/key&gt;&lt;/foreign-keys&gt;&lt;ref-type name="Journal Article"&gt;17&lt;/ref-type&gt;&lt;contributors&gt;&lt;authors&gt;&lt;author&gt;Lu, A.&lt;/author&gt;&lt;author&gt;Wu, H.&lt;/author&gt;&lt;/authors&gt;&lt;/contributors&gt;&lt;auth-address&gt;Department of Biological Chemistry and Molecular Pharmacology, Harvard Medical School, Cambridge, MA, USA; Chemical Biology PhD Program, Harvard University, Cambridge, MA, USA; Program in Cellular and Molecular Medicine, Boston Children&amp;apos;s Hospital, Boston, MA, USA.&lt;/auth-address&gt;&lt;titles&gt;&lt;title&gt;Structural mechanisms of inflammasome assembly&lt;/title&gt;&lt;secondary-title&gt;FEBS J&lt;/secondary-title&gt;&lt;alt-title&gt;The FEBS journal&lt;/alt-title&gt;&lt;/titles&gt;&lt;periodical&gt;&lt;full-title&gt;FEBS J&lt;/full-title&gt;&lt;abbr-1&gt;The FEBS journal&lt;/abbr-1&gt;&lt;/periodical&gt;&lt;alt-periodical&gt;&lt;full-title&gt;FEBS J&lt;/full-title&gt;&lt;abbr-1&gt;The FEBS journal&lt;/abbr-1&gt;&lt;/alt-periodical&gt;&lt;pages&gt;435-44&lt;/pages&gt;&lt;volume&gt;282&lt;/volume&gt;&lt;number&gt;3&lt;/number&gt;&lt;edition&gt;2014/10/30&lt;/edition&gt;&lt;keywords&gt;&lt;keyword&gt;Animals&lt;/keyword&gt;&lt;keyword&gt;Humans&lt;/keyword&gt;&lt;keyword&gt;Inflammasomes/ chemistry/ metabolism&lt;/keyword&gt;&lt;keyword&gt;Interleukin-18/metabolism&lt;/keyword&gt;&lt;keyword&gt;Interleukin-1beta/metabolism&lt;/keyword&gt;&lt;keyword&gt;Models, Biological&lt;/keyword&gt;&lt;keyword&gt;Protein Structure, Tertiary&lt;/keyword&gt;&lt;/keywords&gt;&lt;dates&gt;&lt;year&gt;2015&lt;/year&gt;&lt;pub-dates&gt;&lt;date&gt;Feb&lt;/date&gt;&lt;/pub-dates&gt;&lt;/dates&gt;&lt;isbn&gt;1742-4658 (Electronic)&amp;#xD;1742-464X (Linking)&lt;/isbn&gt;&lt;accession-num&gt;25354325&lt;/accession-num&gt;&lt;urls&gt;&lt;/urls&gt;&lt;electronic-resource-num&gt;10.1111/febs.13133&lt;/electronic-resource-num&gt;&lt;remote-database-provider&gt;NLM&lt;/remote-database-provider&gt;&lt;language&gt;eng&lt;/language&gt;&lt;/record&gt;&lt;/Cite&gt;&lt;/EndNote&gt;</w:instrText>
      </w:r>
      <w:r w:rsidR="009811D0">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(224)</w:t>
      </w:r>
      <w:r w:rsidR="009811D0">
        <w:rPr>
          <w:rFonts w:asciiTheme="minorHAnsi" w:hAnsiTheme="minorHAnsi"/>
          <w:color w:val="231F20"/>
          <w:sz w:val="24"/>
          <w:szCs w:val="24"/>
          <w:lang w:val="en-US" w:eastAsia="en-GB"/>
        </w:rPr>
        <w:fldChar w:fldCharType="end"/>
      </w:r>
      <w:r w:rsidR="009811D0" w:rsidRPr="0031675C">
        <w:rPr>
          <w:rFonts w:asciiTheme="minorHAnsi" w:hAnsiTheme="minorHAnsi"/>
          <w:color w:val="231F20"/>
          <w:sz w:val="24"/>
          <w:szCs w:val="24"/>
          <w:lang w:val="en-US" w:eastAsia="en-GB"/>
        </w:rPr>
        <w:t>.</w:t>
      </w:r>
      <w:r w:rsidR="009811D0">
        <w:rPr>
          <w:rFonts w:asciiTheme="minorHAnsi" w:hAnsiTheme="minorHAnsi"/>
          <w:color w:val="231F20"/>
          <w:sz w:val="24"/>
          <w:szCs w:val="24"/>
          <w:lang w:val="en-US" w:eastAsia="en-GB"/>
        </w:rPr>
        <w:t xml:space="preserve"> Dismutase delivers copper to copper-</w:t>
      </w:r>
      <w:r w:rsidR="009811D0" w:rsidRPr="007F7469">
        <w:rPr>
          <w:rFonts w:asciiTheme="minorHAnsi" w:hAnsiTheme="minorHAnsi"/>
          <w:color w:val="231F20"/>
          <w:sz w:val="24"/>
          <w:szCs w:val="24"/>
          <w:lang w:val="en-US" w:eastAsia="en-GB"/>
        </w:rPr>
        <w:t>zinc superoxide dismutase</w:t>
      </w:r>
      <w:r w:rsidR="009811D0">
        <w:rPr>
          <w:rFonts w:asciiTheme="minorHAnsi" w:hAnsiTheme="minorHAnsi"/>
          <w:color w:val="231F20"/>
          <w:sz w:val="24"/>
          <w:szCs w:val="24"/>
          <w:lang w:val="en-US" w:eastAsia="en-GB"/>
        </w:rPr>
        <w:t xml:space="preserve"> </w:t>
      </w:r>
      <w:r w:rsidR="009811D0">
        <w:rPr>
          <w:rFonts w:asciiTheme="minorHAnsi" w:hAnsiTheme="minorHAnsi"/>
          <w:color w:val="231F20"/>
          <w:sz w:val="24"/>
          <w:szCs w:val="24"/>
          <w:lang w:val="en-US" w:eastAsia="en-GB"/>
        </w:rPr>
        <w:fldChar w:fldCharType="begin">
          <w:fldData xml:space="preserve">PEVuZE5vdGU+PENpdGU+PEF1dGhvcj5MaXU8L0F1dGhvcj48WWVhcj4yMDA3PC9ZZWFyPjxSZWNO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PEVuZE5vdGU+PENpdGU+PEF1dGhvcj5MaXU8L0F1dGhvcj48WWVhcj4yMDA3PC9ZZWFyPjxSZWNO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r>
      <w:r w:rsidR="009811D0">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(215)</w:t>
      </w:r>
      <w:r w:rsidR="009811D0">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t>.</w:t>
      </w:r>
    </w:p>
    <w:p w14:paraId="3A925360" w14:textId="0B8DA0A9" w:rsidR="009811D0" w:rsidRDefault="00FB56A7" w:rsidP="009811D0">
      <w:pPr>
        <w:autoSpaceDE w:val="0"/>
        <w:autoSpaceDN w:val="0"/>
        <w:adjustRightInd w:val="0"/>
        <w:spacing w:after="0" w:line="360" w:lineRule="auto"/>
        <w:rPr>
          <w:rFonts w:asciiTheme="minorHAnsi" w:hAnsiTheme="minorHAnsi"/>
          <w:color w:val="231F20"/>
          <w:sz w:val="24"/>
          <w:szCs w:val="24"/>
          <w:lang w:val="en-US" w:eastAsia="en-GB"/>
        </w:rPr>
      </w:pPr>
      <w:r w:rsidRPr="00FB56A7">
        <w:rPr>
          <w:rFonts w:asciiTheme="minorHAnsi" w:hAnsiTheme="minorHAnsi" w:cs="AdvP7B6C"/>
          <w:sz w:val="24"/>
          <w:szCs w:val="24"/>
          <w:lang w:eastAsia="en-GB"/>
        </w:rPr>
        <w:t xml:space="preserve">The </w:t>
      </w:r>
      <w:r w:rsidR="008E5E6A">
        <w:rPr>
          <w:rFonts w:asciiTheme="minorHAnsi" w:hAnsiTheme="minorHAnsi" w:cs="AdvP7B6C"/>
          <w:sz w:val="24"/>
          <w:szCs w:val="24"/>
          <w:lang w:eastAsia="en-GB"/>
        </w:rPr>
        <w:t>decrease</w:t>
      </w:r>
      <w:r w:rsidRPr="00FB56A7">
        <w:rPr>
          <w:rFonts w:asciiTheme="minorHAnsi" w:hAnsiTheme="minorHAnsi" w:cs="AdvP7B6C"/>
          <w:sz w:val="24"/>
          <w:szCs w:val="24"/>
          <w:lang w:eastAsia="en-GB"/>
        </w:rPr>
        <w:t xml:space="preserve"> of pro</w:t>
      </w:r>
      <w:r w:rsidR="009811D0">
        <w:rPr>
          <w:rFonts w:asciiTheme="minorHAnsi" w:hAnsiTheme="minorHAnsi" w:cs="AdvP7B6C"/>
          <w:sz w:val="24"/>
          <w:szCs w:val="24"/>
          <w:lang w:eastAsia="en-GB"/>
        </w:rPr>
        <w:t>-</w:t>
      </w:r>
      <w:r w:rsidRPr="00FB56A7">
        <w:rPr>
          <w:rFonts w:asciiTheme="minorHAnsi" w:hAnsiTheme="minorHAnsi" w:cs="AdvP7B6C"/>
          <w:sz w:val="24"/>
          <w:szCs w:val="24"/>
          <w:lang w:eastAsia="en-GB"/>
        </w:rPr>
        <w:t xml:space="preserve">apoptosis proteins and the </w:t>
      </w:r>
      <w:r w:rsidR="008E5E6A">
        <w:rPr>
          <w:rFonts w:asciiTheme="minorHAnsi" w:hAnsiTheme="minorHAnsi" w:cs="AdvP7B6C"/>
          <w:sz w:val="24"/>
          <w:szCs w:val="24"/>
          <w:lang w:eastAsia="en-GB"/>
        </w:rPr>
        <w:t>increase</w:t>
      </w:r>
      <w:r w:rsidR="009811D0">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of anti</w:t>
      </w:r>
      <w:r w:rsidR="009811D0">
        <w:rPr>
          <w:rFonts w:asciiTheme="minorHAnsi" w:hAnsiTheme="minorHAnsi" w:cs="AdvP7B6C"/>
          <w:sz w:val="24"/>
          <w:szCs w:val="24"/>
          <w:lang w:eastAsia="en-GB"/>
        </w:rPr>
        <w:t>-</w:t>
      </w:r>
      <w:r w:rsidRPr="00FB56A7">
        <w:rPr>
          <w:rFonts w:asciiTheme="minorHAnsi" w:hAnsiTheme="minorHAnsi" w:cs="AdvP7B6C"/>
          <w:sz w:val="24"/>
          <w:szCs w:val="24"/>
          <w:lang w:eastAsia="en-GB"/>
        </w:rPr>
        <w:t>apoptosis proteins sho</w:t>
      </w:r>
      <w:r w:rsidR="009811D0">
        <w:rPr>
          <w:rFonts w:asciiTheme="minorHAnsi" w:hAnsiTheme="minorHAnsi" w:cs="AdvP7B6C"/>
          <w:sz w:val="24"/>
          <w:szCs w:val="24"/>
          <w:lang w:eastAsia="en-GB"/>
        </w:rPr>
        <w:t xml:space="preserve">wn in this study may contribute </w:t>
      </w:r>
      <w:r w:rsidRPr="00FB56A7">
        <w:rPr>
          <w:rFonts w:asciiTheme="minorHAnsi" w:hAnsiTheme="minorHAnsi" w:cs="AdvP7B6C"/>
          <w:sz w:val="24"/>
          <w:szCs w:val="24"/>
          <w:lang w:eastAsia="en-GB"/>
        </w:rPr>
        <w:t xml:space="preserve">to the inhibition of </w:t>
      </w:r>
      <w:r w:rsidR="009811D0">
        <w:rPr>
          <w:rFonts w:asciiTheme="minorHAnsi" w:hAnsiTheme="minorHAnsi" w:cs="AdvP7B6C"/>
          <w:sz w:val="24"/>
          <w:szCs w:val="24"/>
          <w:lang w:eastAsia="en-GB"/>
        </w:rPr>
        <w:t xml:space="preserve">the lymphocyte apoptosis, which </w:t>
      </w:r>
      <w:r w:rsidRPr="00FB56A7">
        <w:rPr>
          <w:rFonts w:asciiTheme="minorHAnsi" w:hAnsiTheme="minorHAnsi" w:cs="AdvP7B6C"/>
          <w:sz w:val="24"/>
          <w:szCs w:val="24"/>
          <w:lang w:eastAsia="en-GB"/>
        </w:rPr>
        <w:t>subsequently result in the over</w:t>
      </w:r>
      <w:r w:rsidR="008E5E6A">
        <w:rPr>
          <w:rFonts w:asciiTheme="minorHAnsi" w:hAnsiTheme="minorHAnsi" w:cs="AdvP7B6C"/>
          <w:sz w:val="24"/>
          <w:szCs w:val="24"/>
          <w:lang w:eastAsia="en-GB"/>
        </w:rPr>
        <w:t>-</w:t>
      </w:r>
      <w:r w:rsidRPr="00FB56A7">
        <w:rPr>
          <w:rFonts w:asciiTheme="minorHAnsi" w:hAnsiTheme="minorHAnsi" w:cs="AdvP7B6C"/>
          <w:sz w:val="24"/>
          <w:szCs w:val="24"/>
          <w:lang w:eastAsia="en-GB"/>
        </w:rPr>
        <w:t>act</w:t>
      </w:r>
      <w:r w:rsidR="009811D0">
        <w:rPr>
          <w:rFonts w:asciiTheme="minorHAnsi" w:hAnsiTheme="minorHAnsi" w:cs="AdvP7B6C"/>
          <w:sz w:val="24"/>
          <w:szCs w:val="24"/>
          <w:lang w:eastAsia="en-GB"/>
        </w:rPr>
        <w:t xml:space="preserve">ivation of lymphocytes in </w:t>
      </w:r>
      <w:r w:rsidRPr="00FB56A7">
        <w:rPr>
          <w:rFonts w:asciiTheme="minorHAnsi" w:hAnsiTheme="minorHAnsi" w:cs="AdvP7B6C"/>
          <w:sz w:val="24"/>
          <w:szCs w:val="24"/>
          <w:lang w:eastAsia="en-GB"/>
        </w:rPr>
        <w:t xml:space="preserve">colitis rats. </w:t>
      </w:r>
      <w:r w:rsidR="009811D0">
        <w:rPr>
          <w:rFonts w:asciiTheme="minorHAnsi" w:hAnsiTheme="minorHAnsi"/>
          <w:color w:val="231F20"/>
          <w:sz w:val="24"/>
          <w:szCs w:val="24"/>
          <w:lang w:val="en-US" w:eastAsia="en-GB"/>
        </w:rPr>
        <w:t>L</w:t>
      </w:r>
      <w:r w:rsidR="009811D0" w:rsidRPr="004B6E03">
        <w:rPr>
          <w:rFonts w:asciiTheme="minorHAnsi" w:hAnsiTheme="minorHAnsi"/>
          <w:color w:val="231F20"/>
          <w:sz w:val="24"/>
          <w:szCs w:val="24"/>
          <w:lang w:val="en-US" w:eastAsia="en-GB"/>
        </w:rPr>
        <w:t>ymphocyte homeostasis</w:t>
      </w:r>
      <w:r w:rsidR="009811D0">
        <w:rPr>
          <w:rFonts w:asciiTheme="minorHAnsi" w:hAnsiTheme="minorHAnsi"/>
          <w:color w:val="231F20"/>
          <w:sz w:val="24"/>
          <w:szCs w:val="24"/>
          <w:lang w:val="en-US" w:eastAsia="en-GB"/>
        </w:rPr>
        <w:t>/apoptosis</w:t>
      </w:r>
      <w:r w:rsidR="009811D0" w:rsidRPr="004B6E03">
        <w:rPr>
          <w:rFonts w:asciiTheme="minorHAnsi" w:hAnsiTheme="minorHAnsi"/>
          <w:color w:val="231F20"/>
          <w:sz w:val="24"/>
          <w:szCs w:val="24"/>
          <w:lang w:val="en-US" w:eastAsia="en-GB"/>
        </w:rPr>
        <w:t xml:space="preserve"> is</w:t>
      </w:r>
      <w:r w:rsidR="009811D0">
        <w:rPr>
          <w:rFonts w:asciiTheme="minorHAnsi" w:hAnsiTheme="minorHAnsi"/>
          <w:color w:val="231F20"/>
          <w:sz w:val="24"/>
          <w:szCs w:val="24"/>
          <w:lang w:val="en-US" w:eastAsia="en-GB"/>
        </w:rPr>
        <w:t xml:space="preserve"> pivotal in orchestrating effi</w:t>
      </w:r>
      <w:r w:rsidR="009811D0" w:rsidRPr="004B6E03">
        <w:rPr>
          <w:rFonts w:asciiTheme="minorHAnsi" w:hAnsiTheme="minorHAnsi"/>
          <w:color w:val="231F20"/>
          <w:sz w:val="24"/>
          <w:szCs w:val="24"/>
          <w:lang w:val="en-US" w:eastAsia="en-GB"/>
        </w:rPr>
        <w:t xml:space="preserve">cient immune responses </w:t>
      </w:r>
      <w:r w:rsidR="009811D0">
        <w:rPr>
          <w:rFonts w:asciiTheme="minorHAnsi" w:hAnsiTheme="minorHAnsi"/>
          <w:color w:val="231F20"/>
          <w:sz w:val="24"/>
          <w:szCs w:val="24"/>
          <w:lang w:val="en-US" w:eastAsia="en-GB"/>
        </w:rPr>
        <w:t xml:space="preserve">and avoiding </w:t>
      </w:r>
      <w:r w:rsidR="009811D0" w:rsidRPr="004B6E03">
        <w:rPr>
          <w:rFonts w:asciiTheme="minorHAnsi" w:hAnsiTheme="minorHAnsi"/>
          <w:color w:val="231F20"/>
          <w:sz w:val="24"/>
          <w:szCs w:val="24"/>
          <w:lang w:val="en-US" w:eastAsia="en-GB"/>
        </w:rPr>
        <w:t>autoimmunity</w:t>
      </w:r>
      <w:r w:rsidR="009811D0">
        <w:rPr>
          <w:rFonts w:asciiTheme="minorHAnsi" w:hAnsiTheme="minorHAnsi"/>
          <w:color w:val="231F20"/>
          <w:sz w:val="24"/>
          <w:szCs w:val="24"/>
          <w:lang w:val="en-US" w:eastAsia="en-GB"/>
        </w:rPr>
        <w:t xml:space="preserve"> </w:t>
      </w:r>
      <w:r w:rsidR="009811D0">
        <w:rPr>
          <w:rFonts w:asciiTheme="minorHAnsi" w:hAnsiTheme="minorHAnsi"/>
          <w:color w:val="231F20"/>
          <w:sz w:val="24"/>
          <w:szCs w:val="24"/>
          <w:lang w:val="en-US" w:eastAsia="en-GB"/>
        </w:rPr>
        <w:fldChar w:fldCharType="begin"/>
      </w:r>
      <w:r w:rsidR="002C1514">
        <w:rPr>
          <w:rFonts w:asciiTheme="minorHAnsi" w:hAnsiTheme="minorHAnsi"/>
          <w:color w:val="231F20"/>
          <w:sz w:val="24"/>
          <w:szCs w:val="24"/>
          <w:lang w:val="en-US" w:eastAsia="en-GB"/>
        </w:rPr>
        <w:instrText xml:space="preserve"> ADDIN EN.CITE &lt;EndNote&gt;&lt;Cite&gt;&lt;Author&gt;Stokkers&lt;/Author&gt;&lt;Year&gt;2004&lt;/Year&gt;&lt;RecNum&gt;757&lt;/RecNum&gt;&lt;DisplayText&gt;(225)&lt;/DisplayText&gt;&lt;record&gt;&lt;rec-number&gt;757&lt;/rec-number&gt;&lt;foreign-keys&gt;&lt;key app="EN" db-id="t0f2trvxdtfdanedpdux0rrjsvept95p5vz0"&gt;757&lt;/key&gt;&lt;/foreign-keys&gt;&lt;ref-type name="Journal Article"&gt;17&lt;/ref-type&gt;&lt;contributors&gt;&lt;authors&gt;&lt;author&gt;Stokkers, P. C.&lt;/author&gt;&lt;author&gt;Hommes, D. W.&lt;/author&gt;&lt;/authors&gt;&lt;/contributors&gt;&lt;auth-address&gt;Department of Gastroenterology and Hepatology, C2-111, Academic Medical Center, Meibergdreef 9, 1105 AZ, Amsterdam, The Netherlands. p.stokkers@amc.uva.nl&lt;/auth-address&gt;&lt;titles&gt;&lt;title&gt;New cytokine therapeutics for inflammatory bowel disease&lt;/title&gt;&lt;secondary-title&gt;Cytokine&lt;/secondary-title&gt;&lt;alt-title&gt;Cytokine&lt;/alt-title&gt;&lt;/titles&gt;&lt;periodical&gt;&lt;full-title&gt;Cytokine&lt;/full-title&gt;&lt;abbr-1&gt;Cytokine&lt;/abbr-1&gt;&lt;/periodical&gt;&lt;alt-periodical&gt;&lt;full-title&gt;Cytokine&lt;/full-title&gt;&lt;abbr-1&gt;Cytokine&lt;/abbr-1&gt;&lt;/alt-periodical&gt;&lt;pages&gt;167-73&lt;/pages&gt;&lt;volume&gt;28&lt;/volume&gt;&lt;number&gt;4-5&lt;/number&gt;&lt;edition&gt;2004/12/14&lt;/edition&gt;&lt;keywords&gt;&lt;keyword&gt;Cytokines/immunology/ therapeutic use&lt;/keyword&gt;&lt;keyword&gt;Humans&lt;/keyword&gt;&lt;keyword&gt;Inflammatory Bowel Diseases/ drug therapy/immunology&lt;/keyword&gt;&lt;keyword&gt;Treatment Outcome&lt;/keyword&gt;&lt;/keywords&gt;&lt;dates&gt;&lt;year&gt;2004&lt;/year&gt;&lt;pub-dates&gt;&lt;date&gt;Nov 21-Dec 7&lt;/date&gt;&lt;/pub-dates&gt;&lt;/dates&gt;&lt;isbn&gt;1043-4666 (Print)&amp;#xD;1043-4666 (Linking)&lt;/isbn&gt;&lt;accession-num&gt;15588691&lt;/accession-num&gt;&lt;urls&gt;&lt;/urls&gt;&lt;electronic-resource-num&gt;10.1016/j.cyto.2004.07.012&lt;/electronic-resource-num&gt;&lt;remote-database-provider&gt;NLM&lt;/remote-database-provider&gt;&lt;language&gt;eng&lt;/language&gt;&lt;/record&gt;&lt;/Cite&gt;&lt;/EndNote&gt;</w:instrText>
      </w:r>
      <w:r w:rsidR="009811D0">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(225)</w:t>
      </w:r>
      <w:r w:rsidR="009811D0">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t xml:space="preserve">. Liu et al. raised concern about some limitations in the study including difficulty analysing some membrane proteins </w:t>
      </w:r>
      <w:r w:rsidR="009811D0" w:rsidRPr="00AA590D">
        <w:rPr>
          <w:rFonts w:asciiTheme="minorHAnsi" w:hAnsiTheme="minorHAnsi"/>
          <w:color w:val="231F20"/>
          <w:sz w:val="24"/>
          <w:szCs w:val="24"/>
          <w:lang w:val="en-US" w:eastAsia="en-GB"/>
        </w:rPr>
        <w:t>and low-abundanc</w:t>
      </w:r>
      <w:r w:rsidR="009811D0">
        <w:rPr>
          <w:rFonts w:asciiTheme="minorHAnsi" w:hAnsiTheme="minorHAnsi"/>
          <w:color w:val="231F20"/>
          <w:sz w:val="24"/>
          <w:szCs w:val="24"/>
          <w:lang w:val="en-US" w:eastAsia="en-GB"/>
        </w:rPr>
        <w:t xml:space="preserve">e proteins by 2-D PAGE, as </w:t>
      </w:r>
      <w:r w:rsidR="009811D0">
        <w:rPr>
          <w:rFonts w:asciiTheme="minorHAnsi" w:hAnsiTheme="minorHAnsi"/>
          <w:color w:val="231F20"/>
          <w:sz w:val="24"/>
          <w:szCs w:val="24"/>
          <w:lang w:val="en-US" w:eastAsia="en-GB"/>
        </w:rPr>
        <w:lastRenderedPageBreak/>
        <w:t>well as</w:t>
      </w:r>
      <w:r w:rsidR="009811D0" w:rsidRPr="00AA590D">
        <w:rPr>
          <w:rFonts w:asciiTheme="minorHAnsi" w:hAnsiTheme="minorHAnsi"/>
          <w:color w:val="231F20"/>
          <w:sz w:val="24"/>
          <w:szCs w:val="24"/>
          <w:lang w:val="en-US" w:eastAsia="en-GB"/>
        </w:rPr>
        <w:t xml:space="preserve"> </w:t>
      </w:r>
      <w:r w:rsidR="009811D0">
        <w:rPr>
          <w:rFonts w:asciiTheme="minorHAnsi" w:hAnsiTheme="minorHAnsi"/>
          <w:color w:val="231F20"/>
          <w:sz w:val="24"/>
          <w:szCs w:val="24"/>
          <w:lang w:val="en-US" w:eastAsia="en-GB"/>
        </w:rPr>
        <w:t xml:space="preserve">poor </w:t>
      </w:r>
      <w:r w:rsidR="009811D0" w:rsidRPr="00AA590D">
        <w:rPr>
          <w:rFonts w:asciiTheme="minorHAnsi" w:hAnsiTheme="minorHAnsi"/>
          <w:color w:val="231F20"/>
          <w:sz w:val="24"/>
          <w:szCs w:val="24"/>
          <w:lang w:val="en-US" w:eastAsia="en-GB"/>
        </w:rPr>
        <w:t>re</w:t>
      </w:r>
      <w:r w:rsidR="009811D0">
        <w:rPr>
          <w:rFonts w:asciiTheme="minorHAnsi" w:hAnsiTheme="minorHAnsi"/>
          <w:color w:val="231F20"/>
          <w:sz w:val="24"/>
          <w:szCs w:val="24"/>
          <w:lang w:val="en-US" w:eastAsia="en-GB"/>
        </w:rPr>
        <w:t xml:space="preserve">producibility and variations of </w:t>
      </w:r>
      <w:r w:rsidR="009811D0" w:rsidRPr="00AA590D">
        <w:rPr>
          <w:rFonts w:asciiTheme="minorHAnsi" w:hAnsiTheme="minorHAnsi"/>
          <w:color w:val="231F20"/>
          <w:sz w:val="24"/>
          <w:szCs w:val="24"/>
          <w:lang w:val="en-US" w:eastAsia="en-GB"/>
        </w:rPr>
        <w:t>spots intensity</w:t>
      </w:r>
      <w:r w:rsidR="009811D0">
        <w:rPr>
          <w:rFonts w:asciiTheme="minorHAnsi" w:hAnsiTheme="minorHAnsi"/>
          <w:color w:val="231F20"/>
          <w:sz w:val="24"/>
          <w:szCs w:val="24"/>
          <w:lang w:val="en-US" w:eastAsia="en-GB"/>
        </w:rPr>
        <w:t xml:space="preserve"> observed with silver staining as previously described</w:t>
      </w:r>
      <w:r w:rsidR="009811D0" w:rsidRPr="00AA590D">
        <w:rPr>
          <w:rFonts w:asciiTheme="minorHAnsi" w:hAnsiTheme="minorHAnsi"/>
          <w:color w:val="231F20"/>
          <w:sz w:val="24"/>
          <w:szCs w:val="24"/>
          <w:lang w:val="en-US" w:eastAsia="en-GB"/>
        </w:rPr>
        <w:t xml:space="preserve"> </w:t>
      </w:r>
      <w:r w:rsidR="009811D0">
        <w:rPr>
          <w:rFonts w:asciiTheme="minorHAnsi" w:hAnsiTheme="minorHAnsi"/>
          <w:color w:val="231F20"/>
          <w:sz w:val="24"/>
          <w:szCs w:val="24"/>
          <w:lang w:val="en-US" w:eastAsia="en-GB"/>
        </w:rPr>
        <w:fldChar w:fldCharType="begin">
          <w:fldData xml:space="preserve">PEVuZE5vdGU+PENpdGU+PEF1dGhvcj5Mb3BlejwvQXV0aG9yPjxZZWFyPjIwMDA8L1llYXI+PFJl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</w:fldData>
        </w:fldChar>
      </w:r>
      <w:r w:rsidR="002C1514">
        <w:rPr>
          <w:rFonts w:asciiTheme="minorHAnsi" w:hAnsiTheme="minorHAnsi"/>
          <w:color w:val="231F20"/>
          <w:sz w:val="24"/>
          <w:szCs w:val="24"/>
          <w:lang w:val="en-US" w:eastAsia="en-GB"/>
        </w:rPr>
        <w:instrText xml:space="preserve"> ADDIN EN.CITE </w:instrText>
      </w:r>
      <w:r w:rsidR="002C1514">
        <w:rPr>
          <w:rFonts w:asciiTheme="minorHAnsi" w:hAnsiTheme="minorHAnsi"/>
          <w:color w:val="231F20"/>
          <w:sz w:val="24"/>
          <w:szCs w:val="24"/>
          <w:lang w:val="en-US" w:eastAsia="en-GB"/>
        </w:rPr>
        <w:fldChar w:fldCharType="begin">
          <w:fldData xml:space="preserve">PEVuZE5vdGU+PENpdGU+PEF1dGhvcj5Mb3BlejwvQXV0aG9yPjxZZWFyPjIwMDA8L1llYXI+PFJl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</w:fldData>
        </w:fldChar>
      </w:r>
      <w:r w:rsidR="002C1514">
        <w:rPr>
          <w:rFonts w:asciiTheme="minorHAnsi" w:hAnsiTheme="minorHAnsi"/>
          <w:color w:val="231F20"/>
          <w:sz w:val="24"/>
          <w:szCs w:val="24"/>
          <w:lang w:val="en-US" w:eastAsia="en-GB"/>
        </w:rPr>
        <w:instrText xml:space="preserve"> ADDIN EN.CITE.DATA </w:instrText>
      </w:r>
      <w:r w:rsidR="002C1514">
        <w:rPr>
          <w:rFonts w:asciiTheme="minorHAnsi" w:hAnsiTheme="minorHAnsi"/>
          <w:color w:val="231F20"/>
          <w:sz w:val="24"/>
          <w:szCs w:val="24"/>
          <w:lang w:val="en-US" w:eastAsia="en-GB"/>
        </w:rPr>
      </w:r>
      <w:r w:rsidR="002C1514">
        <w:rPr>
          <w:rFonts w:asciiTheme="minorHAnsi" w:hAnsiTheme="minorHAnsi"/>
          <w:color w:val="231F20"/>
          <w:sz w:val="24"/>
          <w:szCs w:val="24"/>
          <w:lang w:val="en-US" w:eastAsia="en-GB"/>
        </w:rPr>
        <w:fldChar w:fldCharType="end"/>
      </w:r>
      <w:r w:rsidR="009811D0">
        <w:rPr>
          <w:rFonts w:asciiTheme="minorHAnsi" w:hAnsiTheme="minorHAnsi"/>
          <w:color w:val="231F20"/>
          <w:sz w:val="24"/>
          <w:szCs w:val="24"/>
          <w:lang w:val="en-US" w:eastAsia="en-GB"/>
        </w:rPr>
      </w:r>
      <w:r w:rsidR="009811D0">
        <w:rPr>
          <w:rFonts w:asciiTheme="minorHAnsi" w:hAnsiTheme="minorHAnsi"/>
          <w:color w:val="231F20"/>
          <w:sz w:val="24"/>
          <w:szCs w:val="24"/>
          <w:lang w:val="en-US" w:eastAsia="en-GB"/>
        </w:rPr>
        <w:fldChar w:fldCharType="separate"/>
      </w:r>
      <w:r w:rsidR="002C1514">
        <w:rPr>
          <w:rFonts w:asciiTheme="minorHAnsi" w:hAnsiTheme="minorHAnsi"/>
          <w:noProof/>
          <w:color w:val="231F20"/>
          <w:sz w:val="24"/>
          <w:szCs w:val="24"/>
          <w:lang w:val="en-US" w:eastAsia="en-GB"/>
        </w:rPr>
        <w:t>(226)</w:t>
      </w:r>
      <w:r w:rsidR="009811D0">
        <w:rPr>
          <w:rFonts w:asciiTheme="minorHAnsi" w:hAnsiTheme="minorHAnsi"/>
          <w:color w:val="231F20"/>
          <w:sz w:val="24"/>
          <w:szCs w:val="24"/>
          <w:lang w:val="en-US" w:eastAsia="en-GB"/>
        </w:rPr>
        <w:fldChar w:fldCharType="end"/>
      </w:r>
      <w:r w:rsidR="009811D0" w:rsidRPr="00AA590D">
        <w:rPr>
          <w:rFonts w:asciiTheme="minorHAnsi" w:hAnsiTheme="minorHAnsi"/>
          <w:color w:val="231F20"/>
          <w:sz w:val="24"/>
          <w:szCs w:val="24"/>
          <w:lang w:val="en-US" w:eastAsia="en-GB"/>
        </w:rPr>
        <w:t xml:space="preserve">. </w:t>
      </w:r>
    </w:p>
    <w:p w14:paraId="3ED994FF" w14:textId="0D757372" w:rsidR="006B4BD8"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In a murine model of CD using multidrug resistance</w:t>
      </w:r>
      <w:r w:rsidR="009811D0">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targeted</w:t>
      </w:r>
      <w:r w:rsidR="009811D0">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mutation (Mdr1a−/−) mi</w:t>
      </w:r>
      <w:r w:rsidR="009811D0">
        <w:rPr>
          <w:rFonts w:asciiTheme="minorHAnsi" w:hAnsiTheme="minorHAnsi" w:cs="AdvP7B6C"/>
          <w:sz w:val="24"/>
          <w:szCs w:val="24"/>
          <w:lang w:eastAsia="en-GB"/>
        </w:rPr>
        <w:t xml:space="preserve">ce, Barnett et al. investigated </w:t>
      </w:r>
      <w:r w:rsidRPr="00FB56A7">
        <w:rPr>
          <w:rFonts w:asciiTheme="minorHAnsi" w:hAnsiTheme="minorHAnsi" w:cs="AdvP7B6C"/>
          <w:sz w:val="24"/>
          <w:szCs w:val="24"/>
          <w:lang w:eastAsia="en-GB"/>
        </w:rPr>
        <w:t>the effect of polypheno</w:t>
      </w:r>
      <w:r w:rsidR="009811D0">
        <w:rPr>
          <w:rFonts w:asciiTheme="minorHAnsi" w:hAnsiTheme="minorHAnsi" w:cs="AdvP7B6C"/>
          <w:sz w:val="24"/>
          <w:szCs w:val="24"/>
          <w:lang w:eastAsia="en-GB"/>
        </w:rPr>
        <w:t xml:space="preserve">l-rich green tea extract (GrTP) </w:t>
      </w:r>
      <w:r w:rsidRPr="00FB56A7">
        <w:rPr>
          <w:rFonts w:asciiTheme="minorHAnsi" w:hAnsiTheme="minorHAnsi" w:cs="AdvP7B6C"/>
          <w:sz w:val="24"/>
          <w:szCs w:val="24"/>
          <w:lang w:eastAsia="en-GB"/>
        </w:rPr>
        <w:t>on the inflamed mouse c</w:t>
      </w:r>
      <w:r w:rsidR="009811D0">
        <w:rPr>
          <w:rFonts w:asciiTheme="minorHAnsi" w:hAnsiTheme="minorHAnsi" w:cs="AdvP7B6C"/>
          <w:sz w:val="24"/>
          <w:szCs w:val="24"/>
          <w:lang w:eastAsia="en-GB"/>
        </w:rPr>
        <w:t xml:space="preserve">olon transcriptome and proteome </w:t>
      </w:r>
      <w:r w:rsidR="009811D0">
        <w:rPr>
          <w:rFonts w:asciiTheme="minorHAnsi" w:hAnsiTheme="minorHAnsi" w:cs="AdvP7B6C"/>
          <w:sz w:val="24"/>
          <w:szCs w:val="24"/>
          <w:lang w:eastAsia="en-GB"/>
        </w:rPr>
        <w:fldChar w:fldCharType="begin">
          <w:fldData xml:space="preserve">PEVuZE5vdGU+PENpdGU+PEF1dGhvcj5CYXJuZXR0PC9BdXRob3I+PFllYXI+MjAxMzwvWWVhcj48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PEVuZE5vdGU+PENpdGU+PEF1dGhvcj5CYXJuZXR0PC9BdXRob3I+PFllYXI+MjAxMzwvWWVhcj48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9811D0">
        <w:rPr>
          <w:rFonts w:asciiTheme="minorHAnsi" w:hAnsiTheme="minorHAnsi" w:cs="AdvP7B6C"/>
          <w:sz w:val="24"/>
          <w:szCs w:val="24"/>
          <w:lang w:eastAsia="en-GB"/>
        </w:rPr>
      </w:r>
      <w:r w:rsidR="009811D0">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(227)</w:t>
      </w:r>
      <w:r w:rsidR="009811D0">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 Transcriptomic</w:t>
      </w:r>
      <w:r w:rsidR="009811D0">
        <w:rPr>
          <w:rFonts w:asciiTheme="minorHAnsi" w:hAnsiTheme="minorHAnsi" w:cs="AdvP7B6C"/>
          <w:sz w:val="24"/>
          <w:szCs w:val="24"/>
          <w:lang w:eastAsia="en-GB"/>
        </w:rPr>
        <w:t xml:space="preserve"> data (whole genome microarray) </w:t>
      </w:r>
      <w:r w:rsidRPr="00FB56A7">
        <w:rPr>
          <w:rFonts w:asciiTheme="minorHAnsi" w:hAnsiTheme="minorHAnsi" w:cs="AdvP7B6C"/>
          <w:sz w:val="24"/>
          <w:szCs w:val="24"/>
          <w:lang w:eastAsia="en-GB"/>
        </w:rPr>
        <w:t>and the proteomic analysis 2DE/LC-MS technique we</w:t>
      </w:r>
      <w:r w:rsidR="009811D0">
        <w:rPr>
          <w:rFonts w:asciiTheme="minorHAnsi" w:hAnsiTheme="minorHAnsi" w:cs="AdvP7B6C"/>
          <w:sz w:val="24"/>
          <w:szCs w:val="24"/>
          <w:lang w:eastAsia="en-GB"/>
        </w:rPr>
        <w:t xml:space="preserve">re </w:t>
      </w:r>
      <w:r w:rsidRPr="00FB56A7">
        <w:rPr>
          <w:rFonts w:asciiTheme="minorHAnsi" w:hAnsiTheme="minorHAnsi" w:cs="AdvP7B6C"/>
          <w:sz w:val="24"/>
          <w:szCs w:val="24"/>
          <w:lang w:eastAsia="en-GB"/>
        </w:rPr>
        <w:t>performed in parallel on t</w:t>
      </w:r>
      <w:r w:rsidR="009811D0">
        <w:rPr>
          <w:rFonts w:asciiTheme="minorHAnsi" w:hAnsiTheme="minorHAnsi" w:cs="AdvP7B6C"/>
          <w:sz w:val="24"/>
          <w:szCs w:val="24"/>
          <w:lang w:eastAsia="en-GB"/>
        </w:rPr>
        <w:t xml:space="preserve">he same samples. Integration of </w:t>
      </w:r>
      <w:r w:rsidRPr="00FB56A7">
        <w:rPr>
          <w:rFonts w:asciiTheme="minorHAnsi" w:hAnsiTheme="minorHAnsi" w:cs="AdvP7B6C"/>
          <w:sz w:val="24"/>
          <w:szCs w:val="24"/>
          <w:lang w:eastAsia="en-GB"/>
        </w:rPr>
        <w:t>the data show reduced abundance of transcripts and proteins</w:t>
      </w:r>
      <w:r w:rsidR="006B4BD8">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associated with immune and inflammatory response as well</w:t>
      </w:r>
      <w:r w:rsidR="006B4BD8">
        <w:rPr>
          <w:rFonts w:asciiTheme="minorHAnsi" w:hAnsiTheme="minorHAnsi" w:cs="AdvP7B6C"/>
          <w:sz w:val="24"/>
          <w:szCs w:val="24"/>
          <w:lang w:eastAsia="en-GB"/>
        </w:rPr>
        <w:t xml:space="preserve"> as </w:t>
      </w:r>
      <w:r w:rsidRPr="00FB56A7">
        <w:rPr>
          <w:rFonts w:asciiTheme="minorHAnsi" w:hAnsiTheme="minorHAnsi" w:cs="AdvP7B6C"/>
          <w:sz w:val="24"/>
          <w:szCs w:val="24"/>
          <w:lang w:eastAsia="en-GB"/>
        </w:rPr>
        <w:t>fibrinogenesis path</w:t>
      </w:r>
      <w:r w:rsidR="006B4BD8">
        <w:rPr>
          <w:rFonts w:asciiTheme="minorHAnsi" w:hAnsiTheme="minorHAnsi" w:cs="AdvP7B6C"/>
          <w:sz w:val="24"/>
          <w:szCs w:val="24"/>
          <w:lang w:eastAsia="en-GB"/>
        </w:rPr>
        <w:t xml:space="preserve">ways and increased abundance of </w:t>
      </w:r>
      <w:r w:rsidRPr="00FB56A7">
        <w:rPr>
          <w:rFonts w:asciiTheme="minorHAnsi" w:hAnsiTheme="minorHAnsi" w:cs="AdvP7B6C"/>
          <w:sz w:val="24"/>
          <w:szCs w:val="24"/>
          <w:lang w:eastAsia="en-GB"/>
        </w:rPr>
        <w:t>those associated with xe</w:t>
      </w:r>
      <w:r w:rsidR="006B4BD8">
        <w:rPr>
          <w:rFonts w:asciiTheme="minorHAnsi" w:hAnsiTheme="minorHAnsi" w:cs="AdvP7B6C"/>
          <w:sz w:val="24"/>
          <w:szCs w:val="24"/>
          <w:lang w:eastAsia="en-GB"/>
        </w:rPr>
        <w:t xml:space="preserve">nobiotic metabolism pathways in </w:t>
      </w:r>
      <w:r w:rsidRPr="00FB56A7">
        <w:rPr>
          <w:rFonts w:asciiTheme="minorHAnsi" w:hAnsiTheme="minorHAnsi" w:cs="AdvP7B6C"/>
          <w:sz w:val="24"/>
          <w:szCs w:val="24"/>
          <w:lang w:eastAsia="en-GB"/>
        </w:rPr>
        <w:t xml:space="preserve">response to GrTP </w:t>
      </w:r>
      <w:r w:rsidR="006B4BD8">
        <w:rPr>
          <w:rFonts w:asciiTheme="minorHAnsi" w:hAnsiTheme="minorHAnsi" w:cs="AdvP7B6C"/>
          <w:sz w:val="24"/>
          <w:szCs w:val="24"/>
          <w:lang w:eastAsia="en-GB"/>
        </w:rPr>
        <w:fldChar w:fldCharType="begin">
          <w:fldData xml:space="preserve">PEVuZE5vdGU+PENpdGU+PEF1dGhvcj5CYXJuZXR0PC9BdXRob3I+PFllYXI+MjAxMzwvWWVhcj48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PEVuZE5vdGU+PENpdGU+PEF1dGhvcj5CYXJuZXR0PC9BdXRob3I+PFllYXI+MjAxMzwvWWVhcj48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6B4BD8">
        <w:rPr>
          <w:rFonts w:asciiTheme="minorHAnsi" w:hAnsiTheme="minorHAnsi" w:cs="AdvP7B6C"/>
          <w:sz w:val="24"/>
          <w:szCs w:val="24"/>
          <w:lang w:eastAsia="en-GB"/>
        </w:rPr>
      </w:r>
      <w:r w:rsidR="006B4BD8">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(227)</w:t>
      </w:r>
      <w:r w:rsidR="006B4BD8">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 In</w:t>
      </w:r>
      <w:r w:rsidR="008E5E6A">
        <w:rPr>
          <w:rFonts w:asciiTheme="minorHAnsi" w:hAnsiTheme="minorHAnsi" w:cs="AdvP7B6C"/>
          <w:sz w:val="24"/>
          <w:szCs w:val="24"/>
          <w:lang w:eastAsia="en-GB"/>
        </w:rPr>
        <w:t xml:space="preserve">creased abundance of peroxisome </w:t>
      </w:r>
      <w:r w:rsidRPr="00FB56A7">
        <w:rPr>
          <w:rFonts w:asciiTheme="minorHAnsi" w:hAnsiTheme="minorHAnsi" w:cs="AdvP7B6C"/>
          <w:sz w:val="24"/>
          <w:szCs w:val="24"/>
          <w:lang w:eastAsia="en-GB"/>
        </w:rPr>
        <w:t>proliferator-ac</w:t>
      </w:r>
      <w:r w:rsidR="006B4BD8">
        <w:rPr>
          <w:rFonts w:asciiTheme="minorHAnsi" w:hAnsiTheme="minorHAnsi" w:cs="AdvP7B6C"/>
          <w:sz w:val="24"/>
          <w:szCs w:val="24"/>
          <w:lang w:eastAsia="en-GB"/>
        </w:rPr>
        <w:t xml:space="preserve">tivated receptor-α (PPAR-α) and </w:t>
      </w:r>
      <w:r w:rsidRPr="00FB56A7">
        <w:rPr>
          <w:rFonts w:asciiTheme="minorHAnsi" w:hAnsiTheme="minorHAnsi" w:cs="AdvP7B6C"/>
          <w:sz w:val="24"/>
          <w:szCs w:val="24"/>
          <w:lang w:eastAsia="en-GB"/>
        </w:rPr>
        <w:t>decrease in signal transducer</w:t>
      </w:r>
      <w:r w:rsidR="006B4BD8">
        <w:rPr>
          <w:rFonts w:asciiTheme="minorHAnsi" w:hAnsiTheme="minorHAnsi" w:cs="AdvP7B6C"/>
          <w:sz w:val="24"/>
          <w:szCs w:val="24"/>
          <w:lang w:eastAsia="en-GB"/>
        </w:rPr>
        <w:t xml:space="preserve"> and activator of transcription </w:t>
      </w:r>
      <w:r w:rsidRPr="00FB56A7">
        <w:rPr>
          <w:rFonts w:asciiTheme="minorHAnsi" w:hAnsiTheme="minorHAnsi" w:cs="AdvP7B6C"/>
          <w:sz w:val="24"/>
          <w:szCs w:val="24"/>
          <w:lang w:eastAsia="en-GB"/>
        </w:rPr>
        <w:t>1 (STAT-1) protein abund</w:t>
      </w:r>
      <w:r w:rsidR="006B4BD8">
        <w:rPr>
          <w:rFonts w:asciiTheme="minorHAnsi" w:hAnsiTheme="minorHAnsi" w:cs="AdvP7B6C"/>
          <w:sz w:val="24"/>
          <w:szCs w:val="24"/>
          <w:lang w:eastAsia="en-GB"/>
        </w:rPr>
        <w:t xml:space="preserve">ance appeared to be the two key </w:t>
      </w:r>
      <w:r w:rsidRPr="00FB56A7">
        <w:rPr>
          <w:rFonts w:asciiTheme="minorHAnsi" w:hAnsiTheme="minorHAnsi" w:cs="AdvP7B6C"/>
          <w:sz w:val="24"/>
          <w:szCs w:val="24"/>
          <w:lang w:eastAsia="en-GB"/>
        </w:rPr>
        <w:t>modulatory effects in res</w:t>
      </w:r>
      <w:r w:rsidR="006B4BD8">
        <w:rPr>
          <w:rFonts w:asciiTheme="minorHAnsi" w:hAnsiTheme="minorHAnsi" w:cs="AdvP7B6C"/>
          <w:sz w:val="24"/>
          <w:szCs w:val="24"/>
          <w:lang w:eastAsia="en-GB"/>
        </w:rPr>
        <w:t xml:space="preserve">ponse to GrTP in Mdr1a−/− mice. </w:t>
      </w:r>
      <w:r w:rsidRPr="00FB56A7">
        <w:rPr>
          <w:rFonts w:asciiTheme="minorHAnsi" w:hAnsiTheme="minorHAnsi" w:cs="AdvP7B6C"/>
          <w:sz w:val="24"/>
          <w:szCs w:val="24"/>
          <w:lang w:eastAsia="en-GB"/>
        </w:rPr>
        <w:t>Dietary intake of polypheno</w:t>
      </w:r>
      <w:r w:rsidR="006B4BD8">
        <w:rPr>
          <w:rFonts w:asciiTheme="minorHAnsi" w:hAnsiTheme="minorHAnsi" w:cs="AdvP7B6C"/>
          <w:sz w:val="24"/>
          <w:szCs w:val="24"/>
          <w:lang w:eastAsia="en-GB"/>
        </w:rPr>
        <w:t xml:space="preserve">ls derived from green tea was </w:t>
      </w:r>
      <w:r w:rsidRPr="00FB56A7">
        <w:rPr>
          <w:rFonts w:asciiTheme="minorHAnsi" w:hAnsiTheme="minorHAnsi" w:cs="AdvP7B6C"/>
          <w:sz w:val="24"/>
          <w:szCs w:val="24"/>
          <w:lang w:eastAsia="en-GB"/>
        </w:rPr>
        <w:t>demonstrated to ameliorate</w:t>
      </w:r>
      <w:r w:rsidR="006B4BD8">
        <w:rPr>
          <w:rFonts w:asciiTheme="minorHAnsi" w:hAnsiTheme="minorHAnsi" w:cs="AdvP7B6C"/>
          <w:sz w:val="24"/>
          <w:szCs w:val="24"/>
          <w:lang w:eastAsia="en-GB"/>
        </w:rPr>
        <w:t xml:space="preserve"> intestinal inflammation in the </w:t>
      </w:r>
      <w:r w:rsidRPr="00FB56A7">
        <w:rPr>
          <w:rFonts w:asciiTheme="minorHAnsi" w:hAnsiTheme="minorHAnsi" w:cs="AdvP7B6C"/>
          <w:sz w:val="24"/>
          <w:szCs w:val="24"/>
          <w:lang w:eastAsia="en-GB"/>
        </w:rPr>
        <w:t>colon of a mouse model</w:t>
      </w:r>
      <w:r w:rsidR="006B4BD8">
        <w:rPr>
          <w:rFonts w:asciiTheme="minorHAnsi" w:hAnsiTheme="minorHAnsi" w:cs="AdvP7B6C"/>
          <w:sz w:val="24"/>
          <w:szCs w:val="24"/>
          <w:lang w:eastAsia="en-GB"/>
        </w:rPr>
        <w:t xml:space="preserve"> of CD and therefore may play a </w:t>
      </w:r>
      <w:r w:rsidRPr="00FB56A7">
        <w:rPr>
          <w:rFonts w:asciiTheme="minorHAnsi" w:hAnsiTheme="minorHAnsi" w:cs="AdvP7B6C"/>
          <w:sz w:val="24"/>
          <w:szCs w:val="24"/>
          <w:lang w:eastAsia="en-GB"/>
        </w:rPr>
        <w:t xml:space="preserve">part in an overall IBD treatment regimen </w:t>
      </w:r>
      <w:r w:rsidR="006B4BD8">
        <w:rPr>
          <w:rFonts w:asciiTheme="minorHAnsi" w:hAnsiTheme="minorHAnsi" w:cs="AdvP7B6C"/>
          <w:sz w:val="24"/>
          <w:szCs w:val="24"/>
          <w:lang w:eastAsia="en-GB"/>
        </w:rPr>
        <w:fldChar w:fldCharType="begin">
          <w:fldData xml:space="preserve">PEVuZE5vdGU+PENpdGU+PEF1dGhvcj5CYXJuZXR0PC9BdXRob3I+PFllYXI+MjAxMzwvWWVhcj48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PEVuZE5vdGU+PENpdGU+PEF1dGhvcj5CYXJuZXR0PC9BdXRob3I+PFllYXI+MjAxMzwvWWVhcj48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6B4BD8">
        <w:rPr>
          <w:rFonts w:asciiTheme="minorHAnsi" w:hAnsiTheme="minorHAnsi" w:cs="AdvP7B6C"/>
          <w:sz w:val="24"/>
          <w:szCs w:val="24"/>
          <w:lang w:eastAsia="en-GB"/>
        </w:rPr>
      </w:r>
      <w:r w:rsidR="006B4BD8">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(227)</w:t>
      </w:r>
      <w:r w:rsidR="006B4BD8">
        <w:rPr>
          <w:rFonts w:asciiTheme="minorHAnsi" w:hAnsiTheme="minorHAnsi" w:cs="AdvP7B6C"/>
          <w:sz w:val="24"/>
          <w:szCs w:val="24"/>
          <w:lang w:eastAsia="en-GB"/>
        </w:rPr>
        <w:fldChar w:fldCharType="end"/>
      </w:r>
      <w:r w:rsidR="006B4BD8">
        <w:rPr>
          <w:rFonts w:asciiTheme="minorHAnsi" w:hAnsiTheme="minorHAnsi" w:cs="AdvP7B6C"/>
          <w:sz w:val="24"/>
          <w:szCs w:val="24"/>
          <w:lang w:eastAsia="en-GB"/>
        </w:rPr>
        <w:t xml:space="preserve">. </w:t>
      </w:r>
    </w:p>
    <w:p w14:paraId="75E4F99A" w14:textId="4A8D16B9" w:rsidR="006B4BD8" w:rsidRPr="008E5E6A" w:rsidRDefault="006B4BD8" w:rsidP="006B4BD8">
      <w:pPr>
        <w:widowControl w:val="0"/>
        <w:autoSpaceDE w:val="0"/>
        <w:autoSpaceDN w:val="0"/>
        <w:adjustRightInd w:val="0"/>
        <w:spacing w:after="0" w:line="360" w:lineRule="auto"/>
        <w:rPr>
          <w:rFonts w:asciiTheme="minorHAnsi" w:hAnsiTheme="minorHAnsi" w:cs="AdvTTb5929f4c"/>
          <w:sz w:val="24"/>
          <w:szCs w:val="24"/>
          <w:lang w:eastAsia="en-GB"/>
        </w:rPr>
      </w:pPr>
      <w:r w:rsidRPr="009F5302">
        <w:rPr>
          <w:rFonts w:asciiTheme="minorHAnsi" w:hAnsiTheme="minorHAnsi" w:cstheme="minorHAnsi"/>
          <w:sz w:val="24"/>
          <w:szCs w:val="24"/>
        </w:rPr>
        <w:t xml:space="preserve">PPARs are ligand-activated transcription factors of the nuclear hormone receptor superfamily </w:t>
      </w:r>
      <w:r w:rsidRPr="00434469">
        <w:rPr>
          <w:rFonts w:asciiTheme="minorHAnsi" w:hAnsiTheme="minorHAnsi" w:cstheme="minorHAnsi"/>
          <w:sz w:val="24"/>
          <w:szCs w:val="24"/>
        </w:rPr>
        <w:fldChar w:fldCharType="begin">
          <w:fldData xml:space="preserve">PEVuZE5vdGU+PENpdGU+PEF1dGhvcj5NaWNoYWxpazwvQXV0aG9yPjxZZWFyPjIwMDY8L1llYXI+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PEVuZE5vdGU+PENpdGU+PEF1dGhvcj5NaWNoYWxpazwvQXV0aG9yPjxZZWFyPjIwMDY8L1llYXI+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sidRPr="00434469">
        <w:rPr>
          <w:rFonts w:asciiTheme="minorHAnsi" w:hAnsiTheme="minorHAnsi" w:cstheme="minorHAnsi"/>
          <w:sz w:val="24"/>
          <w:szCs w:val="24"/>
        </w:rPr>
      </w:r>
      <w:r w:rsidRPr="00434469">
        <w:rPr>
          <w:rFonts w:asciiTheme="minorHAnsi" w:hAnsiTheme="minorHAnsi" w:cstheme="minorHAnsi"/>
          <w:sz w:val="24"/>
          <w:szCs w:val="24"/>
        </w:rPr>
        <w:fldChar w:fldCharType="separate"/>
      </w:r>
      <w:r w:rsidR="002C1514">
        <w:rPr>
          <w:rFonts w:asciiTheme="minorHAnsi" w:hAnsiTheme="minorHAnsi" w:cstheme="minorHAnsi"/>
          <w:noProof/>
          <w:sz w:val="24"/>
          <w:szCs w:val="24"/>
        </w:rPr>
        <w:t>(228)</w:t>
      </w:r>
      <w:r w:rsidRPr="00434469">
        <w:rPr>
          <w:rFonts w:asciiTheme="minorHAnsi" w:hAnsiTheme="minorHAnsi" w:cstheme="minorHAnsi"/>
          <w:sz w:val="24"/>
          <w:szCs w:val="24"/>
        </w:rPr>
        <w:fldChar w:fldCharType="end"/>
      </w:r>
      <w:r>
        <w:rPr>
          <w:rFonts w:asciiTheme="minorHAnsi" w:hAnsiTheme="minorHAnsi" w:cstheme="minorHAnsi"/>
          <w:sz w:val="24"/>
          <w:szCs w:val="24"/>
        </w:rPr>
        <w:t>.</w:t>
      </w:r>
      <w:r w:rsidRPr="009F5302">
        <w:rPr>
          <w:rFonts w:asciiTheme="minorHAnsi" w:hAnsiTheme="minorHAnsi" w:cstheme="minorHAnsi"/>
          <w:sz w:val="24"/>
          <w:szCs w:val="24"/>
        </w:rPr>
        <w:t xml:space="preserve"> PPARs play essential roles in the regulation of cellular </w:t>
      </w:r>
      <w:r>
        <w:rPr>
          <w:rFonts w:asciiTheme="minorHAnsi" w:hAnsiTheme="minorHAnsi" w:cstheme="minorHAnsi"/>
          <w:sz w:val="24"/>
          <w:szCs w:val="24"/>
        </w:rPr>
        <w:t xml:space="preserve">proliferation and </w:t>
      </w:r>
      <w:r w:rsidRPr="009F5302">
        <w:rPr>
          <w:rFonts w:asciiTheme="minorHAnsi" w:hAnsiTheme="minorHAnsi" w:cstheme="minorHAnsi"/>
          <w:sz w:val="24"/>
          <w:szCs w:val="24"/>
        </w:rPr>
        <w:t xml:space="preserve">differentiation, atherosclerosis, inflammation, metabolism, infertility, tumourigenesis and demyelination </w:t>
      </w:r>
      <w:r>
        <w:fldChar w:fldCharType="begin">
          <w:fldData xml:space="preserve">PEVuZE5vdGU+PENpdGU+PEF1dGhvcj5CZWxmaW9yZTwvQXV0aG9yPjxZZWFyPjIwMDk8L1llYXI+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</w:fldData>
        </w:fldChar>
      </w:r>
      <w:r w:rsidR="002C1514">
        <w:instrText xml:space="preserve"> ADDIN EN.CITE </w:instrText>
      </w:r>
      <w:r w:rsidR="002C1514">
        <w:fldChar w:fldCharType="begin">
          <w:fldData xml:space="preserve">PEVuZE5vdGU+PENpdGU+PEF1dGhvcj5CZWxmaW9yZTwvQXV0aG9yPjxZZWFyPjIwMDk8L1llYXI+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</w:fldData>
        </w:fldChar>
      </w:r>
      <w:r w:rsidR="002C1514">
        <w:instrText xml:space="preserve"> ADDIN EN.CITE.DATA </w:instrText>
      </w:r>
      <w:r w:rsidR="002C1514">
        <w:fldChar w:fldCharType="end"/>
      </w:r>
      <w:r>
        <w:fldChar w:fldCharType="separate"/>
      </w:r>
      <w:r w:rsidR="002C1514">
        <w:rPr>
          <w:noProof/>
        </w:rPr>
        <w:t>(229-231)</w:t>
      </w:r>
      <w:r>
        <w:fldChar w:fldCharType="end"/>
      </w:r>
      <w:r>
        <w:rPr>
          <w:rFonts w:asciiTheme="minorHAnsi" w:hAnsiTheme="minorHAnsi" w:cs="AdvTTb5929f4c"/>
          <w:sz w:val="24"/>
          <w:szCs w:val="24"/>
          <w:lang w:eastAsia="en-GB"/>
        </w:rPr>
        <w:t xml:space="preserve">. </w:t>
      </w:r>
      <w:r w:rsidRPr="009F5302">
        <w:rPr>
          <w:rFonts w:asciiTheme="minorHAnsi" w:hAnsiTheme="minorHAnsi" w:cstheme="minorHAnsi"/>
          <w:sz w:val="24"/>
          <w:szCs w:val="24"/>
        </w:rPr>
        <w:t>PPAR-α is expressed at high levels in organs with significant catabolism of fatty acids</w:t>
      </w:r>
      <w:r>
        <w:rPr>
          <w:rFonts w:asciiTheme="minorHAnsi" w:hAnsiTheme="minorHAnsi" w:cstheme="minorHAnsi"/>
          <w:sz w:val="24"/>
          <w:szCs w:val="24"/>
        </w:rPr>
        <w:t xml:space="preserve"> and is also shown to have </w:t>
      </w:r>
      <w:r w:rsidRPr="00952C51">
        <w:rPr>
          <w:rFonts w:asciiTheme="minorHAnsi" w:hAnsiTheme="minorHAnsi" w:cs="AdvTTb5929f4c"/>
          <w:sz w:val="24"/>
          <w:szCs w:val="24"/>
          <w:lang w:eastAsia="en-GB"/>
        </w:rPr>
        <w:t>a role in controlling colonic inflammation and mucosal tissue homeostasis</w:t>
      </w:r>
      <w:r>
        <w:rPr>
          <w:rFonts w:asciiTheme="minorHAnsi" w:hAnsiTheme="minorHAnsi" w:cs="AdvTTb5929f4c"/>
          <w:sz w:val="24"/>
          <w:szCs w:val="24"/>
          <w:lang w:eastAsia="en-GB"/>
        </w:rPr>
        <w:t xml:space="preserve"> </w:t>
      </w:r>
      <w:r>
        <w:rPr>
          <w:rFonts w:asciiTheme="minorHAnsi" w:hAnsiTheme="minorHAnsi" w:cs="AdvTTb5929f4c"/>
          <w:sz w:val="24"/>
          <w:szCs w:val="24"/>
          <w:lang w:eastAsia="en-GB"/>
        </w:rPr>
        <w:fldChar w:fldCharType="begin">
          <w:fldData xml:space="preserve">PEVuZE5vdGU+PENpdGU+PEF1dGhvcj5NaWNoYWxpazwvQXV0aG9yPjxZZWFyPjIwMDY8L1llYXI+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</w:fldData>
        </w:fldChar>
      </w:r>
      <w:r w:rsidR="002C1514">
        <w:rPr>
          <w:rFonts w:asciiTheme="minorHAnsi" w:hAnsiTheme="minorHAnsi" w:cs="AdvTTb5929f4c"/>
          <w:sz w:val="24"/>
          <w:szCs w:val="24"/>
          <w:lang w:eastAsia="en-GB"/>
        </w:rPr>
        <w:instrText xml:space="preserve"> ADDIN EN.CITE </w:instrText>
      </w:r>
      <w:r w:rsidR="002C1514">
        <w:rPr>
          <w:rFonts w:asciiTheme="minorHAnsi" w:hAnsiTheme="minorHAnsi" w:cs="AdvTTb5929f4c"/>
          <w:sz w:val="24"/>
          <w:szCs w:val="24"/>
          <w:lang w:eastAsia="en-GB"/>
        </w:rPr>
        <w:fldChar w:fldCharType="begin">
          <w:fldData xml:space="preserve">PEVuZE5vdGU+PENpdGU+PEF1dGhvcj5NaWNoYWxpazwvQXV0aG9yPjxZZWFyPjIwMDY8L1llYXI+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</w:fldData>
        </w:fldChar>
      </w:r>
      <w:r w:rsidR="002C1514">
        <w:rPr>
          <w:rFonts w:asciiTheme="minorHAnsi" w:hAnsiTheme="minorHAnsi" w:cs="AdvTTb5929f4c"/>
          <w:sz w:val="24"/>
          <w:szCs w:val="24"/>
          <w:lang w:eastAsia="en-GB"/>
        </w:rPr>
        <w:instrText xml:space="preserve"> ADDIN EN.CITE.DATA </w:instrText>
      </w:r>
      <w:r w:rsidR="002C1514">
        <w:rPr>
          <w:rFonts w:asciiTheme="minorHAnsi" w:hAnsiTheme="minorHAnsi" w:cs="AdvTTb5929f4c"/>
          <w:sz w:val="24"/>
          <w:szCs w:val="24"/>
          <w:lang w:eastAsia="en-GB"/>
        </w:rPr>
      </w:r>
      <w:r w:rsidR="002C1514">
        <w:rPr>
          <w:rFonts w:asciiTheme="minorHAnsi" w:hAnsiTheme="minorHAnsi" w:cs="AdvTTb5929f4c"/>
          <w:sz w:val="24"/>
          <w:szCs w:val="24"/>
          <w:lang w:eastAsia="en-GB"/>
        </w:rPr>
        <w:fldChar w:fldCharType="end"/>
      </w:r>
      <w:r>
        <w:rPr>
          <w:rFonts w:asciiTheme="minorHAnsi" w:hAnsiTheme="minorHAnsi" w:cs="AdvTTb5929f4c"/>
          <w:sz w:val="24"/>
          <w:szCs w:val="24"/>
          <w:lang w:eastAsia="en-GB"/>
        </w:rPr>
      </w:r>
      <w:r>
        <w:rPr>
          <w:rFonts w:asciiTheme="minorHAnsi" w:hAnsiTheme="minorHAnsi" w:cs="AdvTTb5929f4c"/>
          <w:sz w:val="24"/>
          <w:szCs w:val="24"/>
          <w:lang w:eastAsia="en-GB"/>
        </w:rPr>
        <w:fldChar w:fldCharType="separate"/>
      </w:r>
      <w:r w:rsidR="002C1514">
        <w:rPr>
          <w:rFonts w:asciiTheme="minorHAnsi" w:hAnsiTheme="minorHAnsi" w:cs="AdvTTb5929f4c"/>
          <w:noProof/>
          <w:sz w:val="24"/>
          <w:szCs w:val="24"/>
          <w:lang w:eastAsia="en-GB"/>
        </w:rPr>
        <w:t>(228, 232, 233)</w:t>
      </w:r>
      <w:r>
        <w:rPr>
          <w:rFonts w:asciiTheme="minorHAnsi" w:hAnsiTheme="minorHAnsi" w:cs="AdvTTb5929f4c"/>
          <w:sz w:val="24"/>
          <w:szCs w:val="24"/>
          <w:lang w:eastAsia="en-GB"/>
        </w:rPr>
        <w:fldChar w:fldCharType="end"/>
      </w:r>
      <w:r w:rsidRPr="009F5302">
        <w:rPr>
          <w:rFonts w:asciiTheme="minorHAnsi" w:hAnsiTheme="minorHAnsi" w:cstheme="minorHAnsi"/>
          <w:sz w:val="24"/>
          <w:szCs w:val="24"/>
        </w:rPr>
        <w:t>.</w:t>
      </w:r>
      <w:r w:rsidR="008E5E6A">
        <w:rPr>
          <w:rFonts w:asciiTheme="minorHAnsi" w:hAnsiTheme="minorHAnsi" w:cs="AdvTTb5929f4c"/>
          <w:sz w:val="24"/>
          <w:szCs w:val="24"/>
          <w:lang w:eastAsia="en-GB"/>
        </w:rPr>
        <w:t xml:space="preserve"> </w:t>
      </w:r>
      <w:r>
        <w:rPr>
          <w:rFonts w:asciiTheme="minorHAnsi" w:hAnsiTheme="minorHAnsi" w:cstheme="minorHAnsi"/>
          <w:sz w:val="24"/>
          <w:szCs w:val="24"/>
        </w:rPr>
        <w:t>In addition to important role of NFκB and MAPK inflammatory pathways in IBD, many cytokines exert their intracellular signall</w:t>
      </w:r>
      <w:r w:rsidRPr="00D12C59">
        <w:rPr>
          <w:rFonts w:asciiTheme="minorHAnsi" w:hAnsiTheme="minorHAnsi" w:cstheme="minorHAnsi"/>
          <w:sz w:val="24"/>
          <w:szCs w:val="24"/>
        </w:rPr>
        <w:t>ing by activating the JAK/STAT</w:t>
      </w:r>
      <w:r>
        <w:rPr>
          <w:rFonts w:asciiTheme="minorHAnsi" w:hAnsiTheme="minorHAnsi" w:cstheme="minorHAnsi"/>
          <w:sz w:val="24"/>
          <w:szCs w:val="24"/>
        </w:rPr>
        <w:t xml:space="preserve"> pathway </w:t>
      </w:r>
      <w:r>
        <w:rPr>
          <w:rFonts w:asciiTheme="minorHAnsi" w:hAnsiTheme="minorHAnsi" w:cstheme="minorHAnsi"/>
          <w:sz w:val="24"/>
          <w:szCs w:val="24"/>
        </w:rPr>
        <w:fldChar w:fldCharType="begin"/>
      </w:r>
      <w:r w:rsidR="002C1514">
        <w:rPr>
          <w:rFonts w:asciiTheme="minorHAnsi" w:hAnsiTheme="minorHAnsi" w:cstheme="minorHAnsi"/>
          <w:sz w:val="24"/>
          <w:szCs w:val="24"/>
        </w:rPr>
        <w:instrText xml:space="preserve"> ADDIN EN.CITE &lt;EndNote&gt;&lt;Cite&gt;&lt;Author&gt;Pedersen&lt;/Author&gt;&lt;Year&gt;2014&lt;/Year&gt;&lt;RecNum&gt;239&lt;/RecNum&gt;&lt;DisplayText&gt;(234)&lt;/DisplayText&gt;&lt;record&gt;&lt;rec-number&gt;239&lt;/rec-number&gt;&lt;foreign-keys&gt;&lt;key app="EN" db-id="t0f2trvxdtfdanedpdux0rrjsvept95p5vz0"&gt;239&lt;/key&gt;&lt;/foreign-keys&gt;&lt;ref-type name="Journal Article"&gt;17&lt;/ref-type&gt;&lt;contributors&gt;&lt;authors&gt;&lt;author&gt;Pedersen, J.&lt;/author&gt;&lt;author&gt;Coskun, M.&lt;/author&gt;&lt;author&gt;Soendergaard, C.&lt;/author&gt;&lt;author&gt;Salem, M.&lt;/author&gt;&lt;author&gt;Nielsen, O. H.&lt;/author&gt;&lt;/authors&gt;&lt;/contributors&gt;&lt;auth-address&gt;Jannie Pedersen, Mehmet Coskun, Christoffer Soendergaard, Mohammad Salem, Ole Haagen Nielsen, Department of Gastroenterology, Medical Section, University of Copenhagen, Herlev Hospital, DK-2730 Herlev, Denmark.&lt;/auth-address&gt;&lt;titles&gt;&lt;title&gt;Inflammatory pathways of importance for management of inflammatory bowel disease&lt;/title&gt;&lt;secondary-title&gt;World J Gastroenterol&lt;/secondary-title&gt;&lt;alt-title&gt;World journal of gastroenterology : WJG&lt;/alt-title&gt;&lt;/titles&gt;&lt;periodical&gt;&lt;full-title&gt;World J Gastroenterol&lt;/full-title&gt;&lt;abbr-1&gt;World journal of gastroenterology : WJG&lt;/abbr-1&gt;&lt;/periodical&gt;&lt;alt-periodical&gt;&lt;full-title&gt;World J Gastroenterol&lt;/full-title&gt;&lt;abbr-1&gt;World journal of gastroenterology : WJG&lt;/abbr-1&gt;&lt;/alt-periodical&gt;&lt;pages&gt;64-77&lt;/pages&gt;&lt;volume&gt;20&lt;/volume&gt;&lt;number&gt;1&lt;/number&gt;&lt;edition&gt;2014/01/15&lt;/edition&gt;&lt;dates&gt;&lt;year&gt;2014&lt;/year&gt;&lt;pub-dates&gt;&lt;date&gt;Jan 7&lt;/date&gt;&lt;/pub-dates&gt;&lt;/dates&gt;&lt;isbn&gt;1007-9327 (Print)&amp;#xD;1007-9327 (Linking)&lt;/isbn&gt;&lt;accession-num&gt;24415859&lt;/accession-num&gt;&lt;urls&gt;&lt;/urls&gt;&lt;custom2&gt;PMC3886034&lt;/custom2&gt;&lt;electronic-resource-num&gt;10.3748/wjg.v20.i1.64&lt;/electronic-resource-num&gt;&lt;remote-database-provider&gt;NLM&lt;/remote-database-provider&gt;&lt;language&gt;eng&lt;/language&gt;&lt;/record&gt;&lt;/Cite&gt;&lt;/EndNote&gt;</w:instrText>
      </w:r>
      <w:r>
        <w:rPr>
          <w:rFonts w:asciiTheme="minorHAnsi" w:hAnsiTheme="minorHAnsi" w:cstheme="minorHAnsi"/>
          <w:sz w:val="24"/>
          <w:szCs w:val="24"/>
        </w:rPr>
        <w:fldChar w:fldCharType="separate"/>
      </w:r>
      <w:r w:rsidR="002C1514">
        <w:rPr>
          <w:rFonts w:asciiTheme="minorHAnsi" w:hAnsiTheme="minorHAnsi" w:cstheme="minorHAnsi"/>
          <w:noProof/>
          <w:sz w:val="24"/>
          <w:szCs w:val="24"/>
        </w:rPr>
        <w:t>(234)</w:t>
      </w:r>
      <w:r>
        <w:rPr>
          <w:rFonts w:asciiTheme="minorHAnsi" w:hAnsiTheme="minorHAnsi" w:cstheme="minorHAnsi"/>
          <w:sz w:val="24"/>
          <w:szCs w:val="24"/>
        </w:rPr>
        <w:fldChar w:fldCharType="end"/>
      </w:r>
      <w:r>
        <w:rPr>
          <w:rFonts w:asciiTheme="minorHAnsi" w:hAnsiTheme="minorHAnsi" w:cstheme="minorHAnsi"/>
          <w:sz w:val="24"/>
          <w:szCs w:val="24"/>
        </w:rPr>
        <w:t xml:space="preserve">. Over-expression and activation of STAT1, has previously been linked to IBD relapse </w:t>
      </w:r>
      <w:r>
        <w:rPr>
          <w:rFonts w:asciiTheme="minorHAnsi" w:hAnsiTheme="minorHAnsi" w:cstheme="minorHAnsi"/>
          <w:sz w:val="24"/>
          <w:szCs w:val="24"/>
        </w:rPr>
        <w:fldChar w:fldCharType="begin">
          <w:fldData xml:space="preserve">PEVuZE5vdGU+PENpdGU+PEF1dGhvcj5TY2hyZWliZXI8L0F1dGhvcj48WWVhcj4yMDAyPC9ZZWFy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</w:fldData>
        </w:fldChar>
      </w:r>
      <w:r w:rsidR="002C1514">
        <w:rPr>
          <w:rFonts w:asciiTheme="minorHAnsi" w:hAnsiTheme="minorHAnsi" w:cstheme="minorHAnsi"/>
          <w:sz w:val="24"/>
          <w:szCs w:val="24"/>
        </w:rPr>
        <w:instrText xml:space="preserve"> ADDIN EN.CITE </w:instrText>
      </w:r>
      <w:r w:rsidR="002C1514">
        <w:rPr>
          <w:rFonts w:asciiTheme="minorHAnsi" w:hAnsiTheme="minorHAnsi" w:cstheme="minorHAnsi"/>
          <w:sz w:val="24"/>
          <w:szCs w:val="24"/>
        </w:rPr>
        <w:fldChar w:fldCharType="begin">
          <w:fldData xml:space="preserve">PEVuZE5vdGU+PENpdGU+PEF1dGhvcj5TY2hyZWliZXI8L0F1dGhvcj48WWVhcj4yMDAyPC9ZZWFy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</w:fldData>
        </w:fldChar>
      </w:r>
      <w:r w:rsidR="002C1514">
        <w:rPr>
          <w:rFonts w:asciiTheme="minorHAnsi" w:hAnsiTheme="minorHAnsi" w:cstheme="minorHAnsi"/>
          <w:sz w:val="24"/>
          <w:szCs w:val="24"/>
        </w:rPr>
        <w:instrText xml:space="preserve"> ADDIN EN.CITE.DATA </w:instrText>
      </w:r>
      <w:r w:rsidR="002C1514">
        <w:rPr>
          <w:rFonts w:asciiTheme="minorHAnsi" w:hAnsiTheme="minorHAnsi" w:cstheme="minorHAnsi"/>
          <w:sz w:val="24"/>
          <w:szCs w:val="24"/>
        </w:rPr>
      </w:r>
      <w:r w:rsidR="002C1514">
        <w:rPr>
          <w:rFonts w:asciiTheme="minorHAnsi" w:hAnsiTheme="minorHAnsi" w:cstheme="minorHAnsi"/>
          <w:sz w:val="24"/>
          <w:szCs w:val="24"/>
        </w:rPr>
        <w:fldChar w:fldCharType="end"/>
      </w:r>
      <w:r>
        <w:rPr>
          <w:rFonts w:asciiTheme="minorHAnsi" w:hAnsiTheme="minorHAnsi" w:cstheme="minorHAnsi"/>
          <w:sz w:val="24"/>
          <w:szCs w:val="24"/>
        </w:rPr>
      </w:r>
      <w:r>
        <w:rPr>
          <w:rFonts w:asciiTheme="minorHAnsi" w:hAnsiTheme="minorHAnsi" w:cstheme="minorHAnsi"/>
          <w:sz w:val="24"/>
          <w:szCs w:val="24"/>
        </w:rPr>
        <w:fldChar w:fldCharType="separate"/>
      </w:r>
      <w:r w:rsidR="002C1514">
        <w:rPr>
          <w:rFonts w:asciiTheme="minorHAnsi" w:hAnsiTheme="minorHAnsi" w:cstheme="minorHAnsi"/>
          <w:noProof/>
          <w:sz w:val="24"/>
          <w:szCs w:val="24"/>
        </w:rPr>
        <w:t>(235)</w:t>
      </w:r>
      <w:r>
        <w:rPr>
          <w:rFonts w:asciiTheme="minorHAnsi" w:hAnsiTheme="minorHAnsi" w:cstheme="minorHAnsi"/>
          <w:sz w:val="24"/>
          <w:szCs w:val="24"/>
        </w:rPr>
        <w:fldChar w:fldCharType="end"/>
      </w:r>
      <w:r>
        <w:rPr>
          <w:rFonts w:asciiTheme="minorHAnsi" w:hAnsiTheme="minorHAnsi" w:cstheme="minorHAnsi"/>
          <w:sz w:val="24"/>
          <w:szCs w:val="24"/>
        </w:rPr>
        <w:t xml:space="preserve">. The beneficial effects of </w:t>
      </w:r>
      <w:r>
        <w:rPr>
          <w:rFonts w:asciiTheme="minorHAnsi" w:hAnsiTheme="minorHAnsi" w:cs="AdvTTb5929f4c"/>
          <w:sz w:val="24"/>
          <w:szCs w:val="24"/>
          <w:lang w:eastAsia="en-GB"/>
        </w:rPr>
        <w:t xml:space="preserve">GrTP in this study could be due to specific anti-inflammatory effect of the compound on this particular genetic defect of IBD mouse model </w:t>
      </w:r>
      <w:r>
        <w:rPr>
          <w:rFonts w:asciiTheme="minorHAnsi" w:hAnsiTheme="minorHAnsi" w:cstheme="minorHAnsi"/>
          <w:sz w:val="24"/>
          <w:szCs w:val="24"/>
        </w:rPr>
        <w:t>(Mdr1a</w:t>
      </w:r>
      <w:r w:rsidRPr="00AC48CB">
        <w:rPr>
          <w:rFonts w:asciiTheme="minorHAnsi" w:hAnsiTheme="minorHAnsi" w:cstheme="minorHAnsi"/>
          <w:sz w:val="24"/>
          <w:szCs w:val="24"/>
        </w:rPr>
        <w:t>−</w:t>
      </w:r>
      <w:r>
        <w:rPr>
          <w:rFonts w:asciiTheme="minorHAnsi" w:hAnsiTheme="minorHAnsi" w:cstheme="minorHAnsi"/>
          <w:sz w:val="24"/>
          <w:szCs w:val="24"/>
        </w:rPr>
        <w:t>/−).</w:t>
      </w:r>
    </w:p>
    <w:p w14:paraId="6C4891B0" w14:textId="77777777" w:rsidR="006B4BD8" w:rsidRDefault="006B4BD8" w:rsidP="00FB56A7">
      <w:pPr>
        <w:autoSpaceDE w:val="0"/>
        <w:autoSpaceDN w:val="0"/>
        <w:adjustRightInd w:val="0"/>
        <w:spacing w:after="0" w:line="360" w:lineRule="auto"/>
        <w:rPr>
          <w:rFonts w:asciiTheme="minorHAnsi" w:hAnsiTheme="minorHAnsi" w:cs="AdvP7B6C"/>
          <w:sz w:val="24"/>
          <w:szCs w:val="24"/>
          <w:lang w:eastAsia="en-GB"/>
        </w:rPr>
      </w:pPr>
    </w:p>
    <w:p w14:paraId="383CCFA2" w14:textId="049578C1" w:rsidR="006B4BD8" w:rsidRPr="006B4BD8" w:rsidRDefault="00FB56A7" w:rsidP="00FB56A7">
      <w:pPr>
        <w:autoSpaceDE w:val="0"/>
        <w:autoSpaceDN w:val="0"/>
        <w:adjustRightInd w:val="0"/>
        <w:spacing w:after="0" w:line="360" w:lineRule="auto"/>
        <w:rPr>
          <w:rFonts w:asciiTheme="minorHAnsi" w:hAnsiTheme="minorHAnsi" w:cs="AdvP7B6C"/>
          <w:b/>
          <w:sz w:val="24"/>
          <w:szCs w:val="24"/>
          <w:lang w:eastAsia="en-GB"/>
        </w:rPr>
      </w:pPr>
      <w:r w:rsidRPr="006B4BD8">
        <w:rPr>
          <w:rFonts w:asciiTheme="minorHAnsi" w:hAnsiTheme="minorHAnsi" w:cs="AdvP7B6C"/>
          <w:b/>
          <w:sz w:val="24"/>
          <w:szCs w:val="24"/>
          <w:lang w:eastAsia="en-GB"/>
        </w:rPr>
        <w:t xml:space="preserve">Organelle Proteomics </w:t>
      </w:r>
      <w:r w:rsidR="006B4BD8" w:rsidRPr="006B4BD8">
        <w:rPr>
          <w:rFonts w:asciiTheme="minorHAnsi" w:hAnsiTheme="minorHAnsi" w:cs="AdvP7B6C"/>
          <w:b/>
          <w:sz w:val="24"/>
          <w:szCs w:val="24"/>
          <w:lang w:eastAsia="en-GB"/>
        </w:rPr>
        <w:t>(Subproteomics) in IBD</w:t>
      </w:r>
    </w:p>
    <w:p w14:paraId="63BEB769" w14:textId="350DFBF4"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Complexity</w:t>
      </w:r>
      <w:r w:rsidR="006B4BD8">
        <w:rPr>
          <w:rFonts w:asciiTheme="minorHAnsi" w:hAnsiTheme="minorHAnsi" w:cs="AdvP7B6C"/>
          <w:sz w:val="24"/>
          <w:szCs w:val="24"/>
          <w:lang w:eastAsia="en-GB"/>
        </w:rPr>
        <w:t xml:space="preserve"> and abundance of proteins with </w:t>
      </w:r>
      <w:r w:rsidRPr="00FB56A7">
        <w:rPr>
          <w:rFonts w:asciiTheme="minorHAnsi" w:hAnsiTheme="minorHAnsi" w:cs="AdvP7B6C"/>
          <w:sz w:val="24"/>
          <w:szCs w:val="24"/>
          <w:lang w:eastAsia="en-GB"/>
        </w:rPr>
        <w:t>very variable concentrations and d</w:t>
      </w:r>
      <w:r w:rsidR="006B4BD8">
        <w:rPr>
          <w:rFonts w:asciiTheme="minorHAnsi" w:hAnsiTheme="minorHAnsi" w:cs="AdvP7B6C"/>
          <w:sz w:val="24"/>
          <w:szCs w:val="24"/>
          <w:lang w:eastAsia="en-GB"/>
        </w:rPr>
        <w:t xml:space="preserve">ynamic range have a significant </w:t>
      </w:r>
      <w:r w:rsidRPr="00FB56A7">
        <w:rPr>
          <w:rFonts w:asciiTheme="minorHAnsi" w:hAnsiTheme="minorHAnsi" w:cs="AdvP7B6C"/>
          <w:sz w:val="24"/>
          <w:szCs w:val="24"/>
          <w:lang w:eastAsia="en-GB"/>
        </w:rPr>
        <w:t>impact in the sensitivity of c</w:t>
      </w:r>
      <w:r w:rsidR="006B4BD8">
        <w:rPr>
          <w:rFonts w:asciiTheme="minorHAnsi" w:hAnsiTheme="minorHAnsi" w:cs="AdvP7B6C"/>
          <w:sz w:val="24"/>
          <w:szCs w:val="24"/>
          <w:lang w:eastAsia="en-GB"/>
        </w:rPr>
        <w:t xml:space="preserve">ellular proteomic methodologies </w:t>
      </w:r>
      <w:r w:rsidR="006B4BD8">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&lt;EndNote&gt;&lt;Cite&gt;&lt;Author&gt;Roda&lt;/Author&gt;&lt;Year&gt;2010&lt;/Year&gt;&lt;IDText&gt;New proteomic approaches for biomarker discovery in inflammatory bowel disease&lt;/IDText&gt;&lt;DisplayText&gt;(158)&lt;/DisplayText&gt;&lt;record&gt;&lt;dates&gt;&lt;pub-dates&gt;&lt;date&gt;Jul&lt;/date&gt;&lt;/pub-dates&gt;&lt;year&gt;2010&lt;/year&gt;&lt;/dates&gt;&lt;keywords&gt;&lt;keyword&gt;Biological Markers/ metabolism&lt;/keyword&gt;&lt;keyword&gt;Humans&lt;/keyword&gt;&lt;keyword&gt;Inflammatory Bowel Diseases/ diagnosis/metabolism&lt;/keyword&gt;&lt;keyword&gt;Prognosis&lt;/keyword&gt;&lt;keyword&gt;Proteomics&lt;/keyword&gt;&lt;/keywords&gt;&lt;isbn&gt;1536-4844 (Electronic)&amp;#xD;1078-0998 (Linking)&lt;/isbn&gt;&lt;titles&gt;&lt;title&gt;New proteomic approaches for biomarker discovery in inflammatory bowel disease&lt;/title&gt;&lt;secondary-title&gt;Inflamm Bowel Dis&lt;/secondary-title&gt;&lt;alt-title&gt;Inflammatory bowel diseases&lt;/alt-title&gt;&lt;/titles&gt;&lt;pages&gt;1239-46&lt;/pages&gt;&lt;number&gt;7&lt;/number&gt;&lt;contributors&gt;&lt;authors&gt;&lt;author&gt;Roda, G.&lt;/author&gt;&lt;author&gt;Caponi, A.&lt;/author&gt;&lt;author&gt;Benevento, M.&lt;/author&gt;&lt;author&gt;Nanni, P.&lt;/author&gt;&lt;author&gt;Mezzanotte, L.&lt;/author&gt;&lt;author&gt;Belluzzi, A.&lt;/author&gt;&lt;author&gt;Mayer, L.&lt;/author&gt;&lt;author&gt;Roda, A.&lt;/author&gt;&lt;/authors&gt;&lt;/contributors&gt;&lt;edition&gt;2010/02/04&lt;/edition&gt;&lt;language&gt;eng&lt;/language&gt;&lt;added-date format="utc"&gt;1459861465&lt;/added-date&gt;&lt;ref-type name="Journal Article"&gt;17&lt;/ref-type&gt;&lt;auth-address&gt;Gastroenterology Unit, S. Orsola Hospital, University of Bologna, Italy.&lt;/auth-address&gt;&lt;remote-database-provider&gt;NLM&lt;/remote-database-provider&gt;&lt;rec-number&gt;93&lt;/rec-number&gt;&lt;last-updated-date format="utc"&gt;1459861465&lt;/last-updated-date&gt;&lt;accession-num&gt;20127998&lt;/accession-num&gt;&lt;electronic-resource-num&gt;10.1002/ibd.21212&lt;/electronic-resource-num&gt;&lt;volume&gt;16&lt;/volume&gt;&lt;/record&gt;&lt;/Cite&gt;&lt;/EndNote&gt;</w:instrText>
      </w:r>
      <w:r w:rsidR="006B4BD8">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(158)</w:t>
      </w:r>
      <w:r w:rsidR="006B4BD8">
        <w:rPr>
          <w:rFonts w:asciiTheme="minorHAnsi" w:hAnsiTheme="minorHAnsi" w:cs="AdvP7B6C"/>
          <w:sz w:val="24"/>
          <w:szCs w:val="24"/>
          <w:lang w:eastAsia="en-GB"/>
        </w:rPr>
        <w:fldChar w:fldCharType="end"/>
      </w:r>
      <w:r w:rsidR="006B4BD8">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Subcellul</w:t>
      </w:r>
      <w:r w:rsidR="006B4BD8">
        <w:rPr>
          <w:rFonts w:asciiTheme="minorHAnsi" w:hAnsiTheme="minorHAnsi" w:cs="AdvP7B6C"/>
          <w:sz w:val="24"/>
          <w:szCs w:val="24"/>
          <w:lang w:eastAsia="en-GB"/>
        </w:rPr>
        <w:t xml:space="preserve">ar fractionation and proteomics </w:t>
      </w:r>
      <w:r w:rsidRPr="00FB56A7">
        <w:rPr>
          <w:rFonts w:asciiTheme="minorHAnsi" w:hAnsiTheme="minorHAnsi" w:cs="AdvP7B6C"/>
          <w:sz w:val="24"/>
          <w:szCs w:val="24"/>
          <w:lang w:eastAsia="en-GB"/>
        </w:rPr>
        <w:t>(subproteomics) are an ideal adjunct f</w:t>
      </w:r>
      <w:r w:rsidR="006B4BD8">
        <w:rPr>
          <w:rFonts w:asciiTheme="minorHAnsi" w:hAnsiTheme="minorHAnsi" w:cs="AdvP7B6C"/>
          <w:sz w:val="24"/>
          <w:szCs w:val="24"/>
          <w:lang w:eastAsia="en-GB"/>
        </w:rPr>
        <w:t xml:space="preserve">or reducing </w:t>
      </w:r>
      <w:r w:rsidR="006B4BD8">
        <w:rPr>
          <w:rFonts w:asciiTheme="minorHAnsi" w:hAnsiTheme="minorHAnsi" w:cs="AdvP7B6C"/>
          <w:sz w:val="24"/>
          <w:szCs w:val="24"/>
          <w:lang w:eastAsia="en-GB"/>
        </w:rPr>
        <w:lastRenderedPageBreak/>
        <w:t xml:space="preserve">cellular </w:t>
      </w:r>
      <w:r w:rsidRPr="00FB56A7">
        <w:rPr>
          <w:rFonts w:asciiTheme="minorHAnsi" w:hAnsiTheme="minorHAnsi" w:cs="AdvP7B6C"/>
          <w:sz w:val="24"/>
          <w:szCs w:val="24"/>
          <w:lang w:eastAsia="en-GB"/>
        </w:rPr>
        <w:t>sample complexity; i</w:t>
      </w:r>
      <w:r w:rsidR="006B4BD8">
        <w:rPr>
          <w:rFonts w:asciiTheme="minorHAnsi" w:hAnsiTheme="minorHAnsi" w:cs="AdvP7B6C"/>
          <w:sz w:val="24"/>
          <w:szCs w:val="24"/>
          <w:lang w:eastAsia="en-GB"/>
        </w:rPr>
        <w:t xml:space="preserve">t can combine current proteomic </w:t>
      </w:r>
      <w:r w:rsidRPr="00FB56A7">
        <w:rPr>
          <w:rFonts w:asciiTheme="minorHAnsi" w:hAnsiTheme="minorHAnsi" w:cs="AdvP7B6C"/>
          <w:sz w:val="24"/>
          <w:szCs w:val="24"/>
          <w:lang w:eastAsia="en-GB"/>
        </w:rPr>
        <w:t>methodology for enrichmen</w:t>
      </w:r>
      <w:r w:rsidR="006B4BD8">
        <w:rPr>
          <w:rFonts w:asciiTheme="minorHAnsi" w:hAnsiTheme="minorHAnsi" w:cs="AdvP7B6C"/>
          <w:sz w:val="24"/>
          <w:szCs w:val="24"/>
          <w:lang w:eastAsia="en-GB"/>
        </w:rPr>
        <w:t xml:space="preserve">t and analysis of intracellular </w:t>
      </w:r>
      <w:r w:rsidRPr="00FB56A7">
        <w:rPr>
          <w:rFonts w:asciiTheme="minorHAnsi" w:hAnsiTheme="minorHAnsi" w:cs="AdvP7B6C"/>
          <w:sz w:val="24"/>
          <w:szCs w:val="24"/>
          <w:lang w:eastAsia="en-GB"/>
        </w:rPr>
        <w:t xml:space="preserve">organelles and low-abundance multiproteins </w:t>
      </w:r>
      <w:r w:rsidR="006B4BD8">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&lt;EndNote&gt;&lt;Cite&gt;&lt;Author&gt;Huber&lt;/Author&gt;&lt;Year&gt;2003&lt;/Year&gt;&lt;IDText&gt;Organelle proteomics: implications for subcellular fractionation in proteomics&lt;/IDText&gt;&lt;DisplayText&gt;(236)&lt;/DisplayText&gt;&lt;record&gt;&lt;dates&gt;&lt;pub-dates&gt;&lt;date&gt;May 16&lt;/date&gt;&lt;/pub-dates&gt;&lt;year&gt;2003&lt;/year&gt;&lt;/dates&gt;&lt;keywords&gt;&lt;keyword&gt;Animals&lt;/keyword&gt;&lt;keyword&gt;Cell Fractionation/ methods/standards&lt;/keyword&gt;&lt;keyword&gt;Centrifugation&lt;/keyword&gt;&lt;keyword&gt;Myocardium/chemistry&lt;/keyword&gt;&lt;keyword&gt;Organelles/ chemistry/ultrastructure&lt;/keyword&gt;&lt;keyword&gt;Proteins/isolation &amp;amp; purification&lt;/keyword&gt;&lt;keyword&gt;Proteome/ analysis&lt;/keyword&gt;&lt;keyword&gt;Proteomics&lt;/keyword&gt;&lt;keyword&gt;Quality Control&lt;/keyword&gt;&lt;/keywords&gt;&lt;isbn&gt;1524-4571 (Electronic)&amp;#xD;0009-7330 (Linking)&lt;/isbn&gt;&lt;titles&gt;&lt;title&gt;Organelle proteomics: implications for subcellular fractionation in proteomics&lt;/title&gt;&lt;secondary-title&gt;Circ Res&lt;/secondary-title&gt;&lt;alt-title&gt;Circulation research&lt;/alt-title&gt;&lt;/titles&gt;&lt;pages&gt;962-8&lt;/pages&gt;&lt;number&gt;9&lt;/number&gt;&lt;contributors&gt;&lt;authors&gt;&lt;author&gt;Huber, L. A.&lt;/author&gt;&lt;author&gt;Pfaller, K.&lt;/author&gt;&lt;author&gt;Vietor, I.&lt;/author&gt;&lt;/authors&gt;&lt;/contributors&gt;&lt;edition&gt;2003/05/17&lt;/edition&gt;&lt;language&gt;eng&lt;/language&gt;&lt;added-date format="utc"&gt;1459861465&lt;/added-date&gt;&lt;ref-type name="Journal Article"&gt;17&lt;/ref-type&gt;&lt;auth-address&gt;Department of Histology and Molecular Cell Biology, Institute of Anatomy and Histology, University of Innsbruck, 6020 Innsbruck, Austria. Lukas.A.Huber@uibk.ac.at&lt;/auth-address&gt;&lt;remote-database-provider&gt;NLM&lt;/remote-database-provider&gt;&lt;rec-number&gt;94&lt;/rec-number&gt;&lt;last-updated-date format="utc"&gt;1459861465&lt;/last-updated-date&gt;&lt;accession-num&gt;12750306&lt;/accession-num&gt;&lt;electronic-resource-num&gt;10.1161/01.res.0000071748.48338.25&lt;/electronic-resource-num&gt;&lt;volume&gt;92&lt;/volume&gt;&lt;/record&gt;&lt;/Cite&gt;&lt;/EndNote&gt;</w:instrText>
      </w:r>
      <w:r w:rsidR="006B4BD8">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(236)</w:t>
      </w:r>
      <w:r w:rsidR="006B4BD8">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w:t>
      </w:r>
    </w:p>
    <w:p w14:paraId="19E72BA4" w14:textId="216740DA"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Subcellular fractiona</w:t>
      </w:r>
      <w:r w:rsidR="006B4BD8">
        <w:rPr>
          <w:rFonts w:asciiTheme="minorHAnsi" w:hAnsiTheme="minorHAnsi" w:cs="AdvP7B6C"/>
          <w:sz w:val="24"/>
          <w:szCs w:val="24"/>
          <w:lang w:eastAsia="en-GB"/>
        </w:rPr>
        <w:t xml:space="preserve">tion involves disruption of the </w:t>
      </w:r>
      <w:r w:rsidRPr="00FB56A7">
        <w:rPr>
          <w:rFonts w:asciiTheme="minorHAnsi" w:hAnsiTheme="minorHAnsi" w:cs="AdvP7B6C"/>
          <w:sz w:val="24"/>
          <w:szCs w:val="24"/>
          <w:lang w:eastAsia="en-GB"/>
        </w:rPr>
        <w:t>cellular assembly (homogenisa</w:t>
      </w:r>
      <w:r w:rsidR="006B4BD8">
        <w:rPr>
          <w:rFonts w:asciiTheme="minorHAnsi" w:hAnsiTheme="minorHAnsi" w:cs="AdvP7B6C"/>
          <w:sz w:val="24"/>
          <w:szCs w:val="24"/>
          <w:lang w:eastAsia="en-GB"/>
        </w:rPr>
        <w:t xml:space="preserve">tion) followed by fractionation </w:t>
      </w:r>
      <w:r w:rsidRPr="00FB56A7">
        <w:rPr>
          <w:rFonts w:asciiTheme="minorHAnsi" w:hAnsiTheme="minorHAnsi" w:cs="AdvP7B6C"/>
          <w:sz w:val="24"/>
          <w:szCs w:val="24"/>
          <w:lang w:eastAsia="en-GB"/>
        </w:rPr>
        <w:t>of the homogenate t</w:t>
      </w:r>
      <w:r w:rsidR="006B4BD8">
        <w:rPr>
          <w:rFonts w:asciiTheme="minorHAnsi" w:hAnsiTheme="minorHAnsi" w:cs="AdvP7B6C"/>
          <w:sz w:val="24"/>
          <w:szCs w:val="24"/>
          <w:lang w:eastAsia="en-GB"/>
        </w:rPr>
        <w:t xml:space="preserve">o different subgroups, based on </w:t>
      </w:r>
      <w:r w:rsidRPr="00FB56A7">
        <w:rPr>
          <w:rFonts w:asciiTheme="minorHAnsi" w:hAnsiTheme="minorHAnsi" w:cs="AdvP7B6C"/>
          <w:sz w:val="24"/>
          <w:szCs w:val="24"/>
          <w:lang w:eastAsia="en-GB"/>
        </w:rPr>
        <w:t>their physical properties, by us</w:t>
      </w:r>
      <w:r w:rsidR="006B4BD8">
        <w:rPr>
          <w:rFonts w:asciiTheme="minorHAnsi" w:hAnsiTheme="minorHAnsi" w:cs="AdvP7B6C"/>
          <w:sz w:val="24"/>
          <w:szCs w:val="24"/>
          <w:lang w:eastAsia="en-GB"/>
        </w:rPr>
        <w:t xml:space="preserve">ing differential centrifugation </w:t>
      </w:r>
      <w:r w:rsidRPr="00FB56A7">
        <w:rPr>
          <w:rFonts w:asciiTheme="minorHAnsi" w:hAnsiTheme="minorHAnsi" w:cs="AdvP7B6C"/>
          <w:sz w:val="24"/>
          <w:szCs w:val="24"/>
          <w:lang w:eastAsia="en-GB"/>
        </w:rPr>
        <w:t>disrup</w:t>
      </w:r>
      <w:r w:rsidR="006B4BD8">
        <w:rPr>
          <w:rFonts w:asciiTheme="minorHAnsi" w:hAnsiTheme="minorHAnsi" w:cs="AdvP7B6C"/>
          <w:sz w:val="24"/>
          <w:szCs w:val="24"/>
          <w:lang w:eastAsia="en-GB"/>
        </w:rPr>
        <w:t xml:space="preserve">tion; moreover, quality control methods including </w:t>
      </w:r>
      <w:r w:rsidRPr="00FB56A7">
        <w:rPr>
          <w:rFonts w:asciiTheme="minorHAnsi" w:hAnsiTheme="minorHAnsi" w:cs="AdvP7B6C"/>
          <w:sz w:val="24"/>
          <w:szCs w:val="24"/>
          <w:lang w:eastAsia="en-GB"/>
        </w:rPr>
        <w:t>quantitative western blotting (targeting specific organelle</w:t>
      </w:r>
      <w:r w:rsidR="006B4BD8">
        <w:rPr>
          <w:rFonts w:asciiTheme="minorHAnsi" w:hAnsiTheme="minorHAnsi" w:cs="AdvP7B6C"/>
          <w:sz w:val="24"/>
          <w:szCs w:val="24"/>
          <w:lang w:eastAsia="en-GB"/>
        </w:rPr>
        <w:t xml:space="preserve"> marker </w:t>
      </w:r>
      <w:r w:rsidRPr="00FB56A7">
        <w:rPr>
          <w:rFonts w:asciiTheme="minorHAnsi" w:hAnsiTheme="minorHAnsi" w:cs="AdvP7B6C"/>
          <w:sz w:val="24"/>
          <w:szCs w:val="24"/>
          <w:lang w:eastAsia="en-GB"/>
        </w:rPr>
        <w:t>proteins) and qua</w:t>
      </w:r>
      <w:r w:rsidR="006B4BD8">
        <w:rPr>
          <w:rFonts w:asciiTheme="minorHAnsi" w:hAnsiTheme="minorHAnsi" w:cs="AdvP7B6C"/>
          <w:sz w:val="24"/>
          <w:szCs w:val="24"/>
          <w:lang w:eastAsia="en-GB"/>
        </w:rPr>
        <w:t xml:space="preserve">litative/morphological analysis </w:t>
      </w:r>
      <w:r w:rsidRPr="00FB56A7">
        <w:rPr>
          <w:rFonts w:asciiTheme="minorHAnsi" w:hAnsiTheme="minorHAnsi" w:cs="AdvP7B6C"/>
          <w:sz w:val="24"/>
          <w:szCs w:val="24"/>
          <w:lang w:eastAsia="en-GB"/>
        </w:rPr>
        <w:t>(electron microscopy) can ensure op</w:t>
      </w:r>
      <w:r w:rsidR="006B4BD8">
        <w:rPr>
          <w:rFonts w:asciiTheme="minorHAnsi" w:hAnsiTheme="minorHAnsi" w:cs="AdvP7B6C"/>
          <w:sz w:val="24"/>
          <w:szCs w:val="24"/>
          <w:lang w:eastAsia="en-GB"/>
        </w:rPr>
        <w:t xml:space="preserve">timal subcellular fractionation </w:t>
      </w:r>
      <w:r w:rsidRPr="00FB56A7">
        <w:rPr>
          <w:rFonts w:asciiTheme="minorHAnsi" w:hAnsiTheme="minorHAnsi" w:cs="AdvP7B6C"/>
          <w:sz w:val="24"/>
          <w:szCs w:val="24"/>
          <w:lang w:eastAsia="en-GB"/>
        </w:rPr>
        <w:t xml:space="preserve">of interest </w:t>
      </w:r>
      <w:r w:rsidR="006B4BD8">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&lt;EndNote&gt;&lt;Cite&gt;&lt;Author&gt;Huber&lt;/Author&gt;&lt;Year&gt;2003&lt;/Year&gt;&lt;IDText&gt;Organelle proteomics: implications for subcellular fractionation in proteomics&lt;/IDText&gt;&lt;DisplayText&gt;(236)&lt;/DisplayText&gt;&lt;record&gt;&lt;dates&gt;&lt;pub-dates&gt;&lt;date&gt;May&lt;/date&gt;&lt;/pub-dates&gt;&lt;year&gt;2003&lt;/year&gt;&lt;/dates&gt;&lt;keywords&gt;&lt;keyword&gt;Animals&lt;/keyword&gt;&lt;keyword&gt;Cell Fractionation&lt;/keyword&gt;&lt;keyword&gt;Centrifugation&lt;/keyword&gt;&lt;keyword&gt;Myocardium&lt;/keyword&gt;&lt;keyword&gt;Organelles&lt;/keyword&gt;&lt;keyword&gt;Proteins&lt;/keyword&gt;&lt;keyword&gt;Proteome&lt;/keyword&gt;&lt;keyword&gt;Proteomics&lt;/keyword&gt;&lt;keyword&gt;Quality Control&lt;/keyword&gt;&lt;/keywords&gt;&lt;urls&gt;&lt;related-urls&gt;&lt;url&gt;https://www.ncbi.nlm.nih.gov/pubmed/12750306&lt;/url&gt;&lt;/related-urls&gt;&lt;/urls&gt;&lt;isbn&gt;1524-4571&lt;/isbn&gt;&lt;titles&gt;&lt;title&gt;Organelle proteomics: implications for subcellular fractionation in proteomics&lt;/title&gt;&lt;secondary-title&gt;Circ Res&lt;/secondary-title&gt;&lt;/titles&gt;&lt;pages&gt;962-8&lt;/pages&gt;&lt;number&gt;9&lt;/number&gt;&lt;contributors&gt;&lt;authors&gt;&lt;author&gt;Huber, L. A.&lt;/author&gt;&lt;author&gt;Pfaller, K.&lt;/author&gt;&lt;author&gt;Vietor, I.&lt;/author&gt;&lt;/authors&gt;&lt;/contributors&gt;&lt;language&gt;eng&lt;/language&gt;&lt;added-date format="utc"&gt;1549462877&lt;/added-date&gt;&lt;ref-type name="Journal Article"&gt;17&lt;/ref-type&gt;&lt;rec-number&gt;716&lt;/rec-number&gt;&lt;last-updated-date format="utc"&gt;1549462877&lt;/last-updated-date&gt;&lt;accession-num&gt;12750306&lt;/accession-num&gt;&lt;electronic-resource-num&gt;10.1161/01.RES.0000071748.48338.25&lt;/electronic-resource-num&gt;&lt;volume&gt;92&lt;/volume&gt;&lt;/record&gt;&lt;/Cite&gt;&lt;/EndNote&gt;</w:instrText>
      </w:r>
      <w:r w:rsidR="006B4BD8">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(236)</w:t>
      </w:r>
      <w:r w:rsidR="006B4BD8">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 Although a</w:t>
      </w:r>
      <w:r w:rsidR="00A41124">
        <w:rPr>
          <w:rFonts w:asciiTheme="minorHAnsi" w:hAnsiTheme="minorHAnsi" w:cs="AdvP7B6C"/>
          <w:sz w:val="24"/>
          <w:szCs w:val="24"/>
          <w:lang w:eastAsia="en-GB"/>
        </w:rPr>
        <w:t xml:space="preserve">bsolute subcellular compartment </w:t>
      </w:r>
      <w:r w:rsidRPr="00FB56A7">
        <w:rPr>
          <w:rFonts w:asciiTheme="minorHAnsi" w:hAnsiTheme="minorHAnsi" w:cs="AdvP7B6C"/>
          <w:sz w:val="24"/>
          <w:szCs w:val="24"/>
          <w:lang w:eastAsia="en-GB"/>
        </w:rPr>
        <w:t>purification is not possible due to co</w:t>
      </w:r>
      <w:r w:rsidR="00A41124">
        <w:rPr>
          <w:rFonts w:asciiTheme="minorHAnsi" w:hAnsiTheme="minorHAnsi" w:cs="AdvP7B6C"/>
          <w:sz w:val="24"/>
          <w:szCs w:val="24"/>
          <w:lang w:eastAsia="en-GB"/>
        </w:rPr>
        <w:t>-</w:t>
      </w:r>
      <w:r w:rsidRPr="00FB56A7">
        <w:rPr>
          <w:rFonts w:asciiTheme="minorHAnsi" w:hAnsiTheme="minorHAnsi" w:cs="AdvP7B6C"/>
          <w:sz w:val="24"/>
          <w:szCs w:val="24"/>
          <w:lang w:eastAsia="en-GB"/>
        </w:rPr>
        <w:t>fractionation of</w:t>
      </w:r>
      <w:r w:rsidR="00A41124">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particles with similar physical characteristics, this metho</w:t>
      </w:r>
      <w:r w:rsidR="00A41124">
        <w:rPr>
          <w:rFonts w:asciiTheme="minorHAnsi" w:hAnsiTheme="minorHAnsi" w:cs="AdvP7B6C"/>
          <w:sz w:val="24"/>
          <w:szCs w:val="24"/>
          <w:lang w:eastAsia="en-GB"/>
        </w:rPr>
        <w:t xml:space="preserve">d is </w:t>
      </w:r>
      <w:r w:rsidRPr="00FB56A7">
        <w:rPr>
          <w:rFonts w:asciiTheme="minorHAnsi" w:hAnsiTheme="minorHAnsi" w:cs="AdvP7B6C"/>
          <w:sz w:val="24"/>
          <w:szCs w:val="24"/>
          <w:lang w:eastAsia="en-GB"/>
        </w:rPr>
        <w:t xml:space="preserve">a powerful adjunct to the proteomic analysis </w:t>
      </w:r>
      <w:r w:rsidR="00A41124">
        <w:rPr>
          <w:rFonts w:asciiTheme="minorHAnsi" w:hAnsiTheme="minorHAnsi" w:cs="AdvP7B6C"/>
          <w:sz w:val="24"/>
          <w:szCs w:val="24"/>
          <w:lang w:eastAsia="en-GB"/>
        </w:rPr>
        <w:fldChar w:fldCharType="begin">
          <w:fldData xml:space="preserve">PEVuZE5vdGU+PENpdGU+PEF1dGhvcj5IdWJlcjwvQXV0aG9yPjxZZWFyPjIwMDM8L1llYXI+PElE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PEVuZE5vdGU+PENpdGU+PEF1dGhvcj5IdWJlcjwvQXV0aG9yPjxZZWFyPjIwMDM8L1llYXI+PElE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A41124">
        <w:rPr>
          <w:rFonts w:asciiTheme="minorHAnsi" w:hAnsiTheme="minorHAnsi" w:cs="AdvP7B6C"/>
          <w:sz w:val="24"/>
          <w:szCs w:val="24"/>
          <w:lang w:eastAsia="en-GB"/>
        </w:rPr>
      </w:r>
      <w:r w:rsidR="00A41124">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(236, 237)</w:t>
      </w:r>
      <w:r w:rsidR="00A41124">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w:t>
      </w:r>
    </w:p>
    <w:p w14:paraId="1B732749" w14:textId="77777777" w:rsidR="00A41124" w:rsidRDefault="00A41124" w:rsidP="00FB56A7">
      <w:pPr>
        <w:autoSpaceDE w:val="0"/>
        <w:autoSpaceDN w:val="0"/>
        <w:adjustRightInd w:val="0"/>
        <w:spacing w:after="0" w:line="360" w:lineRule="auto"/>
        <w:rPr>
          <w:rFonts w:asciiTheme="minorHAnsi" w:hAnsiTheme="minorHAnsi" w:cs="AdvP7B6C"/>
          <w:sz w:val="24"/>
          <w:szCs w:val="24"/>
          <w:lang w:eastAsia="en-GB"/>
        </w:rPr>
      </w:pPr>
    </w:p>
    <w:p w14:paraId="6598409A" w14:textId="77777777" w:rsidR="00A41124" w:rsidRPr="00A41124" w:rsidRDefault="00FB56A7" w:rsidP="00FB56A7">
      <w:pPr>
        <w:autoSpaceDE w:val="0"/>
        <w:autoSpaceDN w:val="0"/>
        <w:adjustRightInd w:val="0"/>
        <w:spacing w:after="0" w:line="360" w:lineRule="auto"/>
        <w:rPr>
          <w:rFonts w:asciiTheme="minorHAnsi" w:hAnsiTheme="minorHAnsi" w:cs="AdvP7B6C"/>
          <w:b/>
          <w:sz w:val="24"/>
          <w:szCs w:val="24"/>
          <w:lang w:eastAsia="en-GB"/>
        </w:rPr>
      </w:pPr>
      <w:r w:rsidRPr="00A41124">
        <w:rPr>
          <w:rFonts w:asciiTheme="minorHAnsi" w:hAnsiTheme="minorHAnsi" w:cs="AdvP7B6C"/>
          <w:b/>
          <w:sz w:val="24"/>
          <w:szCs w:val="24"/>
          <w:lang w:eastAsia="en-GB"/>
        </w:rPr>
        <w:t>C</w:t>
      </w:r>
      <w:r w:rsidR="00A41124" w:rsidRPr="00A41124">
        <w:rPr>
          <w:rFonts w:asciiTheme="minorHAnsi" w:hAnsiTheme="minorHAnsi" w:cs="AdvP7B6C"/>
          <w:b/>
          <w:sz w:val="24"/>
          <w:szCs w:val="24"/>
          <w:lang w:eastAsia="en-GB"/>
        </w:rPr>
        <w:t>ell Line Studies on Organelles</w:t>
      </w:r>
    </w:p>
    <w:p w14:paraId="19CD5172" w14:textId="39489339" w:rsidR="00FB56A7" w:rsidRPr="00FB56A7" w:rsidRDefault="00A41124" w:rsidP="00FB56A7">
      <w:pPr>
        <w:autoSpaceDE w:val="0"/>
        <w:autoSpaceDN w:val="0"/>
        <w:adjustRightInd w:val="0"/>
        <w:spacing w:after="0" w:line="360" w:lineRule="auto"/>
        <w:rPr>
          <w:rFonts w:asciiTheme="minorHAnsi" w:hAnsiTheme="minorHAnsi" w:cs="AdvP7B6C"/>
          <w:sz w:val="24"/>
          <w:szCs w:val="24"/>
          <w:lang w:eastAsia="en-GB"/>
        </w:rPr>
      </w:pPr>
      <w:r>
        <w:rPr>
          <w:rFonts w:asciiTheme="minorHAnsi" w:hAnsiTheme="minorHAnsi" w:cs="AdvP7B6C"/>
          <w:sz w:val="24"/>
          <w:szCs w:val="24"/>
          <w:lang w:eastAsia="en-GB"/>
        </w:rPr>
        <w:t xml:space="preserve">One of the early reports of </w:t>
      </w:r>
      <w:r w:rsidR="00FB56A7" w:rsidRPr="00FB56A7">
        <w:rPr>
          <w:rFonts w:asciiTheme="minorHAnsi" w:hAnsiTheme="minorHAnsi" w:cs="AdvP7B6C"/>
          <w:sz w:val="24"/>
          <w:szCs w:val="24"/>
          <w:lang w:eastAsia="en-GB"/>
        </w:rPr>
        <w:t>organelles proteomic application cells was by Fialka et al., who</w:t>
      </w:r>
    </w:p>
    <w:p w14:paraId="59B0824D" w14:textId="3498D566"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coupled subcellular fractionati</w:t>
      </w:r>
      <w:r w:rsidR="00A41124">
        <w:rPr>
          <w:rFonts w:asciiTheme="minorHAnsi" w:hAnsiTheme="minorHAnsi" w:cs="AdvP7B6C"/>
          <w:sz w:val="24"/>
          <w:szCs w:val="24"/>
          <w:lang w:eastAsia="en-GB"/>
        </w:rPr>
        <w:t xml:space="preserve">on with 2D PAGE, immunoblotting </w:t>
      </w:r>
      <w:r w:rsidRPr="00FB56A7">
        <w:rPr>
          <w:rFonts w:asciiTheme="minorHAnsi" w:hAnsiTheme="minorHAnsi" w:cs="AdvP7B6C"/>
          <w:sz w:val="24"/>
          <w:szCs w:val="24"/>
          <w:lang w:eastAsia="en-GB"/>
        </w:rPr>
        <w:t>and micro</w:t>
      </w:r>
      <w:r w:rsidR="00A41124">
        <w:rPr>
          <w:rFonts w:asciiTheme="minorHAnsi" w:hAnsiTheme="minorHAnsi" w:cs="AdvP7B6C"/>
          <w:sz w:val="24"/>
          <w:szCs w:val="24"/>
          <w:lang w:eastAsia="en-GB"/>
        </w:rPr>
        <w:t>-</w:t>
      </w:r>
      <w:r w:rsidRPr="00FB56A7">
        <w:rPr>
          <w:rFonts w:asciiTheme="minorHAnsi" w:hAnsiTheme="minorHAnsi" w:cs="AdvP7B6C"/>
          <w:sz w:val="24"/>
          <w:szCs w:val="24"/>
          <w:lang w:eastAsia="en-GB"/>
        </w:rPr>
        <w:t>sequencing</w:t>
      </w:r>
      <w:r w:rsidR="00A41124">
        <w:rPr>
          <w:rFonts w:asciiTheme="minorHAnsi" w:hAnsiTheme="minorHAnsi" w:cs="AdvP7B6C"/>
          <w:sz w:val="24"/>
          <w:szCs w:val="24"/>
          <w:lang w:eastAsia="en-GB"/>
        </w:rPr>
        <w:t xml:space="preserve"> for investigation of endosomal </w:t>
      </w:r>
      <w:r w:rsidRPr="00FB56A7">
        <w:rPr>
          <w:rFonts w:asciiTheme="minorHAnsi" w:hAnsiTheme="minorHAnsi" w:cs="AdvP7B6C"/>
          <w:sz w:val="24"/>
          <w:szCs w:val="24"/>
          <w:lang w:eastAsia="en-GB"/>
        </w:rPr>
        <w:t xml:space="preserve">proteome as method for analysis of epithelial cells </w:t>
      </w:r>
      <w:r w:rsidR="00A41124">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&lt;EndNote&gt;&lt;Cite&gt;&lt;Author&gt;Fialka&lt;/Author&gt;&lt;Year&gt;1997&lt;/Year&gt;&lt;IDText&gt;Subcellular fractionation of polarized epithelial cells and identification of organelle-specific proteins by two-dimensional gel electrophoresis&lt;/IDText&gt;&lt;DisplayText&gt;(238)&lt;/DisplayText&gt;&lt;record&gt;&lt;dates&gt;&lt;pub-dates&gt;&lt;date&gt;Dec&lt;/date&gt;&lt;/pub-dates&gt;&lt;year&gt;1997&lt;/year&gt;&lt;/dates&gt;&lt;keywords&gt;&lt;keyword&gt;Animals&lt;/keyword&gt;&lt;keyword&gt;Cell Line&lt;/keyword&gt;&lt;keyword&gt;Centrifugation, Density Gradient&lt;/keyword&gt;&lt;keyword&gt;Electrophoresis, Gel, Two-Dimensional/ methods&lt;/keyword&gt;&lt;keyword&gt;Epithelial Cells/ chemistry/cytology&lt;/keyword&gt;&lt;keyword&gt;Mice&lt;/keyword&gt;&lt;keyword&gt;Organelles/chemistry&lt;/keyword&gt;&lt;keyword&gt;Proteins/ analysis&lt;/keyword&gt;&lt;keyword&gt;Subcellular Fractions&lt;/keyword&gt;&lt;/keywords&gt;&lt;isbn&gt;0173-0835 (Print)&amp;#xD;0173-0835 (Linking)&lt;/isbn&gt;&lt;titles&gt;&lt;title&gt;Subcellular fractionation of polarized epithelial cells and identification of organelle-specific proteins by two-dimensional gel electrophoresis&lt;/title&gt;&lt;secondary-title&gt;Electrophoresis&lt;/secondary-title&gt;&lt;alt-title&gt;Electrophoresis&lt;/alt-title&gt;&lt;/titles&gt;&lt;pages&gt;2582-90&lt;/pages&gt;&lt;number&gt;14&lt;/number&gt;&lt;contributors&gt;&lt;authors&gt;&lt;author&gt;Fialka, I.&lt;/author&gt;&lt;author&gt;Pasquali, C.&lt;/author&gt;&lt;author&gt;Lottspeich, F.&lt;/author&gt;&lt;author&gt;Ahorn, H.&lt;/author&gt;&lt;author&gt;Huber, L. A.&lt;/author&gt;&lt;/authors&gt;&lt;/contributors&gt;&lt;edition&gt;1998/04/04&lt;/edition&gt;&lt;language&gt;eng&lt;/language&gt;&lt;added-date format="utc"&gt;1459861465&lt;/added-date&gt;&lt;ref-type name="Journal Article"&gt;17&lt;/ref-type&gt;&lt;auth-address&gt;Institute of Molecular Pathology, Vienna, Austria.&lt;/auth-address&gt;&lt;remote-database-provider&gt;NLM&lt;/remote-database-provider&gt;&lt;rec-number&gt;97&lt;/rec-number&gt;&lt;last-updated-date format="utc"&gt;1459861465&lt;/last-updated-date&gt;&lt;accession-num&gt;9527488&lt;/accession-num&gt;&lt;electronic-resource-num&gt;10.1002/elps.1150181414&lt;/electronic-resource-num&gt;&lt;volume&gt;18&lt;/volume&gt;&lt;/record&gt;&lt;/Cite&gt;&lt;/EndNote&gt;</w:instrText>
      </w:r>
      <w:r w:rsidR="00A41124">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(238)</w:t>
      </w:r>
      <w:r w:rsidR="00A41124">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w:t>
      </w:r>
    </w:p>
    <w:p w14:paraId="118E29A1" w14:textId="77777777" w:rsidR="00A41124" w:rsidRDefault="00A41124" w:rsidP="00FB56A7">
      <w:pPr>
        <w:autoSpaceDE w:val="0"/>
        <w:autoSpaceDN w:val="0"/>
        <w:adjustRightInd w:val="0"/>
        <w:spacing w:after="0" w:line="360" w:lineRule="auto"/>
        <w:rPr>
          <w:rFonts w:asciiTheme="minorHAnsi" w:hAnsiTheme="minorHAnsi" w:cs="AdvP7B6C"/>
          <w:sz w:val="24"/>
          <w:szCs w:val="24"/>
          <w:lang w:eastAsia="en-GB"/>
        </w:rPr>
      </w:pPr>
    </w:p>
    <w:p w14:paraId="5FB52993" w14:textId="7AA4077E" w:rsidR="00A41124" w:rsidRPr="00A41124" w:rsidRDefault="00FB56A7" w:rsidP="00FB56A7">
      <w:pPr>
        <w:autoSpaceDE w:val="0"/>
        <w:autoSpaceDN w:val="0"/>
        <w:adjustRightInd w:val="0"/>
        <w:spacing w:after="0" w:line="360" w:lineRule="auto"/>
        <w:rPr>
          <w:rFonts w:asciiTheme="minorHAnsi" w:hAnsiTheme="minorHAnsi" w:cs="AdvP7B6C"/>
          <w:sz w:val="24"/>
          <w:szCs w:val="24"/>
          <w:lang w:eastAsia="en-GB"/>
        </w:rPr>
      </w:pPr>
      <w:r w:rsidRPr="00A41124">
        <w:rPr>
          <w:rFonts w:asciiTheme="minorHAnsi" w:hAnsiTheme="minorHAnsi" w:cs="AdvP7B6C"/>
          <w:b/>
          <w:sz w:val="24"/>
          <w:szCs w:val="24"/>
          <w:lang w:eastAsia="en-GB"/>
        </w:rPr>
        <w:t>Human Stud</w:t>
      </w:r>
      <w:r w:rsidR="00A41124">
        <w:rPr>
          <w:rFonts w:asciiTheme="minorHAnsi" w:hAnsiTheme="minorHAnsi" w:cs="AdvP7B6C"/>
          <w:b/>
          <w:sz w:val="24"/>
          <w:szCs w:val="24"/>
          <w:lang w:eastAsia="en-GB"/>
        </w:rPr>
        <w:t>ies Using Subcellular Fractions</w:t>
      </w:r>
      <w:r w:rsidRPr="00A41124">
        <w:rPr>
          <w:rFonts w:asciiTheme="minorHAnsi" w:hAnsiTheme="minorHAnsi" w:cs="AdvP7B6C"/>
          <w:sz w:val="24"/>
          <w:szCs w:val="24"/>
          <w:lang w:eastAsia="en-GB"/>
        </w:rPr>
        <w:t xml:space="preserve"> </w:t>
      </w:r>
    </w:p>
    <w:p w14:paraId="136BE984" w14:textId="617D44F1" w:rsidR="00A41124" w:rsidRDefault="00A41124" w:rsidP="00A41124">
      <w:pPr>
        <w:autoSpaceDE w:val="0"/>
        <w:autoSpaceDN w:val="0"/>
        <w:adjustRightInd w:val="0"/>
        <w:spacing w:after="0" w:line="360" w:lineRule="auto"/>
        <w:rPr>
          <w:rFonts w:asciiTheme="minorHAnsi" w:hAnsiTheme="minorHAnsi"/>
          <w:sz w:val="24"/>
          <w:szCs w:val="24"/>
          <w:lang w:eastAsia="en-GB"/>
        </w:rPr>
      </w:pPr>
      <w:r w:rsidRPr="00441212">
        <w:rPr>
          <w:rFonts w:asciiTheme="minorHAnsi" w:hAnsiTheme="minorHAnsi"/>
          <w:sz w:val="24"/>
          <w:szCs w:val="24"/>
          <w:lang w:eastAsia="en-GB"/>
        </w:rPr>
        <w:t xml:space="preserve">O’Morain et al. carried out subcellular fractionation </w:t>
      </w:r>
      <w:r>
        <w:rPr>
          <w:rFonts w:asciiTheme="minorHAnsi" w:hAnsiTheme="minorHAnsi"/>
          <w:sz w:val="24"/>
          <w:szCs w:val="24"/>
          <w:lang w:eastAsia="en-GB"/>
        </w:rPr>
        <w:t>on rectal biopsies taken fro</w:t>
      </w:r>
      <w:r w:rsidRPr="00441212">
        <w:rPr>
          <w:rFonts w:asciiTheme="minorHAnsi" w:hAnsiTheme="minorHAnsi"/>
          <w:sz w:val="24"/>
          <w:szCs w:val="24"/>
          <w:lang w:eastAsia="en-GB"/>
        </w:rPr>
        <w:t xml:space="preserve">m patients with UC, Crohn’s colitis, CD with no rectal involvement as well as </w:t>
      </w:r>
      <w:r>
        <w:rPr>
          <w:rFonts w:asciiTheme="minorHAnsi" w:hAnsiTheme="minorHAnsi"/>
          <w:sz w:val="24"/>
          <w:szCs w:val="24"/>
          <w:lang w:eastAsia="en-GB"/>
        </w:rPr>
        <w:t xml:space="preserve">normal </w:t>
      </w:r>
      <w:r w:rsidRPr="00441212">
        <w:rPr>
          <w:rFonts w:asciiTheme="minorHAnsi" w:hAnsiTheme="minorHAnsi"/>
          <w:sz w:val="24"/>
          <w:szCs w:val="24"/>
          <w:lang w:eastAsia="en-GB"/>
        </w:rPr>
        <w:t xml:space="preserve">controls by homogenizing samples in isotonic sucrose followed by sucrose density gradient centrifugation </w:t>
      </w:r>
      <w:r>
        <w:rPr>
          <w:rFonts w:asciiTheme="minorHAnsi" w:hAnsiTheme="minorHAnsi"/>
          <w:sz w:val="24"/>
          <w:szCs w:val="24"/>
          <w:lang w:eastAsia="en-GB"/>
        </w:rPr>
        <w:fldChar w:fldCharType="begin"/>
      </w:r>
      <w:r w:rsidR="002C1514">
        <w:rPr>
          <w:rFonts w:asciiTheme="minorHAnsi" w:hAnsiTheme="minorHAnsi"/>
          <w:sz w:val="24"/>
          <w:szCs w:val="24"/>
          <w:lang w:eastAsia="en-GB"/>
        </w:rPr>
        <w:instrText xml:space="preserve"> ADDIN EN.CITE &lt;EndNote&gt;&lt;Cite&gt;&lt;Author&gt;O&amp;apos;Morain&lt;/Author&gt;&lt;Year&gt;1985&lt;/Year&gt;&lt;RecNum&gt;100&lt;/RecNum&gt;&lt;DisplayText&gt;(239)&lt;/DisplayText&gt;&lt;record&gt;&lt;rec-number&gt;100&lt;/rec-number&gt;&lt;foreign-keys&gt;&lt;key app="EN" db-id="t0f2trvxdtfdanedpdux0rrjsvept95p5vz0" timestamp="1396713381"&gt;100&lt;/key&gt;&lt;/foreign-keys&gt;&lt;ref-type name="Journal Article"&gt;17&lt;/ref-type&gt;&lt;contributors&gt;&lt;authors&gt;&lt;author&gt;O&amp;apos;Morain, C.&lt;/author&gt;&lt;author&gt;Smethurst, P.&lt;/author&gt;&lt;author&gt;Levi, J.&lt;/author&gt;&lt;author&gt;Peters, T. J.&lt;/author&gt;&lt;/authors&gt;&lt;/contributors&gt;&lt;titles&gt;&lt;title&gt;Subcellular fractionation of rectal biopsy homogenates from patients with inflammatory bowel disease&lt;/title&gt;&lt;secondary-title&gt;Scand J Gastroenterol&lt;/secondary-title&gt;&lt;alt-title&gt;Scandinavian journal of gastroenterology&lt;/alt-title&gt;&lt;/titles&gt;&lt;periodical&gt;&lt;full-title&gt;Scand J Gastroenterol&lt;/full-title&gt;&lt;abbr-1&gt;Scandinavian journal of gastroenterology&lt;/abbr-1&gt;&lt;/periodical&gt;&lt;alt-periodical&gt;&lt;full-title&gt;Scand J Gastroenterol&lt;/full-title&gt;&lt;abbr-1&gt;Scandinavian journal of gastroenterology&lt;/abbr-1&gt;&lt;/alt-periodical&gt;&lt;pages&gt;209-14&lt;/pages&gt;&lt;volume&gt;20&lt;/volume&gt;&lt;number&gt;2&lt;/number&gt;&lt;edition&gt;1985/03/01&lt;/edition&gt;&lt;keywords&gt;&lt;keyword&gt;Cell Membrane/enzymology&lt;/keyword&gt;&lt;keyword&gt;Centrifugation, Density Gradient&lt;/keyword&gt;&lt;keyword&gt;Colitis, Ulcerative/ pathology&lt;/keyword&gt;&lt;keyword&gt;Crohn Disease/ pathology&lt;/keyword&gt;&lt;keyword&gt;Cytosol/enzymology&lt;/keyword&gt;&lt;keyword&gt;Endoplasmic Reticulum/enzymology&lt;/keyword&gt;&lt;keyword&gt;Humans&lt;/keyword&gt;&lt;keyword&gt;Intestinal Mucosa/enzymology/ pathology/ultrastructure&lt;/keyword&gt;&lt;keyword&gt;Lysosomes/enzymology&lt;/keyword&gt;&lt;keyword&gt;Mitochondria/enzymology&lt;/keyword&gt;&lt;keyword&gt;Rectum/enzymology/ pathology/ultrastructure&lt;/keyword&gt;&lt;keyword&gt;Subcellular Fractions/ enzymology&lt;/keyword&gt;&lt;/keywords&gt;&lt;dates&gt;&lt;year&gt;1985&lt;/year&gt;&lt;pub-dates&gt;&lt;date&gt;Mar&lt;/date&gt;&lt;/pub-dates&gt;&lt;/dates&gt;&lt;isbn&gt;0036-5521 (Print)&amp;#xD;0036-5521 (Linking)&lt;/isbn&gt;&lt;accession-num&gt;3992179&lt;/accession-num&gt;&lt;urls&gt;&lt;/urls&gt;&lt;remote-database-provider&gt;NLM&lt;/remote-database-provider&gt;&lt;language&gt;eng&lt;/language&gt;&lt;/record&gt;&lt;/Cite&gt;&lt;/EndNote&gt;</w:instrText>
      </w:r>
      <w:r>
        <w:rPr>
          <w:rFonts w:asciiTheme="minorHAnsi" w:hAnsiTheme="minorHAnsi"/>
          <w:sz w:val="24"/>
          <w:szCs w:val="24"/>
          <w:lang w:eastAsia="en-GB"/>
        </w:rPr>
        <w:fldChar w:fldCharType="separate"/>
      </w:r>
      <w:r w:rsidR="002C1514">
        <w:rPr>
          <w:rFonts w:asciiTheme="minorHAnsi" w:hAnsiTheme="minorHAnsi"/>
          <w:noProof/>
          <w:sz w:val="24"/>
          <w:szCs w:val="24"/>
          <w:lang w:eastAsia="en-GB"/>
        </w:rPr>
        <w:t>(239)</w:t>
      </w:r>
      <w:r>
        <w:rPr>
          <w:rFonts w:asciiTheme="minorHAnsi" w:hAnsiTheme="minorHAnsi"/>
          <w:sz w:val="24"/>
          <w:szCs w:val="24"/>
          <w:lang w:eastAsia="en-GB"/>
        </w:rPr>
        <w:fldChar w:fldCharType="end"/>
      </w:r>
      <w:r w:rsidRPr="00441212">
        <w:rPr>
          <w:rFonts w:asciiTheme="minorHAnsi" w:hAnsiTheme="minorHAnsi"/>
          <w:sz w:val="24"/>
          <w:szCs w:val="24"/>
          <w:lang w:eastAsia="en-GB"/>
        </w:rPr>
        <w:t>. The gradient fractions and tissue homogenates were then assa</w:t>
      </w:r>
      <w:r>
        <w:rPr>
          <w:rFonts w:asciiTheme="minorHAnsi" w:hAnsiTheme="minorHAnsi"/>
          <w:sz w:val="24"/>
          <w:szCs w:val="24"/>
          <w:lang w:eastAsia="en-GB"/>
        </w:rPr>
        <w:t xml:space="preserve">yed for marker enzymes for the </w:t>
      </w:r>
      <w:r w:rsidRPr="00441212">
        <w:rPr>
          <w:rFonts w:asciiTheme="minorHAnsi" w:hAnsiTheme="minorHAnsi"/>
          <w:sz w:val="24"/>
          <w:szCs w:val="24"/>
          <w:lang w:eastAsia="en-GB"/>
        </w:rPr>
        <w:t xml:space="preserve">plasma membrane (5'nucleotidase), mitochondria (malate dehydrogenase), peroxisomes (catalase), cytosol (lactate dehydrogenase), lysosomes (N-acetyl-beta-glucosaminidase), and endoplasmic reticulum (neutral-alpha-glucosidase); they found selective and specific alterations in the principal subcellular organelles, especially the plasma membrane, lysosomes, and mitochondria in IBD </w:t>
      </w:r>
      <w:r>
        <w:rPr>
          <w:rFonts w:asciiTheme="minorHAnsi" w:hAnsiTheme="minorHAnsi"/>
          <w:sz w:val="24"/>
          <w:szCs w:val="24"/>
          <w:lang w:eastAsia="en-GB"/>
        </w:rPr>
        <w:fldChar w:fldCharType="begin"/>
      </w:r>
      <w:r w:rsidR="002C1514">
        <w:rPr>
          <w:rFonts w:asciiTheme="minorHAnsi" w:hAnsiTheme="minorHAnsi"/>
          <w:sz w:val="24"/>
          <w:szCs w:val="24"/>
          <w:lang w:eastAsia="en-GB"/>
        </w:rPr>
        <w:instrText xml:space="preserve"> ADDIN EN.CITE &lt;EndNote&gt;&lt;Cite&gt;&lt;Author&gt;O&amp;apos;Morain&lt;/Author&gt;&lt;Year&gt;1985&lt;/Year&gt;&lt;RecNum&gt;100&lt;/RecNum&gt;&lt;DisplayText&gt;(239)&lt;/DisplayText&gt;&lt;record&gt;&lt;rec-number&gt;100&lt;/rec-number&gt;&lt;foreign-keys&gt;&lt;key app="EN" db-id="t0f2trvxdtfdanedpdux0rrjsvept95p5vz0" timestamp="1396713381"&gt;100&lt;/key&gt;&lt;/foreign-keys&gt;&lt;ref-type name="Journal Article"&gt;17&lt;/ref-type&gt;&lt;contributors&gt;&lt;authors&gt;&lt;author&gt;O&amp;apos;Morain, C.&lt;/author&gt;&lt;author&gt;Smethurst, P.&lt;/author&gt;&lt;author&gt;Levi, J.&lt;/author&gt;&lt;author&gt;Peters, T. J.&lt;/author&gt;&lt;/authors&gt;&lt;/contributors&gt;&lt;titles&gt;&lt;title&gt;Subcellular fractionation of rectal biopsy homogenates from patients with inflammatory bowel disease&lt;/title&gt;&lt;secondary-title&gt;Scand J Gastroenterol&lt;/secondary-title&gt;&lt;alt-title&gt;Scandinavian journal of gastroenterology&lt;/alt-title&gt;&lt;/titles&gt;&lt;periodical&gt;&lt;full-title&gt;Scand J Gastroenterol&lt;/full-title&gt;&lt;abbr-1&gt;Scandinavian journal of gastroenterology&lt;/abbr-1&gt;&lt;/periodical&gt;&lt;alt-periodical&gt;&lt;full-title&gt;Scand J Gastroenterol&lt;/full-title&gt;&lt;abbr-1&gt;Scandinavian journal of gastroenterology&lt;/abbr-1&gt;&lt;/alt-periodical&gt;&lt;pages&gt;209-14&lt;/pages&gt;&lt;volume&gt;20&lt;/volume&gt;&lt;number&gt;2&lt;/number&gt;&lt;edition&gt;1985/03/01&lt;/edition&gt;&lt;keywords&gt;&lt;keyword&gt;Cell Membrane/enzymology&lt;/keyword&gt;&lt;keyword&gt;Centrifugation, Density Gradient&lt;/keyword&gt;&lt;keyword&gt;Colitis, Ulcerative/ pathology&lt;/keyword&gt;&lt;keyword&gt;Crohn Disease/ pathology&lt;/keyword&gt;&lt;keyword&gt;Cytosol/enzymology&lt;/keyword&gt;&lt;keyword&gt;Endoplasmic Reticulum/enzymology&lt;/keyword&gt;&lt;keyword&gt;Humans&lt;/keyword&gt;&lt;keyword&gt;Intestinal Mucosa/enzymology/ pathology/ultrastructure&lt;/keyword&gt;&lt;keyword&gt;Lysosomes/enzymology&lt;/keyword&gt;&lt;keyword&gt;Mitochondria/enzymology&lt;/keyword&gt;&lt;keyword&gt;Rectum/enzymology/ pathology/ultrastructure&lt;/keyword&gt;&lt;keyword&gt;Subcellular Fractions/ enzymology&lt;/keyword&gt;&lt;/keywords&gt;&lt;dates&gt;&lt;year&gt;1985&lt;/year&gt;&lt;pub-dates&gt;&lt;date&gt;Mar&lt;/date&gt;&lt;/pub-dates&gt;&lt;/dates&gt;&lt;isbn&gt;0036-5521 (Print)&amp;#xD;0036-5521 (Linking)&lt;/isbn&gt;&lt;accession-num&gt;3992179&lt;/accession-num&gt;&lt;urls&gt;&lt;/urls&gt;&lt;remote-database-provider&gt;NLM&lt;/remote-database-provider&gt;&lt;language&gt;eng&lt;/language&gt;&lt;/record&gt;&lt;/Cite&gt;&lt;/EndNote&gt;</w:instrText>
      </w:r>
      <w:r>
        <w:rPr>
          <w:rFonts w:asciiTheme="minorHAnsi" w:hAnsiTheme="minorHAnsi"/>
          <w:sz w:val="24"/>
          <w:szCs w:val="24"/>
          <w:lang w:eastAsia="en-GB"/>
        </w:rPr>
        <w:fldChar w:fldCharType="separate"/>
      </w:r>
      <w:r w:rsidR="002C1514">
        <w:rPr>
          <w:rFonts w:asciiTheme="minorHAnsi" w:hAnsiTheme="minorHAnsi"/>
          <w:noProof/>
          <w:sz w:val="24"/>
          <w:szCs w:val="24"/>
          <w:lang w:eastAsia="en-GB"/>
        </w:rPr>
        <w:t>(239)</w:t>
      </w:r>
      <w:r>
        <w:rPr>
          <w:rFonts w:asciiTheme="minorHAnsi" w:hAnsiTheme="minorHAnsi"/>
          <w:sz w:val="24"/>
          <w:szCs w:val="24"/>
          <w:lang w:eastAsia="en-GB"/>
        </w:rPr>
        <w:fldChar w:fldCharType="end"/>
      </w:r>
      <w:r w:rsidRPr="00441212">
        <w:rPr>
          <w:rFonts w:asciiTheme="minorHAnsi" w:hAnsiTheme="minorHAnsi"/>
          <w:sz w:val="24"/>
          <w:szCs w:val="24"/>
          <w:lang w:eastAsia="en-GB"/>
        </w:rPr>
        <w:t xml:space="preserve">. </w:t>
      </w:r>
    </w:p>
    <w:p w14:paraId="6FC63987" w14:textId="69BB2981" w:rsidR="00BC538E" w:rsidRDefault="003574C6" w:rsidP="00AD39F7">
      <w:pPr>
        <w:autoSpaceDE w:val="0"/>
        <w:autoSpaceDN w:val="0"/>
        <w:adjustRightInd w:val="0"/>
        <w:spacing w:after="0" w:line="360" w:lineRule="auto"/>
        <w:rPr>
          <w:rFonts w:asciiTheme="minorHAnsi" w:hAnsiTheme="minorHAnsi"/>
          <w:sz w:val="24"/>
          <w:szCs w:val="24"/>
          <w:lang w:eastAsia="en-GB"/>
        </w:rPr>
      </w:pPr>
      <w:r w:rsidRPr="00441212">
        <w:rPr>
          <w:rFonts w:asciiTheme="minorHAnsi" w:hAnsiTheme="minorHAnsi"/>
          <w:sz w:val="24"/>
          <w:szCs w:val="24"/>
          <w:lang w:eastAsia="en-GB"/>
        </w:rPr>
        <w:t>In a comparative study exploring differential protein expressions in cellular compartments of IEC (nuclei, membranes, cytosols) in CD patients versus control, Nanni et al. isolated epithelial cells from surgically resected colonic tissue usi</w:t>
      </w:r>
      <w:r>
        <w:rPr>
          <w:rFonts w:asciiTheme="minorHAnsi" w:hAnsiTheme="minorHAnsi"/>
          <w:sz w:val="24"/>
          <w:szCs w:val="24"/>
          <w:lang w:eastAsia="en-GB"/>
        </w:rPr>
        <w:t xml:space="preserve">ng a previously validated method </w:t>
      </w:r>
      <w:r>
        <w:rPr>
          <w:rFonts w:asciiTheme="minorHAnsi" w:hAnsiTheme="minorHAnsi"/>
          <w:sz w:val="24"/>
          <w:szCs w:val="24"/>
          <w:lang w:eastAsia="en-GB"/>
        </w:rPr>
        <w:fldChar w:fldCharType="begin"/>
      </w:r>
      <w:r w:rsidR="002C1514">
        <w:rPr>
          <w:rFonts w:asciiTheme="minorHAnsi" w:hAnsiTheme="minorHAnsi"/>
          <w:sz w:val="24"/>
          <w:szCs w:val="24"/>
          <w:lang w:eastAsia="en-GB"/>
        </w:rPr>
        <w:instrText xml:space="preserve"> ADDIN EN.CITE &lt;EndNote&gt;&lt;Cite&gt;&lt;Author&gt;Mayer&lt;/Author&gt;&lt;Year&gt;1987&lt;/Year&gt;&lt;RecNum&gt;102&lt;/RecNum&gt;&lt;DisplayText&gt;(240)&lt;/DisplayText&gt;&lt;record&gt;&lt;rec-number&gt;102&lt;/rec-number&gt;&lt;foreign-keys&gt;&lt;key app="EN" db-id="t0f2trvxdtfdanedpdux0rrjsvept95p5vz0" timestamp="1396713414"&gt;102&lt;/key&gt;&lt;/foreign-keys&gt;&lt;ref-type name="Journal Article"&gt;17&lt;/ref-type&gt;&lt;contributors&gt;&lt;authors&gt;&lt;author&gt;Mayer, L.&lt;/author&gt;&lt;author&gt;Shlien, R.&lt;/author&gt;&lt;/authors&gt;&lt;/contributors&gt;&lt;auth-address&gt;Division of Clinical Immunology, Mount Sinai Medical Center, New York, NY 10029.&lt;/auth-address&gt;&lt;titles&gt;&lt;title&gt;Evidence for function of Ia molecules on gut epithelial cells in man&lt;/title&gt;&lt;secondary-title&gt;J Exp Med&lt;/secondary-title&gt;&lt;alt-title&gt;The Journal of experimental medicine&lt;/alt-title&gt;&lt;/titles&gt;&lt;periodical&gt;&lt;full-title&gt;J Exp Med&lt;/full-title&gt;&lt;abbr-1&gt;The Journal of experimental medicine&lt;/abbr-1&gt;&lt;/periodical&gt;&lt;alt-periodical&gt;&lt;full-title&gt;J Exp Med&lt;/full-title&gt;&lt;abbr-1&gt;The Journal of experimental medicine&lt;/abbr-1&gt;&lt;/alt-periodical&gt;&lt;pages&gt;1471-83&lt;/pages&gt;&lt;volume&gt;166&lt;/volume&gt;&lt;number&gt;5&lt;/number&gt;&lt;edition&gt;1987/11/01&lt;/edition&gt;&lt;keywords&gt;&lt;keyword&gt;Adenocarcinoma/immunology&lt;/keyword&gt;&lt;keyword&gt;B-Lymphocytes/immunology&lt;/keyword&gt;&lt;keyword&gt;Cell Differentiation&lt;/keyword&gt;&lt;keyword&gt;Colonic Neoplasms/immunology&lt;/keyword&gt;&lt;keyword&gt;Epithelium/immunology&lt;/keyword&gt;&lt;keyword&gt;Histocompatibility Antigens Class II/ immunology&lt;/keyword&gt;&lt;keyword&gt;Humans&lt;/keyword&gt;&lt;keyword&gt;Intestinal Mucosa/ immunology&lt;/keyword&gt;&lt;keyword&gt;Lymphocyte Culture Test, Mixed&lt;/keyword&gt;&lt;keyword&gt;T-Lymphocytes/immunology&lt;/keyword&gt;&lt;keyword&gt;T-Lymphocytes, Regulatory/immunology&lt;/keyword&gt;&lt;keyword&gt;Tetanus Toxoid/immunology&lt;/keyword&gt;&lt;keyword&gt;Tumor Cells, Cultured&lt;/keyword&gt;&lt;/keywords&gt;&lt;dates&gt;&lt;year&gt;1987&lt;/year&gt;&lt;pub-dates&gt;&lt;date&gt;Nov 1&lt;/date&gt;&lt;/pub-dates&gt;&lt;/dates&gt;&lt;isbn&gt;0022-1007 (Print)&amp;#xD;0022-1007 (Linking)&lt;/isbn&gt;&lt;accession-num&gt;2960770&lt;/accession-num&gt;&lt;urls&gt;&lt;/urls&gt;&lt;custom2&gt;PMC2189639&lt;/custom2&gt;&lt;remote-database-provider&gt;NLM&lt;/remote-database-provider&gt;&lt;language&gt;eng&lt;/language&gt;&lt;/record&gt;&lt;/Cite&gt;&lt;/EndNote&gt;</w:instrText>
      </w:r>
      <w:r>
        <w:rPr>
          <w:rFonts w:asciiTheme="minorHAnsi" w:hAnsiTheme="minorHAnsi"/>
          <w:sz w:val="24"/>
          <w:szCs w:val="24"/>
          <w:lang w:eastAsia="en-GB"/>
        </w:rPr>
        <w:fldChar w:fldCharType="separate"/>
      </w:r>
      <w:r w:rsidR="002C1514">
        <w:rPr>
          <w:rFonts w:asciiTheme="minorHAnsi" w:hAnsiTheme="minorHAnsi"/>
          <w:noProof/>
          <w:sz w:val="24"/>
          <w:szCs w:val="24"/>
          <w:lang w:eastAsia="en-GB"/>
        </w:rPr>
        <w:t>(240)</w:t>
      </w:r>
      <w:r>
        <w:rPr>
          <w:rFonts w:asciiTheme="minorHAnsi" w:hAnsiTheme="minorHAnsi"/>
          <w:sz w:val="24"/>
          <w:szCs w:val="24"/>
          <w:lang w:eastAsia="en-GB"/>
        </w:rPr>
        <w:fldChar w:fldCharType="end"/>
      </w:r>
      <w:r w:rsidRPr="00441212">
        <w:rPr>
          <w:rFonts w:asciiTheme="minorHAnsi" w:hAnsiTheme="minorHAnsi"/>
          <w:sz w:val="24"/>
          <w:szCs w:val="24"/>
          <w:lang w:eastAsia="en-GB"/>
        </w:rPr>
        <w:t xml:space="preserve"> and utilised mono-dimensional gel electrophoresis</w:t>
      </w:r>
      <w:r>
        <w:rPr>
          <w:rFonts w:asciiTheme="minorHAnsi" w:hAnsiTheme="minorHAnsi"/>
          <w:sz w:val="24"/>
          <w:szCs w:val="24"/>
          <w:lang w:eastAsia="en-GB"/>
        </w:rPr>
        <w:t xml:space="preserve"> (1DGE)</w:t>
      </w:r>
      <w:r w:rsidRPr="00441212">
        <w:rPr>
          <w:rFonts w:asciiTheme="minorHAnsi" w:hAnsiTheme="minorHAnsi"/>
          <w:sz w:val="24"/>
          <w:szCs w:val="24"/>
          <w:lang w:eastAsia="en-GB"/>
        </w:rPr>
        <w:t xml:space="preserve"> combined with la</w:t>
      </w:r>
      <w:r>
        <w:rPr>
          <w:rFonts w:asciiTheme="minorHAnsi" w:hAnsiTheme="minorHAnsi"/>
          <w:sz w:val="24"/>
          <w:szCs w:val="24"/>
          <w:lang w:eastAsia="en-GB"/>
        </w:rPr>
        <w:t>bel-free nano-LC ESI/</w:t>
      </w:r>
      <w:r w:rsidRPr="00441212">
        <w:rPr>
          <w:rFonts w:asciiTheme="minorHAnsi" w:hAnsiTheme="minorHAnsi"/>
          <w:sz w:val="24"/>
          <w:szCs w:val="24"/>
          <w:lang w:eastAsia="en-GB"/>
        </w:rPr>
        <w:t xml:space="preserve">QTOF MS followed by targeted MS/MS analysis </w:t>
      </w:r>
      <w:r>
        <w:rPr>
          <w:rFonts w:asciiTheme="minorHAnsi" w:hAnsiTheme="minorHAnsi"/>
          <w:sz w:val="24"/>
          <w:szCs w:val="24"/>
          <w:lang w:eastAsia="en-GB"/>
        </w:rPr>
        <w:fldChar w:fldCharType="begin">
          <w:fldData xml:space="preserve">PEVuZE5vdGU+PENpdGU+PEF1dGhvcj5OYW5uaTwvQXV0aG9yPjxZZWFyPjIwMDk8L1llYXI+PFJl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</w:fldData>
        </w:fldChar>
      </w:r>
      <w:r w:rsidR="002C1514">
        <w:rPr>
          <w:rFonts w:asciiTheme="minorHAnsi" w:hAnsiTheme="minorHAnsi"/>
          <w:sz w:val="24"/>
          <w:szCs w:val="24"/>
          <w:lang w:eastAsia="en-GB"/>
        </w:rPr>
        <w:instrText xml:space="preserve"> ADDIN EN.CITE </w:instrText>
      </w:r>
      <w:r w:rsidR="002C1514">
        <w:rPr>
          <w:rFonts w:asciiTheme="minorHAnsi" w:hAnsiTheme="minorHAnsi"/>
          <w:sz w:val="24"/>
          <w:szCs w:val="24"/>
          <w:lang w:eastAsia="en-GB"/>
        </w:rPr>
        <w:fldChar w:fldCharType="begin">
          <w:fldData xml:space="preserve">PEVuZE5vdGU+PENpdGU+PEF1dGhvcj5OYW5uaTwvQXV0aG9yPjxZZWFyPjIwMDk8L1llYXI+PFJl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</w:fldData>
        </w:fldChar>
      </w:r>
      <w:r w:rsidR="002C1514">
        <w:rPr>
          <w:rFonts w:asciiTheme="minorHAnsi" w:hAnsiTheme="minorHAnsi"/>
          <w:sz w:val="24"/>
          <w:szCs w:val="24"/>
          <w:lang w:eastAsia="en-GB"/>
        </w:rPr>
        <w:instrText xml:space="preserve"> ADDIN EN.CITE.DATA </w:instrText>
      </w:r>
      <w:r w:rsidR="002C1514">
        <w:rPr>
          <w:rFonts w:asciiTheme="minorHAnsi" w:hAnsiTheme="minorHAnsi"/>
          <w:sz w:val="24"/>
          <w:szCs w:val="24"/>
          <w:lang w:eastAsia="en-GB"/>
        </w:rPr>
      </w:r>
      <w:r w:rsidR="002C1514">
        <w:rPr>
          <w:rFonts w:asciiTheme="minorHAnsi" w:hAnsiTheme="minorHAnsi"/>
          <w:sz w:val="24"/>
          <w:szCs w:val="24"/>
          <w:lang w:eastAsia="en-GB"/>
        </w:rPr>
        <w:fldChar w:fldCharType="end"/>
      </w:r>
      <w:r>
        <w:rPr>
          <w:rFonts w:asciiTheme="minorHAnsi" w:hAnsiTheme="minorHAnsi"/>
          <w:sz w:val="24"/>
          <w:szCs w:val="24"/>
          <w:lang w:eastAsia="en-GB"/>
        </w:rPr>
      </w:r>
      <w:r>
        <w:rPr>
          <w:rFonts w:asciiTheme="minorHAnsi" w:hAnsiTheme="minorHAnsi"/>
          <w:sz w:val="24"/>
          <w:szCs w:val="24"/>
          <w:lang w:eastAsia="en-GB"/>
        </w:rPr>
        <w:fldChar w:fldCharType="separate"/>
      </w:r>
      <w:r w:rsidR="002C1514">
        <w:rPr>
          <w:rFonts w:asciiTheme="minorHAnsi" w:hAnsiTheme="minorHAnsi"/>
          <w:noProof/>
          <w:sz w:val="24"/>
          <w:szCs w:val="24"/>
          <w:lang w:eastAsia="en-GB"/>
        </w:rPr>
        <w:t>(241)</w:t>
      </w:r>
      <w:r>
        <w:rPr>
          <w:rFonts w:asciiTheme="minorHAnsi" w:hAnsiTheme="minorHAnsi"/>
          <w:sz w:val="24"/>
          <w:szCs w:val="24"/>
          <w:lang w:eastAsia="en-GB"/>
        </w:rPr>
        <w:fldChar w:fldCharType="end"/>
      </w:r>
      <w:r w:rsidR="00BC538E">
        <w:rPr>
          <w:rFonts w:asciiTheme="minorHAnsi" w:hAnsiTheme="minorHAnsi"/>
          <w:sz w:val="24"/>
          <w:szCs w:val="24"/>
          <w:lang w:eastAsia="en-GB"/>
        </w:rPr>
        <w:t>. A</w:t>
      </w:r>
      <w:r w:rsidRPr="009F7D5D">
        <w:rPr>
          <w:rFonts w:asciiTheme="minorHAnsi" w:hAnsiTheme="minorHAnsi"/>
          <w:sz w:val="24"/>
          <w:szCs w:val="24"/>
          <w:lang w:eastAsia="en-GB"/>
        </w:rPr>
        <w:t>nnexin A1 (a nuclei membrane protein regulating of phospolipase A2 activity) and malate d</w:t>
      </w:r>
      <w:r>
        <w:rPr>
          <w:rFonts w:asciiTheme="minorHAnsi" w:hAnsiTheme="minorHAnsi"/>
          <w:sz w:val="24"/>
          <w:szCs w:val="24"/>
          <w:lang w:eastAsia="en-GB"/>
        </w:rPr>
        <w:t xml:space="preserve">ehydrogenase (a </w:t>
      </w:r>
      <w:r>
        <w:rPr>
          <w:rFonts w:asciiTheme="minorHAnsi" w:hAnsiTheme="minorHAnsi"/>
          <w:sz w:val="24"/>
          <w:szCs w:val="24"/>
          <w:lang w:eastAsia="en-GB"/>
        </w:rPr>
        <w:lastRenderedPageBreak/>
        <w:t xml:space="preserve">mitochondrial and cytosolic </w:t>
      </w:r>
      <w:r w:rsidRPr="009F7D5D">
        <w:rPr>
          <w:rFonts w:asciiTheme="minorHAnsi" w:hAnsiTheme="minorHAnsi"/>
          <w:sz w:val="24"/>
          <w:szCs w:val="24"/>
          <w:lang w:eastAsia="en-GB"/>
        </w:rPr>
        <w:t>enzyme in</w:t>
      </w:r>
      <w:r>
        <w:rPr>
          <w:rFonts w:asciiTheme="minorHAnsi" w:hAnsiTheme="minorHAnsi"/>
          <w:sz w:val="24"/>
          <w:szCs w:val="24"/>
          <w:lang w:eastAsia="en-GB"/>
        </w:rPr>
        <w:t>volved in</w:t>
      </w:r>
      <w:r w:rsidRPr="009F7D5D">
        <w:rPr>
          <w:rFonts w:asciiTheme="minorHAnsi" w:hAnsiTheme="minorHAnsi"/>
          <w:sz w:val="24"/>
          <w:szCs w:val="24"/>
          <w:lang w:eastAsia="en-GB"/>
        </w:rPr>
        <w:t xml:space="preserve"> the citric </w:t>
      </w:r>
      <w:r>
        <w:rPr>
          <w:rFonts w:asciiTheme="minorHAnsi" w:hAnsiTheme="minorHAnsi"/>
          <w:sz w:val="24"/>
          <w:szCs w:val="24"/>
          <w:lang w:eastAsia="en-GB"/>
        </w:rPr>
        <w:t>acid cycle as well as malate-aspartate shuttle</w:t>
      </w:r>
      <w:r>
        <w:rPr>
          <w:rFonts w:asciiTheme="minorHAnsi" w:hAnsiTheme="minorHAnsi"/>
          <w:sz w:val="24"/>
          <w:szCs w:val="24"/>
          <w:lang w:eastAsia="en-GB"/>
        </w:rPr>
        <w:fldChar w:fldCharType="begin"/>
      </w:r>
      <w:r w:rsidR="002C1514">
        <w:rPr>
          <w:rFonts w:asciiTheme="minorHAnsi" w:hAnsiTheme="minorHAnsi"/>
          <w:sz w:val="24"/>
          <w:szCs w:val="24"/>
          <w:lang w:eastAsia="en-GB"/>
        </w:rPr>
        <w:instrText xml:space="preserve"> ADDIN EN.CITE &lt;EndNote&gt;&lt;Cite&gt;&lt;Author&gt;Musrati&lt;/Author&gt;&lt;Year&gt;1998&lt;/Year&gt;&lt;RecNum&gt;548&lt;/RecNum&gt;&lt;DisplayText&gt;(242)&lt;/DisplayText&gt;&lt;record&gt;&lt;rec-number&gt;548&lt;/rec-number&gt;&lt;foreign-keys&gt;&lt;key app="EN" db-id="t0f2trvxdtfdanedpdux0rrjsvept95p5vz0"&gt;548&lt;/key&gt;&lt;/foreign-keys&gt;&lt;ref-type name="Journal Article"&gt;17&lt;/ref-type&gt;&lt;contributors&gt;&lt;authors&gt;&lt;author&gt;Musrati, R. A.&lt;/author&gt;&lt;author&gt;Kollarova, M.&lt;/author&gt;&lt;author&gt;Mernik, N.&lt;/author&gt;&lt;author&gt;Mikulasova, D.&lt;/author&gt;&lt;/authors&gt;&lt;/contributors&gt;&lt;auth-address&gt;Department of Biochemistry, Faculty of Natural Sciences, Comenius University, Bratislava, Slovak Republic.&lt;/auth-address&gt;&lt;titles&gt;&lt;title&gt;Malate dehydrogenase: distribution, function and properties&lt;/title&gt;&lt;secondary-title&gt;Gen Physiol Biophys&lt;/secondary-title&gt;&lt;alt-title&gt;General physiology and biophysics&lt;/alt-title&gt;&lt;/titles&gt;&lt;periodical&gt;&lt;full-title&gt;Gen Physiol Biophys&lt;/full-title&gt;&lt;abbr-1&gt;General physiology and biophysics&lt;/abbr-1&gt;&lt;/periodical&gt;&lt;alt-periodical&gt;&lt;full-title&gt;Gen Physiol Biophys&lt;/full-title&gt;&lt;abbr-1&gt;General physiology and biophysics&lt;/abbr-1&gt;&lt;/alt-periodical&gt;&lt;pages&gt;193-210&lt;/pages&gt;&lt;volume&gt;17&lt;/volume&gt;&lt;number&gt;3&lt;/number&gt;&lt;edition&gt;1998/12/03&lt;/edition&gt;&lt;keywords&gt;&lt;keyword&gt;Animals&lt;/keyword&gt;&lt;keyword&gt;Archaea/enzymology&lt;/keyword&gt;&lt;keyword&gt;Bacteria/enzymology&lt;/keyword&gt;&lt;keyword&gt;Fungi/enzymology&lt;/keyword&gt;&lt;keyword&gt;Isoenzymes/chemistry/metabolism&lt;/keyword&gt;&lt;keyword&gt;Macromolecular Substances&lt;/keyword&gt;&lt;keyword&gt;Malate Dehydrogenase/ chemistry/ metabolism&lt;/keyword&gt;&lt;keyword&gt;Mammals&lt;/keyword&gt;&lt;keyword&gt;NAD/metabolism&lt;/keyword&gt;&lt;keyword&gt;NADP/metabolism&lt;/keyword&gt;&lt;keyword&gt;Plants/enzymology&lt;/keyword&gt;&lt;keyword&gt;Protein Conformation&lt;/keyword&gt;&lt;/keywords&gt;&lt;dates&gt;&lt;year&gt;1998&lt;/year&gt;&lt;pub-dates&gt;&lt;date&gt;Sep&lt;/date&gt;&lt;/pub-dates&gt;&lt;/dates&gt;&lt;isbn&gt;0231-5882 (Print)&amp;#xD;0231-5882 (Linking)&lt;/isbn&gt;&lt;accession-num&gt;9834842&lt;/accession-num&gt;&lt;urls&gt;&lt;/urls&gt;&lt;remote-database-provider&gt;NLM&lt;/remote-database-provider&gt;&lt;language&gt;eng&lt;/language&gt;&lt;/record&gt;&lt;/Cite&gt;&lt;/EndNote&gt;</w:instrText>
      </w:r>
      <w:r>
        <w:rPr>
          <w:rFonts w:asciiTheme="minorHAnsi" w:hAnsiTheme="minorHAnsi"/>
          <w:sz w:val="24"/>
          <w:szCs w:val="24"/>
          <w:lang w:eastAsia="en-GB"/>
        </w:rPr>
        <w:fldChar w:fldCharType="separate"/>
      </w:r>
      <w:r w:rsidR="002C1514">
        <w:rPr>
          <w:rFonts w:asciiTheme="minorHAnsi" w:hAnsiTheme="minorHAnsi"/>
          <w:noProof/>
          <w:sz w:val="24"/>
          <w:szCs w:val="24"/>
          <w:lang w:eastAsia="en-GB"/>
        </w:rPr>
        <w:t>(242)</w:t>
      </w:r>
      <w:r>
        <w:rPr>
          <w:rFonts w:asciiTheme="minorHAnsi" w:hAnsiTheme="minorHAnsi"/>
          <w:sz w:val="24"/>
          <w:szCs w:val="24"/>
          <w:lang w:eastAsia="en-GB"/>
        </w:rPr>
        <w:fldChar w:fldCharType="end"/>
      </w:r>
      <w:r w:rsidRPr="009F7D5D">
        <w:rPr>
          <w:rFonts w:asciiTheme="minorHAnsi" w:hAnsiTheme="minorHAnsi"/>
          <w:sz w:val="24"/>
          <w:szCs w:val="24"/>
          <w:lang w:eastAsia="en-GB"/>
        </w:rPr>
        <w:t>)</w:t>
      </w:r>
      <w:r w:rsidR="00BC538E">
        <w:rPr>
          <w:rFonts w:asciiTheme="minorHAnsi" w:hAnsiTheme="minorHAnsi"/>
          <w:sz w:val="24"/>
          <w:szCs w:val="24"/>
          <w:lang w:eastAsia="en-GB"/>
        </w:rPr>
        <w:t xml:space="preserve"> </w:t>
      </w:r>
      <w:r w:rsidR="00BC538E" w:rsidRPr="00BC538E">
        <w:rPr>
          <w:rFonts w:asciiTheme="minorHAnsi" w:hAnsiTheme="minorHAnsi"/>
          <w:sz w:val="24"/>
          <w:szCs w:val="24"/>
          <w:lang w:eastAsia="en-GB"/>
        </w:rPr>
        <w:t>were decreased in abundance in CD pa</w:t>
      </w:r>
      <w:r w:rsidR="00AD39F7">
        <w:rPr>
          <w:rFonts w:asciiTheme="minorHAnsi" w:hAnsiTheme="minorHAnsi"/>
          <w:sz w:val="24"/>
          <w:szCs w:val="24"/>
          <w:lang w:eastAsia="en-GB"/>
        </w:rPr>
        <w:t xml:space="preserve">tients in comparison </w:t>
      </w:r>
      <w:r w:rsidR="00BC538E" w:rsidRPr="00BC538E">
        <w:rPr>
          <w:rFonts w:asciiTheme="minorHAnsi" w:hAnsiTheme="minorHAnsi"/>
          <w:sz w:val="24"/>
          <w:szCs w:val="24"/>
          <w:lang w:eastAsia="en-GB"/>
        </w:rPr>
        <w:t>to controls.</w:t>
      </w:r>
      <w:r w:rsidRPr="00441212">
        <w:rPr>
          <w:rFonts w:asciiTheme="minorHAnsi" w:hAnsiTheme="minorHAnsi"/>
          <w:sz w:val="24"/>
          <w:szCs w:val="24"/>
          <w:lang w:eastAsia="en-GB"/>
        </w:rPr>
        <w:t xml:space="preserve"> </w:t>
      </w:r>
      <w:r w:rsidR="00AD39F7" w:rsidRPr="00AD39F7">
        <w:rPr>
          <w:rFonts w:asciiTheme="minorHAnsi" w:hAnsiTheme="minorHAnsi"/>
          <w:sz w:val="24"/>
          <w:szCs w:val="24"/>
          <w:lang w:eastAsia="en-GB"/>
        </w:rPr>
        <w:t>Protein incre</w:t>
      </w:r>
      <w:r w:rsidR="00AD39F7">
        <w:rPr>
          <w:rFonts w:asciiTheme="minorHAnsi" w:hAnsiTheme="minorHAnsi"/>
          <w:sz w:val="24"/>
          <w:szCs w:val="24"/>
          <w:lang w:eastAsia="en-GB"/>
        </w:rPr>
        <w:t xml:space="preserve">ases were identified in each of </w:t>
      </w:r>
      <w:r w:rsidR="00AD39F7" w:rsidRPr="00AD39F7">
        <w:rPr>
          <w:rFonts w:asciiTheme="minorHAnsi" w:hAnsiTheme="minorHAnsi"/>
          <w:sz w:val="24"/>
          <w:szCs w:val="24"/>
          <w:lang w:eastAsia="en-GB"/>
        </w:rPr>
        <w:t>the subcellular fractions. Examp</w:t>
      </w:r>
      <w:r w:rsidR="00AD39F7">
        <w:rPr>
          <w:rFonts w:asciiTheme="minorHAnsi" w:hAnsiTheme="minorHAnsi"/>
          <w:sz w:val="24"/>
          <w:szCs w:val="24"/>
          <w:lang w:eastAsia="en-GB"/>
        </w:rPr>
        <w:t xml:space="preserve">les include ubiquitin, tryptase </w:t>
      </w:r>
      <w:r w:rsidR="00AD39F7" w:rsidRPr="00AD39F7">
        <w:rPr>
          <w:rFonts w:asciiTheme="minorHAnsi" w:hAnsiTheme="minorHAnsi"/>
          <w:sz w:val="24"/>
          <w:szCs w:val="24"/>
          <w:lang w:eastAsia="en-GB"/>
        </w:rPr>
        <w:t>precursor, heat shock 70</w:t>
      </w:r>
      <w:r w:rsidR="00AD39F7">
        <w:rPr>
          <w:rFonts w:asciiTheme="minorHAnsi" w:hAnsiTheme="minorHAnsi"/>
          <w:sz w:val="24"/>
          <w:szCs w:val="24"/>
          <w:lang w:eastAsia="en-GB"/>
        </w:rPr>
        <w:t xml:space="preserve">kDa protein-5, and ATP synthase </w:t>
      </w:r>
      <w:r w:rsidR="00AD39F7" w:rsidRPr="00AD39F7">
        <w:rPr>
          <w:rFonts w:asciiTheme="minorHAnsi" w:hAnsiTheme="minorHAnsi"/>
          <w:sz w:val="24"/>
          <w:szCs w:val="24"/>
          <w:lang w:eastAsia="en-GB"/>
        </w:rPr>
        <w:t>beta. Increased lev</w:t>
      </w:r>
      <w:r w:rsidR="00AD39F7">
        <w:rPr>
          <w:rFonts w:asciiTheme="minorHAnsi" w:hAnsiTheme="minorHAnsi"/>
          <w:sz w:val="24"/>
          <w:szCs w:val="24"/>
          <w:lang w:eastAsia="en-GB"/>
        </w:rPr>
        <w:t xml:space="preserve">els of ubiquitin in the nuclear </w:t>
      </w:r>
      <w:r w:rsidR="00AD39F7" w:rsidRPr="00AD39F7">
        <w:rPr>
          <w:rFonts w:asciiTheme="minorHAnsi" w:hAnsiTheme="minorHAnsi"/>
          <w:sz w:val="24"/>
          <w:szCs w:val="24"/>
          <w:lang w:eastAsia="en-GB"/>
        </w:rPr>
        <w:t>fraction were proposed to reflect increased activity of IECs,</w:t>
      </w:r>
      <w:r w:rsidR="00AD39F7">
        <w:rPr>
          <w:rFonts w:asciiTheme="minorHAnsi" w:hAnsiTheme="minorHAnsi"/>
          <w:sz w:val="24"/>
          <w:szCs w:val="24"/>
          <w:lang w:eastAsia="en-GB"/>
        </w:rPr>
        <w:t xml:space="preserve"> </w:t>
      </w:r>
      <w:r w:rsidR="00AD39F7" w:rsidRPr="00AD39F7">
        <w:rPr>
          <w:rFonts w:asciiTheme="minorHAnsi" w:hAnsiTheme="minorHAnsi"/>
          <w:sz w:val="24"/>
          <w:szCs w:val="24"/>
          <w:lang w:eastAsia="en-GB"/>
        </w:rPr>
        <w:t>consistent with increased levels of ATP synthase subunit</w:t>
      </w:r>
      <w:r w:rsidR="00AD39F7">
        <w:rPr>
          <w:rFonts w:asciiTheme="minorHAnsi" w:hAnsiTheme="minorHAnsi"/>
          <w:sz w:val="24"/>
          <w:szCs w:val="24"/>
          <w:lang w:eastAsia="en-GB"/>
        </w:rPr>
        <w:t xml:space="preserve"> </w:t>
      </w:r>
      <w:r w:rsidR="00AD39F7" w:rsidRPr="00AD39F7">
        <w:rPr>
          <w:rFonts w:asciiTheme="minorHAnsi" w:hAnsiTheme="minorHAnsi"/>
          <w:sz w:val="24"/>
          <w:szCs w:val="24"/>
          <w:lang w:eastAsia="en-GB"/>
        </w:rPr>
        <w:t>beta in the</w:t>
      </w:r>
      <w:r w:rsidR="00AD39F7">
        <w:rPr>
          <w:rFonts w:asciiTheme="minorHAnsi" w:hAnsiTheme="minorHAnsi"/>
          <w:sz w:val="24"/>
          <w:szCs w:val="24"/>
          <w:lang w:eastAsia="en-GB"/>
        </w:rPr>
        <w:t xml:space="preserve"> </w:t>
      </w:r>
      <w:r w:rsidR="00AD39F7" w:rsidRPr="00AD39F7">
        <w:rPr>
          <w:rFonts w:asciiTheme="minorHAnsi" w:hAnsiTheme="minorHAnsi"/>
          <w:sz w:val="24"/>
          <w:szCs w:val="24"/>
          <w:lang w:eastAsia="en-GB"/>
        </w:rPr>
        <w:t>membrane fraction</w:t>
      </w:r>
      <w:r w:rsidR="00AD39F7">
        <w:rPr>
          <w:rFonts w:asciiTheme="minorHAnsi" w:hAnsiTheme="minorHAnsi"/>
          <w:sz w:val="24"/>
          <w:szCs w:val="24"/>
          <w:lang w:eastAsia="en-GB"/>
        </w:rPr>
        <w:t xml:space="preserve"> </w:t>
      </w:r>
      <w:r w:rsidR="00AD39F7">
        <w:rPr>
          <w:rFonts w:asciiTheme="minorHAnsi" w:hAnsiTheme="minorHAnsi"/>
          <w:sz w:val="24"/>
          <w:szCs w:val="24"/>
          <w:lang w:eastAsia="en-GB"/>
        </w:rPr>
        <w:fldChar w:fldCharType="begin"/>
      </w:r>
      <w:r w:rsidR="002C1514">
        <w:rPr>
          <w:rFonts w:asciiTheme="minorHAnsi" w:hAnsiTheme="minorHAnsi"/>
          <w:sz w:val="24"/>
          <w:szCs w:val="24"/>
          <w:lang w:eastAsia="en-GB"/>
        </w:rPr>
        <w:instrText xml:space="preserve"> ADDIN EN.CITE &lt;EndNote&gt;&lt;Cite&gt;&lt;Author&gt;Nanni&lt;/Author&gt;&lt;Year&gt;2009&lt;/Year&gt;&lt;IDText&gt;Differential proteomic analysis of HT29 Cl.16E and intestinal epithelial cells by LC ESI/QTOF mass spectrometry&lt;/IDText&gt;&lt;DisplayText&gt;(241)&lt;/DisplayText&gt;&lt;record&gt;&lt;dates&gt;&lt;pub-dates&gt;&lt;date&gt;Jul 21&lt;/date&gt;&lt;/pub-dates&gt;&lt;year&gt;2009&lt;/year&gt;&lt;/dates&gt;&lt;keywords&gt;&lt;keyword&gt;Biological Markers&lt;/keyword&gt;&lt;keyword&gt;Cell Line&lt;/keyword&gt;&lt;keyword&gt;Cell Line, Tumor&lt;/keyword&gt;&lt;keyword&gt;Epithelial Cells/ metabolism&lt;/keyword&gt;&lt;keyword&gt;Humans&lt;/keyword&gt;&lt;keyword&gt;Inflammation&lt;/keyword&gt;&lt;keyword&gt;Intestines/ cytology&lt;/keyword&gt;&lt;keyword&gt;Mass Spectrometry/methods&lt;/keyword&gt;&lt;keyword&gt;Peptides/chemistry&lt;/keyword&gt;&lt;keyword&gt;Proteins/chemistry&lt;/keyword&gt;&lt;keyword&gt;Proteome/analysis&lt;/keyword&gt;&lt;keyword&gt;Proteomics/ methods&lt;/keyword&gt;&lt;keyword&gt;Software&lt;/keyword&gt;&lt;keyword&gt;Spectrometry, Mass, Electrospray Ionization/ methods&lt;/keyword&gt;&lt;keyword&gt;Subcellular Fractions&lt;/keyword&gt;&lt;/keywords&gt;&lt;isbn&gt;1876-7737 (Electronic)&lt;/isbn&gt;&lt;titles&gt;&lt;title&gt;Differential proteomic analysis of HT29 Cl.16E and intestinal epithelial cells by LC ESI/QTOF mass spectrometry&lt;/title&gt;&lt;secondary-title&gt;J Proteomics&lt;/secondary-title&gt;&lt;alt-title&gt;Journal of proteomics&lt;/alt-title&gt;&lt;/titles&gt;&lt;pages&gt;865-73&lt;/pages&gt;&lt;number&gt;5&lt;/number&gt;&lt;contributors&gt;&lt;authors&gt;&lt;author&gt;Nanni, P.&lt;/author&gt;&lt;author&gt;Mezzanotte, L.&lt;/author&gt;&lt;author&gt;Roda, G.&lt;/author&gt;&lt;author&gt;Caponi, A.&lt;/author&gt;&lt;author&gt;Levander, F.&lt;/author&gt;&lt;author&gt;James, P.&lt;/author&gt;&lt;author&gt;Roda, A.&lt;/author&gt;&lt;/authors&gt;&lt;/contributors&gt;&lt;edition&gt;2009/01/27&lt;/edition&gt;&lt;language&gt;eng&lt;/language&gt;&lt;added-date format="utc"&gt;1459861462&lt;/added-date&gt;&lt;ref-type name="Journal Article"&gt;17&lt;/ref-type&gt;&lt;auth-address&gt;Department of Pharmaceutical Sciences, University of Bologna, Via Belmeloro 6, Bologna 40126, Italy.&lt;/auth-address&gt;&lt;remote-database-provider&gt;NLM&lt;/remote-database-provider&gt;&lt;rec-number&gt;5&lt;/rec-number&gt;&lt;last-updated-date format="utc"&gt;1459861462&lt;/last-updated-date&gt;&lt;accession-num&gt;19168159&lt;/accession-num&gt;&lt;electronic-resource-num&gt;10.1016/j.jprot.2008.12.010&lt;/electronic-resource-num&gt;&lt;volume&gt;72&lt;/volume&gt;&lt;/record&gt;&lt;/Cite&gt;&lt;/EndNote&gt;</w:instrText>
      </w:r>
      <w:r w:rsidR="00AD39F7">
        <w:rPr>
          <w:rFonts w:asciiTheme="minorHAnsi" w:hAnsiTheme="minorHAnsi"/>
          <w:sz w:val="24"/>
          <w:szCs w:val="24"/>
          <w:lang w:eastAsia="en-GB"/>
        </w:rPr>
        <w:fldChar w:fldCharType="separate"/>
      </w:r>
      <w:r w:rsidR="002C1514">
        <w:rPr>
          <w:rFonts w:asciiTheme="minorHAnsi" w:hAnsiTheme="minorHAnsi"/>
          <w:noProof/>
          <w:sz w:val="24"/>
          <w:szCs w:val="24"/>
          <w:lang w:eastAsia="en-GB"/>
        </w:rPr>
        <w:t>(241)</w:t>
      </w:r>
      <w:r w:rsidR="00AD39F7">
        <w:rPr>
          <w:rFonts w:asciiTheme="minorHAnsi" w:hAnsiTheme="minorHAnsi"/>
          <w:sz w:val="24"/>
          <w:szCs w:val="24"/>
          <w:lang w:eastAsia="en-GB"/>
        </w:rPr>
        <w:fldChar w:fldCharType="end"/>
      </w:r>
      <w:r w:rsidR="00AD39F7" w:rsidRPr="00AD39F7">
        <w:rPr>
          <w:rFonts w:asciiTheme="minorHAnsi" w:hAnsiTheme="minorHAnsi"/>
          <w:sz w:val="24"/>
          <w:szCs w:val="24"/>
          <w:lang w:eastAsia="en-GB"/>
        </w:rPr>
        <w:t>.</w:t>
      </w:r>
      <w:r w:rsidR="00AD39F7">
        <w:rPr>
          <w:rFonts w:asciiTheme="minorHAnsi" w:hAnsiTheme="minorHAnsi"/>
          <w:sz w:val="24"/>
          <w:szCs w:val="24"/>
          <w:lang w:eastAsia="en-GB"/>
        </w:rPr>
        <w:t xml:space="preserve"> Heat shock 70kDa </w:t>
      </w:r>
      <w:r w:rsidR="00AD39F7" w:rsidRPr="00AD39F7">
        <w:rPr>
          <w:rFonts w:asciiTheme="minorHAnsi" w:hAnsiTheme="minorHAnsi"/>
          <w:sz w:val="24"/>
          <w:szCs w:val="24"/>
          <w:lang w:eastAsia="en-GB"/>
        </w:rPr>
        <w:t>protein-5 is a multifunction</w:t>
      </w:r>
      <w:r w:rsidR="00AD39F7">
        <w:rPr>
          <w:rFonts w:asciiTheme="minorHAnsi" w:hAnsiTheme="minorHAnsi"/>
          <w:sz w:val="24"/>
          <w:szCs w:val="24"/>
          <w:lang w:eastAsia="en-GB"/>
        </w:rPr>
        <w:t xml:space="preserve">al protein that participates in </w:t>
      </w:r>
      <w:r w:rsidR="00AD39F7" w:rsidRPr="00AD39F7">
        <w:rPr>
          <w:rFonts w:asciiTheme="minorHAnsi" w:hAnsiTheme="minorHAnsi"/>
          <w:sz w:val="24"/>
          <w:szCs w:val="24"/>
          <w:lang w:eastAsia="en-GB"/>
        </w:rPr>
        <w:t>protein folding and calci</w:t>
      </w:r>
      <w:r w:rsidR="00AD39F7">
        <w:rPr>
          <w:rFonts w:asciiTheme="minorHAnsi" w:hAnsiTheme="minorHAnsi"/>
          <w:sz w:val="24"/>
          <w:szCs w:val="24"/>
          <w:lang w:eastAsia="en-GB"/>
        </w:rPr>
        <w:t xml:space="preserve">um homeostasis and serves as an </w:t>
      </w:r>
      <w:r w:rsidR="00AD39F7" w:rsidRPr="00AD39F7">
        <w:rPr>
          <w:rFonts w:asciiTheme="minorHAnsi" w:hAnsiTheme="minorHAnsi"/>
          <w:sz w:val="24"/>
          <w:szCs w:val="24"/>
          <w:lang w:eastAsia="en-GB"/>
        </w:rPr>
        <w:t>essential regulator of ER stre</w:t>
      </w:r>
      <w:r w:rsidR="00AD39F7">
        <w:rPr>
          <w:rFonts w:asciiTheme="minorHAnsi" w:hAnsiTheme="minorHAnsi"/>
          <w:sz w:val="24"/>
          <w:szCs w:val="24"/>
          <w:lang w:eastAsia="en-GB"/>
        </w:rPr>
        <w:t xml:space="preserve">ss response </w:t>
      </w:r>
      <w:r w:rsidR="00AD39F7">
        <w:rPr>
          <w:rFonts w:asciiTheme="minorHAnsi" w:hAnsiTheme="minorHAnsi"/>
          <w:sz w:val="24"/>
          <w:szCs w:val="24"/>
          <w:lang w:eastAsia="en-GB"/>
        </w:rPr>
        <w:fldChar w:fldCharType="begin"/>
      </w:r>
      <w:r w:rsidR="002C1514">
        <w:rPr>
          <w:rFonts w:asciiTheme="minorHAnsi" w:hAnsiTheme="minorHAnsi"/>
          <w:sz w:val="24"/>
          <w:szCs w:val="24"/>
          <w:lang w:eastAsia="en-GB"/>
        </w:rPr>
        <w:instrText xml:space="preserve"> ADDIN EN.CITE &lt;EndNote&gt;&lt;Cite&gt;&lt;Author&gt;Shi&lt;/Author&gt;&lt;Year&gt;2015&lt;/Year&gt;&lt;IDText&gt;Heat shock 70-kDa protein 5 (Hspa5) is essential for pronephros formation by mediating retinoic acid signaling&lt;/IDText&gt;&lt;DisplayText&gt;(243)&lt;/DisplayText&gt;&lt;record&gt;&lt;dates&gt;&lt;pub-dates&gt;&lt;date&gt;Jan&lt;/date&gt;&lt;/pub-dates&gt;&lt;year&gt;2015&lt;/year&gt;&lt;/dates&gt;&lt;keywords&gt;&lt;keyword&gt;Animals&lt;/keyword&gt;&lt;keyword&gt;Embryo, Nonmammalian&lt;/keyword&gt;&lt;keyword&gt;Female&lt;/keyword&gt;&lt;keyword&gt;Gene Expression Regulation, Developmental&lt;/keyword&gt;&lt;keyword&gt;Heat-Shock Proteins&lt;/keyword&gt;&lt;keyword&gt;Organogenesis&lt;/keyword&gt;&lt;keyword&gt;Pronephros&lt;/keyword&gt;&lt;keyword&gt;Signal Transduction&lt;/keyword&gt;&lt;keyword&gt;Tretinoin&lt;/keyword&gt;&lt;keyword&gt;Xenopus Proteins&lt;/keyword&gt;&lt;keyword&gt;Xenopus laevis&lt;/keyword&gt;&lt;keyword&gt;Development&lt;/keyword&gt;&lt;keyword&gt;Embryo&lt;/keyword&gt;&lt;keyword&gt;Endoplasmic Reticulum Stress (ER Stress)&lt;/keyword&gt;&lt;keyword&gt;Kidney&lt;/keyword&gt;&lt;keyword&gt;Retinoic Acid&lt;/keyword&gt;&lt;keyword&gt;Xenopus&lt;/keyword&gt;&lt;/keywords&gt;&lt;urls&gt;&lt;related-urls&gt;&lt;url&gt;https://www.ncbi.nlm.nih.gov/pubmed/25398881&lt;/url&gt;&lt;/related-urls&gt;&lt;/urls&gt;&lt;isbn&gt;1083-351X&lt;/isbn&gt;&lt;custom2&gt;PMC4281759&lt;/custom2&gt;&lt;titles&gt;&lt;title&gt;Heat shock 70-kDa protein 5 (Hspa5) is essential for pronephros formation by mediating retinoic acid signaling&lt;/title&gt;&lt;secondary-title&gt;J Biol Chem&lt;/secondary-title&gt;&lt;/titles&gt;&lt;pages&gt;577-89&lt;/pages&gt;&lt;number&gt;1&lt;/number&gt;&lt;contributors&gt;&lt;authors&gt;&lt;author&gt;Shi, W.&lt;/author&gt;&lt;author&gt;Xu, G.&lt;/author&gt;&lt;author&gt;Wang, C.&lt;/author&gt;&lt;author&gt;Sperber, S. M.&lt;/author&gt;&lt;author&gt;Chen, Y.&lt;/author&gt;&lt;author&gt;Zhou, Q.&lt;/author&gt;&lt;author&gt;Deng, Y.&lt;/author&gt;&lt;author&gt;Zhao, H.&lt;/author&gt;&lt;/authors&gt;&lt;/contributors&gt;&lt;edition&gt;2014/11/14&lt;/edition&gt;&lt;language&gt;eng&lt;/language&gt;&lt;added-date format="utc"&gt;1549534507&lt;/added-date&gt;&lt;ref-type name="Journal Article"&gt;17&lt;/ref-type&gt;&lt;rec-number&gt;719&lt;/rec-number&gt;&lt;last-updated-date format="utc"&gt;1549534507&lt;/last-updated-date&gt;&lt;accession-num&gt;25398881&lt;/accession-num&gt;&lt;electronic-resource-num&gt;10.1074/jbc.M114.591628&lt;/electronic-resource-num&gt;&lt;volume&gt;290&lt;/volume&gt;&lt;/record&gt;&lt;/Cite&gt;&lt;/EndNote&gt;</w:instrText>
      </w:r>
      <w:r w:rsidR="00AD39F7">
        <w:rPr>
          <w:rFonts w:asciiTheme="minorHAnsi" w:hAnsiTheme="minorHAnsi"/>
          <w:sz w:val="24"/>
          <w:szCs w:val="24"/>
          <w:lang w:eastAsia="en-GB"/>
        </w:rPr>
        <w:fldChar w:fldCharType="separate"/>
      </w:r>
      <w:r w:rsidR="002C1514">
        <w:rPr>
          <w:rFonts w:asciiTheme="minorHAnsi" w:hAnsiTheme="minorHAnsi"/>
          <w:noProof/>
          <w:sz w:val="24"/>
          <w:szCs w:val="24"/>
          <w:lang w:eastAsia="en-GB"/>
        </w:rPr>
        <w:t>(243)</w:t>
      </w:r>
      <w:r w:rsidR="00AD39F7">
        <w:rPr>
          <w:rFonts w:asciiTheme="minorHAnsi" w:hAnsiTheme="minorHAnsi"/>
          <w:sz w:val="24"/>
          <w:szCs w:val="24"/>
          <w:lang w:eastAsia="en-GB"/>
        </w:rPr>
        <w:fldChar w:fldCharType="end"/>
      </w:r>
      <w:r w:rsidR="00AD39F7">
        <w:rPr>
          <w:rFonts w:asciiTheme="minorHAnsi" w:hAnsiTheme="minorHAnsi"/>
          <w:sz w:val="24"/>
          <w:szCs w:val="24"/>
          <w:lang w:eastAsia="en-GB"/>
        </w:rPr>
        <w:t xml:space="preserve">. This protein </w:t>
      </w:r>
      <w:r w:rsidR="00AD39F7" w:rsidRPr="00AD39F7">
        <w:rPr>
          <w:rFonts w:asciiTheme="minorHAnsi" w:hAnsiTheme="minorHAnsi"/>
          <w:sz w:val="24"/>
          <w:szCs w:val="24"/>
          <w:lang w:eastAsia="en-GB"/>
        </w:rPr>
        <w:t>was increased in abunda</w:t>
      </w:r>
      <w:r w:rsidR="00AD39F7">
        <w:rPr>
          <w:rFonts w:asciiTheme="minorHAnsi" w:hAnsiTheme="minorHAnsi"/>
          <w:sz w:val="24"/>
          <w:szCs w:val="24"/>
          <w:lang w:eastAsia="en-GB"/>
        </w:rPr>
        <w:t xml:space="preserve">nce in the membrane fraction of </w:t>
      </w:r>
      <w:r w:rsidR="00AD39F7" w:rsidRPr="00AD39F7">
        <w:rPr>
          <w:rFonts w:asciiTheme="minorHAnsi" w:hAnsiTheme="minorHAnsi"/>
          <w:sz w:val="24"/>
          <w:szCs w:val="24"/>
          <w:lang w:eastAsia="en-GB"/>
        </w:rPr>
        <w:t>CD patients, as might be expected due to its role in the</w:t>
      </w:r>
      <w:r w:rsidR="00AD39F7">
        <w:rPr>
          <w:rFonts w:asciiTheme="minorHAnsi" w:hAnsiTheme="minorHAnsi"/>
          <w:sz w:val="24"/>
          <w:szCs w:val="24"/>
          <w:lang w:eastAsia="en-GB"/>
        </w:rPr>
        <w:t xml:space="preserve"> </w:t>
      </w:r>
      <w:r w:rsidR="00AD39F7" w:rsidRPr="00AD39F7">
        <w:rPr>
          <w:rFonts w:asciiTheme="minorHAnsi" w:hAnsiTheme="minorHAnsi"/>
          <w:sz w:val="24"/>
          <w:szCs w:val="24"/>
          <w:lang w:eastAsia="en-GB"/>
        </w:rPr>
        <w:t xml:space="preserve">protection of the intestinal epithelium </w:t>
      </w:r>
      <w:r w:rsidR="00AD39F7">
        <w:rPr>
          <w:rFonts w:asciiTheme="minorHAnsi" w:hAnsiTheme="minorHAnsi"/>
          <w:sz w:val="24"/>
          <w:szCs w:val="24"/>
          <w:lang w:eastAsia="en-GB"/>
        </w:rPr>
        <w:fldChar w:fldCharType="begin"/>
      </w:r>
      <w:r w:rsidR="002C1514">
        <w:rPr>
          <w:rFonts w:asciiTheme="minorHAnsi" w:hAnsiTheme="minorHAnsi"/>
          <w:sz w:val="24"/>
          <w:szCs w:val="24"/>
          <w:lang w:eastAsia="en-GB"/>
        </w:rPr>
        <w:instrText xml:space="preserve"> ADDIN EN.CITE &lt;EndNote&gt;&lt;Cite&gt;&lt;Author&gt;Nanni&lt;/Author&gt;&lt;Year&gt;2009&lt;/Year&gt;&lt;IDText&gt;Differential proteomic analysis of HT29 Cl.16E and intestinal epithelial cells by LC ESI/QTOF mass spectrometry&lt;/IDText&gt;&lt;DisplayText&gt;(241)&lt;/DisplayText&gt;&lt;record&gt;&lt;dates&gt;&lt;pub-dates&gt;&lt;date&gt;Jul 21&lt;/date&gt;&lt;/pub-dates&gt;&lt;year&gt;2009&lt;/year&gt;&lt;/dates&gt;&lt;keywords&gt;&lt;keyword&gt;Biological Markers&lt;/keyword&gt;&lt;keyword&gt;Cell Line&lt;/keyword&gt;&lt;keyword&gt;Cell Line, Tumor&lt;/keyword&gt;&lt;keyword&gt;Epithelial Cells/ metabolism&lt;/keyword&gt;&lt;keyword&gt;Humans&lt;/keyword&gt;&lt;keyword&gt;Inflammation&lt;/keyword&gt;&lt;keyword&gt;Intestines/ cytology&lt;/keyword&gt;&lt;keyword&gt;Mass Spectrometry/methods&lt;/keyword&gt;&lt;keyword&gt;Peptides/chemistry&lt;/keyword&gt;&lt;keyword&gt;Proteins/chemistry&lt;/keyword&gt;&lt;keyword&gt;Proteome/analysis&lt;/keyword&gt;&lt;keyword&gt;Proteomics/ methods&lt;/keyword&gt;&lt;keyword&gt;Software&lt;/keyword&gt;&lt;keyword&gt;Spectrometry, Mass, Electrospray Ionization/ methods&lt;/keyword&gt;&lt;keyword&gt;Subcellular Fractions&lt;/keyword&gt;&lt;/keywords&gt;&lt;isbn&gt;1876-7737 (Electronic)&lt;/isbn&gt;&lt;titles&gt;&lt;title&gt;Differential proteomic analysis of HT29 Cl.16E and intestinal epithelial cells by LC ESI/QTOF mass spectrometry&lt;/title&gt;&lt;secondary-title&gt;J Proteomics&lt;/secondary-title&gt;&lt;alt-title&gt;Journal of proteomics&lt;/alt-title&gt;&lt;/titles&gt;&lt;pages&gt;865-73&lt;/pages&gt;&lt;number&gt;5&lt;/number&gt;&lt;contributors&gt;&lt;authors&gt;&lt;author&gt;Nanni, P.&lt;/author&gt;&lt;author&gt;Mezzanotte, L.&lt;/author&gt;&lt;author&gt;Roda, G.&lt;/author&gt;&lt;author&gt;Caponi, A.&lt;/author&gt;&lt;author&gt;Levander, F.&lt;/author&gt;&lt;author&gt;James, P.&lt;/author&gt;&lt;author&gt;Roda, A.&lt;/author&gt;&lt;/authors&gt;&lt;/contributors&gt;&lt;edition&gt;2009/01/27&lt;/edition&gt;&lt;language&gt;eng&lt;/language&gt;&lt;added-date format="utc"&gt;1459861473&lt;/added-date&gt;&lt;ref-type name="Journal Article"&gt;17&lt;/ref-type&gt;&lt;auth-address&gt;Department of Pharmaceutical Sciences, University of Bologna, Via Belmeloro 6, Bologna 40126, Italy.&lt;/auth-address&gt;&lt;remote-database-provider&gt;NLM&lt;/remote-database-provider&gt;&lt;rec-number&gt;204&lt;/rec-number&gt;&lt;last-updated-date format="utc"&gt;1459861591&lt;/last-updated-date&gt;&lt;accession-num&gt;19168159&lt;/accession-num&gt;&lt;electronic-resource-num&gt;10.1016/j.jprot.2008.12.010&lt;/electronic-resource-num&gt;&lt;volume&gt;72&lt;/volume&gt;&lt;/record&gt;&lt;/Cite&gt;&lt;/EndNote&gt;</w:instrText>
      </w:r>
      <w:r w:rsidR="00AD39F7">
        <w:rPr>
          <w:rFonts w:asciiTheme="minorHAnsi" w:hAnsiTheme="minorHAnsi"/>
          <w:sz w:val="24"/>
          <w:szCs w:val="24"/>
          <w:lang w:eastAsia="en-GB"/>
        </w:rPr>
        <w:fldChar w:fldCharType="separate"/>
      </w:r>
      <w:r w:rsidR="002C1514">
        <w:rPr>
          <w:rFonts w:asciiTheme="minorHAnsi" w:hAnsiTheme="minorHAnsi"/>
          <w:noProof/>
          <w:sz w:val="24"/>
          <w:szCs w:val="24"/>
          <w:lang w:eastAsia="en-GB"/>
        </w:rPr>
        <w:t>(241)</w:t>
      </w:r>
      <w:r w:rsidR="00AD39F7">
        <w:rPr>
          <w:rFonts w:asciiTheme="minorHAnsi" w:hAnsiTheme="minorHAnsi"/>
          <w:sz w:val="24"/>
          <w:szCs w:val="24"/>
          <w:lang w:eastAsia="en-GB"/>
        </w:rPr>
        <w:fldChar w:fldCharType="end"/>
      </w:r>
      <w:r w:rsidR="00AD39F7">
        <w:rPr>
          <w:rFonts w:asciiTheme="minorHAnsi" w:hAnsiTheme="minorHAnsi"/>
          <w:sz w:val="24"/>
          <w:szCs w:val="24"/>
          <w:lang w:eastAsia="en-GB"/>
        </w:rPr>
        <w:t>.</w:t>
      </w:r>
      <w:r w:rsidRPr="00441212">
        <w:rPr>
          <w:rFonts w:asciiTheme="minorHAnsi" w:hAnsiTheme="minorHAnsi"/>
          <w:sz w:val="24"/>
          <w:szCs w:val="24"/>
          <w:lang w:eastAsia="en-GB"/>
        </w:rPr>
        <w:t xml:space="preserve"> </w:t>
      </w:r>
      <w:r>
        <w:rPr>
          <w:rFonts w:asciiTheme="minorHAnsi" w:hAnsiTheme="minorHAnsi"/>
          <w:sz w:val="24"/>
          <w:szCs w:val="24"/>
          <w:lang w:eastAsia="en-GB"/>
        </w:rPr>
        <w:t xml:space="preserve">Tryptase (a serine protease also known as mast cell tryptase) has been shown to play an important role in acute DSS-induced colitis in mice </w:t>
      </w:r>
      <w:r>
        <w:rPr>
          <w:rFonts w:asciiTheme="minorHAnsi" w:hAnsiTheme="minorHAnsi"/>
          <w:sz w:val="24"/>
          <w:szCs w:val="24"/>
          <w:lang w:eastAsia="en-GB"/>
        </w:rPr>
        <w:fldChar w:fldCharType="begin">
          <w:fldData xml:space="preserve">PEVuZE5vdGU+PENpdGU+PEF1dGhvcj5IYW1pbHRvbjwvQXV0aG9yPjxZZWFyPjIwMTE8L1llYXI+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</w:fldData>
        </w:fldChar>
      </w:r>
      <w:r w:rsidR="002C1514">
        <w:rPr>
          <w:rFonts w:asciiTheme="minorHAnsi" w:hAnsiTheme="minorHAnsi"/>
          <w:sz w:val="24"/>
          <w:szCs w:val="24"/>
          <w:lang w:eastAsia="en-GB"/>
        </w:rPr>
        <w:instrText xml:space="preserve"> ADDIN EN.CITE </w:instrText>
      </w:r>
      <w:r w:rsidR="002C1514">
        <w:rPr>
          <w:rFonts w:asciiTheme="minorHAnsi" w:hAnsiTheme="minorHAnsi"/>
          <w:sz w:val="24"/>
          <w:szCs w:val="24"/>
          <w:lang w:eastAsia="en-GB"/>
        </w:rPr>
        <w:fldChar w:fldCharType="begin">
          <w:fldData xml:space="preserve">PEVuZE5vdGU+PENpdGU+PEF1dGhvcj5IYW1pbHRvbjwvQXV0aG9yPjxZZWFyPjIwMTE8L1llYXI+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</w:fldData>
        </w:fldChar>
      </w:r>
      <w:r w:rsidR="002C1514">
        <w:rPr>
          <w:rFonts w:asciiTheme="minorHAnsi" w:hAnsiTheme="minorHAnsi"/>
          <w:sz w:val="24"/>
          <w:szCs w:val="24"/>
          <w:lang w:eastAsia="en-GB"/>
        </w:rPr>
        <w:instrText xml:space="preserve"> ADDIN EN.CITE.DATA </w:instrText>
      </w:r>
      <w:r w:rsidR="002C1514">
        <w:rPr>
          <w:rFonts w:asciiTheme="minorHAnsi" w:hAnsiTheme="minorHAnsi"/>
          <w:sz w:val="24"/>
          <w:szCs w:val="24"/>
          <w:lang w:eastAsia="en-GB"/>
        </w:rPr>
      </w:r>
      <w:r w:rsidR="002C1514">
        <w:rPr>
          <w:rFonts w:asciiTheme="minorHAnsi" w:hAnsiTheme="minorHAnsi"/>
          <w:sz w:val="24"/>
          <w:szCs w:val="24"/>
          <w:lang w:eastAsia="en-GB"/>
        </w:rPr>
        <w:fldChar w:fldCharType="end"/>
      </w:r>
      <w:r>
        <w:rPr>
          <w:rFonts w:asciiTheme="minorHAnsi" w:hAnsiTheme="minorHAnsi"/>
          <w:sz w:val="24"/>
          <w:szCs w:val="24"/>
          <w:lang w:eastAsia="en-GB"/>
        </w:rPr>
      </w:r>
      <w:r>
        <w:rPr>
          <w:rFonts w:asciiTheme="minorHAnsi" w:hAnsiTheme="minorHAnsi"/>
          <w:sz w:val="24"/>
          <w:szCs w:val="24"/>
          <w:lang w:eastAsia="en-GB"/>
        </w:rPr>
        <w:fldChar w:fldCharType="separate"/>
      </w:r>
      <w:r w:rsidR="002C1514">
        <w:rPr>
          <w:rFonts w:asciiTheme="minorHAnsi" w:hAnsiTheme="minorHAnsi"/>
          <w:noProof/>
          <w:sz w:val="24"/>
          <w:szCs w:val="24"/>
          <w:lang w:eastAsia="en-GB"/>
        </w:rPr>
        <w:t>(244)</w:t>
      </w:r>
      <w:r>
        <w:rPr>
          <w:rFonts w:asciiTheme="minorHAnsi" w:hAnsiTheme="minorHAnsi"/>
          <w:sz w:val="24"/>
          <w:szCs w:val="24"/>
          <w:lang w:eastAsia="en-GB"/>
        </w:rPr>
        <w:fldChar w:fldCharType="end"/>
      </w:r>
      <w:r>
        <w:rPr>
          <w:rFonts w:asciiTheme="minorHAnsi" w:hAnsiTheme="minorHAnsi"/>
          <w:sz w:val="24"/>
          <w:szCs w:val="24"/>
          <w:lang w:eastAsia="en-GB"/>
        </w:rPr>
        <w:t xml:space="preserve">. </w:t>
      </w:r>
    </w:p>
    <w:p w14:paraId="288FB71D" w14:textId="390276A1" w:rsidR="003574C6" w:rsidRDefault="003574C6" w:rsidP="00BC538E">
      <w:pPr>
        <w:autoSpaceDE w:val="0"/>
        <w:autoSpaceDN w:val="0"/>
        <w:adjustRightInd w:val="0"/>
        <w:spacing w:after="0" w:line="360" w:lineRule="auto"/>
        <w:rPr>
          <w:rFonts w:asciiTheme="minorHAnsi" w:hAnsiTheme="minorHAnsi"/>
          <w:sz w:val="24"/>
          <w:szCs w:val="24"/>
          <w:lang w:eastAsia="en-GB"/>
        </w:rPr>
      </w:pPr>
      <w:r w:rsidRPr="00441212">
        <w:rPr>
          <w:rFonts w:asciiTheme="minorHAnsi" w:hAnsiTheme="minorHAnsi"/>
          <w:sz w:val="24"/>
          <w:szCs w:val="24"/>
          <w:lang w:eastAsia="en-GB"/>
        </w:rPr>
        <w:t>Most of the proteins found in this study were simila</w:t>
      </w:r>
      <w:r w:rsidR="00AD39F7">
        <w:rPr>
          <w:rFonts w:asciiTheme="minorHAnsi" w:hAnsiTheme="minorHAnsi"/>
          <w:sz w:val="24"/>
          <w:szCs w:val="24"/>
          <w:lang w:eastAsia="en-GB"/>
        </w:rPr>
        <w:t xml:space="preserve">r to those found in the earlier </w:t>
      </w:r>
      <w:r w:rsidRPr="00441212">
        <w:rPr>
          <w:rFonts w:asciiTheme="minorHAnsi" w:hAnsiTheme="minorHAnsi"/>
          <w:sz w:val="24"/>
          <w:szCs w:val="24"/>
          <w:lang w:eastAsia="en-GB"/>
        </w:rPr>
        <w:t xml:space="preserve">differential protein profiling study on IECs from IBD patients using 2-D PAGE/MS methodology </w:t>
      </w:r>
      <w:r>
        <w:rPr>
          <w:rFonts w:asciiTheme="minorHAnsi" w:hAnsiTheme="minorHAnsi"/>
          <w:sz w:val="24"/>
          <w:szCs w:val="24"/>
          <w:lang w:eastAsia="en-GB"/>
        </w:rPr>
        <w:fldChar w:fldCharType="begin">
          <w:fldData xml:space="preserve">PEVuZE5vdGU+PENpdGU+PEF1dGhvcj5TaGtvZGE8L0F1dGhvcj48WWVhcj4yMDA3PC9ZZWFyPjxS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</w:fldData>
        </w:fldChar>
      </w:r>
      <w:r w:rsidR="002C1514">
        <w:rPr>
          <w:rFonts w:asciiTheme="minorHAnsi" w:hAnsiTheme="minorHAnsi"/>
          <w:sz w:val="24"/>
          <w:szCs w:val="24"/>
          <w:lang w:eastAsia="en-GB"/>
        </w:rPr>
        <w:instrText xml:space="preserve"> ADDIN EN.CITE </w:instrText>
      </w:r>
      <w:r w:rsidR="002C1514">
        <w:rPr>
          <w:rFonts w:asciiTheme="minorHAnsi" w:hAnsiTheme="minorHAnsi"/>
          <w:sz w:val="24"/>
          <w:szCs w:val="24"/>
          <w:lang w:eastAsia="en-GB"/>
        </w:rPr>
        <w:fldChar w:fldCharType="begin">
          <w:fldData xml:space="preserve">PEVuZE5vdGU+PENpdGU+PEF1dGhvcj5TaGtvZGE8L0F1dGhvcj48WWVhcj4yMDA3PC9ZZWFyPjxS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</w:fldData>
        </w:fldChar>
      </w:r>
      <w:r w:rsidR="002C1514">
        <w:rPr>
          <w:rFonts w:asciiTheme="minorHAnsi" w:hAnsiTheme="minorHAnsi"/>
          <w:sz w:val="24"/>
          <w:szCs w:val="24"/>
          <w:lang w:eastAsia="en-GB"/>
        </w:rPr>
        <w:instrText xml:space="preserve"> ADDIN EN.CITE.DATA </w:instrText>
      </w:r>
      <w:r w:rsidR="002C1514">
        <w:rPr>
          <w:rFonts w:asciiTheme="minorHAnsi" w:hAnsiTheme="minorHAnsi"/>
          <w:sz w:val="24"/>
          <w:szCs w:val="24"/>
          <w:lang w:eastAsia="en-GB"/>
        </w:rPr>
      </w:r>
      <w:r w:rsidR="002C1514">
        <w:rPr>
          <w:rFonts w:asciiTheme="minorHAnsi" w:hAnsiTheme="minorHAnsi"/>
          <w:sz w:val="24"/>
          <w:szCs w:val="24"/>
          <w:lang w:eastAsia="en-GB"/>
        </w:rPr>
        <w:fldChar w:fldCharType="end"/>
      </w:r>
      <w:r>
        <w:rPr>
          <w:rFonts w:asciiTheme="minorHAnsi" w:hAnsiTheme="minorHAnsi"/>
          <w:sz w:val="24"/>
          <w:szCs w:val="24"/>
          <w:lang w:eastAsia="en-GB"/>
        </w:rPr>
      </w:r>
      <w:r>
        <w:rPr>
          <w:rFonts w:asciiTheme="minorHAnsi" w:hAnsiTheme="minorHAnsi"/>
          <w:sz w:val="24"/>
          <w:szCs w:val="24"/>
          <w:lang w:eastAsia="en-GB"/>
        </w:rPr>
        <w:fldChar w:fldCharType="separate"/>
      </w:r>
      <w:r w:rsidR="002C1514">
        <w:rPr>
          <w:rFonts w:asciiTheme="minorHAnsi" w:hAnsiTheme="minorHAnsi"/>
          <w:noProof/>
          <w:sz w:val="24"/>
          <w:szCs w:val="24"/>
          <w:lang w:eastAsia="en-GB"/>
        </w:rPr>
        <w:t>(162)</w:t>
      </w:r>
      <w:r>
        <w:rPr>
          <w:rFonts w:asciiTheme="minorHAnsi" w:hAnsiTheme="minorHAnsi"/>
          <w:sz w:val="24"/>
          <w:szCs w:val="24"/>
          <w:lang w:eastAsia="en-GB"/>
        </w:rPr>
        <w:fldChar w:fldCharType="end"/>
      </w:r>
      <w:r w:rsidRPr="00441212">
        <w:rPr>
          <w:rFonts w:asciiTheme="minorHAnsi" w:hAnsiTheme="minorHAnsi"/>
          <w:sz w:val="24"/>
          <w:szCs w:val="24"/>
          <w:lang w:eastAsia="en-GB"/>
        </w:rPr>
        <w:t xml:space="preserve">, thereby </w:t>
      </w:r>
      <w:r w:rsidR="00BC538E">
        <w:rPr>
          <w:rFonts w:asciiTheme="minorHAnsi" w:hAnsiTheme="minorHAnsi"/>
          <w:sz w:val="24"/>
          <w:szCs w:val="24"/>
          <w:lang w:eastAsia="en-GB"/>
        </w:rPr>
        <w:t>confirming</w:t>
      </w:r>
      <w:r w:rsidRPr="00441212">
        <w:rPr>
          <w:rFonts w:asciiTheme="minorHAnsi" w:hAnsiTheme="minorHAnsi"/>
          <w:sz w:val="24"/>
          <w:szCs w:val="24"/>
          <w:lang w:eastAsia="en-GB"/>
        </w:rPr>
        <w:t xml:space="preserve"> these results. </w:t>
      </w:r>
      <w:r>
        <w:rPr>
          <w:rFonts w:asciiTheme="minorHAnsi" w:hAnsiTheme="minorHAnsi"/>
          <w:sz w:val="24"/>
          <w:szCs w:val="24"/>
          <w:lang w:eastAsia="en-GB"/>
        </w:rPr>
        <w:t>Heat shock proteins (Hsp) are considered chaperone proteins involved in folding process of other cellular proteins</w:t>
      </w:r>
      <w:r>
        <w:rPr>
          <w:rFonts w:asciiTheme="minorHAnsi" w:hAnsiTheme="minorHAnsi"/>
          <w:sz w:val="24"/>
          <w:szCs w:val="24"/>
          <w:lang w:eastAsia="en-GB"/>
        </w:rPr>
        <w:fldChar w:fldCharType="begin"/>
      </w:r>
      <w:r w:rsidR="002C1514">
        <w:rPr>
          <w:rFonts w:asciiTheme="minorHAnsi" w:hAnsiTheme="minorHAnsi"/>
          <w:sz w:val="24"/>
          <w:szCs w:val="24"/>
          <w:lang w:eastAsia="en-GB"/>
        </w:rPr>
        <w:instrText xml:space="preserve"> ADDIN EN.CITE &lt;EndNote&gt;&lt;Cite&gt;&lt;Author&gt;De Maio&lt;/Author&gt;&lt;Year&gt;1999&lt;/Year&gt;&lt;RecNum&gt;556&lt;/RecNum&gt;&lt;DisplayText&gt;(245)&lt;/DisplayText&gt;&lt;record&gt;&lt;rec-number&gt;556&lt;/rec-number&gt;&lt;foreign-keys&gt;&lt;key app="EN" db-id="t0f2trvxdtfdanedpdux0rrjsvept95p5vz0"&gt;556&lt;/key&gt;&lt;/foreign-keys&gt;&lt;ref-type name="Journal Article"&gt;17&lt;/ref-type&gt;&lt;contributors&gt;&lt;authors&gt;&lt;author&gt;De Maio, A.&lt;/author&gt;&lt;/authors&gt;&lt;/contributors&gt;&lt;auth-address&gt;Department of Physiology, Johns Hopkins University School of Medicine, Baltimore, Maryland 21205, USA. ademaio@welchlink.welch.jhu.edu&lt;/auth-address&gt;&lt;titles&gt;&lt;title&gt;Heat shock proteins: facts, thoughts, and dreams&lt;/title&gt;&lt;secondary-title&gt;Shock&lt;/secondary-title&gt;&lt;alt-title&gt;Shock (Augusta, Ga.)&lt;/alt-title&gt;&lt;/titles&gt;&lt;periodical&gt;&lt;full-title&gt;Shock&lt;/full-title&gt;&lt;abbr-1&gt;Shock (Augusta, Ga.)&lt;/abbr-1&gt;&lt;/periodical&gt;&lt;alt-periodical&gt;&lt;full-title&gt;Shock&lt;/full-title&gt;&lt;abbr-1&gt;Shock (Augusta, Ga.)&lt;/abbr-1&gt;&lt;/alt-periodical&gt;&lt;pages&gt;1-12&lt;/pages&gt;&lt;volume&gt;11&lt;/volume&gt;&lt;number&gt;1&lt;/number&gt;&lt;edition&gt;1999/01/28&lt;/edition&gt;&lt;keywords&gt;&lt;keyword&gt;Animals&lt;/keyword&gt;&lt;keyword&gt;Heat-Shock Proteins/classification/genetics/physiology&lt;/keyword&gt;&lt;keyword&gt;Humans&lt;/keyword&gt;&lt;/keywords&gt;&lt;dates&gt;&lt;year&gt;1999&lt;/year&gt;&lt;pub-dates&gt;&lt;date&gt;Jan&lt;/date&gt;&lt;/pub-dates&gt;&lt;/dates&gt;&lt;isbn&gt;1073-2322 (Print)&amp;#xD;1073-2322 (Linking)&lt;/isbn&gt;&lt;accession-num&gt;9921710&lt;/accession-num&gt;&lt;urls&gt;&lt;/urls&gt;&lt;remote-database-provider&gt;NLM&lt;/remote-database-provider&gt;&lt;language&gt;eng&lt;/language&gt;&lt;/record&gt;&lt;/Cite&gt;&lt;/EndNote&gt;</w:instrText>
      </w:r>
      <w:r>
        <w:rPr>
          <w:rFonts w:asciiTheme="minorHAnsi" w:hAnsiTheme="minorHAnsi"/>
          <w:sz w:val="24"/>
          <w:szCs w:val="24"/>
          <w:lang w:eastAsia="en-GB"/>
        </w:rPr>
        <w:fldChar w:fldCharType="separate"/>
      </w:r>
      <w:r w:rsidR="002C1514">
        <w:rPr>
          <w:rFonts w:asciiTheme="minorHAnsi" w:hAnsiTheme="minorHAnsi"/>
          <w:noProof/>
          <w:sz w:val="24"/>
          <w:szCs w:val="24"/>
          <w:lang w:eastAsia="en-GB"/>
        </w:rPr>
        <w:t>(245)</w:t>
      </w:r>
      <w:r>
        <w:rPr>
          <w:rFonts w:asciiTheme="minorHAnsi" w:hAnsiTheme="minorHAnsi"/>
          <w:sz w:val="24"/>
          <w:szCs w:val="24"/>
          <w:lang w:eastAsia="en-GB"/>
        </w:rPr>
        <w:fldChar w:fldCharType="end"/>
      </w:r>
      <w:r>
        <w:rPr>
          <w:rFonts w:asciiTheme="minorHAnsi" w:hAnsiTheme="minorHAnsi"/>
          <w:sz w:val="24"/>
          <w:szCs w:val="24"/>
          <w:lang w:eastAsia="en-GB"/>
        </w:rPr>
        <w:t xml:space="preserve">. Their expressions are </w:t>
      </w:r>
      <w:r w:rsidR="00BC538E" w:rsidRPr="00BC538E">
        <w:rPr>
          <w:rFonts w:asciiTheme="minorHAnsi" w:hAnsiTheme="minorHAnsi"/>
          <w:sz w:val="24"/>
          <w:szCs w:val="24"/>
          <w:lang w:eastAsia="en-GB"/>
        </w:rPr>
        <w:t>increased in abundance</w:t>
      </w:r>
      <w:r w:rsidR="00BC538E">
        <w:rPr>
          <w:rFonts w:asciiTheme="minorHAnsi" w:hAnsiTheme="minorHAnsi"/>
          <w:sz w:val="24"/>
          <w:szCs w:val="24"/>
          <w:lang w:eastAsia="en-GB"/>
        </w:rPr>
        <w:t xml:space="preserve"> </w:t>
      </w:r>
      <w:r>
        <w:rPr>
          <w:rFonts w:asciiTheme="minorHAnsi" w:hAnsiTheme="minorHAnsi"/>
          <w:sz w:val="24"/>
          <w:szCs w:val="24"/>
          <w:lang w:eastAsia="en-GB"/>
        </w:rPr>
        <w:t>in response to intracellular stresses</w:t>
      </w:r>
      <w:r w:rsidRPr="004450A5">
        <w:rPr>
          <w:rFonts w:asciiTheme="minorHAnsi" w:hAnsiTheme="minorHAnsi"/>
          <w:sz w:val="24"/>
          <w:szCs w:val="24"/>
          <w:lang w:eastAsia="en-GB"/>
        </w:rPr>
        <w:t xml:space="preserve"> including hyperthermia, </w:t>
      </w:r>
      <w:r>
        <w:rPr>
          <w:rFonts w:asciiTheme="minorHAnsi" w:hAnsiTheme="minorHAnsi"/>
          <w:sz w:val="24"/>
          <w:szCs w:val="24"/>
          <w:lang w:eastAsia="en-GB"/>
        </w:rPr>
        <w:t xml:space="preserve">ischemia/reperfusion, </w:t>
      </w:r>
      <w:r w:rsidRPr="004450A5">
        <w:rPr>
          <w:rFonts w:asciiTheme="minorHAnsi" w:hAnsiTheme="minorHAnsi"/>
          <w:sz w:val="24"/>
          <w:szCs w:val="24"/>
          <w:lang w:eastAsia="en-GB"/>
        </w:rPr>
        <w:t>oxygen radicals, heavy metals, eth</w:t>
      </w:r>
      <w:r>
        <w:rPr>
          <w:rFonts w:asciiTheme="minorHAnsi" w:hAnsiTheme="minorHAnsi"/>
          <w:sz w:val="24"/>
          <w:szCs w:val="24"/>
          <w:lang w:eastAsia="en-GB"/>
        </w:rPr>
        <w:t xml:space="preserve">anol, and amino acid analogues </w:t>
      </w:r>
      <w:r>
        <w:rPr>
          <w:rFonts w:asciiTheme="minorHAnsi" w:hAnsiTheme="minorHAnsi"/>
          <w:sz w:val="24"/>
          <w:szCs w:val="24"/>
          <w:lang w:eastAsia="en-GB"/>
        </w:rPr>
        <w:fldChar w:fldCharType="begin"/>
      </w:r>
      <w:r w:rsidR="002C1514">
        <w:rPr>
          <w:rFonts w:asciiTheme="minorHAnsi" w:hAnsiTheme="minorHAnsi"/>
          <w:sz w:val="24"/>
          <w:szCs w:val="24"/>
          <w:lang w:eastAsia="en-GB"/>
        </w:rPr>
        <w:instrText xml:space="preserve"> ADDIN EN.CITE &lt;EndNote&gt;&lt;Cite&gt;&lt;Author&gt;De Maio&lt;/Author&gt;&lt;Year&gt;1999&lt;/Year&gt;&lt;RecNum&gt;556&lt;/RecNum&gt;&lt;DisplayText&gt;(245)&lt;/DisplayText&gt;&lt;record&gt;&lt;rec-number&gt;556&lt;/rec-number&gt;&lt;foreign-keys&gt;&lt;key app="EN" db-id="t0f2trvxdtfdanedpdux0rrjsvept95p5vz0"&gt;556&lt;/key&gt;&lt;/foreign-keys&gt;&lt;ref-type name="Journal Article"&gt;17&lt;/ref-type&gt;&lt;contributors&gt;&lt;authors&gt;&lt;author&gt;De Maio, A.&lt;/author&gt;&lt;/authors&gt;&lt;/contributors&gt;&lt;auth-address&gt;Department of Physiology, Johns Hopkins University School of Medicine, Baltimore, Maryland 21205, USA. ademaio@welchlink.welch.jhu.edu&lt;/auth-address&gt;&lt;titles&gt;&lt;title&gt;Heat shock proteins: facts, thoughts, and dreams&lt;/title&gt;&lt;secondary-title&gt;Shock&lt;/secondary-title&gt;&lt;alt-title&gt;Shock (Augusta, Ga.)&lt;/alt-title&gt;&lt;/titles&gt;&lt;periodical&gt;&lt;full-title&gt;Shock&lt;/full-title&gt;&lt;abbr-1&gt;Shock (Augusta, Ga.)&lt;/abbr-1&gt;&lt;/periodical&gt;&lt;alt-periodical&gt;&lt;full-title&gt;Shock&lt;/full-title&gt;&lt;abbr-1&gt;Shock (Augusta, Ga.)&lt;/abbr-1&gt;&lt;/alt-periodical&gt;&lt;pages&gt;1-12&lt;/pages&gt;&lt;volume&gt;11&lt;/volume&gt;&lt;number&gt;1&lt;/number&gt;&lt;edition&gt;1999/01/28&lt;/edition&gt;&lt;keywords&gt;&lt;keyword&gt;Animals&lt;/keyword&gt;&lt;keyword&gt;Heat-Shock Proteins/classification/genetics/physiology&lt;/keyword&gt;&lt;keyword&gt;Humans&lt;/keyword&gt;&lt;/keywords&gt;&lt;dates&gt;&lt;year&gt;1999&lt;/year&gt;&lt;pub-dates&gt;&lt;date&gt;Jan&lt;/date&gt;&lt;/pub-dates&gt;&lt;/dates&gt;&lt;isbn&gt;1073-2322 (Print)&amp;#xD;1073-2322 (Linking)&lt;/isbn&gt;&lt;accession-num&gt;9921710&lt;/accession-num&gt;&lt;urls&gt;&lt;/urls&gt;&lt;remote-database-provider&gt;NLM&lt;/remote-database-provider&gt;&lt;language&gt;eng&lt;/language&gt;&lt;/record&gt;&lt;/Cite&gt;&lt;/EndNote&gt;</w:instrText>
      </w:r>
      <w:r>
        <w:rPr>
          <w:rFonts w:asciiTheme="minorHAnsi" w:hAnsiTheme="minorHAnsi"/>
          <w:sz w:val="24"/>
          <w:szCs w:val="24"/>
          <w:lang w:eastAsia="en-GB"/>
        </w:rPr>
        <w:fldChar w:fldCharType="separate"/>
      </w:r>
      <w:r w:rsidR="002C1514">
        <w:rPr>
          <w:rFonts w:asciiTheme="minorHAnsi" w:hAnsiTheme="minorHAnsi"/>
          <w:noProof/>
          <w:sz w:val="24"/>
          <w:szCs w:val="24"/>
          <w:lang w:eastAsia="en-GB"/>
        </w:rPr>
        <w:t>(245)</w:t>
      </w:r>
      <w:r>
        <w:rPr>
          <w:rFonts w:asciiTheme="minorHAnsi" w:hAnsiTheme="minorHAnsi"/>
          <w:sz w:val="24"/>
          <w:szCs w:val="24"/>
          <w:lang w:eastAsia="en-GB"/>
        </w:rPr>
        <w:fldChar w:fldCharType="end"/>
      </w:r>
      <w:r>
        <w:rPr>
          <w:rFonts w:asciiTheme="minorHAnsi" w:hAnsiTheme="minorHAnsi"/>
          <w:sz w:val="24"/>
          <w:szCs w:val="24"/>
          <w:lang w:eastAsia="en-GB"/>
        </w:rPr>
        <w:t>. Although up-regulation of Hsp70 seems to be a natural response to inflammation as per Nanni et al., a previous study by Hu et al. contradicts this finding</w:t>
      </w:r>
      <w:r w:rsidR="00BC538E">
        <w:rPr>
          <w:rFonts w:asciiTheme="minorHAnsi" w:hAnsiTheme="minorHAnsi"/>
          <w:sz w:val="24"/>
          <w:szCs w:val="24"/>
          <w:lang w:eastAsia="en-GB"/>
        </w:rPr>
        <w:t xml:space="preserve"> by showing that inducible Hsp</w:t>
      </w:r>
      <w:r>
        <w:rPr>
          <w:rFonts w:asciiTheme="minorHAnsi" w:hAnsiTheme="minorHAnsi"/>
          <w:sz w:val="24"/>
          <w:szCs w:val="24"/>
          <w:lang w:eastAsia="en-GB"/>
        </w:rPr>
        <w:t xml:space="preserve"> expression (Hsp25/27 and Hsp</w:t>
      </w:r>
      <w:r w:rsidRPr="00270EC4">
        <w:rPr>
          <w:rFonts w:asciiTheme="minorHAnsi" w:hAnsiTheme="minorHAnsi"/>
          <w:sz w:val="24"/>
          <w:szCs w:val="24"/>
          <w:lang w:eastAsia="en-GB"/>
        </w:rPr>
        <w:t>70</w:t>
      </w:r>
      <w:r>
        <w:rPr>
          <w:rFonts w:asciiTheme="minorHAnsi" w:hAnsiTheme="minorHAnsi"/>
          <w:sz w:val="24"/>
          <w:szCs w:val="24"/>
          <w:lang w:eastAsia="en-GB"/>
        </w:rPr>
        <w:t xml:space="preserve">) are translationally (but not transcriptionally) </w:t>
      </w:r>
      <w:r w:rsidR="00BC538E" w:rsidRPr="00BC538E">
        <w:rPr>
          <w:rFonts w:asciiTheme="minorHAnsi" w:hAnsiTheme="minorHAnsi"/>
          <w:sz w:val="24"/>
          <w:szCs w:val="24"/>
          <w:lang w:eastAsia="en-GB"/>
        </w:rPr>
        <w:t>decreased in abundance</w:t>
      </w:r>
      <w:r w:rsidR="00BC538E">
        <w:rPr>
          <w:rFonts w:asciiTheme="minorHAnsi" w:hAnsiTheme="minorHAnsi"/>
          <w:sz w:val="24"/>
          <w:szCs w:val="24"/>
          <w:lang w:eastAsia="en-GB"/>
        </w:rPr>
        <w:t xml:space="preserve"> </w:t>
      </w:r>
      <w:r>
        <w:rPr>
          <w:rFonts w:asciiTheme="minorHAnsi" w:hAnsiTheme="minorHAnsi"/>
          <w:sz w:val="24"/>
          <w:szCs w:val="24"/>
          <w:lang w:eastAsia="en-GB"/>
        </w:rPr>
        <w:t xml:space="preserve">via </w:t>
      </w:r>
      <w:r w:rsidRPr="009506C5">
        <w:rPr>
          <w:rFonts w:asciiTheme="minorHAnsi" w:hAnsiTheme="minorHAnsi"/>
          <w:sz w:val="24"/>
          <w:szCs w:val="24"/>
          <w:lang w:eastAsia="en-GB"/>
        </w:rPr>
        <w:t>phosphorylation and inacti</w:t>
      </w:r>
      <w:r>
        <w:rPr>
          <w:rFonts w:asciiTheme="minorHAnsi" w:hAnsiTheme="minorHAnsi"/>
          <w:sz w:val="24"/>
          <w:szCs w:val="24"/>
          <w:lang w:eastAsia="en-GB"/>
        </w:rPr>
        <w:t xml:space="preserve">vation of </w:t>
      </w:r>
      <w:r w:rsidRPr="009506C5">
        <w:rPr>
          <w:rFonts w:asciiTheme="minorHAnsi" w:hAnsiTheme="minorHAnsi"/>
          <w:sz w:val="24"/>
          <w:szCs w:val="24"/>
          <w:lang w:eastAsia="en-GB"/>
        </w:rPr>
        <w:t>euk</w:t>
      </w:r>
      <w:r>
        <w:rPr>
          <w:rFonts w:asciiTheme="minorHAnsi" w:hAnsiTheme="minorHAnsi"/>
          <w:sz w:val="24"/>
          <w:szCs w:val="24"/>
          <w:lang w:eastAsia="en-GB"/>
        </w:rPr>
        <w:t>aryotic initiation factor-2α</w:t>
      </w:r>
      <w:r w:rsidRPr="009506C5">
        <w:rPr>
          <w:rFonts w:asciiTheme="minorHAnsi" w:hAnsiTheme="minorHAnsi"/>
          <w:sz w:val="24"/>
          <w:szCs w:val="24"/>
          <w:lang w:eastAsia="en-GB"/>
        </w:rPr>
        <w:t xml:space="preserve"> </w:t>
      </w:r>
      <w:r>
        <w:rPr>
          <w:rFonts w:asciiTheme="minorHAnsi" w:hAnsiTheme="minorHAnsi"/>
          <w:sz w:val="24"/>
          <w:szCs w:val="24"/>
          <w:lang w:eastAsia="en-GB"/>
        </w:rPr>
        <w:t xml:space="preserve">(eIF-2α) in active IBD </w:t>
      </w:r>
      <w:r>
        <w:rPr>
          <w:rFonts w:asciiTheme="minorHAnsi" w:hAnsiTheme="minorHAnsi"/>
          <w:sz w:val="24"/>
          <w:szCs w:val="24"/>
          <w:lang w:eastAsia="en-GB"/>
        </w:rPr>
        <w:fldChar w:fldCharType="begin">
          <w:fldData xml:space="preserve">PEVuZE5vdGU+PENpdGU+PEF1dGhvcj5IdTwvQXV0aG9yPjxZZWFyPjIwMDc8L1llYXI+PFJlY051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</w:fldData>
        </w:fldChar>
      </w:r>
      <w:r w:rsidR="002C1514">
        <w:rPr>
          <w:rFonts w:asciiTheme="minorHAnsi" w:hAnsiTheme="minorHAnsi"/>
          <w:sz w:val="24"/>
          <w:szCs w:val="24"/>
          <w:lang w:eastAsia="en-GB"/>
        </w:rPr>
        <w:instrText xml:space="preserve"> ADDIN EN.CITE </w:instrText>
      </w:r>
      <w:r w:rsidR="002C1514">
        <w:rPr>
          <w:rFonts w:asciiTheme="minorHAnsi" w:hAnsiTheme="minorHAnsi"/>
          <w:sz w:val="24"/>
          <w:szCs w:val="24"/>
          <w:lang w:eastAsia="en-GB"/>
        </w:rPr>
        <w:fldChar w:fldCharType="begin">
          <w:fldData xml:space="preserve">PEVuZE5vdGU+PENpdGU+PEF1dGhvcj5IdTwvQXV0aG9yPjxZZWFyPjIwMDc8L1llYXI+PFJlY051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</w:fldData>
        </w:fldChar>
      </w:r>
      <w:r w:rsidR="002C1514">
        <w:rPr>
          <w:rFonts w:asciiTheme="minorHAnsi" w:hAnsiTheme="minorHAnsi"/>
          <w:sz w:val="24"/>
          <w:szCs w:val="24"/>
          <w:lang w:eastAsia="en-GB"/>
        </w:rPr>
        <w:instrText xml:space="preserve"> ADDIN EN.CITE.DATA </w:instrText>
      </w:r>
      <w:r w:rsidR="002C1514">
        <w:rPr>
          <w:rFonts w:asciiTheme="minorHAnsi" w:hAnsiTheme="minorHAnsi"/>
          <w:sz w:val="24"/>
          <w:szCs w:val="24"/>
          <w:lang w:eastAsia="en-GB"/>
        </w:rPr>
      </w:r>
      <w:r w:rsidR="002C1514">
        <w:rPr>
          <w:rFonts w:asciiTheme="minorHAnsi" w:hAnsiTheme="minorHAnsi"/>
          <w:sz w:val="24"/>
          <w:szCs w:val="24"/>
          <w:lang w:eastAsia="en-GB"/>
        </w:rPr>
        <w:fldChar w:fldCharType="end"/>
      </w:r>
      <w:r>
        <w:rPr>
          <w:rFonts w:asciiTheme="minorHAnsi" w:hAnsiTheme="minorHAnsi"/>
          <w:sz w:val="24"/>
          <w:szCs w:val="24"/>
          <w:lang w:eastAsia="en-GB"/>
        </w:rPr>
      </w:r>
      <w:r>
        <w:rPr>
          <w:rFonts w:asciiTheme="minorHAnsi" w:hAnsiTheme="minorHAnsi"/>
          <w:sz w:val="24"/>
          <w:szCs w:val="24"/>
          <w:lang w:eastAsia="en-GB"/>
        </w:rPr>
        <w:fldChar w:fldCharType="separate"/>
      </w:r>
      <w:r w:rsidR="002C1514">
        <w:rPr>
          <w:rFonts w:asciiTheme="minorHAnsi" w:hAnsiTheme="minorHAnsi"/>
          <w:noProof/>
          <w:sz w:val="24"/>
          <w:szCs w:val="24"/>
          <w:lang w:eastAsia="en-GB"/>
        </w:rPr>
        <w:t>(246)</w:t>
      </w:r>
      <w:r>
        <w:rPr>
          <w:rFonts w:asciiTheme="minorHAnsi" w:hAnsiTheme="minorHAnsi"/>
          <w:sz w:val="24"/>
          <w:szCs w:val="24"/>
          <w:lang w:eastAsia="en-GB"/>
        </w:rPr>
        <w:fldChar w:fldCharType="end"/>
      </w:r>
      <w:r>
        <w:rPr>
          <w:rFonts w:asciiTheme="minorHAnsi" w:hAnsiTheme="minorHAnsi"/>
          <w:sz w:val="24"/>
          <w:szCs w:val="24"/>
          <w:lang w:eastAsia="en-GB"/>
        </w:rPr>
        <w:t>.</w:t>
      </w:r>
    </w:p>
    <w:p w14:paraId="0040A94E" w14:textId="77777777" w:rsidR="003574C6" w:rsidRDefault="003574C6" w:rsidP="00FB56A7">
      <w:pPr>
        <w:autoSpaceDE w:val="0"/>
        <w:autoSpaceDN w:val="0"/>
        <w:adjustRightInd w:val="0"/>
        <w:spacing w:after="0" w:line="360" w:lineRule="auto"/>
        <w:rPr>
          <w:rFonts w:asciiTheme="minorHAnsi" w:hAnsiTheme="minorHAnsi" w:cs="AdvP7B6C"/>
          <w:sz w:val="24"/>
          <w:szCs w:val="24"/>
          <w:lang w:eastAsia="en-GB"/>
        </w:rPr>
      </w:pPr>
    </w:p>
    <w:p w14:paraId="4BABC18B" w14:textId="0B182B2B" w:rsidR="003574C6" w:rsidRPr="003574C6" w:rsidRDefault="003574C6" w:rsidP="00FB56A7">
      <w:pPr>
        <w:autoSpaceDE w:val="0"/>
        <w:autoSpaceDN w:val="0"/>
        <w:adjustRightInd w:val="0"/>
        <w:spacing w:after="0" w:line="360" w:lineRule="auto"/>
        <w:rPr>
          <w:rFonts w:asciiTheme="minorHAnsi" w:hAnsiTheme="minorHAnsi" w:cs="AdvP7B6C"/>
          <w:b/>
          <w:sz w:val="24"/>
          <w:szCs w:val="24"/>
          <w:lang w:eastAsia="en-GB"/>
        </w:rPr>
      </w:pPr>
      <w:r w:rsidRPr="003574C6">
        <w:rPr>
          <w:rFonts w:asciiTheme="minorHAnsi" w:hAnsiTheme="minorHAnsi" w:cs="AdvP7B6C"/>
          <w:b/>
          <w:sz w:val="24"/>
          <w:szCs w:val="24"/>
          <w:lang w:eastAsia="en-GB"/>
        </w:rPr>
        <w:t>Secretome</w:t>
      </w:r>
      <w:r w:rsidR="00FB56A7" w:rsidRPr="003574C6">
        <w:rPr>
          <w:rFonts w:asciiTheme="minorHAnsi" w:hAnsiTheme="minorHAnsi" w:cs="AdvP7B6C"/>
          <w:b/>
          <w:sz w:val="24"/>
          <w:szCs w:val="24"/>
          <w:lang w:eastAsia="en-GB"/>
        </w:rPr>
        <w:t xml:space="preserve"> </w:t>
      </w:r>
    </w:p>
    <w:p w14:paraId="7E9B2208" w14:textId="6031FB64"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 xml:space="preserve">Profiling and </w:t>
      </w:r>
      <w:r w:rsidR="003574C6">
        <w:rPr>
          <w:rFonts w:asciiTheme="minorHAnsi" w:hAnsiTheme="minorHAnsi" w:cs="AdvP7B6C"/>
          <w:sz w:val="24"/>
          <w:szCs w:val="24"/>
          <w:lang w:eastAsia="en-GB"/>
        </w:rPr>
        <w:t xml:space="preserve">identification of active serine </w:t>
      </w:r>
      <w:r w:rsidRPr="00FB56A7">
        <w:rPr>
          <w:rFonts w:asciiTheme="minorHAnsi" w:hAnsiTheme="minorHAnsi" w:cs="AdvP7B6C"/>
          <w:sz w:val="24"/>
          <w:szCs w:val="24"/>
          <w:lang w:eastAsia="en-GB"/>
        </w:rPr>
        <w:t>proteases secreted by th</w:t>
      </w:r>
      <w:r w:rsidR="003574C6">
        <w:rPr>
          <w:rFonts w:asciiTheme="minorHAnsi" w:hAnsiTheme="minorHAnsi" w:cs="AdvP7B6C"/>
          <w:sz w:val="24"/>
          <w:szCs w:val="24"/>
          <w:lang w:eastAsia="en-GB"/>
        </w:rPr>
        <w:t xml:space="preserve">e colonic mucosa of control and </w:t>
      </w:r>
      <w:r w:rsidRPr="00FB56A7">
        <w:rPr>
          <w:rFonts w:asciiTheme="minorHAnsi" w:hAnsiTheme="minorHAnsi" w:cs="AdvP7B6C"/>
          <w:sz w:val="24"/>
          <w:szCs w:val="24"/>
          <w:lang w:eastAsia="en-GB"/>
        </w:rPr>
        <w:t>IBD patients was perfor</w:t>
      </w:r>
      <w:r w:rsidR="003574C6">
        <w:rPr>
          <w:rFonts w:asciiTheme="minorHAnsi" w:hAnsiTheme="minorHAnsi" w:cs="AdvP7B6C"/>
          <w:sz w:val="24"/>
          <w:szCs w:val="24"/>
          <w:lang w:eastAsia="en-GB"/>
        </w:rPr>
        <w:t xml:space="preserve">med using a MS-based functional </w:t>
      </w:r>
      <w:r w:rsidRPr="00FB56A7">
        <w:rPr>
          <w:rFonts w:asciiTheme="minorHAnsi" w:hAnsiTheme="minorHAnsi" w:cs="AdvP7B6C"/>
          <w:sz w:val="24"/>
          <w:szCs w:val="24"/>
          <w:lang w:eastAsia="en-GB"/>
        </w:rPr>
        <w:t>proteomic analysis to monitor availability of enzyme active</w:t>
      </w:r>
      <w:r w:rsidR="003574C6">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sites in colonic tissues fr</w:t>
      </w:r>
      <w:r w:rsidR="003574C6">
        <w:rPr>
          <w:rFonts w:asciiTheme="minorHAnsi" w:hAnsiTheme="minorHAnsi" w:cs="AdvP7B6C"/>
          <w:sz w:val="24"/>
          <w:szCs w:val="24"/>
          <w:lang w:eastAsia="en-GB"/>
        </w:rPr>
        <w:t xml:space="preserve">om CD or UC patients. The study </w:t>
      </w:r>
      <w:r w:rsidRPr="00FB56A7">
        <w:rPr>
          <w:rFonts w:asciiTheme="minorHAnsi" w:hAnsiTheme="minorHAnsi" w:cs="AdvP7B6C"/>
          <w:sz w:val="24"/>
          <w:szCs w:val="24"/>
          <w:lang w:eastAsia="en-GB"/>
        </w:rPr>
        <w:t>employed activity-based pr</w:t>
      </w:r>
      <w:r w:rsidR="003574C6">
        <w:rPr>
          <w:rFonts w:asciiTheme="minorHAnsi" w:hAnsiTheme="minorHAnsi" w:cs="AdvP7B6C"/>
          <w:sz w:val="24"/>
          <w:szCs w:val="24"/>
          <w:lang w:eastAsia="en-GB"/>
        </w:rPr>
        <w:t xml:space="preserve">obes, chemical proteomic tools, </w:t>
      </w:r>
      <w:r w:rsidRPr="00FB56A7">
        <w:rPr>
          <w:rFonts w:asciiTheme="minorHAnsi" w:hAnsiTheme="minorHAnsi" w:cs="AdvP7B6C"/>
          <w:sz w:val="24"/>
          <w:szCs w:val="24"/>
          <w:lang w:eastAsia="en-GB"/>
        </w:rPr>
        <w:t>which possess a reactive gro</w:t>
      </w:r>
      <w:r w:rsidR="003574C6">
        <w:rPr>
          <w:rFonts w:asciiTheme="minorHAnsi" w:hAnsiTheme="minorHAnsi" w:cs="AdvP7B6C"/>
          <w:sz w:val="24"/>
          <w:szCs w:val="24"/>
          <w:lang w:eastAsia="en-GB"/>
        </w:rPr>
        <w:t xml:space="preserve">up to mimic enzymatic substrate </w:t>
      </w:r>
      <w:r w:rsidRPr="00FB56A7">
        <w:rPr>
          <w:rFonts w:asciiTheme="minorHAnsi" w:hAnsiTheme="minorHAnsi" w:cs="AdvP7B6C"/>
          <w:sz w:val="24"/>
          <w:szCs w:val="24"/>
          <w:lang w:eastAsia="en-GB"/>
        </w:rPr>
        <w:t xml:space="preserve">and covalently bind active </w:t>
      </w:r>
      <w:r w:rsidR="003574C6">
        <w:rPr>
          <w:rFonts w:asciiTheme="minorHAnsi" w:hAnsiTheme="minorHAnsi" w:cs="AdvP7B6C"/>
          <w:sz w:val="24"/>
          <w:szCs w:val="24"/>
          <w:lang w:eastAsia="en-GB"/>
        </w:rPr>
        <w:t xml:space="preserve">proteases. Biotinylation of the </w:t>
      </w:r>
      <w:r w:rsidRPr="00FB56A7">
        <w:rPr>
          <w:rFonts w:asciiTheme="minorHAnsi" w:hAnsiTheme="minorHAnsi" w:cs="AdvP7B6C"/>
          <w:sz w:val="24"/>
          <w:szCs w:val="24"/>
          <w:lang w:eastAsia="en-GB"/>
        </w:rPr>
        <w:t>ABP allows selective avidi</w:t>
      </w:r>
      <w:r w:rsidR="003574C6">
        <w:rPr>
          <w:rFonts w:asciiTheme="minorHAnsi" w:hAnsiTheme="minorHAnsi" w:cs="AdvP7B6C"/>
          <w:sz w:val="24"/>
          <w:szCs w:val="24"/>
          <w:lang w:eastAsia="en-GB"/>
        </w:rPr>
        <w:t xml:space="preserve">n-based affinity capture of the </w:t>
      </w:r>
      <w:r w:rsidRPr="00FB56A7">
        <w:rPr>
          <w:rFonts w:asciiTheme="minorHAnsi" w:hAnsiTheme="minorHAnsi" w:cs="AdvP7B6C"/>
          <w:sz w:val="24"/>
          <w:szCs w:val="24"/>
          <w:lang w:eastAsia="en-GB"/>
        </w:rPr>
        <w:t>ABP-enzyme target, which is i</w:t>
      </w:r>
      <w:r w:rsidR="003574C6">
        <w:rPr>
          <w:rFonts w:asciiTheme="minorHAnsi" w:hAnsiTheme="minorHAnsi" w:cs="AdvP7B6C"/>
          <w:sz w:val="24"/>
          <w:szCs w:val="24"/>
          <w:lang w:eastAsia="en-GB"/>
        </w:rPr>
        <w:t>dentified by MS and post</w:t>
      </w:r>
      <w:r w:rsidR="00DD7C5F">
        <w:rPr>
          <w:rFonts w:asciiTheme="minorHAnsi" w:hAnsiTheme="minorHAnsi" w:cs="AdvP7B6C"/>
          <w:sz w:val="24"/>
          <w:szCs w:val="24"/>
          <w:lang w:eastAsia="en-GB"/>
        </w:rPr>
        <w:t>-</w:t>
      </w:r>
      <w:r w:rsidR="003574C6">
        <w:rPr>
          <w:rFonts w:asciiTheme="minorHAnsi" w:hAnsiTheme="minorHAnsi" w:cs="AdvP7B6C"/>
          <w:sz w:val="24"/>
          <w:szCs w:val="24"/>
          <w:lang w:eastAsia="en-GB"/>
        </w:rPr>
        <w:t xml:space="preserve">tryptic </w:t>
      </w:r>
      <w:r w:rsidRPr="00FB56A7">
        <w:rPr>
          <w:rFonts w:asciiTheme="minorHAnsi" w:hAnsiTheme="minorHAnsi" w:cs="AdvP7B6C"/>
          <w:sz w:val="24"/>
          <w:szCs w:val="24"/>
          <w:lang w:eastAsia="en-GB"/>
        </w:rPr>
        <w:t>digestion to generate peptides for LC-MS/MS analysis.</w:t>
      </w:r>
    </w:p>
    <w:p w14:paraId="0E8D69C7" w14:textId="43249635"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lastRenderedPageBreak/>
        <w:t>Seven serine protease</w:t>
      </w:r>
      <w:r w:rsidR="003574C6">
        <w:rPr>
          <w:rFonts w:asciiTheme="minorHAnsi" w:hAnsiTheme="minorHAnsi" w:cs="AdvP7B6C"/>
          <w:sz w:val="24"/>
          <w:szCs w:val="24"/>
          <w:lang w:eastAsia="en-GB"/>
        </w:rPr>
        <w:t xml:space="preserve">s including cathepsin G, plasma </w:t>
      </w:r>
      <w:r w:rsidRPr="00FB56A7">
        <w:rPr>
          <w:rFonts w:asciiTheme="minorHAnsi" w:hAnsiTheme="minorHAnsi" w:cs="AdvP7B6C"/>
          <w:sz w:val="24"/>
          <w:szCs w:val="24"/>
          <w:lang w:eastAsia="en-GB"/>
        </w:rPr>
        <w:t xml:space="preserve">kallikrein, plasmin, tryptase, chymotrypsin-like </w:t>
      </w:r>
      <w:r w:rsidR="003574C6">
        <w:rPr>
          <w:rFonts w:asciiTheme="minorHAnsi" w:hAnsiTheme="minorHAnsi" w:cs="AdvP7B6C"/>
          <w:sz w:val="24"/>
          <w:szCs w:val="24"/>
          <w:lang w:eastAsia="en-GB"/>
        </w:rPr>
        <w:t xml:space="preserve">elastase 3A, </w:t>
      </w:r>
      <w:r w:rsidRPr="00FB56A7">
        <w:rPr>
          <w:rFonts w:asciiTheme="minorHAnsi" w:hAnsiTheme="minorHAnsi" w:cs="AdvP7B6C"/>
          <w:sz w:val="24"/>
          <w:szCs w:val="24"/>
          <w:lang w:eastAsia="en-GB"/>
        </w:rPr>
        <w:t>thrombin, and aminopeptid</w:t>
      </w:r>
      <w:r w:rsidR="003574C6">
        <w:rPr>
          <w:rFonts w:asciiTheme="minorHAnsi" w:hAnsiTheme="minorHAnsi" w:cs="AdvP7B6C"/>
          <w:sz w:val="24"/>
          <w:szCs w:val="24"/>
          <w:lang w:eastAsia="en-GB"/>
        </w:rPr>
        <w:t xml:space="preserve">ase B were identified, of which </w:t>
      </w:r>
      <w:r w:rsidRPr="00FB56A7">
        <w:rPr>
          <w:rFonts w:asciiTheme="minorHAnsi" w:hAnsiTheme="minorHAnsi" w:cs="AdvP7B6C"/>
          <w:sz w:val="24"/>
          <w:szCs w:val="24"/>
          <w:lang w:eastAsia="en-GB"/>
        </w:rPr>
        <w:t>cathepsin G and thrombin</w:t>
      </w:r>
      <w:r w:rsidR="003574C6">
        <w:rPr>
          <w:rFonts w:asciiTheme="minorHAnsi" w:hAnsiTheme="minorHAnsi" w:cs="AdvP7B6C"/>
          <w:sz w:val="24"/>
          <w:szCs w:val="24"/>
          <w:lang w:eastAsia="en-GB"/>
        </w:rPr>
        <w:t xml:space="preserve"> were overactive in IBD patient </w:t>
      </w:r>
      <w:r w:rsidRPr="00FB56A7">
        <w:rPr>
          <w:rFonts w:asciiTheme="minorHAnsi" w:hAnsiTheme="minorHAnsi" w:cs="AdvP7B6C"/>
          <w:sz w:val="24"/>
          <w:szCs w:val="24"/>
          <w:lang w:eastAsia="en-GB"/>
        </w:rPr>
        <w:t>samples compared to hea</w:t>
      </w:r>
      <w:r w:rsidR="003574C6">
        <w:rPr>
          <w:rFonts w:asciiTheme="minorHAnsi" w:hAnsiTheme="minorHAnsi" w:cs="AdvP7B6C"/>
          <w:sz w:val="24"/>
          <w:szCs w:val="24"/>
          <w:lang w:eastAsia="en-GB"/>
        </w:rPr>
        <w:t xml:space="preserve">lthy controls </w:t>
      </w:r>
      <w:r w:rsidR="003574C6">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&lt;EndNote&gt;&lt;Cite&gt;&lt;Author&gt;Denadai-Souza&lt;/Author&gt;&lt;Year&gt;2018&lt;/Year&gt;&lt;IDText&gt;Functional Proteomic Profiling of Secreted Serine Proteases in Health and Inflammatory Bowel Disease&lt;/IDText&gt;&lt;DisplayText&gt;(247)&lt;/DisplayText&gt;&lt;record&gt;&lt;dates&gt;&lt;pub-dates&gt;&lt;date&gt;May&lt;/date&gt;&lt;/pub-dates&gt;&lt;year&gt;2018&lt;/year&gt;&lt;/dates&gt;&lt;urls&gt;&lt;related-urls&gt;&lt;url&gt;https://www.ncbi.nlm.nih.gov/pubmed/29777136&lt;/url&gt;&lt;/related-urls&gt;&lt;/urls&gt;&lt;isbn&gt;2045-2322&lt;/isbn&gt;&lt;custom2&gt;PMC5959920&lt;/custom2&gt;&lt;titles&gt;&lt;title&gt;Functional Proteomic Profiling of Secreted Serine Proteases in Health and Inflammatory Bowel Disease&lt;/title&gt;&lt;secondary-title&gt;Sci Rep&lt;/secondary-title&gt;&lt;/titles&gt;&lt;pages&gt;7834&lt;/pages&gt;&lt;number&gt;1&lt;/number&gt;&lt;contributors&gt;&lt;authors&gt;&lt;author&gt;Denadai-Souza, A.&lt;/author&gt;&lt;author&gt;Bonnart, C.&lt;/author&gt;&lt;author&gt;Tapias, N. S.&lt;/author&gt;&lt;author&gt;Marcellin, M.&lt;/author&gt;&lt;author&gt;Gilmore, B.&lt;/author&gt;&lt;author&gt;Alric, L.&lt;/author&gt;&lt;author&gt;Bonnet, D.&lt;/author&gt;&lt;author&gt;Burlet-Schiltz, O.&lt;/author&gt;&lt;author&gt;Hollenberg, M. D.&lt;/author&gt;&lt;author&gt;Vergnolle, N.&lt;/author&gt;&lt;author&gt;Deraison, C.&lt;/author&gt;&lt;/authors&gt;&lt;/contributors&gt;&lt;edition&gt;2018/05/18&lt;/edition&gt;&lt;language&gt;eng&lt;/language&gt;&lt;added-date format="utc"&gt;1538303466&lt;/added-date&gt;&lt;ref-type name="Journal Article"&gt;17&lt;/ref-type&gt;&lt;rec-number&gt;641&lt;/rec-number&gt;&lt;last-updated-date format="utc"&gt;1538303466&lt;/last-updated-date&gt;&lt;accession-num&gt;29777136&lt;/accession-num&gt;&lt;electronic-resource-num&gt;10.1038/s41598-018-26282-y&lt;/electronic-resource-num&gt;&lt;volume&gt;8&lt;/volume&gt;&lt;/record&gt;&lt;/Cite&gt;&lt;/EndNote&gt;</w:instrText>
      </w:r>
      <w:r w:rsidR="003574C6">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(247)</w:t>
      </w:r>
      <w:r w:rsidR="003574C6">
        <w:rPr>
          <w:rFonts w:asciiTheme="minorHAnsi" w:hAnsiTheme="minorHAnsi" w:cs="AdvP7B6C"/>
          <w:sz w:val="24"/>
          <w:szCs w:val="24"/>
          <w:lang w:eastAsia="en-GB"/>
        </w:rPr>
        <w:fldChar w:fldCharType="end"/>
      </w:r>
      <w:r w:rsidR="003574C6">
        <w:rPr>
          <w:rFonts w:asciiTheme="minorHAnsi" w:hAnsiTheme="minorHAnsi" w:cs="AdvP7B6C"/>
          <w:sz w:val="24"/>
          <w:szCs w:val="24"/>
          <w:lang w:eastAsia="en-GB"/>
        </w:rPr>
        <w:t xml:space="preserve">. These data </w:t>
      </w:r>
      <w:r w:rsidRPr="00FB56A7">
        <w:rPr>
          <w:rFonts w:asciiTheme="minorHAnsi" w:hAnsiTheme="minorHAnsi" w:cs="AdvP7B6C"/>
          <w:sz w:val="24"/>
          <w:szCs w:val="24"/>
          <w:lang w:eastAsia="en-GB"/>
        </w:rPr>
        <w:t xml:space="preserve">are consistent with the earlier </w:t>
      </w:r>
      <w:r w:rsidR="003574C6">
        <w:rPr>
          <w:rFonts w:asciiTheme="minorHAnsi" w:hAnsiTheme="minorHAnsi" w:cs="AdvP7B6C"/>
          <w:sz w:val="24"/>
          <w:szCs w:val="24"/>
          <w:lang w:eastAsia="en-GB"/>
        </w:rPr>
        <w:t xml:space="preserve">study by Dabek et al. reporting </w:t>
      </w:r>
      <w:r w:rsidRPr="00FB56A7">
        <w:rPr>
          <w:rFonts w:asciiTheme="minorHAnsi" w:hAnsiTheme="minorHAnsi" w:cs="AdvP7B6C"/>
          <w:sz w:val="24"/>
          <w:szCs w:val="24"/>
          <w:lang w:eastAsia="en-GB"/>
        </w:rPr>
        <w:t>the increased presence</w:t>
      </w:r>
      <w:r w:rsidR="003574C6">
        <w:rPr>
          <w:rFonts w:asciiTheme="minorHAnsi" w:hAnsiTheme="minorHAnsi" w:cs="AdvP7B6C"/>
          <w:sz w:val="24"/>
          <w:szCs w:val="24"/>
          <w:lang w:eastAsia="en-GB"/>
        </w:rPr>
        <w:t xml:space="preserve"> of cathepsin-G in faeces of UC </w:t>
      </w:r>
      <w:r w:rsidRPr="00FB56A7">
        <w:rPr>
          <w:rFonts w:asciiTheme="minorHAnsi" w:hAnsiTheme="minorHAnsi" w:cs="AdvP7B6C"/>
          <w:sz w:val="24"/>
          <w:szCs w:val="24"/>
          <w:lang w:eastAsia="en-GB"/>
        </w:rPr>
        <w:t xml:space="preserve">patients </w:t>
      </w:r>
      <w:r w:rsidR="003574C6">
        <w:rPr>
          <w:rFonts w:asciiTheme="minorHAnsi" w:hAnsiTheme="minorHAnsi" w:cs="AdvP7B6C"/>
          <w:sz w:val="24"/>
          <w:szCs w:val="24"/>
          <w:lang w:eastAsia="en-GB"/>
        </w:rPr>
        <w:fldChar w:fldCharType="begin">
          <w:fldData xml:space="preserve">PEVuZE5vdGU+PENpdGU+PEF1dGhvcj5EYWJlazwvQXV0aG9yPjxZZWFyPjIwMDk8L1llYXI+PElE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PEVuZE5vdGU+PENpdGU+PEF1dGhvcj5EYWJlazwvQXV0aG9yPjxZZWFyPjIwMDk8L1llYXI+PElE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3574C6">
        <w:rPr>
          <w:rFonts w:asciiTheme="minorHAnsi" w:hAnsiTheme="minorHAnsi" w:cs="AdvP7B6C"/>
          <w:sz w:val="24"/>
          <w:szCs w:val="24"/>
          <w:lang w:eastAsia="en-GB"/>
        </w:rPr>
      </w:r>
      <w:r w:rsidR="003574C6">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(248)</w:t>
      </w:r>
      <w:r w:rsidR="003574C6">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w:t>
      </w:r>
    </w:p>
    <w:p w14:paraId="2531DA3F" w14:textId="77777777" w:rsidR="00421B9C" w:rsidRDefault="00421B9C" w:rsidP="003574C6">
      <w:pPr>
        <w:autoSpaceDE w:val="0"/>
        <w:autoSpaceDN w:val="0"/>
        <w:adjustRightInd w:val="0"/>
        <w:spacing w:after="0" w:line="360" w:lineRule="auto"/>
        <w:rPr>
          <w:rFonts w:asciiTheme="minorHAnsi" w:hAnsiTheme="minorHAnsi" w:cs="AdvP7B6C"/>
          <w:b/>
          <w:sz w:val="24"/>
          <w:szCs w:val="24"/>
          <w:lang w:eastAsia="en-GB"/>
        </w:rPr>
      </w:pPr>
    </w:p>
    <w:p w14:paraId="7116969E" w14:textId="77777777" w:rsidR="00B5572E" w:rsidRDefault="003574C6" w:rsidP="003574C6">
      <w:pPr>
        <w:autoSpaceDE w:val="0"/>
        <w:autoSpaceDN w:val="0"/>
        <w:adjustRightInd w:val="0"/>
        <w:spacing w:after="0" w:line="360" w:lineRule="auto"/>
        <w:rPr>
          <w:rFonts w:asciiTheme="minorHAnsi" w:hAnsiTheme="minorHAnsi" w:cs="AdvP7B6C"/>
          <w:b/>
          <w:sz w:val="24"/>
          <w:szCs w:val="24"/>
          <w:lang w:eastAsia="en-GB"/>
        </w:rPr>
      </w:pPr>
      <w:r w:rsidRPr="003574C6">
        <w:rPr>
          <w:rFonts w:asciiTheme="minorHAnsi" w:hAnsiTheme="minorHAnsi" w:cs="AdvP7B6C"/>
          <w:b/>
          <w:sz w:val="24"/>
          <w:szCs w:val="24"/>
          <w:lang w:eastAsia="en-GB"/>
        </w:rPr>
        <w:t>Intermediate Filaments</w:t>
      </w:r>
    </w:p>
    <w:p w14:paraId="5AF75FB5" w14:textId="38A137F3" w:rsidR="00EA7E41" w:rsidRDefault="003574C6" w:rsidP="00EA7E41">
      <w:pPr>
        <w:autoSpaceDE w:val="0"/>
        <w:autoSpaceDN w:val="0"/>
        <w:adjustRightInd w:val="0"/>
        <w:spacing w:after="0" w:line="360" w:lineRule="auto"/>
        <w:rPr>
          <w:rFonts w:asciiTheme="minorHAnsi" w:hAnsiTheme="minorHAnsi" w:cs="AdvP7B6C"/>
          <w:sz w:val="24"/>
          <w:szCs w:val="24"/>
          <w:lang w:eastAsia="en-GB"/>
        </w:rPr>
      </w:pPr>
      <w:r>
        <w:rPr>
          <w:rFonts w:asciiTheme="minorHAnsi" w:hAnsiTheme="minorHAnsi" w:cs="AdvP7B6C"/>
          <w:sz w:val="24"/>
          <w:szCs w:val="24"/>
          <w:lang w:eastAsia="en-GB"/>
        </w:rPr>
        <w:t xml:space="preserve">Intermediate filaments (IF) are </w:t>
      </w:r>
      <w:r w:rsidR="00FB56A7" w:rsidRPr="00FB56A7">
        <w:rPr>
          <w:rFonts w:asciiTheme="minorHAnsi" w:hAnsiTheme="minorHAnsi" w:cs="AdvP7B6C"/>
          <w:sz w:val="24"/>
          <w:szCs w:val="24"/>
          <w:lang w:eastAsia="en-GB"/>
        </w:rPr>
        <w:t>one of the main components of the human cell cytoskeleton,</w:t>
      </w:r>
      <w:r>
        <w:rPr>
          <w:rFonts w:asciiTheme="minorHAnsi" w:hAnsiTheme="minorHAnsi" w:cs="AdvP7B6C"/>
          <w:sz w:val="24"/>
          <w:szCs w:val="24"/>
          <w:lang w:eastAsia="en-GB"/>
        </w:rPr>
        <w:t xml:space="preserve"> </w:t>
      </w:r>
      <w:r w:rsidR="00FB56A7" w:rsidRPr="00FB56A7">
        <w:rPr>
          <w:rFonts w:asciiTheme="minorHAnsi" w:hAnsiTheme="minorHAnsi" w:cs="AdvP7B6C"/>
          <w:sz w:val="24"/>
          <w:szCs w:val="24"/>
          <w:lang w:eastAsia="en-GB"/>
        </w:rPr>
        <w:t xml:space="preserve">which </w:t>
      </w:r>
      <w:r w:rsidR="00EA7E41">
        <w:rPr>
          <w:rFonts w:asciiTheme="minorHAnsi" w:hAnsiTheme="minorHAnsi" w:cs="AdvP7B6C"/>
          <w:sz w:val="24"/>
          <w:szCs w:val="24"/>
          <w:lang w:eastAsia="en-GB"/>
        </w:rPr>
        <w:t>mainly consist of keratins (K).</w:t>
      </w:r>
      <w:r w:rsidR="00A739DC">
        <w:rPr>
          <w:rFonts w:asciiTheme="minorHAnsi" w:hAnsiTheme="minorHAnsi" w:cs="AdvP7B6C"/>
          <w:sz w:val="24"/>
          <w:szCs w:val="24"/>
          <w:lang w:eastAsia="en-GB"/>
        </w:rPr>
        <w:t xml:space="preserve"> Keratins may have a role in the pathophysiology of IBD.</w:t>
      </w:r>
    </w:p>
    <w:p w14:paraId="790AAED4" w14:textId="75260B26" w:rsidR="00FB56A7" w:rsidRPr="00FB56A7" w:rsidRDefault="00EA7E41" w:rsidP="00EA7E41">
      <w:pPr>
        <w:autoSpaceDE w:val="0"/>
        <w:autoSpaceDN w:val="0"/>
        <w:adjustRightInd w:val="0"/>
        <w:spacing w:after="0" w:line="360" w:lineRule="auto"/>
        <w:rPr>
          <w:rFonts w:asciiTheme="minorHAnsi" w:hAnsiTheme="minorHAnsi" w:cs="AdvP7B6C"/>
          <w:sz w:val="24"/>
          <w:szCs w:val="24"/>
          <w:lang w:eastAsia="en-GB"/>
        </w:rPr>
      </w:pPr>
      <w:r>
        <w:rPr>
          <w:rFonts w:asciiTheme="minorHAnsi" w:hAnsiTheme="minorHAnsi"/>
          <w:sz w:val="24"/>
          <w:szCs w:val="24"/>
          <w:lang w:eastAsia="en-GB"/>
        </w:rPr>
        <w:t>Utilisation of subcellular fractionation techniques in</w:t>
      </w:r>
      <w:r w:rsidR="00A739DC">
        <w:rPr>
          <w:rFonts w:asciiTheme="minorHAnsi" w:hAnsiTheme="minorHAnsi"/>
          <w:sz w:val="24"/>
          <w:szCs w:val="24"/>
          <w:lang w:eastAsia="en-GB"/>
        </w:rPr>
        <w:t xml:space="preserve"> an investigative study on</w:t>
      </w:r>
      <w:r>
        <w:rPr>
          <w:rFonts w:asciiTheme="minorHAnsi" w:hAnsiTheme="minorHAnsi"/>
          <w:sz w:val="24"/>
          <w:szCs w:val="24"/>
          <w:lang w:eastAsia="en-GB"/>
        </w:rPr>
        <w:t xml:space="preserve"> the</w:t>
      </w:r>
      <w:r w:rsidR="00A739DC">
        <w:rPr>
          <w:rFonts w:asciiTheme="minorHAnsi" w:hAnsiTheme="minorHAnsi"/>
          <w:sz w:val="24"/>
          <w:szCs w:val="24"/>
          <w:lang w:eastAsia="en-GB"/>
        </w:rPr>
        <w:t xml:space="preserve"> role of keratins in IBD have been described earlier in this chapter.</w:t>
      </w:r>
      <w:r>
        <w:rPr>
          <w:rFonts w:asciiTheme="minorHAnsi" w:hAnsiTheme="minorHAnsi"/>
          <w:sz w:val="24"/>
          <w:szCs w:val="24"/>
          <w:lang w:eastAsia="en-GB"/>
        </w:rPr>
        <w:t xml:space="preserve"> </w:t>
      </w:r>
      <w:r w:rsidR="00FB56A7" w:rsidRPr="00FB56A7">
        <w:rPr>
          <w:rFonts w:asciiTheme="minorHAnsi" w:hAnsiTheme="minorHAnsi" w:cs="AdvP7B6C"/>
          <w:sz w:val="24"/>
          <w:szCs w:val="24"/>
          <w:lang w:eastAsia="en-GB"/>
        </w:rPr>
        <w:t xml:space="preserve"> </w:t>
      </w:r>
    </w:p>
    <w:p w14:paraId="27CE9F7B" w14:textId="77777777" w:rsidR="00B5572E" w:rsidRDefault="00B5572E" w:rsidP="00FB56A7">
      <w:pPr>
        <w:autoSpaceDE w:val="0"/>
        <w:autoSpaceDN w:val="0"/>
        <w:adjustRightInd w:val="0"/>
        <w:spacing w:after="0" w:line="360" w:lineRule="auto"/>
        <w:rPr>
          <w:rFonts w:asciiTheme="minorHAnsi" w:hAnsiTheme="minorHAnsi" w:cs="AdvP7B6C"/>
          <w:sz w:val="24"/>
          <w:szCs w:val="24"/>
          <w:lang w:eastAsia="en-GB"/>
        </w:rPr>
      </w:pPr>
    </w:p>
    <w:p w14:paraId="0CCC2E84" w14:textId="6BBF0D55" w:rsidR="00174BE3"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A brief description of</w:t>
      </w:r>
      <w:r w:rsidR="00B5572E">
        <w:rPr>
          <w:rFonts w:asciiTheme="minorHAnsi" w:hAnsiTheme="minorHAnsi" w:cs="AdvP7B6C"/>
          <w:sz w:val="24"/>
          <w:szCs w:val="24"/>
          <w:lang w:eastAsia="en-GB"/>
        </w:rPr>
        <w:t xml:space="preserve"> each of the reviewed proteomic </w:t>
      </w:r>
      <w:r w:rsidR="004F53AD">
        <w:rPr>
          <w:rFonts w:asciiTheme="minorHAnsi" w:hAnsiTheme="minorHAnsi" w:cs="AdvP7B6C"/>
          <w:sz w:val="24"/>
          <w:szCs w:val="24"/>
          <w:lang w:eastAsia="en-GB"/>
        </w:rPr>
        <w:t>studies is provided in Table 1</w:t>
      </w:r>
      <w:r w:rsidRPr="00FB56A7">
        <w:rPr>
          <w:rFonts w:asciiTheme="minorHAnsi" w:hAnsiTheme="minorHAnsi" w:cs="AdvP7B6C"/>
          <w:sz w:val="24"/>
          <w:szCs w:val="24"/>
          <w:lang w:eastAsia="en-GB"/>
        </w:rPr>
        <w:t>.</w:t>
      </w:r>
    </w:p>
    <w:p w14:paraId="6834D94C" w14:textId="77777777" w:rsidR="00013C3E" w:rsidRDefault="00013C3E" w:rsidP="00174BE3">
      <w:pPr>
        <w:spacing w:line="360" w:lineRule="auto"/>
        <w:rPr>
          <w:rFonts w:asciiTheme="minorHAnsi" w:hAnsiTheme="minorHAnsi" w:cs="HelveticaNeue-Roman"/>
          <w:sz w:val="24"/>
          <w:szCs w:val="24"/>
          <w:lang w:eastAsia="en-GB"/>
        </w:rPr>
      </w:pPr>
    </w:p>
    <w:p w14:paraId="3CC90621" w14:textId="77777777" w:rsidR="00B5572E" w:rsidRPr="00580AA4" w:rsidRDefault="00B5572E" w:rsidP="00174BE3">
      <w:pPr>
        <w:spacing w:line="360" w:lineRule="auto"/>
        <w:rPr>
          <w:rFonts w:asciiTheme="minorHAnsi" w:hAnsiTheme="minorHAnsi" w:cs="HelveticaNeue-Roman"/>
          <w:sz w:val="24"/>
          <w:szCs w:val="24"/>
          <w:lang w:eastAsia="en-GB"/>
        </w:rPr>
      </w:pPr>
    </w:p>
    <w:p w14:paraId="4E81263B" w14:textId="11FB621B" w:rsidR="00174BE3" w:rsidRPr="00EE26DB" w:rsidRDefault="00EE26DB" w:rsidP="00EE26DB">
      <w:pPr>
        <w:pStyle w:val="Caption"/>
        <w:rPr>
          <w:b w:val="0"/>
          <w:color w:val="auto"/>
        </w:rPr>
      </w:pPr>
      <w:proofErr w:type="gramStart"/>
      <w:r w:rsidRPr="00EE26DB">
        <w:rPr>
          <w:b w:val="0"/>
          <w:color w:val="auto"/>
        </w:rPr>
        <w:t xml:space="preserve">Table </w:t>
      </w:r>
      <w:r w:rsidRPr="00EE26DB">
        <w:rPr>
          <w:b w:val="0"/>
          <w:color w:val="auto"/>
        </w:rPr>
        <w:fldChar w:fldCharType="begin"/>
      </w:r>
      <w:r w:rsidRPr="00EE26DB">
        <w:rPr>
          <w:b w:val="0"/>
          <w:color w:val="auto"/>
        </w:rPr>
        <w:instrText xml:space="preserve"> SEQ Table \* ARABIC </w:instrText>
      </w:r>
      <w:r w:rsidRPr="00EE26DB">
        <w:rPr>
          <w:b w:val="0"/>
          <w:color w:val="auto"/>
        </w:rPr>
        <w:fldChar w:fldCharType="separate"/>
      </w:r>
      <w:r w:rsidR="00BD36B2">
        <w:rPr>
          <w:b w:val="0"/>
          <w:noProof/>
          <w:color w:val="auto"/>
        </w:rPr>
        <w:t>1</w:t>
      </w:r>
      <w:r w:rsidRPr="00EE26DB">
        <w:rPr>
          <w:b w:val="0"/>
          <w:color w:val="auto"/>
        </w:rPr>
        <w:fldChar w:fldCharType="end"/>
      </w:r>
      <w:r w:rsidRPr="00EE26DB">
        <w:rPr>
          <w:b w:val="0"/>
          <w:color w:val="auto"/>
        </w:rPr>
        <w:t>.</w:t>
      </w:r>
      <w:proofErr w:type="gramEnd"/>
      <w:r w:rsidRPr="00EE26DB">
        <w:rPr>
          <w:b w:val="0"/>
          <w:color w:val="auto"/>
        </w:rPr>
        <w:t xml:space="preserve"> High throughput proteomics studies in IBD</w:t>
      </w:r>
    </w:p>
    <w:tbl>
      <w:tblPr>
        <w:tblStyle w:val="ColorfulGrid"/>
        <w:tblW w:w="5000" w:type="pct"/>
        <w:tblLook w:val="04A0" w:firstRow="1" w:lastRow="0" w:firstColumn="1" w:lastColumn="0" w:noHBand="0" w:noVBand="1"/>
      </w:tblPr>
      <w:tblGrid>
        <w:gridCol w:w="1358"/>
        <w:gridCol w:w="1806"/>
        <w:gridCol w:w="1769"/>
        <w:gridCol w:w="1052"/>
        <w:gridCol w:w="3257"/>
      </w:tblGrid>
      <w:tr w:rsidR="007F7442" w:rsidRPr="007B5510" w14:paraId="3CDEC2D4" w14:textId="77777777" w:rsidTr="00323D71">
        <w:trPr>
          <w:cnfStyle w:val="100000000000" w:firstRow="1" w:lastRow="0" w:firstColumn="0" w:lastColumn="0" w:oddVBand="0" w:evenVBand="0" w:oddHBand="0"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735" w:type="pct"/>
            <w:tcBorders>
              <w:bottom w:val="single" w:sz="4" w:space="0" w:color="auto"/>
            </w:tcBorders>
            <w:hideMark/>
          </w:tcPr>
          <w:p w14:paraId="4273CE93" w14:textId="77777777" w:rsidR="007B5510" w:rsidRPr="001B292F" w:rsidRDefault="007B5510" w:rsidP="001B292F">
            <w:pPr>
              <w:jc w:val="center"/>
              <w:rPr>
                <w:i/>
                <w:sz w:val="24"/>
                <w:szCs w:val="24"/>
              </w:rPr>
            </w:pPr>
            <w:r w:rsidRPr="001B292F">
              <w:rPr>
                <w:i/>
                <w:sz w:val="24"/>
                <w:szCs w:val="24"/>
              </w:rPr>
              <w:t>Proteomics studies in IBD</w:t>
            </w:r>
          </w:p>
        </w:tc>
        <w:tc>
          <w:tcPr>
            <w:tcW w:w="977" w:type="pct"/>
            <w:hideMark/>
          </w:tcPr>
          <w:p w14:paraId="6FC8C3C0" w14:textId="77777777" w:rsidR="007B5510" w:rsidRPr="001B292F" w:rsidRDefault="007B5510" w:rsidP="001B292F">
            <w:pPr>
              <w:jc w:val="center"/>
              <w:cnfStyle w:val="100000000000" w:firstRow="1" w:lastRow="0" w:firstColumn="0" w:lastColumn="0" w:oddVBand="0" w:evenVBand="0" w:oddHBand="0" w:evenHBand="0" w:firstRowFirstColumn="0" w:firstRowLastColumn="0" w:lastRowFirstColumn="0" w:lastRowLastColumn="0"/>
              <w:rPr>
                <w:i/>
                <w:sz w:val="24"/>
                <w:szCs w:val="24"/>
              </w:rPr>
            </w:pPr>
            <w:r w:rsidRPr="001B292F">
              <w:rPr>
                <w:i/>
                <w:sz w:val="24"/>
                <w:szCs w:val="24"/>
              </w:rPr>
              <w:t>References</w:t>
            </w:r>
          </w:p>
        </w:tc>
        <w:tc>
          <w:tcPr>
            <w:tcW w:w="957" w:type="pct"/>
            <w:hideMark/>
          </w:tcPr>
          <w:p w14:paraId="040AA19A" w14:textId="77777777" w:rsidR="007B5510" w:rsidRPr="001B292F" w:rsidRDefault="007B5510" w:rsidP="001B292F">
            <w:pPr>
              <w:jc w:val="center"/>
              <w:cnfStyle w:val="100000000000" w:firstRow="1" w:lastRow="0" w:firstColumn="0" w:lastColumn="0" w:oddVBand="0" w:evenVBand="0" w:oddHBand="0" w:evenHBand="0" w:firstRowFirstColumn="0" w:firstRowLastColumn="0" w:lastRowFirstColumn="0" w:lastRowLastColumn="0"/>
              <w:rPr>
                <w:i/>
                <w:sz w:val="24"/>
                <w:szCs w:val="24"/>
              </w:rPr>
            </w:pPr>
            <w:r w:rsidRPr="001B292F">
              <w:rPr>
                <w:i/>
                <w:sz w:val="24"/>
                <w:szCs w:val="24"/>
              </w:rPr>
              <w:t>Analytical technique(s)</w:t>
            </w:r>
          </w:p>
        </w:tc>
        <w:tc>
          <w:tcPr>
            <w:tcW w:w="569" w:type="pct"/>
            <w:hideMark/>
          </w:tcPr>
          <w:p w14:paraId="26E6465F" w14:textId="77777777" w:rsidR="007B5510" w:rsidRPr="001B292F" w:rsidRDefault="007B5510" w:rsidP="001B292F">
            <w:pPr>
              <w:jc w:val="center"/>
              <w:cnfStyle w:val="100000000000" w:firstRow="1" w:lastRow="0" w:firstColumn="0" w:lastColumn="0" w:oddVBand="0" w:evenVBand="0" w:oddHBand="0" w:evenHBand="0" w:firstRowFirstColumn="0" w:firstRowLastColumn="0" w:lastRowFirstColumn="0" w:lastRowLastColumn="0"/>
              <w:rPr>
                <w:i/>
                <w:sz w:val="24"/>
                <w:szCs w:val="24"/>
              </w:rPr>
            </w:pPr>
            <w:r w:rsidRPr="001B292F">
              <w:rPr>
                <w:i/>
                <w:sz w:val="24"/>
                <w:szCs w:val="24"/>
              </w:rPr>
              <w:t>Type of study                         (Cell line, animal, human)</w:t>
            </w:r>
          </w:p>
        </w:tc>
        <w:tc>
          <w:tcPr>
            <w:tcW w:w="1762" w:type="pct"/>
            <w:hideMark/>
          </w:tcPr>
          <w:p w14:paraId="6B26718B" w14:textId="77777777" w:rsidR="007B5510" w:rsidRPr="001B292F" w:rsidRDefault="007B5510" w:rsidP="001B292F">
            <w:pPr>
              <w:jc w:val="center"/>
              <w:cnfStyle w:val="100000000000" w:firstRow="1" w:lastRow="0" w:firstColumn="0" w:lastColumn="0" w:oddVBand="0" w:evenVBand="0" w:oddHBand="0" w:evenHBand="0" w:firstRowFirstColumn="0" w:firstRowLastColumn="0" w:lastRowFirstColumn="0" w:lastRowLastColumn="0"/>
              <w:rPr>
                <w:i/>
                <w:sz w:val="24"/>
                <w:szCs w:val="24"/>
              </w:rPr>
            </w:pPr>
            <w:r w:rsidRPr="001B292F">
              <w:rPr>
                <w:i/>
                <w:sz w:val="24"/>
                <w:szCs w:val="24"/>
              </w:rPr>
              <w:t>Significant finding(s)</w:t>
            </w:r>
          </w:p>
        </w:tc>
      </w:tr>
      <w:tr w:rsidR="007F7442" w:rsidRPr="007B5510" w14:paraId="4DF885FF" w14:textId="77777777" w:rsidTr="00323D71">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735" w:type="pct"/>
            <w:tcBorders>
              <w:top w:val="single" w:sz="4" w:space="0" w:color="auto"/>
              <w:left w:val="single" w:sz="4" w:space="0" w:color="auto"/>
              <w:bottom w:val="single" w:sz="4" w:space="0" w:color="FFFFFF" w:themeColor="background1"/>
              <w:right w:val="single" w:sz="4" w:space="0" w:color="auto"/>
            </w:tcBorders>
            <w:hideMark/>
          </w:tcPr>
          <w:p w14:paraId="48E5170E" w14:textId="77777777" w:rsidR="007B5510" w:rsidRPr="007B5510" w:rsidRDefault="007B5510">
            <w:r w:rsidRPr="007B5510">
              <w:t>Biofluid proteomics</w:t>
            </w:r>
          </w:p>
        </w:tc>
        <w:tc>
          <w:tcPr>
            <w:tcW w:w="977" w:type="pct"/>
            <w:tcBorders>
              <w:left w:val="single" w:sz="4" w:space="0" w:color="auto"/>
            </w:tcBorders>
            <w:hideMark/>
          </w:tcPr>
          <w:p w14:paraId="17B25E56" w14:textId="14B02A98" w:rsidR="007B5510" w:rsidRPr="007B5510" w:rsidRDefault="007B5510" w:rsidP="002C1514">
            <w:pPr>
              <w:cnfStyle w:val="000000100000" w:firstRow="0" w:lastRow="0" w:firstColumn="0" w:lastColumn="0" w:oddVBand="0" w:evenVBand="0" w:oddHBand="1" w:evenHBand="0" w:firstRowFirstColumn="0" w:firstRowLastColumn="0" w:lastRowFirstColumn="0" w:lastRowLastColumn="0"/>
            </w:pPr>
            <w:r w:rsidRPr="007B5510">
              <w:t>Meuwis et al. 2007</w:t>
            </w:r>
            <w:r w:rsidR="00680837">
              <w:t xml:space="preserve"> </w:t>
            </w:r>
            <w:r w:rsidR="00680837">
              <w:fldChar w:fldCharType="begin">
                <w:fldData xml:space="preserve">PEVuZE5vdGU+PENpdGU+PEF1dGhvcj5NZXV3aXM8L0F1dGhvcj48WWVhcj4yMDA3PC9ZZWFyPjxJ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</w:fldData>
              </w:fldChar>
            </w:r>
            <w:r w:rsidR="002C1514">
              <w:instrText xml:space="preserve"> ADDIN EN.CITE </w:instrText>
            </w:r>
            <w:r w:rsidR="002C1514">
              <w:fldChar w:fldCharType="begin">
                <w:fldData xml:space="preserve">PEVuZE5vdGU+PENpdGU+PEF1dGhvcj5NZXV3aXM8L0F1dGhvcj48WWVhcj4yMDA3PC9ZZWFyPjxJ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</w:fldData>
              </w:fldChar>
            </w:r>
            <w:r w:rsidR="002C1514">
              <w:instrText xml:space="preserve"> ADDIN EN.CITE.DATA </w:instrText>
            </w:r>
            <w:r w:rsidR="002C1514">
              <w:fldChar w:fldCharType="end"/>
            </w:r>
            <w:r w:rsidR="00680837">
              <w:fldChar w:fldCharType="separate"/>
            </w:r>
            <w:r w:rsidR="002C1514">
              <w:rPr>
                <w:noProof/>
              </w:rPr>
              <w:t>(131)</w:t>
            </w:r>
            <w:r w:rsidR="00680837">
              <w:fldChar w:fldCharType="end"/>
            </w:r>
          </w:p>
        </w:tc>
        <w:tc>
          <w:tcPr>
            <w:tcW w:w="957" w:type="pct"/>
            <w:hideMark/>
          </w:tcPr>
          <w:p w14:paraId="30D9D273"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SELDI-TOF-MS</w:t>
            </w:r>
          </w:p>
        </w:tc>
        <w:tc>
          <w:tcPr>
            <w:tcW w:w="569" w:type="pct"/>
            <w:hideMark/>
          </w:tcPr>
          <w:p w14:paraId="2F6B4B03"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422985A3"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Identification of PF4, MRP8, FIBA and Hpa2 as potential biomarkers of disease activity in IBD</w:t>
            </w:r>
          </w:p>
        </w:tc>
      </w:tr>
      <w:tr w:rsidR="007F7442" w:rsidRPr="007B5510" w14:paraId="7BABA626" w14:textId="77777777" w:rsidTr="00323D71">
        <w:trPr>
          <w:trHeight w:val="553"/>
        </w:trPr>
        <w:tc>
          <w:tcPr>
            <w:cnfStyle w:val="001000000000" w:firstRow="0" w:lastRow="0" w:firstColumn="1" w:lastColumn="0" w:oddVBand="0" w:evenVBand="0" w:oddHBand="0" w:evenHBand="0" w:firstRowFirstColumn="0" w:firstRowLastColumn="0" w:lastRowFirstColumn="0" w:lastRowLastColumn="0"/>
            <w:tcW w:w="735" w:type="pct"/>
            <w:tcBorders>
              <w:top w:val="single" w:sz="4" w:space="0" w:color="FFFFFF" w:themeColor="background1"/>
              <w:left w:val="single" w:sz="4" w:space="0" w:color="auto"/>
              <w:bottom w:val="nil"/>
              <w:right w:val="single" w:sz="4" w:space="0" w:color="auto"/>
            </w:tcBorders>
            <w:hideMark/>
          </w:tcPr>
          <w:p w14:paraId="523961ED" w14:textId="77777777" w:rsidR="007B5510" w:rsidRPr="007B5510" w:rsidRDefault="007B5510"/>
        </w:tc>
        <w:tc>
          <w:tcPr>
            <w:tcW w:w="977" w:type="pct"/>
            <w:tcBorders>
              <w:left w:val="single" w:sz="4" w:space="0" w:color="auto"/>
            </w:tcBorders>
            <w:hideMark/>
          </w:tcPr>
          <w:p w14:paraId="7E6E9636" w14:textId="6C6B10FC" w:rsidR="007B5510" w:rsidRPr="007B5510" w:rsidRDefault="007B5510" w:rsidP="002C1514">
            <w:pPr>
              <w:cnfStyle w:val="000000000000" w:firstRow="0" w:lastRow="0" w:firstColumn="0" w:lastColumn="0" w:oddVBand="0" w:evenVBand="0" w:oddHBand="0" w:evenHBand="0" w:firstRowFirstColumn="0" w:firstRowLastColumn="0" w:lastRowFirstColumn="0" w:lastRowLastColumn="0"/>
            </w:pPr>
            <w:r w:rsidRPr="007B5510">
              <w:t>Meuwis et al. 2008</w:t>
            </w:r>
            <w:r w:rsidR="00680837">
              <w:t xml:space="preserve"> </w:t>
            </w:r>
            <w:r w:rsidR="00680837">
              <w:fldChar w:fldCharType="begin">
                <w:fldData xml:space="preserve">PEVuZE5vdGU+PENpdGU+PEF1dGhvcj5NZXV3aXM8L0F1dGhvcj48WWVhcj4yMDA4PC9ZZWFyPjxJ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</w:fldData>
              </w:fldChar>
            </w:r>
            <w:r w:rsidR="002C1514">
              <w:instrText xml:space="preserve"> ADDIN EN.CITE </w:instrText>
            </w:r>
            <w:r w:rsidR="002C1514">
              <w:fldChar w:fldCharType="begin">
                <w:fldData xml:space="preserve">PEVuZE5vdGU+PENpdGU+PEF1dGhvcj5NZXV3aXM8L0F1dGhvcj48WWVhcj4yMDA4PC9ZZWFyPjxJ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</w:fldData>
              </w:fldChar>
            </w:r>
            <w:r w:rsidR="002C1514">
              <w:instrText xml:space="preserve"> ADDIN EN.CITE.DATA </w:instrText>
            </w:r>
            <w:r w:rsidR="002C1514">
              <w:fldChar w:fldCharType="end"/>
            </w:r>
            <w:r w:rsidR="00680837">
              <w:fldChar w:fldCharType="separate"/>
            </w:r>
            <w:r w:rsidR="002C1514">
              <w:rPr>
                <w:noProof/>
              </w:rPr>
              <w:t>(142)</w:t>
            </w:r>
            <w:r w:rsidR="00680837">
              <w:fldChar w:fldCharType="end"/>
            </w:r>
          </w:p>
        </w:tc>
        <w:tc>
          <w:tcPr>
            <w:tcW w:w="957" w:type="pct"/>
            <w:hideMark/>
          </w:tcPr>
          <w:p w14:paraId="7385A301"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SELDI-TOF-MS</w:t>
            </w:r>
          </w:p>
        </w:tc>
        <w:tc>
          <w:tcPr>
            <w:tcW w:w="569" w:type="pct"/>
            <w:hideMark/>
          </w:tcPr>
          <w:p w14:paraId="68CB5446"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hideMark/>
          </w:tcPr>
          <w:p w14:paraId="5B6CE575"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Positive correlation between PF4 level and nonresponse to infliximab therapy in CD</w:t>
            </w:r>
          </w:p>
        </w:tc>
      </w:tr>
      <w:tr w:rsidR="007F7442" w:rsidRPr="007B5510" w14:paraId="466E2669" w14:textId="77777777" w:rsidTr="00323D71">
        <w:trPr>
          <w:cnfStyle w:val="000000100000" w:firstRow="0" w:lastRow="0" w:firstColumn="0" w:lastColumn="0" w:oddVBand="0" w:evenVBand="0" w:oddHBand="1" w:evenHBand="0" w:firstRowFirstColumn="0" w:firstRowLastColumn="0" w:lastRowFirstColumn="0" w:lastRowLastColumn="0"/>
          <w:trHeight w:val="1105"/>
        </w:trPr>
        <w:tc>
          <w:tcPr>
            <w:cnfStyle w:val="001000000000" w:firstRow="0" w:lastRow="0" w:firstColumn="1" w:lastColumn="0" w:oddVBand="0" w:evenVBand="0" w:oddHBand="0" w:evenHBand="0" w:firstRowFirstColumn="0" w:firstRowLastColumn="0" w:lastRowFirstColumn="0" w:lastRowLastColumn="0"/>
            <w:tcW w:w="735" w:type="pct"/>
            <w:tcBorders>
              <w:top w:val="nil"/>
              <w:left w:val="nil"/>
              <w:bottom w:val="nil"/>
              <w:right w:val="nil"/>
            </w:tcBorders>
            <w:hideMark/>
          </w:tcPr>
          <w:p w14:paraId="0311E82F" w14:textId="77777777" w:rsidR="007B5510" w:rsidRPr="007B5510" w:rsidRDefault="007B5510"/>
        </w:tc>
        <w:tc>
          <w:tcPr>
            <w:tcW w:w="977" w:type="pct"/>
            <w:tcBorders>
              <w:left w:val="nil"/>
            </w:tcBorders>
            <w:hideMark/>
          </w:tcPr>
          <w:p w14:paraId="61050799" w14:textId="1112CAEB" w:rsidR="007B5510" w:rsidRPr="007B5510" w:rsidRDefault="007B5510" w:rsidP="002C1514">
            <w:pPr>
              <w:cnfStyle w:val="000000100000" w:firstRow="0" w:lastRow="0" w:firstColumn="0" w:lastColumn="0" w:oddVBand="0" w:evenVBand="0" w:oddHBand="1" w:evenHBand="0" w:firstRowFirstColumn="0" w:firstRowLastColumn="0" w:lastRowFirstColumn="0" w:lastRowLastColumn="0"/>
            </w:pPr>
            <w:r w:rsidRPr="007B5510">
              <w:t>Kanmura et al. 2009</w:t>
            </w:r>
            <w:r w:rsidR="00680837">
              <w:t xml:space="preserve"> </w:t>
            </w:r>
            <w:r w:rsidR="00680837">
              <w:fldChar w:fldCharType="begin">
                <w:fldData xml:space="preserve">PEVuZE5vdGU+PENpdGU+PEF1dGhvcj5LYW5tdXJhPC9BdXRob3I+PFllYXI+MjAwOTwvWWVhcj48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</w:fldData>
              </w:fldChar>
            </w:r>
            <w:r w:rsidR="002C1514">
              <w:instrText xml:space="preserve"> ADDIN EN.CITE </w:instrText>
            </w:r>
            <w:r w:rsidR="002C1514">
              <w:fldChar w:fldCharType="begin">
                <w:fldData xml:space="preserve">PEVuZE5vdGU+PENpdGU+PEF1dGhvcj5LYW5tdXJhPC9BdXRob3I+PFllYXI+MjAwOTwvWWVhcj48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</w:fldData>
              </w:fldChar>
            </w:r>
            <w:r w:rsidR="002C1514">
              <w:instrText xml:space="preserve"> ADDIN EN.CITE.DATA </w:instrText>
            </w:r>
            <w:r w:rsidR="002C1514">
              <w:fldChar w:fldCharType="end"/>
            </w:r>
            <w:r w:rsidR="00680837">
              <w:fldChar w:fldCharType="separate"/>
            </w:r>
            <w:r w:rsidR="002C1514">
              <w:rPr>
                <w:noProof/>
              </w:rPr>
              <w:t>(143)</w:t>
            </w:r>
            <w:r w:rsidR="00680837">
              <w:fldChar w:fldCharType="end"/>
            </w:r>
          </w:p>
        </w:tc>
        <w:tc>
          <w:tcPr>
            <w:tcW w:w="957" w:type="pct"/>
            <w:hideMark/>
          </w:tcPr>
          <w:p w14:paraId="19015F17"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Protein array technology coupling ProteinChip system with SELDI-TOF/MS</w:t>
            </w:r>
          </w:p>
        </w:tc>
        <w:tc>
          <w:tcPr>
            <w:tcW w:w="569" w:type="pct"/>
            <w:hideMark/>
          </w:tcPr>
          <w:p w14:paraId="64A9AC0D"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5C3A5F7D"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Identification of 3 up-regulated proteins (HNP 1-3) in the serum of active UC patients as new biomarkers of UC disease activity</w:t>
            </w:r>
          </w:p>
        </w:tc>
      </w:tr>
      <w:tr w:rsidR="007F7442" w:rsidRPr="007B5510" w14:paraId="77D943C3" w14:textId="77777777" w:rsidTr="00323D71">
        <w:trPr>
          <w:trHeight w:val="829"/>
        </w:trPr>
        <w:tc>
          <w:tcPr>
            <w:cnfStyle w:val="001000000000" w:firstRow="0" w:lastRow="0" w:firstColumn="1" w:lastColumn="0" w:oddVBand="0" w:evenVBand="0" w:oddHBand="0" w:evenHBand="0" w:firstRowFirstColumn="0" w:firstRowLastColumn="0" w:lastRowFirstColumn="0" w:lastRowLastColumn="0"/>
            <w:tcW w:w="735" w:type="pct"/>
            <w:tcBorders>
              <w:top w:val="nil"/>
              <w:left w:val="nil"/>
              <w:bottom w:val="nil"/>
              <w:right w:val="nil"/>
            </w:tcBorders>
            <w:hideMark/>
          </w:tcPr>
          <w:p w14:paraId="0AC4687C" w14:textId="77777777" w:rsidR="007B5510" w:rsidRPr="007B5510" w:rsidRDefault="007B5510"/>
        </w:tc>
        <w:tc>
          <w:tcPr>
            <w:tcW w:w="977" w:type="pct"/>
            <w:tcBorders>
              <w:left w:val="nil"/>
            </w:tcBorders>
            <w:hideMark/>
          </w:tcPr>
          <w:p w14:paraId="2BE90476" w14:textId="0437EBD1" w:rsidR="007B5510" w:rsidRPr="007B5510" w:rsidRDefault="007B5510" w:rsidP="002C1514">
            <w:pPr>
              <w:cnfStyle w:val="000000000000" w:firstRow="0" w:lastRow="0" w:firstColumn="0" w:lastColumn="0" w:oddVBand="0" w:evenVBand="0" w:oddHBand="0" w:evenHBand="0" w:firstRowFirstColumn="0" w:firstRowLastColumn="0" w:lastRowFirstColumn="0" w:lastRowLastColumn="0"/>
            </w:pPr>
            <w:r w:rsidRPr="007B5510">
              <w:t>Hatsugai et al. 2010</w:t>
            </w:r>
            <w:r w:rsidR="00680837">
              <w:t xml:space="preserve"> </w:t>
            </w:r>
            <w:r w:rsidR="00680837">
              <w:fldChar w:fldCharType="begin">
                <w:fldData xml:space="preserve">PEVuZE5vdGU+PENpdGU+PEF1dGhvcj5IYXRzdWdhaTwvQXV0aG9yPjxZZWFyPjIwMTA8L1llYXI+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</w:fldData>
              </w:fldChar>
            </w:r>
            <w:r w:rsidR="002C1514">
              <w:instrText xml:space="preserve"> ADDIN EN.CITE </w:instrText>
            </w:r>
            <w:r w:rsidR="002C1514">
              <w:fldChar w:fldCharType="begin">
                <w:fldData xml:space="preserve">PEVuZE5vdGU+PENpdGU+PEF1dGhvcj5IYXRzdWdhaTwvQXV0aG9yPjxZZWFyPjIwMTA8L1llYXI+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</w:fldData>
              </w:fldChar>
            </w:r>
            <w:r w:rsidR="002C1514">
              <w:instrText xml:space="preserve"> ADDIN EN.CITE.DATA </w:instrText>
            </w:r>
            <w:r w:rsidR="002C1514">
              <w:fldChar w:fldCharType="end"/>
            </w:r>
            <w:r w:rsidR="00680837">
              <w:fldChar w:fldCharType="separate"/>
            </w:r>
            <w:r w:rsidR="002C1514">
              <w:rPr>
                <w:noProof/>
              </w:rPr>
              <w:t>(152)</w:t>
            </w:r>
            <w:r w:rsidR="00680837">
              <w:fldChar w:fldCharType="end"/>
            </w:r>
          </w:p>
        </w:tc>
        <w:tc>
          <w:tcPr>
            <w:tcW w:w="957" w:type="pct"/>
            <w:hideMark/>
          </w:tcPr>
          <w:p w14:paraId="255CEB2D"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2D-GE, discriminant analysis (OPLS-DA) &amp; MALDI-TOF MS/MS</w:t>
            </w:r>
          </w:p>
        </w:tc>
        <w:tc>
          <w:tcPr>
            <w:tcW w:w="569" w:type="pct"/>
            <w:hideMark/>
          </w:tcPr>
          <w:p w14:paraId="78B6DBAF"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hideMark/>
          </w:tcPr>
          <w:p w14:paraId="1A16CD93"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 xml:space="preserve">Identification of a panel of proteins that could discriminate between UC and CD including ANXA6, PRDX2, ABHD14B, cyclophilin A, CA2, ACTB and  </w:t>
            </w:r>
            <w:r w:rsidRPr="007B5510">
              <w:lastRenderedPageBreak/>
              <w:t>S100A9</w:t>
            </w:r>
          </w:p>
        </w:tc>
      </w:tr>
      <w:tr w:rsidR="007F7442" w:rsidRPr="007B5510" w14:paraId="074409F8" w14:textId="77777777" w:rsidTr="00323D71">
        <w:trPr>
          <w:cnfStyle w:val="000000100000" w:firstRow="0" w:lastRow="0" w:firstColumn="0" w:lastColumn="0" w:oddVBand="0" w:evenVBand="0" w:oddHBand="1" w:evenHBand="0" w:firstRowFirstColumn="0" w:firstRowLastColumn="0" w:lastRowFirstColumn="0" w:lastRowLastColumn="0"/>
          <w:trHeight w:val="1105"/>
        </w:trPr>
        <w:tc>
          <w:tcPr>
            <w:cnfStyle w:val="001000000000" w:firstRow="0" w:lastRow="0" w:firstColumn="1" w:lastColumn="0" w:oddVBand="0" w:evenVBand="0" w:oddHBand="0" w:evenHBand="0" w:firstRowFirstColumn="0" w:firstRowLastColumn="0" w:lastRowFirstColumn="0" w:lastRowLastColumn="0"/>
            <w:tcW w:w="735" w:type="pct"/>
            <w:tcBorders>
              <w:top w:val="nil"/>
              <w:left w:val="nil"/>
              <w:bottom w:val="nil"/>
              <w:right w:val="nil"/>
            </w:tcBorders>
            <w:hideMark/>
          </w:tcPr>
          <w:p w14:paraId="650974FE" w14:textId="77777777" w:rsidR="007B5510" w:rsidRPr="007B5510" w:rsidRDefault="007B5510"/>
        </w:tc>
        <w:tc>
          <w:tcPr>
            <w:tcW w:w="977" w:type="pct"/>
            <w:tcBorders>
              <w:left w:val="nil"/>
            </w:tcBorders>
            <w:hideMark/>
          </w:tcPr>
          <w:p w14:paraId="36DA165B" w14:textId="0DBD6F58" w:rsidR="007B5510" w:rsidRPr="007B5510" w:rsidRDefault="007B5510" w:rsidP="002C1514">
            <w:pPr>
              <w:cnfStyle w:val="000000100000" w:firstRow="0" w:lastRow="0" w:firstColumn="0" w:lastColumn="0" w:oddVBand="0" w:evenVBand="0" w:oddHBand="1" w:evenHBand="0" w:firstRowFirstColumn="0" w:firstRowLastColumn="0" w:lastRowFirstColumn="0" w:lastRowLastColumn="0"/>
            </w:pPr>
            <w:r w:rsidRPr="007B5510">
              <w:t>Gazouli et al. 2013</w:t>
            </w:r>
            <w:r w:rsidR="00680837">
              <w:t xml:space="preserve"> </w:t>
            </w:r>
            <w:r w:rsidR="00680837">
              <w:fldChar w:fldCharType="begin">
                <w:fldData xml:space="preserve">PEVuZE5vdGU+PENpdGU+PEF1dGhvcj5HYXpvdWxpPC9BdXRob3I+PFllYXI+MjAxMzwvWWVhcj48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</w:fldData>
              </w:fldChar>
            </w:r>
            <w:r w:rsidR="002C1514">
              <w:instrText xml:space="preserve"> ADDIN EN.CITE </w:instrText>
            </w:r>
            <w:r w:rsidR="002C1514">
              <w:fldChar w:fldCharType="begin">
                <w:fldData xml:space="preserve">PEVuZE5vdGU+PENpdGU+PEF1dGhvcj5HYXpvdWxpPC9BdXRob3I+PFllYXI+MjAxMzwvWWVhcj48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</w:fldData>
              </w:fldChar>
            </w:r>
            <w:r w:rsidR="002C1514">
              <w:instrText xml:space="preserve"> ADDIN EN.CITE.DATA </w:instrText>
            </w:r>
            <w:r w:rsidR="002C1514">
              <w:fldChar w:fldCharType="end"/>
            </w:r>
            <w:r w:rsidR="00680837">
              <w:fldChar w:fldCharType="separate"/>
            </w:r>
            <w:r w:rsidR="002C1514">
              <w:rPr>
                <w:noProof/>
              </w:rPr>
              <w:t>(153)</w:t>
            </w:r>
            <w:r w:rsidR="00680837">
              <w:fldChar w:fldCharType="end"/>
            </w:r>
          </w:p>
        </w:tc>
        <w:tc>
          <w:tcPr>
            <w:tcW w:w="957" w:type="pct"/>
            <w:hideMark/>
          </w:tcPr>
          <w:p w14:paraId="679871FB"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2DE &amp; MALDI-TOF-MS</w:t>
            </w:r>
          </w:p>
        </w:tc>
        <w:tc>
          <w:tcPr>
            <w:tcW w:w="569" w:type="pct"/>
            <w:hideMark/>
          </w:tcPr>
          <w:p w14:paraId="5E598A9D"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2C27A079"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Identification of a panel of up-regulated proteins in the primary infliximab non-responsive patients including: APOA1, APOE, CO4B, PLMN, TRFE, APOH, CLUS in comparison to infliximab-induced remission patients</w:t>
            </w:r>
          </w:p>
        </w:tc>
      </w:tr>
      <w:tr w:rsidR="007F7442" w:rsidRPr="007B5510" w14:paraId="4BC0DA68" w14:textId="77777777" w:rsidTr="00323D71">
        <w:trPr>
          <w:trHeight w:val="553"/>
        </w:trPr>
        <w:tc>
          <w:tcPr>
            <w:cnfStyle w:val="001000000000" w:firstRow="0" w:lastRow="0" w:firstColumn="1" w:lastColumn="0" w:oddVBand="0" w:evenVBand="0" w:oddHBand="0" w:evenHBand="0" w:firstRowFirstColumn="0" w:firstRowLastColumn="0" w:lastRowFirstColumn="0" w:lastRowLastColumn="0"/>
            <w:tcW w:w="735" w:type="pct"/>
            <w:tcBorders>
              <w:top w:val="nil"/>
              <w:left w:val="nil"/>
              <w:bottom w:val="nil"/>
              <w:right w:val="nil"/>
            </w:tcBorders>
            <w:hideMark/>
          </w:tcPr>
          <w:p w14:paraId="583F118F" w14:textId="77777777" w:rsidR="007B5510" w:rsidRPr="007B5510" w:rsidRDefault="007B5510"/>
        </w:tc>
        <w:tc>
          <w:tcPr>
            <w:tcW w:w="977" w:type="pct"/>
            <w:tcBorders>
              <w:left w:val="nil"/>
            </w:tcBorders>
            <w:hideMark/>
          </w:tcPr>
          <w:p w14:paraId="06918A12" w14:textId="2F5C7B6F" w:rsidR="007B5510" w:rsidRPr="007B5510" w:rsidRDefault="007B5510" w:rsidP="002C1514">
            <w:pPr>
              <w:cnfStyle w:val="000000000000" w:firstRow="0" w:lastRow="0" w:firstColumn="0" w:lastColumn="0" w:oddVBand="0" w:evenVBand="0" w:oddHBand="0" w:evenHBand="0" w:firstRowFirstColumn="0" w:firstRowLastColumn="0" w:lastRowFirstColumn="0" w:lastRowLastColumn="0"/>
            </w:pPr>
            <w:r w:rsidRPr="007B5510">
              <w:t>Vaiopoulou et al. 2015</w:t>
            </w:r>
            <w:r w:rsidR="00680837">
              <w:t xml:space="preserve"> </w:t>
            </w:r>
            <w:r w:rsidR="00680837">
              <w:fldChar w:fldCharType="begin">
                <w:fldData xml:space="preserve">PEVuZE5vdGU+PENpdGU+PEF1dGhvcj5WYWlvcG91bG91PC9BdXRob3I+PFllYXI+MjAxNTwvWWVh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</w:fldData>
              </w:fldChar>
            </w:r>
            <w:r w:rsidR="002C1514">
              <w:instrText xml:space="preserve"> ADDIN EN.CITE </w:instrText>
            </w:r>
            <w:r w:rsidR="002C1514">
              <w:fldChar w:fldCharType="begin">
                <w:fldData xml:space="preserve">PEVuZE5vdGU+PENpdGU+PEF1dGhvcj5WYWlvcG91bG91PC9BdXRob3I+PFllYXI+MjAxNTwvWWVh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</w:fldData>
              </w:fldChar>
            </w:r>
            <w:r w:rsidR="002C1514">
              <w:instrText xml:space="preserve"> ADDIN EN.CITE.DATA </w:instrText>
            </w:r>
            <w:r w:rsidR="002C1514">
              <w:fldChar w:fldCharType="end"/>
            </w:r>
            <w:r w:rsidR="00680837">
              <w:fldChar w:fldCharType="separate"/>
            </w:r>
            <w:r w:rsidR="002C1514">
              <w:rPr>
                <w:noProof/>
              </w:rPr>
              <w:t>(144)</w:t>
            </w:r>
            <w:r w:rsidR="00680837">
              <w:fldChar w:fldCharType="end"/>
            </w:r>
          </w:p>
        </w:tc>
        <w:tc>
          <w:tcPr>
            <w:tcW w:w="957" w:type="pct"/>
            <w:hideMark/>
          </w:tcPr>
          <w:p w14:paraId="186A9654"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 xml:space="preserve">2D-GE &amp; MALDI-TOF-MS </w:t>
            </w:r>
          </w:p>
        </w:tc>
        <w:tc>
          <w:tcPr>
            <w:tcW w:w="569" w:type="pct"/>
            <w:hideMark/>
          </w:tcPr>
          <w:p w14:paraId="4C15DA6C"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hideMark/>
          </w:tcPr>
          <w:p w14:paraId="7D694D21"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Over-expression of caeruloplasmin and apolipoprotein B-100 (APOB) in children, and clusterin in adults with CD</w:t>
            </w:r>
          </w:p>
        </w:tc>
      </w:tr>
      <w:tr w:rsidR="007F7442" w:rsidRPr="007B5510" w14:paraId="2374F057" w14:textId="77777777" w:rsidTr="00323D71">
        <w:trPr>
          <w:cnfStyle w:val="000000100000" w:firstRow="0" w:lastRow="0" w:firstColumn="0" w:lastColumn="0" w:oddVBand="0" w:evenVBand="0" w:oddHBand="1" w:evenHBand="0" w:firstRowFirstColumn="0" w:firstRowLastColumn="0" w:lastRowFirstColumn="0" w:lastRowLastColumn="0"/>
          <w:trHeight w:val="1658"/>
        </w:trPr>
        <w:tc>
          <w:tcPr>
            <w:cnfStyle w:val="001000000000" w:firstRow="0" w:lastRow="0" w:firstColumn="1" w:lastColumn="0" w:oddVBand="0" w:evenVBand="0" w:oddHBand="0" w:evenHBand="0" w:firstRowFirstColumn="0" w:firstRowLastColumn="0" w:lastRowFirstColumn="0" w:lastRowLastColumn="0"/>
            <w:tcW w:w="735" w:type="pct"/>
            <w:tcBorders>
              <w:top w:val="nil"/>
              <w:left w:val="nil"/>
              <w:bottom w:val="nil"/>
              <w:right w:val="nil"/>
            </w:tcBorders>
            <w:hideMark/>
          </w:tcPr>
          <w:p w14:paraId="4087A584" w14:textId="77777777" w:rsidR="007B5510" w:rsidRPr="007B5510" w:rsidRDefault="007B5510"/>
        </w:tc>
        <w:tc>
          <w:tcPr>
            <w:tcW w:w="977" w:type="pct"/>
            <w:tcBorders>
              <w:left w:val="nil"/>
            </w:tcBorders>
            <w:hideMark/>
          </w:tcPr>
          <w:p w14:paraId="2EE59BB6" w14:textId="638A7BDA" w:rsidR="007B5510" w:rsidRPr="007B5510" w:rsidRDefault="007B5510" w:rsidP="002C1514">
            <w:pPr>
              <w:cnfStyle w:val="000000100000" w:firstRow="0" w:lastRow="0" w:firstColumn="0" w:lastColumn="0" w:oddVBand="0" w:evenVBand="0" w:oddHBand="1" w:evenHBand="0" w:firstRowFirstColumn="0" w:firstRowLastColumn="0" w:lastRowFirstColumn="0" w:lastRowLastColumn="0"/>
            </w:pPr>
            <w:r w:rsidRPr="007B5510">
              <w:t>Viennois et al. 2015</w:t>
            </w:r>
            <w:r w:rsidR="00680837">
              <w:t xml:space="preserve"> </w:t>
            </w:r>
            <w:r w:rsidR="00680837">
              <w:fldChar w:fldCharType="begin">
                <w:fldData xml:space="preserve">PEVuZE5vdGU+PENpdGU+PEF1dGhvcj5WaWVubm9pczwvQXV0aG9yPjxZZWFyPjIwMTU8L1llYXI+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</w:fldData>
              </w:fldChar>
            </w:r>
            <w:r w:rsidR="002C1514">
              <w:instrText xml:space="preserve"> ADDIN EN.CITE </w:instrText>
            </w:r>
            <w:r w:rsidR="002C1514">
              <w:fldChar w:fldCharType="begin">
                <w:fldData xml:space="preserve">PEVuZE5vdGU+PENpdGU+PEF1dGhvcj5WaWVubm9pczwvQXV0aG9yPjxZZWFyPjIwMTU8L1llYXI+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</w:fldData>
              </w:fldChar>
            </w:r>
            <w:r w:rsidR="002C1514">
              <w:instrText xml:space="preserve"> ADDIN EN.CITE.DATA </w:instrText>
            </w:r>
            <w:r w:rsidR="002C1514">
              <w:fldChar w:fldCharType="end"/>
            </w:r>
            <w:r w:rsidR="00680837">
              <w:fldChar w:fldCharType="separate"/>
            </w:r>
            <w:r w:rsidR="002C1514">
              <w:rPr>
                <w:noProof/>
              </w:rPr>
              <w:t>(157)</w:t>
            </w:r>
            <w:r w:rsidR="00680837">
              <w:fldChar w:fldCharType="end"/>
            </w:r>
          </w:p>
        </w:tc>
        <w:tc>
          <w:tcPr>
            <w:tcW w:w="957" w:type="pct"/>
            <w:hideMark/>
          </w:tcPr>
          <w:p w14:paraId="39935807"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2D GE &amp; MALDI-TOF/TOF MS</w:t>
            </w:r>
          </w:p>
        </w:tc>
        <w:tc>
          <w:tcPr>
            <w:tcW w:w="569" w:type="pct"/>
            <w:hideMark/>
          </w:tcPr>
          <w:p w14:paraId="64A4E63F"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Murine</w:t>
            </w:r>
          </w:p>
        </w:tc>
        <w:tc>
          <w:tcPr>
            <w:tcW w:w="1762" w:type="pct"/>
            <w:hideMark/>
          </w:tcPr>
          <w:p w14:paraId="2521F9B2"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 xml:space="preserve">Identification of altered expression of proteins specific to: intestinal inflammation development (PZP, COL1A1, PRDX2),  IL10−/− murine model inflammation (PZP, PRDX2), arthritic inflammation development (serum amyloid P-component and transthyretin), and non-specific inflammation (HP, ITIH4, HPX, C3, A1BG) </w:t>
            </w:r>
          </w:p>
        </w:tc>
      </w:tr>
      <w:tr w:rsidR="007F7442" w:rsidRPr="007B5510" w14:paraId="018990D5" w14:textId="77777777" w:rsidTr="00323D71">
        <w:trPr>
          <w:trHeight w:val="1382"/>
        </w:trPr>
        <w:tc>
          <w:tcPr>
            <w:cnfStyle w:val="001000000000" w:firstRow="0" w:lastRow="0" w:firstColumn="1" w:lastColumn="0" w:oddVBand="0" w:evenVBand="0" w:oddHBand="0" w:evenHBand="0" w:firstRowFirstColumn="0" w:firstRowLastColumn="0" w:lastRowFirstColumn="0" w:lastRowLastColumn="0"/>
            <w:tcW w:w="735" w:type="pct"/>
            <w:tcBorders>
              <w:top w:val="nil"/>
              <w:left w:val="nil"/>
              <w:bottom w:val="nil"/>
              <w:right w:val="nil"/>
            </w:tcBorders>
            <w:hideMark/>
          </w:tcPr>
          <w:p w14:paraId="583508CE" w14:textId="77777777" w:rsidR="007B5510" w:rsidRPr="007B5510" w:rsidRDefault="007B5510"/>
        </w:tc>
        <w:tc>
          <w:tcPr>
            <w:tcW w:w="977" w:type="pct"/>
            <w:tcBorders>
              <w:left w:val="nil"/>
            </w:tcBorders>
            <w:hideMark/>
          </w:tcPr>
          <w:p w14:paraId="059FA074" w14:textId="308C0E5B" w:rsidR="007B5510" w:rsidRPr="007B5510" w:rsidRDefault="007B5510" w:rsidP="002C1514">
            <w:pPr>
              <w:cnfStyle w:val="000000000000" w:firstRow="0" w:lastRow="0" w:firstColumn="0" w:lastColumn="0" w:oddVBand="0" w:evenVBand="0" w:oddHBand="0" w:evenHBand="0" w:firstRowFirstColumn="0" w:firstRowLastColumn="0" w:lastRowFirstColumn="0" w:lastRowLastColumn="0"/>
            </w:pPr>
            <w:r w:rsidRPr="007B5510">
              <w:t>Townsend et al. 2015</w:t>
            </w:r>
            <w:r w:rsidR="007F7442">
              <w:t xml:space="preserve"> </w:t>
            </w:r>
            <w:r w:rsidR="007F7442">
              <w:fldChar w:fldCharType="begin">
                <w:fldData xml:space="preserve">PEVuZE5vdGU+PENpdGU+PEF1dGhvcj5Ub3duc2VuZDwvQXV0aG9yPjxZZWFyPjIwMTU8L1llYXI+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</w:fldData>
              </w:fldChar>
            </w:r>
            <w:r w:rsidR="002C1514">
              <w:instrText xml:space="preserve"> ADDIN EN.CITE </w:instrText>
            </w:r>
            <w:r w:rsidR="002C1514">
              <w:fldChar w:fldCharType="begin">
                <w:fldData xml:space="preserve">PEVuZE5vdGU+PENpdGU+PEF1dGhvcj5Ub3duc2VuZDwvQXV0aG9yPjxZZWFyPjIwMTU8L1llYXI+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</w:fldData>
              </w:fldChar>
            </w:r>
            <w:r w:rsidR="002C1514">
              <w:instrText xml:space="preserve"> ADDIN EN.CITE.DATA </w:instrText>
            </w:r>
            <w:r w:rsidR="002C1514">
              <w:fldChar w:fldCharType="end"/>
            </w:r>
            <w:r w:rsidR="007F7442">
              <w:fldChar w:fldCharType="separate"/>
            </w:r>
            <w:r w:rsidR="002C1514">
              <w:rPr>
                <w:noProof/>
              </w:rPr>
              <w:t>(249)</w:t>
            </w:r>
            <w:r w:rsidR="007F7442">
              <w:fldChar w:fldCharType="end"/>
            </w:r>
          </w:p>
        </w:tc>
        <w:tc>
          <w:tcPr>
            <w:tcW w:w="957" w:type="pct"/>
            <w:hideMark/>
          </w:tcPr>
          <w:p w14:paraId="57DB3EE8"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iTRAQ labelling and ESI-MS/MS</w:t>
            </w:r>
          </w:p>
        </w:tc>
        <w:tc>
          <w:tcPr>
            <w:tcW w:w="569" w:type="pct"/>
            <w:hideMark/>
          </w:tcPr>
          <w:p w14:paraId="11093009"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hideMark/>
          </w:tcPr>
          <w:p w14:paraId="2884965F"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 xml:space="preserve">Identifying 12 proteins (A2M, LDHB, CAPNS1, MBL2, APOB, CD5L, ALB, FLNA, SCGB1A1, BRDT, CTSD, PSMA7, CP, OIT3, F2, TNXA) differentiating stricturing CD from CD without stricture with AUC value &gt;0.9. </w:t>
            </w:r>
          </w:p>
        </w:tc>
      </w:tr>
      <w:tr w:rsidR="007F7442" w:rsidRPr="007B5510" w14:paraId="3F2B207D" w14:textId="77777777" w:rsidTr="00323D71">
        <w:trPr>
          <w:cnfStyle w:val="000000100000" w:firstRow="0" w:lastRow="0" w:firstColumn="0" w:lastColumn="0" w:oddVBand="0" w:evenVBand="0" w:oddHBand="1" w:evenHBand="0" w:firstRowFirstColumn="0" w:firstRowLastColumn="0" w:lastRowFirstColumn="0" w:lastRowLastColumn="0"/>
          <w:trHeight w:val="2211"/>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7937AAA4" w14:textId="77777777" w:rsidR="007B5510" w:rsidRPr="007B5510" w:rsidRDefault="007B5510"/>
        </w:tc>
        <w:tc>
          <w:tcPr>
            <w:tcW w:w="977" w:type="pct"/>
            <w:hideMark/>
          </w:tcPr>
          <w:p w14:paraId="679A5A59" w14:textId="4E874768" w:rsidR="007B5510" w:rsidRPr="007B5510" w:rsidRDefault="007B5510" w:rsidP="002C1514">
            <w:pPr>
              <w:cnfStyle w:val="000000100000" w:firstRow="0" w:lastRow="0" w:firstColumn="0" w:lastColumn="0" w:oddVBand="0" w:evenVBand="0" w:oddHBand="1" w:evenHBand="0" w:firstRowFirstColumn="0" w:firstRowLastColumn="0" w:lastRowFirstColumn="0" w:lastRowLastColumn="0"/>
            </w:pPr>
            <w:r w:rsidRPr="007B5510">
              <w:t>Heier et al. 2016</w:t>
            </w:r>
            <w:r w:rsidR="007F7442">
              <w:t xml:space="preserve"> </w:t>
            </w:r>
            <w:r w:rsidR="007F7442">
              <w:fldChar w:fldCharType="begin"/>
            </w:r>
            <w:r w:rsidR="002C1514">
              <w:instrText xml:space="preserve"> ADDIN EN.CITE &lt;EndNote&gt;&lt;Cite&gt;&lt;Author&gt;Heier&lt;/Author&gt;&lt;Year&gt;2016&lt;/Year&gt;&lt;IDText&gt;Identification of Pathway-Specific Serum Biomarkers of Response to Glucocorticoid and Infliximab Treatment in Children with Inflammatory Bowel Disease&lt;/IDText&gt;&lt;DisplayText&gt;(250)&lt;/DisplayText&gt;&lt;record&gt;&lt;dates&gt;&lt;pub-dates&gt;&lt;date&gt;Sep&lt;/date&gt;&lt;/pub-dates&gt;&lt;year&gt;2016&lt;/year&gt;&lt;/dates&gt;&lt;urls&gt;&lt;related-urls&gt;&lt;url&gt;https://www.ncbi.nlm.nih.gov/pubmed/27628422&lt;/url&gt;&lt;/related-urls&gt;&lt;/urls&gt;&lt;isbn&gt;2155-384X&lt;/isbn&gt;&lt;custom2&gt;PMC5288595&lt;/custom2&gt;&lt;titles&gt;&lt;title&gt;Identification of Pathway-Specific Serum Biomarkers of Response to Glucocorticoid and Infliximab Treatment in Children with Inflammatory Bowel Disease&lt;/title&gt;&lt;secondary-title&gt;Clin Transl Gastroenterol&lt;/secondary-title&gt;&lt;/titles&gt;&lt;pages&gt;e192&lt;/pages&gt;&lt;number&gt;9&lt;/number&gt;&lt;contributors&gt;&lt;authors&gt;&lt;author&gt;Heier, C. R.&lt;/author&gt;&lt;author&gt;Fiorillo, A. A.&lt;/author&gt;&lt;author&gt;Chaisson, E.&lt;/author&gt;&lt;author&gt;Gordish-Dressman, H.&lt;/author&gt;&lt;author&gt;Hathout, Y.&lt;/author&gt;&lt;author&gt;Damsker, J. M.&lt;/author&gt;&lt;author&gt;Hoffman, E. P.&lt;/author&gt;&lt;author&gt;Conklin, L. S.&lt;/author&gt;&lt;/authors&gt;&lt;/contributors&gt;&lt;edition&gt;2016/09/15&lt;/edition&gt;&lt;language&gt;eng&lt;/language&gt;&lt;added-date format="utc"&gt;1515412380&lt;/added-date&gt;&lt;ref-type name="Journal Article"&gt;17&lt;/ref-type&gt;&lt;rec-number&gt;531&lt;/rec-number&gt;&lt;last-updated-date format="utc"&gt;1515412380&lt;/last-updated-date&gt;&lt;accession-num&gt;27628422&lt;/accession-num&gt;&lt;electronic-resource-num&gt;10.1038/ctg.2016.49&lt;/electronic-resource-num&gt;&lt;volume&gt;7&lt;/volume&gt;&lt;/record&gt;&lt;/Cite&gt;&lt;/EndNote&gt;</w:instrText>
            </w:r>
            <w:r w:rsidR="007F7442">
              <w:fldChar w:fldCharType="separate"/>
            </w:r>
            <w:r w:rsidR="002C1514">
              <w:rPr>
                <w:noProof/>
              </w:rPr>
              <w:t>(250)</w:t>
            </w:r>
            <w:r w:rsidR="007F7442">
              <w:fldChar w:fldCharType="end"/>
            </w:r>
          </w:p>
        </w:tc>
        <w:tc>
          <w:tcPr>
            <w:tcW w:w="957" w:type="pct"/>
            <w:hideMark/>
          </w:tcPr>
          <w:p w14:paraId="27890371" w14:textId="77777777" w:rsidR="007B5510" w:rsidRPr="007B5510" w:rsidRDefault="007B5510" w:rsidP="007B5510">
            <w:pPr>
              <w:cnfStyle w:val="000000100000" w:firstRow="0" w:lastRow="0" w:firstColumn="0" w:lastColumn="0" w:oddVBand="0" w:evenVBand="0" w:oddHBand="1" w:evenHBand="0" w:firstRowFirstColumn="0" w:firstRowLastColumn="0" w:lastRowFirstColumn="0" w:lastRowLastColumn="0"/>
            </w:pPr>
            <w:r w:rsidRPr="007B5510">
              <w:t>Aptamer-based SOMAscan protein microarray, and qRT-PCR for miRNAs</w:t>
            </w:r>
          </w:p>
        </w:tc>
        <w:tc>
          <w:tcPr>
            <w:tcW w:w="569" w:type="pct"/>
            <w:hideMark/>
          </w:tcPr>
          <w:p w14:paraId="4E55CA3C"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4C3C44E0"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Identification of 18 differential proteins (SERPINA1, IGFBP2, IGFBP1, RETN, CCL2, P4HB, CNDP1, CDH3, CCL25, SPOCK2, ADGRE2, CHRDL1, IFNA2, NCAM1, AGT, IgM, CNTF, CD36) and three miRNAs (miR-146a, miR-320a, and miR-146b) responsive to both prednisone and infliximab therapy in IBD; furthermore, 5 proteins (APOE, C1r, and RTN4, APOB and AFM) appeared to be exclusive steroid-specific markers of response.</w:t>
            </w:r>
          </w:p>
        </w:tc>
      </w:tr>
      <w:tr w:rsidR="007F7442" w:rsidRPr="007B5510" w14:paraId="069FF123" w14:textId="77777777" w:rsidTr="00323D71">
        <w:trPr>
          <w:trHeight w:val="4169"/>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748A3073" w14:textId="77777777" w:rsidR="007B5510" w:rsidRPr="007B5510" w:rsidRDefault="007B5510"/>
        </w:tc>
        <w:tc>
          <w:tcPr>
            <w:tcW w:w="977" w:type="pct"/>
            <w:hideMark/>
          </w:tcPr>
          <w:p w14:paraId="7471B232" w14:textId="13F40586" w:rsidR="007B5510" w:rsidRPr="007B5510" w:rsidRDefault="007A2D41" w:rsidP="002C1514">
            <w:pPr>
              <w:cnfStyle w:val="000000000000" w:firstRow="0" w:lastRow="0" w:firstColumn="0" w:lastColumn="0" w:oddVBand="0" w:evenVBand="0" w:oddHBand="0" w:evenHBand="0" w:firstRowFirstColumn="0" w:firstRowLastColumn="0" w:lastRowFirstColumn="0" w:lastRowLastColumn="0"/>
            </w:pPr>
            <w:r w:rsidRPr="007B5510">
              <w:t>Zhang et al.</w:t>
            </w:r>
            <w:r>
              <w:t xml:space="preserve"> 2016 </w:t>
            </w:r>
            <w:r>
              <w:fldChar w:fldCharType="begin"/>
            </w:r>
            <w:r w:rsidR="002C1514">
              <w:instrText xml:space="preserve"> ADDIN EN.CITE &lt;EndNote&gt;&lt;Cite&gt;&lt;Author&gt;Zhang&lt;/Author&gt;&lt;Year&gt;2016&lt;/Year&gt;&lt;IDText&gt;Exploration of Serum Proteomic Profiling and Diagnostic Model That Differentiate Crohn&amp;apos;s Disease and Intestinal Tuberculosis&lt;/IDText&gt;&lt;DisplayText&gt;(251)&lt;/DisplayText&gt;&lt;record&gt;&lt;keywords&gt;&lt;keyword&gt;Adult&lt;/keyword&gt;&lt;keyword&gt;Aged&lt;/keyword&gt;&lt;keyword&gt;Biomarkers&lt;/keyword&gt;&lt;keyword&gt;Blood Proteins&lt;/keyword&gt;&lt;keyword&gt;Crohn Disease&lt;/keyword&gt;&lt;keyword&gt;Diagnosis, Differential&lt;/keyword&gt;&lt;keyword&gt;Female&lt;/keyword&gt;&lt;keyword&gt;Gene Expression Profiling&lt;/keyword&gt;&lt;keyword&gt;Humans&lt;/keyword&gt;&lt;keyword&gt;Male&lt;/keyword&gt;&lt;keyword&gt;Middle Aged&lt;/keyword&gt;&lt;keyword&gt;Models, Biological&lt;/keyword&gt;&lt;keyword&gt;Proteomics&lt;/keyword&gt;&lt;keyword&gt;Tuberculosis, Gastrointestinal&lt;/keyword&gt;&lt;/keywords&gt;&lt;urls&gt;&lt;related-urls&gt;&lt;url&gt;https://www.ncbi.nlm.nih.gov/pubmed/27997555&lt;/url&gt;&lt;/related-urls&gt;&lt;/urls&gt;&lt;isbn&gt;1932-6203&lt;/isbn&gt;&lt;custom2&gt;PMC5173341&lt;/custom2&gt;&lt;titles&gt;&lt;title&gt;Exploration of Serum Proteomic Profiling and Diagnostic Model That Differentiate Crohn&amp;apos;s Disease and Intestinal Tuberculosis&lt;/title&gt;&lt;secondary-title&gt;PLoS One&lt;/secondary-title&gt;&lt;/titles&gt;&lt;pages&gt;e0167109&lt;/pages&gt;&lt;number&gt;12&lt;/number&gt;&lt;contributors&gt;&lt;authors&gt;&lt;author&gt;Zhang, F.&lt;/author&gt;&lt;author&gt;Xu, C.&lt;/author&gt;&lt;author&gt;Ning, L.&lt;/author&gt;&lt;author&gt;Hu, F.&lt;/author&gt;&lt;author&gt;Shan, G.&lt;/author&gt;&lt;author&gt;Chen, H.&lt;/author&gt;&lt;author&gt;Yang, M.&lt;/author&gt;&lt;author&gt;Chen, W.&lt;/author&gt;&lt;author&gt;Yu, J.&lt;/author&gt;&lt;author&gt;Xu, G.&lt;/author&gt;&lt;/authors&gt;&lt;/contributors&gt;&lt;edition&gt;2016/12/20&lt;/edition&gt;&lt;language&gt;eng&lt;/language&gt;&lt;added-date format="utc"&gt;1515412124&lt;/added-date&gt;&lt;ref-type name="Journal Article"&gt;17&lt;/ref-type&gt;&lt;dates&gt;&lt;year&gt;2016&lt;/year&gt;&lt;/dates&gt;&lt;rec-number&gt;528&lt;/rec-number&gt;&lt;last-updated-date format="utc"&gt;1515412124&lt;/last-updated-date&gt;&lt;accession-num&gt;27997555&lt;/accession-num&gt;&lt;electronic-resource-num&gt;10.1371/journal.pone.0167109&lt;/electronic-resource-num&gt;&lt;volume&gt;11&lt;/volume&gt;&lt;/record&gt;&lt;/Cite&gt;&lt;/EndNote&gt;</w:instrText>
            </w:r>
            <w:r>
              <w:fldChar w:fldCharType="separate"/>
            </w:r>
            <w:r w:rsidR="002C1514">
              <w:rPr>
                <w:noProof/>
              </w:rPr>
              <w:t>(251)</w:t>
            </w:r>
            <w:r>
              <w:fldChar w:fldCharType="end"/>
            </w:r>
          </w:p>
        </w:tc>
        <w:tc>
          <w:tcPr>
            <w:tcW w:w="957" w:type="pct"/>
            <w:hideMark/>
          </w:tcPr>
          <w:p w14:paraId="48CE231F" w14:textId="77777777" w:rsidR="007B5510" w:rsidRPr="007B5510" w:rsidRDefault="007B5510" w:rsidP="007B5510">
            <w:pPr>
              <w:cnfStyle w:val="000000000000" w:firstRow="0" w:lastRow="0" w:firstColumn="0" w:lastColumn="0" w:oddVBand="0" w:evenVBand="0" w:oddHBand="0" w:evenHBand="0" w:firstRowFirstColumn="0" w:firstRowLastColumn="0" w:lastRowFirstColumn="0" w:lastRowLastColumn="0"/>
            </w:pPr>
            <w:r w:rsidRPr="007B5510">
              <w:t>Weak cationic magnetic beads combined with MALDI-TOF-MS</w:t>
            </w:r>
          </w:p>
        </w:tc>
        <w:tc>
          <w:tcPr>
            <w:tcW w:w="569" w:type="pct"/>
            <w:hideMark/>
          </w:tcPr>
          <w:p w14:paraId="272638F3"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hideMark/>
          </w:tcPr>
          <w:p w14:paraId="00639035" w14:textId="629FBE5D"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Presenting a diagnostic model comprising of four protein peaks (M/Z 4964, 3029, 2833, 2900) to distinguish CD patients compared to controls (specificity and sensitivity: 96.7% and 96.7%, respectively), a diagnostic model comprising four protein peaks (M/Z 3030, 2105, 2545, 4210) to distinguish intestinal TB patients compared to controls (specificity and sensitivity: 93.3% and 95.2%, respective</w:t>
            </w:r>
            <w:r w:rsidR="00276BD2">
              <w:t xml:space="preserve">ly), and finally a differential </w:t>
            </w:r>
            <w:r w:rsidRPr="007B5510">
              <w:t>diagnostic model comprising three potential biomarkers protein peaks (M/Z 4267, 4223, 1541) to distinguish CD and intestinal TB patients (specificity and sensitivity: 76.2% and 80.0%, respectively). Two of these protein peaks successfully purified and identified including M/Z 2900 (appetite peptide) from the diagnostic model between CD and controls, and M/Z 1541 (Lysyl oxidase-like 2) from the differential diagnostic model between CD and intestinal</w:t>
            </w:r>
            <w:r w:rsidR="00276BD2">
              <w:t xml:space="preserve"> </w:t>
            </w:r>
            <w:r w:rsidRPr="007B5510">
              <w:t>TB.</w:t>
            </w:r>
          </w:p>
        </w:tc>
      </w:tr>
      <w:tr w:rsidR="007F7442" w:rsidRPr="007B5510" w14:paraId="1E6198A6" w14:textId="77777777" w:rsidTr="00323D71">
        <w:trPr>
          <w:cnfStyle w:val="000000100000" w:firstRow="0" w:lastRow="0" w:firstColumn="0" w:lastColumn="0" w:oddVBand="0" w:evenVBand="0" w:oddHBand="1" w:evenHBand="0" w:firstRowFirstColumn="0" w:firstRowLastColumn="0" w:lastRowFirstColumn="0" w:lastRowLastColumn="0"/>
          <w:trHeight w:val="1934"/>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40F281D1" w14:textId="77777777" w:rsidR="007B5510" w:rsidRPr="007B5510" w:rsidRDefault="007B5510"/>
        </w:tc>
        <w:tc>
          <w:tcPr>
            <w:tcW w:w="977" w:type="pct"/>
            <w:hideMark/>
          </w:tcPr>
          <w:p w14:paraId="326AF652" w14:textId="1AE36053" w:rsidR="007B5510" w:rsidRPr="007B5510" w:rsidRDefault="007B5510" w:rsidP="002C1514">
            <w:pPr>
              <w:cnfStyle w:val="000000100000" w:firstRow="0" w:lastRow="0" w:firstColumn="0" w:lastColumn="0" w:oddVBand="0" w:evenVBand="0" w:oddHBand="1" w:evenHBand="0" w:firstRowFirstColumn="0" w:firstRowLastColumn="0" w:lastRowFirstColumn="0" w:lastRowLastColumn="0"/>
            </w:pPr>
            <w:r w:rsidRPr="007B5510">
              <w:t>Wasinger et al. 2016</w:t>
            </w:r>
            <w:r w:rsidR="007F7442">
              <w:t xml:space="preserve"> </w:t>
            </w:r>
            <w:r w:rsidR="007F7442">
              <w:fldChar w:fldCharType="begin"/>
            </w:r>
            <w:r w:rsidR="002C1514">
              <w:instrText xml:space="preserve"> ADDIN EN.CITE &lt;EndNote&gt;&lt;Cite&gt;&lt;Author&gt;Wasinger&lt;/Author&gt;&lt;Year&gt;2016&lt;/Year&gt;&lt;IDText&gt;Low Mass Blood Peptides Discriminative of Inflammatory Bowel Disease (IBD) Severity: A Quantitative Proteomic Perspective&lt;/IDText&gt;&lt;DisplayText&gt;(252)&lt;/DisplayText&gt;&lt;record&gt;&lt;dates&gt;&lt;pub-dates&gt;&lt;date&gt;Jan&lt;/date&gt;&lt;/pub-dates&gt;&lt;year&gt;2016&lt;/year&gt;&lt;/dates&gt;&lt;keywords&gt;&lt;keyword&gt;Adult&lt;/keyword&gt;&lt;keyword&gt;Aged&lt;/keyword&gt;&lt;keyword&gt;Arthritis, Rheumatoid&lt;/keyword&gt;&lt;keyword&gt;Colitis, Ulcerative&lt;/keyword&gt;&lt;keyword&gt;Crohn Disease&lt;/keyword&gt;&lt;keyword&gt;Female&lt;/keyword&gt;&lt;keyword&gt;Humans&lt;/keyword&gt;&lt;keyword&gt;Immunoblotting&lt;/keyword&gt;&lt;keyword&gt;Inflammatory Bowel Diseases&lt;/keyword&gt;&lt;keyword&gt;Male&lt;/keyword&gt;&lt;keyword&gt;Mass Spectrometry&lt;/keyword&gt;&lt;keyword&gt;Middle Aged&lt;/keyword&gt;&lt;keyword&gt;Molecular Weight&lt;/keyword&gt;&lt;keyword&gt;Peptides&lt;/keyword&gt;&lt;keyword&gt;Proteome&lt;/keyword&gt;&lt;keyword&gt;Proteomics&lt;/keyword&gt;&lt;keyword&gt;ROC Curve&lt;/keyword&gt;&lt;keyword&gt;Reproducibility of Results&lt;/keyword&gt;&lt;keyword&gt;Severity of Illness Index&lt;/keyword&gt;&lt;keyword&gt;Young Adult&lt;/keyword&gt;&lt;/keywords&gt;&lt;urls&gt;&lt;related-urls&gt;&lt;url&gt;https://www.ncbi.nlm.nih.gov/pubmed/26530476&lt;/url&gt;&lt;/related-urls&gt;&lt;/urls&gt;&lt;isbn&gt;1535-9484&lt;/isbn&gt;&lt;custom2&gt;PMC4762526&lt;/custom2&gt;&lt;titles&gt;&lt;title&gt;Low Mass Blood Peptides Discriminative of Inflammatory Bowel Disease (IBD) Severity: A Quantitative Proteomic Perspective&lt;/title&gt;&lt;secondary-title&gt;Mol Cell Proteomics&lt;/secondary-title&gt;&lt;/titles&gt;&lt;pages&gt;256-65&lt;/pages&gt;&lt;number&gt;1&lt;/number&gt;&lt;contributors&gt;&lt;authors&gt;&lt;author&gt;Wasinger, V. C.&lt;/author&gt;&lt;author&gt;Yau, Y.&lt;/author&gt;&lt;author&gt;Duo, X.&lt;/author&gt;&lt;author&gt;Zeng, M.&lt;/author&gt;&lt;author&gt;Campbell, B.&lt;/author&gt;&lt;author&gt;Shin, S.&lt;/author&gt;&lt;author&gt;Luber, R.&lt;/author&gt;&lt;author&gt;Redmond, D.&lt;/author&gt;&lt;author&gt;Leong, R. W.&lt;/author&gt;&lt;/authors&gt;&lt;/contributors&gt;&lt;edition&gt;2015/11/03&lt;/edition&gt;&lt;language&gt;eng&lt;/language&gt;&lt;added-date format="utc"&gt;1515412455&lt;/added-date&gt;&lt;ref-type name="Journal Article"&gt;17&lt;/ref-type&gt;&lt;rec-number&gt;532&lt;/rec-number&gt;&lt;last-updated-date format="utc"&gt;1515412455&lt;/last-updated-date&gt;&lt;accession-num&gt;26530476&lt;/accession-num&gt;&lt;electronic-resource-num&gt;10.1074/mcp.M115.055095&lt;/electronic-resource-num&gt;&lt;volume&gt;15&lt;/volume&gt;&lt;/record&gt;&lt;/Cite&gt;&lt;/EndNote&gt;</w:instrText>
            </w:r>
            <w:r w:rsidR="007F7442">
              <w:fldChar w:fldCharType="separate"/>
            </w:r>
            <w:r w:rsidR="002C1514">
              <w:rPr>
                <w:noProof/>
              </w:rPr>
              <w:t>(252)</w:t>
            </w:r>
            <w:r w:rsidR="007F7442">
              <w:fldChar w:fldCharType="end"/>
            </w:r>
          </w:p>
        </w:tc>
        <w:tc>
          <w:tcPr>
            <w:tcW w:w="957" w:type="pct"/>
            <w:hideMark/>
          </w:tcPr>
          <w:p w14:paraId="4C786EBF" w14:textId="77777777" w:rsidR="007B5510" w:rsidRPr="007B5510" w:rsidRDefault="007B5510" w:rsidP="007B5510">
            <w:pPr>
              <w:cnfStyle w:val="000000100000" w:firstRow="0" w:lastRow="0" w:firstColumn="0" w:lastColumn="0" w:oddVBand="0" w:evenVBand="0" w:oddHBand="1" w:evenHBand="0" w:firstRowFirstColumn="0" w:firstRowLastColumn="0" w:lastRowFirstColumn="0" w:lastRowLastColumn="0"/>
            </w:pPr>
            <w:r w:rsidRPr="007B5510">
              <w:t>LC-MS/MS (LTQ-FT MS) together with Peptide Quantitation by MRM</w:t>
            </w:r>
          </w:p>
        </w:tc>
        <w:tc>
          <w:tcPr>
            <w:tcW w:w="569" w:type="pct"/>
            <w:hideMark/>
          </w:tcPr>
          <w:p w14:paraId="433D6FC0"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26F4F4D7"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Evaluation of  the enriched low mass plasma proteome (&lt;25 kDa) led to the discovery of serum markers of UC disease activity (SPP24 and AMBP) and active CD (SPP24) compared to IBD patients in remission and healthy controls, as well as serum markers differentiating UC and CD (GUC2A, CHGB). Furthermore, SPP24 was a marker of IBD compared to controls.</w:t>
            </w:r>
          </w:p>
        </w:tc>
      </w:tr>
      <w:tr w:rsidR="007F7442" w:rsidRPr="007B5510" w14:paraId="693AF07C" w14:textId="77777777" w:rsidTr="00323D71">
        <w:trPr>
          <w:trHeight w:val="1382"/>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2129E928" w14:textId="77777777" w:rsidR="007B5510" w:rsidRPr="007B5510" w:rsidRDefault="007B5510"/>
        </w:tc>
        <w:tc>
          <w:tcPr>
            <w:tcW w:w="977" w:type="pct"/>
            <w:hideMark/>
          </w:tcPr>
          <w:p w14:paraId="5FE256A1" w14:textId="3992A87B" w:rsidR="007B5510" w:rsidRPr="007B5510" w:rsidRDefault="007B5510" w:rsidP="002C1514">
            <w:pPr>
              <w:cnfStyle w:val="000000000000" w:firstRow="0" w:lastRow="0" w:firstColumn="0" w:lastColumn="0" w:oddVBand="0" w:evenVBand="0" w:oddHBand="0" w:evenHBand="0" w:firstRowFirstColumn="0" w:firstRowLastColumn="0" w:lastRowFirstColumn="0" w:lastRowLastColumn="0"/>
            </w:pPr>
            <w:r w:rsidRPr="007B5510">
              <w:t>Zheng et al. 2017</w:t>
            </w:r>
            <w:r w:rsidR="007F7442">
              <w:fldChar w:fldCharType="begin"/>
            </w:r>
            <w:r w:rsidR="002C1514">
              <w:instrText xml:space="preserve"> ADDIN EN.CITE &lt;EndNote&gt;&lt;Cite&gt;&lt;Author&gt;Zheng&lt;/Author&gt;&lt;Year&gt;2017&lt;/Year&gt;&lt;IDText&gt;Salivary exosomal PSMA7: a promising biomarker of inflammatory bowel disease&lt;/IDText&gt;&lt;DisplayText&gt;(253)&lt;/DisplayText&gt;&lt;record&gt;&lt;dates&gt;&lt;pub-dates&gt;&lt;date&gt;Sep&lt;/date&gt;&lt;/pub-dates&gt;&lt;year&gt;2017&lt;/year&gt;&lt;/dates&gt;&lt;keywords&gt;&lt;keyword&gt;Animals&lt;/keyword&gt;&lt;keyword&gt;Biomarkers&lt;/keyword&gt;&lt;keyword&gt;Female&lt;/keyword&gt;&lt;keyword&gt;Humans&lt;/keyword&gt;&lt;keyword&gt;Inflammatory Bowel Diseases&lt;/keyword&gt;&lt;keyword&gt;Male&lt;/keyword&gt;&lt;keyword&gt;Proteasome Endopeptidase Complex&lt;/keyword&gt;&lt;keyword&gt;Salivary Proteins and Peptides&lt;/keyword&gt;&lt;keyword&gt;PSMA7&lt;/keyword&gt;&lt;keyword&gt;exosomes&lt;/keyword&gt;&lt;keyword&gt;inflammatory bowel disease&lt;/keyword&gt;&lt;keyword&gt;proteomics&lt;/keyword&gt;&lt;/keywords&gt;&lt;urls&gt;&lt;related-urls&gt;&lt;url&gt;https://www.ncbi.nlm.nih.gov/pubmed/28523434&lt;/url&gt;&lt;/related-urls&gt;&lt;/urls&gt;&lt;isbn&gt;1674-8018&lt;/isbn&gt;&lt;custom2&gt;PMC5563283&lt;/custom2&gt;&lt;titles&gt;&lt;title&gt;Salivary exosomal PSMA7: a promising biomarker of inflammatory bowel disease&lt;/title&gt;&lt;secondary-title&gt;Protein Cell&lt;/secondary-title&gt;&lt;/titles&gt;&lt;pages&gt;686-695&lt;/pages&gt;&lt;number&gt;9&lt;/number&gt;&lt;contributors&gt;&lt;authors&gt;&lt;author&gt;Zheng, X.&lt;/author&gt;&lt;author&gt;Chen, F.&lt;/author&gt;&lt;author&gt;Zhang, Q.&lt;/author&gt;&lt;author&gt;Liu, Y.&lt;/author&gt;&lt;author&gt;You, P.&lt;/author&gt;&lt;author&gt;Sun, S.&lt;/author&gt;&lt;author&gt;Lin, J.&lt;/author&gt;&lt;author&gt;Chen, N.&lt;/author&gt;&lt;/authors&gt;&lt;/contributors&gt;&lt;edition&gt;2017/05/18&lt;/edition&gt;&lt;language&gt;eng&lt;/language&gt;&lt;added-date format="utc"&gt;1515412846&lt;/added-date&gt;&lt;ref-type name="Journal Article"&gt;17&lt;/ref-type&gt;&lt;rec-number&gt;536&lt;/rec-number&gt;&lt;last-updated-date format="utc"&gt;1515412846&lt;/last-updated-date&gt;&lt;accession-num&gt;28523434&lt;/accession-num&gt;&lt;electronic-resource-num&gt;10.1007/s13238-017-0413-7&lt;/electronic-resource-num&gt;&lt;volume&gt;8&lt;/volume&gt;&lt;/record&gt;&lt;/Cite&gt;&lt;/EndNote&gt;</w:instrText>
            </w:r>
            <w:r w:rsidR="007F7442">
              <w:fldChar w:fldCharType="separate"/>
            </w:r>
            <w:r w:rsidR="002C1514">
              <w:rPr>
                <w:noProof/>
              </w:rPr>
              <w:t>(253)</w:t>
            </w:r>
            <w:r w:rsidR="007F7442">
              <w:fldChar w:fldCharType="end"/>
            </w:r>
          </w:p>
        </w:tc>
        <w:tc>
          <w:tcPr>
            <w:tcW w:w="957" w:type="pct"/>
            <w:hideMark/>
          </w:tcPr>
          <w:p w14:paraId="09225A0C"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LC-MS/MS</w:t>
            </w:r>
          </w:p>
        </w:tc>
        <w:tc>
          <w:tcPr>
            <w:tcW w:w="569" w:type="pct"/>
            <w:hideMark/>
          </w:tcPr>
          <w:p w14:paraId="05E545FF"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hideMark/>
          </w:tcPr>
          <w:p w14:paraId="47BAEDA0" w14:textId="77777777" w:rsidR="007B5510" w:rsidRPr="007B5510" w:rsidRDefault="007B5510">
            <w:pPr>
              <w:cnfStyle w:val="000000000000" w:firstRow="0" w:lastRow="0" w:firstColumn="0" w:lastColumn="0" w:oddVBand="0" w:evenVBand="0" w:oddHBand="0" w:evenHBand="0" w:firstRowFirstColumn="0" w:firstRowLastColumn="0" w:lastRowFirstColumn="0" w:lastRowLastColumn="0"/>
            </w:pPr>
            <w:r w:rsidRPr="007B5510">
              <w:t>Identification of 8 upregulated proteins in salivary exosomes of patients with active IBD relative to controls including  TKT, TLN1, WDR1, NUCB2, BASP1, PSMA7, PSMB7, IGHV4OR. PSMA7 upregulation was further validated by WB.</w:t>
            </w:r>
          </w:p>
        </w:tc>
      </w:tr>
      <w:tr w:rsidR="007F7442" w:rsidRPr="007B5510" w14:paraId="5C3F23A0" w14:textId="77777777" w:rsidTr="00323D71">
        <w:trPr>
          <w:cnfStyle w:val="000000100000" w:firstRow="0" w:lastRow="0" w:firstColumn="0" w:lastColumn="0" w:oddVBand="0" w:evenVBand="0" w:oddHBand="1" w:evenHBand="0" w:firstRowFirstColumn="0" w:firstRowLastColumn="0" w:lastRowFirstColumn="0" w:lastRowLastColumn="0"/>
          <w:trHeight w:val="2487"/>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1528AB54" w14:textId="77777777" w:rsidR="007B5510" w:rsidRPr="007B5510" w:rsidRDefault="007B5510"/>
        </w:tc>
        <w:tc>
          <w:tcPr>
            <w:tcW w:w="977" w:type="pct"/>
            <w:hideMark/>
          </w:tcPr>
          <w:p w14:paraId="544166AB" w14:textId="22EF7C4A" w:rsidR="007B5510" w:rsidRPr="007B5510" w:rsidRDefault="007B5510" w:rsidP="002C1514">
            <w:pPr>
              <w:cnfStyle w:val="000000100000" w:firstRow="0" w:lastRow="0" w:firstColumn="0" w:lastColumn="0" w:oddVBand="0" w:evenVBand="0" w:oddHBand="1" w:evenHBand="0" w:firstRowFirstColumn="0" w:firstRowLastColumn="0" w:lastRowFirstColumn="0" w:lastRowLastColumn="0"/>
            </w:pPr>
            <w:r w:rsidRPr="007B5510">
              <w:t>Andersson et al. 2017</w:t>
            </w:r>
            <w:r w:rsidR="007F7442">
              <w:t xml:space="preserve"> </w:t>
            </w:r>
            <w:r w:rsidR="007F7442">
              <w:fldChar w:fldCharType="begin"/>
            </w:r>
            <w:r w:rsidR="002C1514">
              <w:instrText xml:space="preserve"> ADDIN EN.CITE &lt;EndNote&gt;&lt;Cite&gt;&lt;Author&gt;Andersson&lt;/Author&gt;&lt;Year&gt;2017&lt;/Year&gt;&lt;IDText&gt;Subphenotypes of inflammatory bowel disease are characterized by specific serum protein profiles&lt;/IDText&gt;&lt;DisplayText&gt;(254)&lt;/DisplayText&gt;&lt;record&gt;&lt;keywords&gt;&lt;keyword&gt;Adolescent&lt;/keyword&gt;&lt;keyword&gt;Adult&lt;/keyword&gt;&lt;keyword&gt;Blood Proteins&lt;/keyword&gt;&lt;keyword&gt;Case-Control Studies&lt;/keyword&gt;&lt;keyword&gt;Cohort Studies&lt;/keyword&gt;&lt;keyword&gt;Female&lt;/keyword&gt;&lt;keyword&gt;Humans&lt;/keyword&gt;&lt;keyword&gt;Inflammatory Bowel Diseases&lt;/keyword&gt;&lt;keyword&gt;Male&lt;/keyword&gt;&lt;keyword&gt;Multivariate Analysis&lt;/keyword&gt;&lt;keyword&gt;Phenotype&lt;/keyword&gt;&lt;keyword&gt;Young Adult&lt;/keyword&gt;&lt;/keywords&gt;&lt;urls&gt;&lt;related-urls&gt;&lt;url&gt;https://www.ncbi.nlm.nih.gov/pubmed/28982144&lt;/url&gt;&lt;/related-urls&gt;&lt;/urls&gt;&lt;isbn&gt;1932-6203&lt;/isbn&gt;&lt;custom2&gt;PMC5628935&lt;/custom2&gt;&lt;titles&gt;&lt;title&gt;Subphenotypes of inflammatory bowel disease are characterized by specific serum protein profiles&lt;/title&gt;&lt;secondary-title&gt;PLoS One&lt;/secondary-title&gt;&lt;/titles&gt;&lt;pages&gt;e0186142&lt;/pages&gt;&lt;number&gt;10&lt;/number&gt;&lt;contributors&gt;&lt;authors&gt;&lt;author&gt;Andersson, E.&lt;/author&gt;&lt;author&gt;Bergemalm, D.&lt;/author&gt;&lt;author&gt;Kruse, R.&lt;/author&gt;&lt;author&gt;Neumann, G.&lt;/author&gt;&lt;author&gt;D&amp;apos;Amato, M.&lt;/author&gt;&lt;author&gt;Repsilber, D.&lt;/author&gt;&lt;author&gt;Halfvarson, J.&lt;/author&gt;&lt;/authors&gt;&lt;/contributors&gt;&lt;edition&gt;2017/10/05&lt;/edition&gt;&lt;language&gt;eng&lt;/language&gt;&lt;added-date format="utc"&gt;1515412990&lt;/added-date&gt;&lt;ref-type name="Journal Article"&gt;17&lt;/ref-type&gt;&lt;dates&gt;&lt;year&gt;2017&lt;/year&gt;&lt;/dates&gt;&lt;rec-number&gt;538&lt;/rec-number&gt;&lt;last-updated-date format="utc"&gt;1515412990&lt;/last-updated-date&gt;&lt;accession-num&gt;28982144&lt;/accession-num&gt;&lt;electronic-resource-num&gt;10.1371/journal.pone.0186142&lt;/electronic-resource-num&gt;&lt;volume&gt;12&lt;/volume&gt;&lt;/record&gt;&lt;/Cite&gt;&lt;/EndNote&gt;</w:instrText>
            </w:r>
            <w:r w:rsidR="007F7442">
              <w:fldChar w:fldCharType="separate"/>
            </w:r>
            <w:r w:rsidR="002C1514">
              <w:rPr>
                <w:noProof/>
              </w:rPr>
              <w:t>(254)</w:t>
            </w:r>
            <w:r w:rsidR="007F7442">
              <w:fldChar w:fldCharType="end"/>
            </w:r>
          </w:p>
        </w:tc>
        <w:tc>
          <w:tcPr>
            <w:tcW w:w="957" w:type="pct"/>
            <w:hideMark/>
          </w:tcPr>
          <w:p w14:paraId="6C0C8DF4" w14:textId="77777777" w:rsidR="007B5510" w:rsidRPr="007B5510" w:rsidRDefault="007B5510" w:rsidP="007B5510">
            <w:pPr>
              <w:cnfStyle w:val="000000100000" w:firstRow="0" w:lastRow="0" w:firstColumn="0" w:lastColumn="0" w:oddVBand="0" w:evenVBand="0" w:oddHBand="1" w:evenHBand="0" w:firstRowFirstColumn="0" w:firstRowLastColumn="0" w:lastRowFirstColumn="0" w:lastRowLastColumn="0"/>
            </w:pPr>
            <w:r w:rsidRPr="007B5510">
              <w:t>Proximity Extension Assay (PEA)</w:t>
            </w:r>
          </w:p>
        </w:tc>
        <w:tc>
          <w:tcPr>
            <w:tcW w:w="569" w:type="pct"/>
            <w:hideMark/>
          </w:tcPr>
          <w:p w14:paraId="38AEAFB2" w14:textId="77777777"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20970247" w14:textId="16085FAC" w:rsidR="007B5510" w:rsidRPr="007B5510" w:rsidRDefault="007B5510">
            <w:pPr>
              <w:cnfStyle w:val="000000100000" w:firstRow="0" w:lastRow="0" w:firstColumn="0" w:lastColumn="0" w:oddVBand="0" w:evenVBand="0" w:oddHBand="1" w:evenHBand="0" w:firstRowFirstColumn="0" w:firstRowLastColumn="0" w:lastRowFirstColumn="0" w:lastRowLastColumn="0"/>
            </w:pPr>
            <w:r w:rsidRPr="007B5510">
              <w:t>Identification of 17 and 12 differentially-expressed proteins in patients with CD and UC compared to healthy controls, respectively, detected from a panel of 91 pre-selected inflammatory proteins within the assay. Using univariate comparisons, 16 of 17 CD-associated proteins and 8 of 12 UC-associated proteins were validated in the replication cohort.</w:t>
            </w:r>
            <w:r w:rsidRPr="007B5510">
              <w:br/>
              <w:t xml:space="preserve">FGF-19 was the only </w:t>
            </w:r>
            <w:r w:rsidR="00276BD2" w:rsidRPr="007B5510">
              <w:t>discriminatory</w:t>
            </w:r>
            <w:r w:rsidRPr="007B5510">
              <w:t xml:space="preserve"> protein between CD and UC using univariate comparison.</w:t>
            </w:r>
          </w:p>
        </w:tc>
      </w:tr>
      <w:tr w:rsidR="00C84878" w:rsidRPr="007B5510" w14:paraId="44D0325B" w14:textId="77777777" w:rsidTr="00323D71">
        <w:trPr>
          <w:trHeight w:val="2487"/>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tcPr>
          <w:p w14:paraId="5F29E931" w14:textId="77777777" w:rsidR="00C84878" w:rsidRPr="007B5510" w:rsidRDefault="00C84878"/>
        </w:tc>
        <w:tc>
          <w:tcPr>
            <w:tcW w:w="977" w:type="pct"/>
          </w:tcPr>
          <w:p w14:paraId="65E3E46D" w14:textId="13582605" w:rsidR="00C84878" w:rsidRPr="007B5510" w:rsidRDefault="00C84878" w:rsidP="002C1514">
            <w:pPr>
              <w:cnfStyle w:val="000000000000" w:firstRow="0" w:lastRow="0" w:firstColumn="0" w:lastColumn="0" w:oddVBand="0" w:evenVBand="0" w:oddHBand="0" w:evenHBand="0" w:firstRowFirstColumn="0" w:firstRowLastColumn="0" w:lastRowFirstColumn="0" w:lastRowLastColumn="0"/>
            </w:pPr>
            <w:r w:rsidRPr="007B5510">
              <w:t>Di Narzo et al. 201</w:t>
            </w:r>
            <w:r>
              <w:t xml:space="preserve">7 </w:t>
            </w:r>
            <w:r>
              <w:fldChar w:fldCharType="begin">
                <w:fldData xml:space="preserve">PEVuZE5vdGU+PENpdGU+PEF1dGhvcj5EaSBOYXJ6bzwvQXV0aG9yPjxZZWFyPjIwMTc8L1llYXI+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</w:fldData>
              </w:fldChar>
            </w:r>
            <w:r w:rsidR="002C1514">
              <w:instrText xml:space="preserve"> ADDIN EN.CITE </w:instrText>
            </w:r>
            <w:r w:rsidR="002C1514">
              <w:fldChar w:fldCharType="begin">
                <w:fldData xml:space="preserve">PEVuZE5vdGU+PENpdGU+PEF1dGhvcj5EaSBOYXJ6bzwvQXV0aG9yPjxZZWFyPjIwMTc8L1llYXI+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</w:fldData>
              </w:fldChar>
            </w:r>
            <w:r w:rsidR="002C1514">
              <w:instrText xml:space="preserve"> ADDIN EN.CITE.DATA </w:instrText>
            </w:r>
            <w:r w:rsidR="002C1514">
              <w:fldChar w:fldCharType="end"/>
            </w:r>
            <w:r>
              <w:fldChar w:fldCharType="separate"/>
            </w:r>
            <w:r w:rsidR="002C1514">
              <w:rPr>
                <w:noProof/>
              </w:rPr>
              <w:t>(255)</w:t>
            </w:r>
            <w:r>
              <w:fldChar w:fldCharType="end"/>
            </w:r>
          </w:p>
        </w:tc>
        <w:tc>
          <w:tcPr>
            <w:tcW w:w="957" w:type="pct"/>
          </w:tcPr>
          <w:p w14:paraId="72BF0B74" w14:textId="4F9CA297" w:rsidR="00C84878" w:rsidRPr="007B5510" w:rsidRDefault="00C84878" w:rsidP="007B5510">
            <w:pPr>
              <w:cnfStyle w:val="000000000000" w:firstRow="0" w:lastRow="0" w:firstColumn="0" w:lastColumn="0" w:oddVBand="0" w:evenVBand="0" w:oddHBand="0" w:evenHBand="0" w:firstRowFirstColumn="0" w:firstRowLastColumn="0" w:lastRowFirstColumn="0" w:lastRowLastColumn="0"/>
            </w:pPr>
            <w:r w:rsidRPr="007B5510">
              <w:t>Aptamer-based SOMAscan protein microarray, followed by proteomic-QTL mapping</w:t>
            </w:r>
          </w:p>
        </w:tc>
        <w:tc>
          <w:tcPr>
            <w:tcW w:w="569" w:type="pct"/>
          </w:tcPr>
          <w:p w14:paraId="26274386" w14:textId="47164B7A"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tcPr>
          <w:p w14:paraId="4B563230" w14:textId="3D5A723E"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 xml:space="preserve">Observation of 32 CD and 130 UC aging-associated proteomic traits; top significant age-related proteins included FSH, albumin, Siglec-7, MMP-7, APO E, XTP3A, CNDP1, Laminin, SPARCL1, CNTN2, IGFBP-1, PDGF-BB, CCL28, SGTA, CTAP-III.                          </w:t>
            </w:r>
            <w:r>
              <w:t xml:space="preserve">                  </w:t>
            </w:r>
            <w:r w:rsidRPr="007B5510">
              <w:t>Furthermore, using a genome wide genotype-protein association study (proteomic QTLs) in a cohort of 51 CD patients, 41 distinct proteins showed evidence of association with a nearby (cis) SNP at 10% FDR. Serum protein levels of MST1 were found to be regulated by SNP rs3197999 (an accepted GWAS locus for IBD).</w:t>
            </w:r>
          </w:p>
        </w:tc>
      </w:tr>
      <w:tr w:rsidR="00C84878" w:rsidRPr="007B5510" w14:paraId="2BB8ADE7" w14:textId="77777777" w:rsidTr="00323D71">
        <w:trPr>
          <w:cnfStyle w:val="000000100000" w:firstRow="0" w:lastRow="0" w:firstColumn="0" w:lastColumn="0" w:oddVBand="0" w:evenVBand="0" w:oddHBand="1" w:evenHBand="0" w:firstRowFirstColumn="0" w:firstRowLastColumn="0" w:lastRowFirstColumn="0" w:lastRowLastColumn="0"/>
          <w:trHeight w:val="3908"/>
        </w:trPr>
        <w:tc>
          <w:tcPr>
            <w:cnfStyle w:val="001000000000" w:firstRow="0" w:lastRow="0" w:firstColumn="1" w:lastColumn="0" w:oddVBand="0" w:evenVBand="0" w:oddHBand="0" w:evenHBand="0" w:firstRowFirstColumn="0" w:firstRowLastColumn="0" w:lastRowFirstColumn="0" w:lastRowLastColumn="0"/>
            <w:tcW w:w="735" w:type="pct"/>
            <w:tcBorders>
              <w:top w:val="nil"/>
            </w:tcBorders>
            <w:hideMark/>
          </w:tcPr>
          <w:p w14:paraId="7D46960D" w14:textId="77777777" w:rsidR="00C84878" w:rsidRPr="007B5510" w:rsidRDefault="00C84878"/>
        </w:tc>
        <w:tc>
          <w:tcPr>
            <w:tcW w:w="977" w:type="pct"/>
            <w:hideMark/>
          </w:tcPr>
          <w:p w14:paraId="17F76444" w14:textId="4468EA90"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Yau et al. 2017</w:t>
            </w:r>
            <w:r>
              <w:t xml:space="preserve"> </w:t>
            </w:r>
            <w:r>
              <w:fldChar w:fldCharType="begin"/>
            </w:r>
            <w:r w:rsidR="002C1514">
              <w:instrText xml:space="preserve"> ADDIN EN.CITE &lt;EndNote&gt;&lt;Cite&gt;&lt;Author&gt;Yau&lt;/Author&gt;&lt;Year&gt;2017&lt;/Year&gt;&lt;IDText&gt;Serological Epithelial Component Proteins Identify Intestinal Complications in Crohn&amp;apos;s Disease&lt;/IDText&gt;&lt;DisplayText&gt;(256)&lt;/DisplayText&gt;&lt;record&gt;&lt;dates&gt;&lt;pub-dates&gt;&lt;date&gt;Jul&lt;/date&gt;&lt;/pub-dates&gt;&lt;year&gt;2017&lt;/year&gt;&lt;/dates&gt;&lt;urls&gt;&lt;related-urls&gt;&lt;url&gt;https://www.ncbi.nlm.nih.gov/pubmed/28490445&lt;/url&gt;&lt;/related-urls&gt;&lt;/urls&gt;&lt;isbn&gt;1535-9484&lt;/isbn&gt;&lt;custom2&gt;PMC5500758&lt;/custom2&gt;&lt;titles&gt;&lt;title&gt;Serological Epithelial Component Proteins Identify Intestinal Complications in Crohn&amp;apos;s Disease&lt;/title&gt;&lt;secondary-title&gt;Mol Cell Proteomics&lt;/secondary-title&gt;&lt;/titles&gt;&lt;pages&gt;1244-1257&lt;/pages&gt;&lt;number&gt;7&lt;/number&gt;&lt;contributors&gt;&lt;authors&gt;&lt;author&gt;Yau, Y. Y.&lt;/author&gt;&lt;author&gt;Leong, R. W. L.&lt;/author&gt;&lt;author&gt;Pudipeddi, A.&lt;/author&gt;&lt;author&gt;Redmond, D.&lt;/author&gt;&lt;author&gt;Wasinger, V. C.&lt;/author&gt;&lt;/authors&gt;&lt;/contributors&gt;&lt;edition&gt;2017/05/10&lt;/edition&gt;&lt;language&gt;eng&lt;/language&gt;&lt;added-date format="utc"&gt;1515413062&lt;/added-date&gt;&lt;ref-type name="Journal Article"&gt;17&lt;/ref-type&gt;&lt;rec-number&gt;539&lt;/rec-number&gt;&lt;last-updated-date format="utc"&gt;1515413062&lt;/last-updated-date&gt;&lt;accession-num&gt;28490445&lt;/accession-num&gt;&lt;electronic-resource-num&gt;10.1074/mcp.M116.066506&lt;/electronic-resource-num&gt;&lt;volume&gt;16&lt;/volume&gt;&lt;/record&gt;&lt;/Cite&gt;&lt;/EndNote&gt;</w:instrText>
            </w:r>
            <w:r>
              <w:fldChar w:fldCharType="separate"/>
            </w:r>
            <w:r w:rsidR="002C1514">
              <w:rPr>
                <w:noProof/>
              </w:rPr>
              <w:t>(256)</w:t>
            </w:r>
            <w:r>
              <w:fldChar w:fldCharType="end"/>
            </w:r>
          </w:p>
        </w:tc>
        <w:tc>
          <w:tcPr>
            <w:tcW w:w="957" w:type="pct"/>
            <w:hideMark/>
          </w:tcPr>
          <w:p w14:paraId="08CE3BA1" w14:textId="77777777" w:rsidR="00C84878" w:rsidRPr="007B5510" w:rsidRDefault="00C84878" w:rsidP="007B5510">
            <w:pPr>
              <w:cnfStyle w:val="000000100000" w:firstRow="0" w:lastRow="0" w:firstColumn="0" w:lastColumn="0" w:oddVBand="0" w:evenVBand="0" w:oddHBand="1" w:evenHBand="0" w:firstRowFirstColumn="0" w:firstRowLastColumn="0" w:lastRowFirstColumn="0" w:lastRowLastColumn="0"/>
            </w:pPr>
            <w:r w:rsidRPr="007B5510">
              <w:t>Label-free LC-MS/MS followed by immunoblotting and multiple reaction monitoring (MRM)</w:t>
            </w:r>
          </w:p>
        </w:tc>
        <w:tc>
          <w:tcPr>
            <w:tcW w:w="569" w:type="pct"/>
            <w:hideMark/>
          </w:tcPr>
          <w:p w14:paraId="6AD2486E"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2031A5F7" w14:textId="2DA88DF5"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Identification of 76 differential serum proteins in complicated CD versus uncomplicated CD during discovery (MS phase), annotating to pathways of epithelial barrier homeos</w:t>
            </w:r>
            <w:r>
              <w:t>tasis. In verification phase, a</w:t>
            </w:r>
            <w:r w:rsidRPr="007B5510">
              <w:t xml:space="preserve"> serology panel (consisting of desmoglein-1, desmoplakin, and fatty acid-binding protein 5) distinguished complicated CD from all other groups (uncomplicated CD, Th1/17 pathway inflammation controls (RA), IBD controls (UC), and healthy controls) and </w:t>
            </w:r>
            <w:r w:rsidRPr="007B5510">
              <w:lastRenderedPageBreak/>
              <w:t xml:space="preserve">discriminated complication in CD (70% sensitivity and 72.5% specificity at score ≥1.907, AUC = 0.777, p = 0.007). An MRM assay secondarily confirmed increased FABP5 levels in complicated CD (p &lt; 0.001). In a longitudinal subanalysis-cohort, FABP5 levels were stable over a two-month period with no behavioural changes (p = 0.099). </w:t>
            </w:r>
          </w:p>
        </w:tc>
      </w:tr>
      <w:tr w:rsidR="00C84878" w:rsidRPr="007B5510" w14:paraId="2338912A" w14:textId="77777777" w:rsidTr="00323D71">
        <w:trPr>
          <w:trHeight w:val="553"/>
        </w:trPr>
        <w:tc>
          <w:tcPr>
            <w:cnfStyle w:val="001000000000" w:firstRow="0" w:lastRow="0" w:firstColumn="1" w:lastColumn="0" w:oddVBand="0" w:evenVBand="0" w:oddHBand="0" w:evenHBand="0" w:firstRowFirstColumn="0" w:firstRowLastColumn="0" w:lastRowFirstColumn="0" w:lastRowLastColumn="0"/>
            <w:tcW w:w="735" w:type="pct"/>
            <w:tcBorders>
              <w:bottom w:val="nil"/>
            </w:tcBorders>
            <w:hideMark/>
          </w:tcPr>
          <w:p w14:paraId="66F44118" w14:textId="77777777" w:rsidR="00C84878" w:rsidRPr="007B5510" w:rsidRDefault="00C84878">
            <w:r w:rsidRPr="007B5510">
              <w:lastRenderedPageBreak/>
              <w:t>Tissue proteomics</w:t>
            </w:r>
          </w:p>
        </w:tc>
        <w:tc>
          <w:tcPr>
            <w:tcW w:w="977" w:type="pct"/>
            <w:hideMark/>
          </w:tcPr>
          <w:p w14:paraId="43722F2D" w14:textId="404CEBF3" w:rsidR="00C84878" w:rsidRPr="007B5510" w:rsidRDefault="00C84878" w:rsidP="002C1514">
            <w:pPr>
              <w:cnfStyle w:val="000000000000" w:firstRow="0" w:lastRow="0" w:firstColumn="0" w:lastColumn="0" w:oddVBand="0" w:evenVBand="0" w:oddHBand="0" w:evenHBand="0" w:firstRowFirstColumn="0" w:firstRowLastColumn="0" w:lastRowFirstColumn="0" w:lastRowLastColumn="0"/>
            </w:pPr>
            <w:r w:rsidRPr="007B5510">
              <w:t>Barcelo-Batllori et al. 2002</w:t>
            </w:r>
            <w:r>
              <w:t xml:space="preserve"> </w:t>
            </w:r>
            <w:r>
              <w:fldChar w:fldCharType="begin">
                <w:fldData xml:space="preserve">PEVuZE5vdGU+PENpdGU+PEF1dGhvcj5CYXJjZWxvLUJhdGxsb3JpPC9BdXRob3I+PFllYXI+MjAw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</w:fldData>
              </w:fldChar>
            </w:r>
            <w:r w:rsidR="002C1514">
              <w:instrText xml:space="preserve"> ADDIN EN.CITE </w:instrText>
            </w:r>
            <w:r w:rsidR="002C1514">
              <w:fldChar w:fldCharType="begin">
                <w:fldData xml:space="preserve">PEVuZE5vdGU+PENpdGU+PEF1dGhvcj5CYXJjZWxvLUJhdGxsb3JpPC9BdXRob3I+PFllYXI+MjAw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</w:fldData>
              </w:fldChar>
            </w:r>
            <w:r w:rsidR="002C1514">
              <w:instrText xml:space="preserve"> ADDIN EN.CITE.DATA </w:instrText>
            </w:r>
            <w:r w:rsidR="002C1514">
              <w:fldChar w:fldCharType="end"/>
            </w:r>
            <w:r>
              <w:fldChar w:fldCharType="separate"/>
            </w:r>
            <w:r w:rsidR="002C1514">
              <w:rPr>
                <w:noProof/>
              </w:rPr>
              <w:t>(209)</w:t>
            </w:r>
            <w:r>
              <w:fldChar w:fldCharType="end"/>
            </w:r>
          </w:p>
        </w:tc>
        <w:tc>
          <w:tcPr>
            <w:tcW w:w="957" w:type="pct"/>
            <w:hideMark/>
          </w:tcPr>
          <w:p w14:paraId="0E88BC0D"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2D  PAGE &amp; MALDI-TOF-MS</w:t>
            </w:r>
          </w:p>
        </w:tc>
        <w:tc>
          <w:tcPr>
            <w:tcW w:w="569" w:type="pct"/>
            <w:hideMark/>
          </w:tcPr>
          <w:p w14:paraId="2EA2E503"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 xml:space="preserve">Human &amp; Cell line  </w:t>
            </w:r>
          </w:p>
        </w:tc>
        <w:tc>
          <w:tcPr>
            <w:tcW w:w="1762" w:type="pct"/>
            <w:hideMark/>
          </w:tcPr>
          <w:p w14:paraId="3A3876F6"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Upregulation of indoleamine-2,3-dioxygenase in the purified IEC from IBD patients relative to normal controls</w:t>
            </w:r>
          </w:p>
        </w:tc>
      </w:tr>
      <w:tr w:rsidR="00C84878" w:rsidRPr="007B5510" w14:paraId="5FC00206" w14:textId="77777777" w:rsidTr="00323D71">
        <w:trPr>
          <w:cnfStyle w:val="000000100000" w:firstRow="0" w:lastRow="0" w:firstColumn="0" w:lastColumn="0" w:oddVBand="0" w:evenVBand="0" w:oddHBand="1" w:evenHBand="0" w:firstRowFirstColumn="0" w:firstRowLastColumn="0" w:lastRowFirstColumn="0" w:lastRowLastColumn="0"/>
          <w:trHeight w:val="1382"/>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4C25AAE9" w14:textId="77777777" w:rsidR="00C84878" w:rsidRPr="007B5510" w:rsidRDefault="00C84878"/>
        </w:tc>
        <w:tc>
          <w:tcPr>
            <w:tcW w:w="977" w:type="pct"/>
            <w:hideMark/>
          </w:tcPr>
          <w:p w14:paraId="5C1A7E64" w14:textId="431B56B5"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Hsieh et al. 2006</w:t>
            </w:r>
            <w:r>
              <w:t xml:space="preserve"> </w:t>
            </w:r>
            <w:r>
              <w:fldChar w:fldCharType="begin"/>
            </w:r>
            <w:r w:rsidR="002C1514">
              <w:instrText xml:space="preserve"> ADDIN EN.CITE &lt;EndNote&gt;&lt;Cite&gt;&lt;Author&gt;Hsieh&lt;/Author&gt;&lt;Year&gt;2006&lt;/Year&gt;&lt;IDText&gt;Comparative proteomic studies on the pathogenesis of human ulcerative colitis&lt;/IDText&gt;&lt;DisplayText&gt;(177)&lt;/DisplayText&gt;&lt;record&gt;&lt;dates&gt;&lt;pub-dates&gt;&lt;date&gt;Oct&lt;/date&gt;&lt;/pub-dates&gt;&lt;year&gt;2006&lt;/year&gt;&lt;/dates&gt;&lt;keywords&gt;&lt;keyword&gt;Adult&lt;/keyword&gt;&lt;keyword&gt;Chronic Disease&lt;/keyword&gt;&lt;keyword&gt;Colitis, Ulcerative/ etiology/ metabolism/pathology&lt;/keyword&gt;&lt;keyword&gt;Electrophoresis, Gel, Two-Dimensional&lt;/keyword&gt;&lt;keyword&gt;Humans&lt;/keyword&gt;&lt;keyword&gt;Male&lt;/keyword&gt;&lt;keyword&gt;Proteome/ metabolism/ultrastructure&lt;/keyword&gt;&lt;keyword&gt;Proteomics&lt;/keyword&gt;&lt;/keywords&gt;&lt;isbn&gt;1615-9853 (Print)&amp;#xD;1615-9853 (Linking)&lt;/isbn&gt;&lt;titles&gt;&lt;title&gt;Comparative proteomic studies on the pathogenesis of human ulcerative colitis&lt;/title&gt;&lt;secondary-title&gt;Proteomics&lt;/secondary-title&gt;&lt;alt-title&gt;Proteomics&lt;/alt-title&gt;&lt;/titles&gt;&lt;pages&gt;5322-31&lt;/pages&gt;&lt;number&gt;19&lt;/number&gt;&lt;contributors&gt;&lt;authors&gt;&lt;author&gt;Hsieh, S. Y.&lt;/author&gt;&lt;author&gt;Shih, T. C.&lt;/author&gt;&lt;author&gt;Yeh, C. Y.&lt;/author&gt;&lt;author&gt;Lin, C. J.&lt;/author&gt;&lt;author&gt;Chou, Y. Y.&lt;/author&gt;&lt;author&gt;Lee, Y. S.&lt;/author&gt;&lt;/authors&gt;&lt;/contributors&gt;&lt;edition&gt;2006/09/02&lt;/edition&gt;&lt;language&gt;eng&lt;/language&gt;&lt;added-date format="utc"&gt;1459847074&lt;/added-date&gt;&lt;ref-type name="Journal Article"&gt;17&lt;/ref-type&gt;&lt;auth-address&gt;Clinical Proteomics Center, Department of Gastroenterology and Hepatology, Chang Gung Memorial Hospital, Tao-Yuan, Taiwan. siming@adm.cgmh.org.tw&lt;/auth-address&gt;&lt;remote-database-provider&gt;NLM&lt;/remote-database-provider&gt;&lt;rec-number&gt;288&lt;/rec-number&gt;&lt;last-updated-date format="utc"&gt;1459847191&lt;/last-updated-date&gt;&lt;accession-num&gt;16947118&lt;/accession-num&gt;&lt;electronic-resource-num&gt;10.1002/pmic.200500541&lt;/electronic-resource-num&gt;&lt;volume&gt;6&lt;/volume&gt;&lt;/record&gt;&lt;/Cite&gt;&lt;/EndNote&gt;</w:instrText>
            </w:r>
            <w:r>
              <w:fldChar w:fldCharType="separate"/>
            </w:r>
            <w:r w:rsidR="002C1514">
              <w:rPr>
                <w:noProof/>
              </w:rPr>
              <w:t>(177)</w:t>
            </w:r>
            <w:r>
              <w:fldChar w:fldCharType="end"/>
            </w:r>
          </w:p>
        </w:tc>
        <w:tc>
          <w:tcPr>
            <w:tcW w:w="957" w:type="pct"/>
            <w:hideMark/>
          </w:tcPr>
          <w:p w14:paraId="7F6FA2AF"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2-D PAGE and MALDI-TOF-MS</w:t>
            </w:r>
          </w:p>
        </w:tc>
        <w:tc>
          <w:tcPr>
            <w:tcW w:w="569" w:type="pct"/>
            <w:hideMark/>
          </w:tcPr>
          <w:p w14:paraId="78C1040A"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1FC4E633"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 xml:space="preserve">Identification of 19 altered proteins expression (13 down-regulated and 6 up-regulated) in the active compartment of UC mucosa relative to control                                                                    Altered regulation of mitochondrial proteins raising possibility of mitochondrial dysfunction in UC </w:t>
            </w:r>
          </w:p>
        </w:tc>
      </w:tr>
      <w:tr w:rsidR="00C84878" w:rsidRPr="007B5510" w14:paraId="0B47081D" w14:textId="77777777" w:rsidTr="00323D71">
        <w:trPr>
          <w:trHeight w:val="2497"/>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641A95AA" w14:textId="77777777" w:rsidR="00C84878" w:rsidRPr="007B5510" w:rsidRDefault="00C84878"/>
        </w:tc>
        <w:tc>
          <w:tcPr>
            <w:tcW w:w="977" w:type="pct"/>
            <w:hideMark/>
          </w:tcPr>
          <w:p w14:paraId="6AEC93C4" w14:textId="4B4650F4" w:rsidR="00C84878" w:rsidRPr="007B5510" w:rsidRDefault="00C84878" w:rsidP="002C1514">
            <w:pPr>
              <w:cnfStyle w:val="000000000000" w:firstRow="0" w:lastRow="0" w:firstColumn="0" w:lastColumn="0" w:oddVBand="0" w:evenVBand="0" w:oddHBand="0" w:evenHBand="0" w:firstRowFirstColumn="0" w:firstRowLastColumn="0" w:lastRowFirstColumn="0" w:lastRowLastColumn="0"/>
            </w:pPr>
            <w:r w:rsidRPr="007B5510">
              <w:t>Liu et al. 2007</w:t>
            </w:r>
            <w:r>
              <w:t xml:space="preserve"> </w:t>
            </w:r>
            <w:r>
              <w:fldChar w:fldCharType="begin">
                <w:fldData xml:space="preserve">PEVuZE5vdGU+PENpdGU+PEF1dGhvcj5MaXU8L0F1dGhvcj48WWVhcj4yMDA3PC9ZZWFyPjxJRFRl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</w:fldData>
              </w:fldChar>
            </w:r>
            <w:r w:rsidR="002C1514">
              <w:instrText xml:space="preserve"> ADDIN EN.CITE </w:instrText>
            </w:r>
            <w:r w:rsidR="002C1514">
              <w:fldChar w:fldCharType="begin">
                <w:fldData xml:space="preserve">PEVuZE5vdGU+PENpdGU+PEF1dGhvcj5MaXU8L0F1dGhvcj48WWVhcj4yMDA3PC9ZZWFyPjxJRFRl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</w:fldData>
              </w:fldChar>
            </w:r>
            <w:r w:rsidR="002C1514">
              <w:instrText xml:space="preserve"> ADDIN EN.CITE.DATA </w:instrText>
            </w:r>
            <w:r w:rsidR="002C1514">
              <w:fldChar w:fldCharType="end"/>
            </w:r>
            <w:r>
              <w:fldChar w:fldCharType="separate"/>
            </w:r>
            <w:r w:rsidR="002C1514">
              <w:rPr>
                <w:noProof/>
              </w:rPr>
              <w:t>(215)</w:t>
            </w:r>
            <w:r>
              <w:fldChar w:fldCharType="end"/>
            </w:r>
          </w:p>
        </w:tc>
        <w:tc>
          <w:tcPr>
            <w:tcW w:w="957" w:type="pct"/>
            <w:hideMark/>
          </w:tcPr>
          <w:p w14:paraId="10EDAD75"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2-D PAGE, MALDI-TOF-MS &amp; Real-time RT-PCR</w:t>
            </w:r>
          </w:p>
        </w:tc>
        <w:tc>
          <w:tcPr>
            <w:tcW w:w="569" w:type="pct"/>
            <w:hideMark/>
          </w:tcPr>
          <w:p w14:paraId="09242086"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Murine</w:t>
            </w:r>
          </w:p>
        </w:tc>
        <w:tc>
          <w:tcPr>
            <w:tcW w:w="1762" w:type="pct"/>
            <w:hideMark/>
          </w:tcPr>
          <w:p w14:paraId="4A005EF0"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Alteration of a series of apoptosis-related proteins (up-regulated IL-12 p40 and down-regulated CARD, PYD domain containing protein, proteasome activator complex subunit 2), proteins involved in cell growth, differentiation and signal transduction (up-regulated NDPKs and E2N), Inflammatory factors (up-regulated MRP-14) and metabolism/oxidative stress response related proteins (up-regulated ATP-citrate synthase, phosphoglycerate mutase, dismutase) in lymphocytes from murine colitis model</w:t>
            </w:r>
          </w:p>
        </w:tc>
      </w:tr>
      <w:tr w:rsidR="00C84878" w:rsidRPr="007B5510" w14:paraId="7794FB24" w14:textId="77777777" w:rsidTr="00323D71">
        <w:trPr>
          <w:cnfStyle w:val="000000100000" w:firstRow="0" w:lastRow="0" w:firstColumn="0" w:lastColumn="0" w:oddVBand="0" w:evenVBand="0" w:oddHBand="1" w:evenHBand="0" w:firstRowFirstColumn="0" w:firstRowLastColumn="0" w:lastRowFirstColumn="0" w:lastRowLastColumn="0"/>
          <w:trHeight w:val="1105"/>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3F0EFBBB" w14:textId="77777777" w:rsidR="00C84878" w:rsidRPr="007B5510" w:rsidRDefault="00C84878"/>
        </w:tc>
        <w:tc>
          <w:tcPr>
            <w:tcW w:w="977" w:type="pct"/>
            <w:hideMark/>
          </w:tcPr>
          <w:p w14:paraId="3CDBFB71" w14:textId="6BEE6F5B"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Shkoda et al. 2007</w:t>
            </w:r>
            <w:r>
              <w:t xml:space="preserve"> </w:t>
            </w:r>
            <w:r>
              <w:fldChar w:fldCharType="begin">
                <w:fldData xml:space="preserve">PEVuZE5vdGU+PENpdGU+PEF1dGhvcj5TaGtvZGE8L0F1dGhvcj48WWVhcj4yMDA3PC9ZZWFyPjxJ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</w:fldData>
              </w:fldChar>
            </w:r>
            <w:r w:rsidR="002C1514">
              <w:instrText xml:space="preserve"> ADDIN EN.CITE </w:instrText>
            </w:r>
            <w:r w:rsidR="002C1514">
              <w:fldChar w:fldCharType="begin">
                <w:fldData xml:space="preserve">PEVuZE5vdGU+PENpdGU+PEF1dGhvcj5TaGtvZGE8L0F1dGhvcj48WWVhcj4yMDA3PC9ZZWFyPjxJ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</w:fldData>
              </w:fldChar>
            </w:r>
            <w:r w:rsidR="002C1514">
              <w:instrText xml:space="preserve"> ADDIN EN.CITE.DATA </w:instrText>
            </w:r>
            <w:r w:rsidR="002C1514">
              <w:fldChar w:fldCharType="end"/>
            </w:r>
            <w:r>
              <w:fldChar w:fldCharType="separate"/>
            </w:r>
            <w:r w:rsidR="002C1514">
              <w:rPr>
                <w:noProof/>
              </w:rPr>
              <w:t>(162)</w:t>
            </w:r>
            <w:r>
              <w:fldChar w:fldCharType="end"/>
            </w:r>
          </w:p>
        </w:tc>
        <w:tc>
          <w:tcPr>
            <w:tcW w:w="957" w:type="pct"/>
            <w:hideMark/>
          </w:tcPr>
          <w:p w14:paraId="5E49F4F7"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2D SDS PAGE &amp; MALDI-TOF MS</w:t>
            </w:r>
          </w:p>
        </w:tc>
        <w:tc>
          <w:tcPr>
            <w:tcW w:w="569" w:type="pct"/>
            <w:hideMark/>
          </w:tcPr>
          <w:p w14:paraId="56479C8B"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144D6128"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 xml:space="preserve">Identification of several differentially expressed proteins in the IEC from active IBD patients relative to controls (including L-lactate dehydrogenase, NADPH prostaglandin E2 reductase, </w:t>
            </w:r>
            <w:r w:rsidRPr="007B5510">
              <w:lastRenderedPageBreak/>
              <w:t>keratin 19, and Rho GDI α)</w:t>
            </w:r>
          </w:p>
        </w:tc>
      </w:tr>
      <w:tr w:rsidR="00C84878" w:rsidRPr="007B5510" w14:paraId="02BB9878" w14:textId="77777777" w:rsidTr="00323D71">
        <w:trPr>
          <w:trHeight w:val="1382"/>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29739C73" w14:textId="77777777" w:rsidR="00C84878" w:rsidRPr="007B5510" w:rsidRDefault="00C84878"/>
        </w:tc>
        <w:tc>
          <w:tcPr>
            <w:tcW w:w="977" w:type="pct"/>
            <w:hideMark/>
          </w:tcPr>
          <w:p w14:paraId="5345B1BB" w14:textId="1BBA2B98" w:rsidR="00C84878" w:rsidRPr="007B5510" w:rsidRDefault="00C84878" w:rsidP="002C1514">
            <w:pPr>
              <w:cnfStyle w:val="000000000000" w:firstRow="0" w:lastRow="0" w:firstColumn="0" w:lastColumn="0" w:oddVBand="0" w:evenVBand="0" w:oddHBand="0" w:evenHBand="0" w:firstRowFirstColumn="0" w:firstRowLastColumn="0" w:lastRowFirstColumn="0" w:lastRowLastColumn="0"/>
            </w:pPr>
            <w:r w:rsidRPr="007B5510">
              <w:t>Fogt et al. 2008</w:t>
            </w:r>
            <w:r>
              <w:t xml:space="preserve"> </w:t>
            </w:r>
            <w:r>
              <w:fldChar w:fldCharType="begin"/>
            </w:r>
            <w:r w:rsidR="002C1514">
              <w:instrText xml:space="preserve"> ADDIN EN.CITE &lt;EndNote&gt;&lt;Cite&gt;&lt;Author&gt;Fogt&lt;/Author&gt;&lt;Year&gt;2008&lt;/Year&gt;&lt;IDText&gt;Proteomic analysis of mucosal preparations from patients with ulcerative colitis&lt;/IDText&gt;&lt;DisplayText&gt;(170)&lt;/DisplayText&gt;&lt;record&gt;&lt;dates&gt;&lt;pub-dates&gt;&lt;date&gt;Jan-Feb&lt;/date&gt;&lt;/pub-dates&gt;&lt;year&gt;2008&lt;/year&gt;&lt;/dates&gt;&lt;isbn&gt;1791-2997 (Print)&amp;#xD;1791-2997 (Linking)&lt;/isbn&gt;&lt;titles&gt;&lt;title&gt;Proteomic analysis of mucosal preparations from patients with ulcerative colitis&lt;/title&gt;&lt;secondary-title&gt;Mol Med Rep&lt;/secondary-title&gt;&lt;alt-title&gt;Molecular medicine reports&lt;/alt-title&gt;&lt;/titles&gt;&lt;pages&gt;51-4&lt;/pages&gt;&lt;number&gt;1&lt;/number&gt;&lt;contributors&gt;&lt;authors&gt;&lt;author&gt;Fogt, F.&lt;/author&gt;&lt;author&gt;Jian, B.&lt;/author&gt;&lt;author&gt;Krieg, R. C.&lt;/author&gt;&lt;author&gt;Wellmann, A.&lt;/author&gt;&lt;/authors&gt;&lt;/contributors&gt;&lt;edition&gt;2008/01/01&lt;/edition&gt;&lt;language&gt;eng&lt;/language&gt;&lt;added-date format="utc"&gt;1459847064&lt;/added-date&gt;&lt;ref-type name="Journal Article"&gt;17&lt;/ref-type&gt;&lt;auth-address&gt;Department of Pathology, Penn Presbyterian Medical Center, University of Pennsylvania, Philadelphia, PA 19104, USA. franz.fogt@uphs.upenn.edu.&lt;/auth-address&gt;&lt;remote-database-provider&gt;NLM&lt;/remote-database-provider&gt;&lt;rec-number&gt;84&lt;/rec-number&gt;&lt;last-updated-date format="utc"&gt;1459847064&lt;/last-updated-date&gt;&lt;accession-num&gt;21479377&lt;/accession-num&gt;&lt;volume&gt;1&lt;/volume&gt;&lt;/record&gt;&lt;/Cite&gt;&lt;/EndNote&gt;</w:instrText>
            </w:r>
            <w:r>
              <w:fldChar w:fldCharType="separate"/>
            </w:r>
            <w:r w:rsidR="002C1514">
              <w:rPr>
                <w:noProof/>
              </w:rPr>
              <w:t>(170)</w:t>
            </w:r>
            <w:r>
              <w:fldChar w:fldCharType="end"/>
            </w:r>
            <w:r w:rsidRPr="007B5510">
              <w:t xml:space="preserve"> </w:t>
            </w:r>
          </w:p>
        </w:tc>
        <w:tc>
          <w:tcPr>
            <w:tcW w:w="957" w:type="pct"/>
            <w:hideMark/>
          </w:tcPr>
          <w:p w14:paraId="33C0377D"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2-D PAGE &amp; LC-MS/MS</w:t>
            </w:r>
          </w:p>
        </w:tc>
        <w:tc>
          <w:tcPr>
            <w:tcW w:w="569" w:type="pct"/>
            <w:hideMark/>
          </w:tcPr>
          <w:p w14:paraId="701D871B"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hideMark/>
          </w:tcPr>
          <w:p w14:paraId="37D508B3"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Identification of increased expression of proteins that are mainly involved in inflammation and repair (proto-cadherins , α-1 antitrypsin, tetratricopeptide repeat domains , caldesmon and mutant desmin) in the active UC tissue relative to the inactive proximal mucosa</w:t>
            </w:r>
          </w:p>
        </w:tc>
      </w:tr>
      <w:tr w:rsidR="00C84878" w:rsidRPr="007B5510" w14:paraId="20D727AA" w14:textId="77777777" w:rsidTr="00323D71">
        <w:trPr>
          <w:cnfStyle w:val="000000100000" w:firstRow="0" w:lastRow="0" w:firstColumn="0" w:lastColumn="0" w:oddVBand="0" w:evenVBand="0" w:oddHBand="1" w:evenHBand="0"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71D4D41C" w14:textId="77777777" w:rsidR="00C84878" w:rsidRPr="007B5510" w:rsidRDefault="00C84878"/>
        </w:tc>
        <w:tc>
          <w:tcPr>
            <w:tcW w:w="977" w:type="pct"/>
            <w:hideMark/>
          </w:tcPr>
          <w:p w14:paraId="0CDA2FF0" w14:textId="1213086B"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Brentnall et al. 2009</w:t>
            </w:r>
            <w:r>
              <w:t xml:space="preserve"> </w:t>
            </w:r>
            <w:r>
              <w:fldChar w:fldCharType="begin"/>
            </w:r>
            <w:r w:rsidR="002C1514">
              <w:instrText xml:space="preserve"> ADDIN EN.CITE &lt;EndNote&gt;&lt;Cite&gt;&lt;Author&gt;Brentnall&lt;/Author&gt;&lt;Year&gt;2009&lt;/Year&gt;&lt;IDText&gt;Proteins That Underlie Neoplastic Progression of Ulcerative Colitis&lt;/IDText&gt;&lt;DisplayText&gt;(199)&lt;/DisplayText&gt;&lt;record&gt;&lt;rec-number&gt;696&lt;/rec-number&gt;&lt;foreign-keys&gt;&lt;key app="EN" db-id="t0f2trvxdtfdanedpdux0rrjsvept95p5vz0"&gt;696&lt;/key&gt;&lt;/foreign-keys&gt;&lt;ref-type name="Journal Article"&gt;17&lt;/ref-type&gt;&lt;contributors&gt;&lt;authors&gt;&lt;author&gt;Brentnall, T. A.&lt;/author&gt;&lt;author&gt;Pan, S.&lt;/author&gt;&lt;author&gt;Bronner, M. P.&lt;/author&gt;&lt;author&gt;Crispin, D. A.&lt;/author&gt;&lt;author&gt;Mirzaei, H.&lt;/author&gt;&lt;author&gt;Cooke, K.&lt;/author&gt;&lt;author&gt;Tamura, Y.&lt;/author&gt;&lt;author&gt;Nikolskaya, T.&lt;/author&gt;&lt;author&gt;Jebailey, L.&lt;/author&gt;&lt;author&gt;Goodlett, D. R.&lt;/author&gt;&lt;author&gt;McIntosh, M.&lt;/author&gt;&lt;author&gt;Aebersold, R.&lt;/author&gt;&lt;author&gt;Rabinovitch, P. S.&lt;/author&gt;&lt;author&gt;Chen, R.&lt;/author&gt;&lt;/authors&gt;&lt;/contributors&gt;&lt;auth-address&gt;Department of Medicine, University of Washington, Seattle, WA 98195, USA.&lt;/auth-address&gt;&lt;titles&gt;&lt;title&gt;Proteins That Underlie Neoplastic Progression of Ulcerative Colitis&lt;/title&gt;&lt;secondary-title&gt;Proteomics Clin Appl&lt;/secondary-title&gt;&lt;alt-title&gt;Proteomics. Clinical applications&lt;/alt-title&gt;&lt;/titles&gt;&lt;periodical&gt;&lt;full-title&gt;Proteomics Clin Appl&lt;/full-title&gt;&lt;abbr-1&gt;Proteomics. Clinical applications&lt;/abbr-1&gt;&lt;/periodical&gt;&lt;alt-periodical&gt;&lt;full-title&gt;Proteomics Clin Appl&lt;/full-title&gt;&lt;abbr-1&gt;Proteomics. Clinical applications&lt;/abbr-1&gt;&lt;/alt-periodical&gt;&lt;pages&gt;1326&lt;/pages&gt;&lt;volume&gt;3&lt;/volume&gt;&lt;number&gt;11&lt;/number&gt;&lt;edition&gt;2010/01/26&lt;/edition&gt;&lt;dates&gt;&lt;year&gt;2009&lt;/year&gt;&lt;pub-dates&gt;&lt;date&gt;Sep 14&lt;/date&gt;&lt;/pub-dates&gt;&lt;/dates&gt;&lt;isbn&gt;1862-8354 (Electronic)&amp;#xD;1862-8346 (Linking)&lt;/isbn&gt;&lt;accession-num&gt;20098637&lt;/accession-num&gt;&lt;custom2&gt;PMC2809935&lt;/custom2&gt;&lt;custom6&gt;Nihms155114&lt;/custom6&gt;&lt;remote-database-provider&gt;NLM&lt;/remote-database-provider&gt;&lt;language&gt;Eng&lt;/language&gt;&lt;/record&gt;&lt;/Cite&gt;&lt;/EndNote&gt;</w:instrText>
            </w:r>
            <w:r>
              <w:fldChar w:fldCharType="separate"/>
            </w:r>
            <w:r w:rsidR="002C1514">
              <w:rPr>
                <w:noProof/>
              </w:rPr>
              <w:t>(199)</w:t>
            </w:r>
            <w:r>
              <w:fldChar w:fldCharType="end"/>
            </w:r>
          </w:p>
        </w:tc>
        <w:tc>
          <w:tcPr>
            <w:tcW w:w="957" w:type="pct"/>
            <w:hideMark/>
          </w:tcPr>
          <w:p w14:paraId="296DB4AC"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 xml:space="preserve">HPLC, Q-TOF MS/MS &amp; iTRAQ labelling </w:t>
            </w:r>
          </w:p>
        </w:tc>
        <w:tc>
          <w:tcPr>
            <w:tcW w:w="569" w:type="pct"/>
            <w:hideMark/>
          </w:tcPr>
          <w:p w14:paraId="70B903F2"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04D9567A"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 xml:space="preserve">Identification of differential protein expression relating to mitochondria (CPS1 and S100P) associated with UC neoplastic progression                                                    </w:t>
            </w:r>
          </w:p>
        </w:tc>
      </w:tr>
      <w:tr w:rsidR="00C84878" w:rsidRPr="007B5510" w14:paraId="007817FF" w14:textId="77777777" w:rsidTr="00323D71">
        <w:trPr>
          <w:trHeight w:val="829"/>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79197813" w14:textId="77777777" w:rsidR="00C84878" w:rsidRPr="007B5510" w:rsidRDefault="00C84878"/>
        </w:tc>
        <w:tc>
          <w:tcPr>
            <w:tcW w:w="977" w:type="pct"/>
            <w:hideMark/>
          </w:tcPr>
          <w:p w14:paraId="61207081" w14:textId="79EF9FCA" w:rsidR="00C84878" w:rsidRPr="007B5510" w:rsidRDefault="00C84878" w:rsidP="002C1514">
            <w:pPr>
              <w:cnfStyle w:val="000000000000" w:firstRow="0" w:lastRow="0" w:firstColumn="0" w:lastColumn="0" w:oddVBand="0" w:evenVBand="0" w:oddHBand="0" w:evenHBand="0" w:firstRowFirstColumn="0" w:firstRowLastColumn="0" w:lastRowFirstColumn="0" w:lastRowLastColumn="0"/>
            </w:pPr>
            <w:r w:rsidRPr="007B5510">
              <w:t>Araki et al. 2009</w:t>
            </w:r>
            <w:r>
              <w:t xml:space="preserve"> </w:t>
            </w:r>
            <w:r>
              <w:fldChar w:fldCharType="begin">
                <w:fldData xml:space="preserve">PEVuZE5vdGU+PENpdGU+PEF1dGhvcj5BcmFraTwvQXV0aG9yPjxZZWFyPjIwMDk8L1llYXI+PElE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</w:fldData>
              </w:fldChar>
            </w:r>
            <w:r w:rsidR="002C1514">
              <w:instrText xml:space="preserve"> ADDIN EN.CITE </w:instrText>
            </w:r>
            <w:r w:rsidR="002C1514">
              <w:fldChar w:fldCharType="begin">
                <w:fldData xml:space="preserve">PEVuZE5vdGU+PENpdGU+PEF1dGhvcj5BcmFraTwvQXV0aG9yPjxZZWFyPjIwMDk8L1llYXI+PElE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</w:fldData>
              </w:fldChar>
            </w:r>
            <w:r w:rsidR="002C1514">
              <w:instrText xml:space="preserve"> ADDIN EN.CITE.DATA </w:instrText>
            </w:r>
            <w:r w:rsidR="002C1514">
              <w:fldChar w:fldCharType="end"/>
            </w:r>
            <w:r>
              <w:fldChar w:fldCharType="separate"/>
            </w:r>
            <w:r w:rsidR="002C1514">
              <w:rPr>
                <w:noProof/>
              </w:rPr>
              <w:t>(207)</w:t>
            </w:r>
            <w:r>
              <w:fldChar w:fldCharType="end"/>
            </w:r>
          </w:p>
        </w:tc>
        <w:tc>
          <w:tcPr>
            <w:tcW w:w="957" w:type="pct"/>
            <w:hideMark/>
          </w:tcPr>
          <w:p w14:paraId="3488EB97"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2D GE and LC-MS/MS</w:t>
            </w:r>
          </w:p>
        </w:tc>
        <w:tc>
          <w:tcPr>
            <w:tcW w:w="569" w:type="pct"/>
            <w:hideMark/>
          </w:tcPr>
          <w:p w14:paraId="03C2DAD3"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 xml:space="preserve">Human &amp; Cell line  </w:t>
            </w:r>
          </w:p>
        </w:tc>
        <w:tc>
          <w:tcPr>
            <w:tcW w:w="1762" w:type="pct"/>
            <w:hideMark/>
          </w:tcPr>
          <w:p w14:paraId="65517165"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Identification of over-expression of HSP47 in UC-associated cancer relative to sporadic colon cancer tissues</w:t>
            </w:r>
          </w:p>
        </w:tc>
      </w:tr>
      <w:tr w:rsidR="00C84878" w:rsidRPr="007B5510" w14:paraId="4EFCA068" w14:textId="77777777" w:rsidTr="00323D71">
        <w:trPr>
          <w:cnfStyle w:val="000000100000" w:firstRow="0" w:lastRow="0" w:firstColumn="0" w:lastColumn="0" w:oddVBand="0" w:evenVBand="0" w:oddHBand="1" w:evenHBand="0" w:firstRowFirstColumn="0" w:firstRowLastColumn="0" w:lastRowFirstColumn="0" w:lastRowLastColumn="0"/>
          <w:trHeight w:val="1105"/>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1A3D3F1F" w14:textId="77777777" w:rsidR="00C84878" w:rsidRPr="007B5510" w:rsidRDefault="00C84878"/>
        </w:tc>
        <w:tc>
          <w:tcPr>
            <w:tcW w:w="977" w:type="pct"/>
            <w:hideMark/>
          </w:tcPr>
          <w:p w14:paraId="3AAB458E" w14:textId="58B2CAF1"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May et al. 2011</w:t>
            </w:r>
            <w:r>
              <w:t xml:space="preserve"> </w:t>
            </w:r>
            <w:r>
              <w:fldChar w:fldCharType="begin">
                <w:fldData xml:space="preserve">PEVuZE5vdGU+PENpdGU+PEF1dGhvcj5NYXk8L0F1dGhvcj48WWVhcj4yMDExPC9ZZWFyPjxJRFRl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</w:fldData>
              </w:fldChar>
            </w:r>
            <w:r w:rsidR="002C1514">
              <w:instrText xml:space="preserve"> ADDIN EN.CITE </w:instrText>
            </w:r>
            <w:r w:rsidR="002C1514">
              <w:fldChar w:fldCharType="begin">
                <w:fldData xml:space="preserve">PEVuZE5vdGU+PENpdGU+PEF1dGhvcj5NYXk8L0F1dGhvcj48WWVhcj4yMDExPC9ZZWFyPjxJRFRl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</w:fldData>
              </w:fldChar>
            </w:r>
            <w:r w:rsidR="002C1514">
              <w:instrText xml:space="preserve"> ADDIN EN.CITE.DATA </w:instrText>
            </w:r>
            <w:r w:rsidR="002C1514">
              <w:fldChar w:fldCharType="end"/>
            </w:r>
            <w:r>
              <w:fldChar w:fldCharType="separate"/>
            </w:r>
            <w:r w:rsidR="002C1514">
              <w:rPr>
                <w:noProof/>
              </w:rPr>
              <w:t>(204)</w:t>
            </w:r>
            <w:r>
              <w:fldChar w:fldCharType="end"/>
            </w:r>
          </w:p>
        </w:tc>
        <w:tc>
          <w:tcPr>
            <w:tcW w:w="957" w:type="pct"/>
            <w:hideMark/>
          </w:tcPr>
          <w:p w14:paraId="57982DE4"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 xml:space="preserve">label-free LTQ-Orbitrap hybrid MS coupled with HPLC </w:t>
            </w:r>
          </w:p>
        </w:tc>
        <w:tc>
          <w:tcPr>
            <w:tcW w:w="569" w:type="pct"/>
            <w:hideMark/>
          </w:tcPr>
          <w:p w14:paraId="04256923"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2A3F0702"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Identification of two differentially expressed mitochondrial proteins (TRAP1, CPS1) associated with UC neoplastic progression, which was found in both dysplastic and non-dysplastic tissues</w:t>
            </w:r>
          </w:p>
        </w:tc>
      </w:tr>
      <w:tr w:rsidR="00C84878" w:rsidRPr="007B5510" w14:paraId="658B4C1C" w14:textId="77777777" w:rsidTr="00323D71">
        <w:trPr>
          <w:trHeight w:val="1105"/>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4CA296F6" w14:textId="77777777" w:rsidR="00C84878" w:rsidRPr="007B5510" w:rsidRDefault="00C84878"/>
        </w:tc>
        <w:tc>
          <w:tcPr>
            <w:tcW w:w="977" w:type="pct"/>
            <w:hideMark/>
          </w:tcPr>
          <w:p w14:paraId="14864BC3" w14:textId="1ABAA419" w:rsidR="00C84878" w:rsidRPr="007B5510" w:rsidRDefault="00C84878" w:rsidP="002C1514">
            <w:pPr>
              <w:cnfStyle w:val="000000000000" w:firstRow="0" w:lastRow="0" w:firstColumn="0" w:lastColumn="0" w:oddVBand="0" w:evenVBand="0" w:oddHBand="0" w:evenHBand="0" w:firstRowFirstColumn="0" w:firstRowLastColumn="0" w:lastRowFirstColumn="0" w:lastRowLastColumn="0"/>
            </w:pPr>
            <w:r w:rsidRPr="007B5510">
              <w:t>Zhao et al. 2011</w:t>
            </w:r>
            <w:r>
              <w:t xml:space="preserve"> </w:t>
            </w:r>
            <w:r>
              <w:fldChar w:fldCharType="begin">
                <w:fldData xml:space="preserve">PEVuZE5vdGU+PENpdGU+PEF1dGhvcj5aaGFvPC9BdXRob3I+PFllYXI+MjAxMTwvWWVhcj48SURU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</w:fldData>
              </w:fldChar>
            </w:r>
            <w:r w:rsidR="002C1514">
              <w:instrText xml:space="preserve"> ADDIN EN.CITE </w:instrText>
            </w:r>
            <w:r w:rsidR="002C1514">
              <w:fldChar w:fldCharType="begin">
                <w:fldData xml:space="preserve">PEVuZE5vdGU+PENpdGU+PEF1dGhvcj5aaGFvPC9BdXRob3I+PFllYXI+MjAxMTwvWWVhcj48SURU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</w:fldData>
              </w:fldChar>
            </w:r>
            <w:r w:rsidR="002C1514">
              <w:instrText xml:space="preserve"> ADDIN EN.CITE.DATA </w:instrText>
            </w:r>
            <w:r w:rsidR="002C1514">
              <w:fldChar w:fldCharType="end"/>
            </w:r>
            <w:r>
              <w:fldChar w:fldCharType="separate"/>
            </w:r>
            <w:r w:rsidR="002C1514">
              <w:rPr>
                <w:noProof/>
              </w:rPr>
              <w:t>(195)</w:t>
            </w:r>
            <w:r>
              <w:fldChar w:fldCharType="end"/>
            </w:r>
          </w:p>
        </w:tc>
        <w:tc>
          <w:tcPr>
            <w:tcW w:w="957" w:type="pct"/>
            <w:hideMark/>
          </w:tcPr>
          <w:p w14:paraId="7F153CFF"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2-DE &amp; MALDI TOF/TOF MS</w:t>
            </w:r>
          </w:p>
        </w:tc>
        <w:tc>
          <w:tcPr>
            <w:tcW w:w="569" w:type="pct"/>
            <w:hideMark/>
          </w:tcPr>
          <w:p w14:paraId="6CD1F593"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hideMark/>
          </w:tcPr>
          <w:p w14:paraId="4DC6FAAB" w14:textId="42478047" w:rsidR="00C84878" w:rsidRPr="007B5510" w:rsidRDefault="00C84878">
            <w:pPr>
              <w:cnfStyle w:val="000000000000" w:firstRow="0" w:lastRow="0" w:firstColumn="0" w:lastColumn="0" w:oddVBand="0" w:evenVBand="0" w:oddHBand="0" w:evenHBand="0" w:firstRowFirstColumn="0" w:firstRowLastColumn="0" w:lastRowFirstColumn="0" w:lastRowLastColumn="0"/>
            </w:pPr>
            <w:r>
              <w:t>Detecting p-P</w:t>
            </w:r>
            <w:r w:rsidRPr="007B5510">
              <w:t>38 up-regulation and MAWBP/galectin-3  down-regulation in active UC compared to normal controls; Proposing P38 MAPK pathway involvement in UC disease activity</w:t>
            </w:r>
          </w:p>
        </w:tc>
      </w:tr>
      <w:tr w:rsidR="00C84878" w:rsidRPr="007B5510" w14:paraId="391CD394" w14:textId="77777777" w:rsidTr="00323D71">
        <w:trPr>
          <w:cnfStyle w:val="000000100000" w:firstRow="0" w:lastRow="0" w:firstColumn="0" w:lastColumn="0" w:oddVBand="0" w:evenVBand="0" w:oddHBand="1" w:evenHBand="0"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2BF3ADC8" w14:textId="77777777" w:rsidR="00C84878" w:rsidRPr="007B5510" w:rsidRDefault="00C84878"/>
        </w:tc>
        <w:tc>
          <w:tcPr>
            <w:tcW w:w="977" w:type="pct"/>
            <w:hideMark/>
          </w:tcPr>
          <w:p w14:paraId="3E5EA2CE" w14:textId="4BA2250D"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M’Koma et al. 2011</w:t>
            </w:r>
            <w:r>
              <w:t xml:space="preserve"> </w:t>
            </w:r>
            <w:r>
              <w:fldChar w:fldCharType="begin">
                <w:fldData xml:space="preserve">PEVuZE5vdGU+PENpdGU+PEF1dGhvcj5NJmFwb3M7S29tYTwvQXV0aG9yPjxZZWFyPjIwMTE8L1ll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</w:fldData>
              </w:fldChar>
            </w:r>
            <w:r w:rsidR="002C1514">
              <w:instrText xml:space="preserve"> ADDIN EN.CITE </w:instrText>
            </w:r>
            <w:r w:rsidR="002C1514">
              <w:fldChar w:fldCharType="begin">
                <w:fldData xml:space="preserve">PEVuZE5vdGU+PENpdGU+PEF1dGhvcj5NJmFwb3M7S29tYTwvQXV0aG9yPjxZZWFyPjIwMTE8L1ll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</w:fldData>
              </w:fldChar>
            </w:r>
            <w:r w:rsidR="002C1514">
              <w:instrText xml:space="preserve"> ADDIN EN.CITE.DATA </w:instrText>
            </w:r>
            <w:r w:rsidR="002C1514">
              <w:fldChar w:fldCharType="end"/>
            </w:r>
            <w:r>
              <w:fldChar w:fldCharType="separate"/>
            </w:r>
            <w:r w:rsidR="002C1514">
              <w:rPr>
                <w:noProof/>
              </w:rPr>
              <w:t>(159)</w:t>
            </w:r>
            <w:r>
              <w:fldChar w:fldCharType="end"/>
            </w:r>
          </w:p>
        </w:tc>
        <w:tc>
          <w:tcPr>
            <w:tcW w:w="957" w:type="pct"/>
            <w:hideMark/>
          </w:tcPr>
          <w:p w14:paraId="4F9887CF"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Histology-directed MALDI-MS (tissue imaging)</w:t>
            </w:r>
          </w:p>
        </w:tc>
        <w:tc>
          <w:tcPr>
            <w:tcW w:w="569" w:type="pct"/>
            <w:hideMark/>
          </w:tcPr>
          <w:p w14:paraId="299EFB46"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531A758F"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Discriminatory colonic submucosa proteomics profile between UC and Crohn’s colitis via investigation of MS spectral peaks</w:t>
            </w:r>
          </w:p>
        </w:tc>
      </w:tr>
      <w:tr w:rsidR="00C84878" w:rsidRPr="007B5510" w14:paraId="2764DA37" w14:textId="77777777" w:rsidTr="00323D71">
        <w:trPr>
          <w:trHeight w:val="2211"/>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21EDAC6F" w14:textId="77777777" w:rsidR="00C84878" w:rsidRPr="007B5510" w:rsidRDefault="00C84878"/>
        </w:tc>
        <w:tc>
          <w:tcPr>
            <w:tcW w:w="977" w:type="pct"/>
            <w:hideMark/>
          </w:tcPr>
          <w:p w14:paraId="35FCE5BB" w14:textId="5E2E7082" w:rsidR="00C84878" w:rsidRPr="007B5510" w:rsidRDefault="00C84878" w:rsidP="002C1514">
            <w:pPr>
              <w:cnfStyle w:val="000000000000" w:firstRow="0" w:lastRow="0" w:firstColumn="0" w:lastColumn="0" w:oddVBand="0" w:evenVBand="0" w:oddHBand="0" w:evenHBand="0" w:firstRowFirstColumn="0" w:firstRowLastColumn="0" w:lastRowFirstColumn="0" w:lastRowLastColumn="0"/>
            </w:pPr>
            <w:r w:rsidRPr="007B5510">
              <w:t>Poulsen et al. 2012</w:t>
            </w:r>
            <w:r>
              <w:t xml:space="preserve"> </w:t>
            </w:r>
            <w:r>
              <w:fldChar w:fldCharType="begin">
                <w:fldData xml:space="preserve">PEVuZE5vdGU+PENpdGU+PEF1dGhvcj5Qb3Vsc2VuPC9BdXRob3I+PFllYXI+MjAxMjwvWWVhcj48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</w:fldData>
              </w:fldChar>
            </w:r>
            <w:r w:rsidR="002C1514">
              <w:instrText xml:space="preserve"> ADDIN EN.CITE </w:instrText>
            </w:r>
            <w:r w:rsidR="002C1514">
              <w:fldChar w:fldCharType="begin">
                <w:fldData xml:space="preserve">PEVuZE5vdGU+PENpdGU+PEF1dGhvcj5Qb3Vsc2VuPC9BdXRob3I+PFllYXI+MjAxMjwvWWVhcj48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</w:fldData>
              </w:fldChar>
            </w:r>
            <w:r w:rsidR="002C1514">
              <w:instrText xml:space="preserve"> ADDIN EN.CITE.DATA </w:instrText>
            </w:r>
            <w:r w:rsidR="002C1514">
              <w:fldChar w:fldCharType="end"/>
            </w:r>
            <w:r>
              <w:fldChar w:fldCharType="separate"/>
            </w:r>
            <w:r w:rsidR="002C1514">
              <w:rPr>
                <w:noProof/>
              </w:rPr>
              <w:t>(180)</w:t>
            </w:r>
            <w:r>
              <w:fldChar w:fldCharType="end"/>
            </w:r>
          </w:p>
        </w:tc>
        <w:tc>
          <w:tcPr>
            <w:tcW w:w="957" w:type="pct"/>
            <w:hideMark/>
          </w:tcPr>
          <w:p w14:paraId="420614BE"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2D-GE &amp;  MALDI-TOF MS together with PCA analysis</w:t>
            </w:r>
          </w:p>
        </w:tc>
        <w:tc>
          <w:tcPr>
            <w:tcW w:w="569" w:type="pct"/>
            <w:hideMark/>
          </w:tcPr>
          <w:p w14:paraId="7E56A6BE"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hideMark/>
          </w:tcPr>
          <w:p w14:paraId="5D47D28A"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 xml:space="preserve">Identification of 33 individual proteins with altered expression in the active UC mucosa relative to proximal inactive mucosa including: proteins involved in energy metabolism (triosephosphate isomerase, glycerol-3-phosphate-dehydrogenase, alpha enolase and L-lactate dehydrogenase B-chain) and in oxidative stress (superoxide dismutase, </w:t>
            </w:r>
            <w:r w:rsidRPr="007B5510">
              <w:lastRenderedPageBreak/>
              <w:t>thioredoxins and selenium binding protein)</w:t>
            </w:r>
          </w:p>
        </w:tc>
      </w:tr>
      <w:tr w:rsidR="00C84878" w:rsidRPr="007B5510" w14:paraId="548D6A8D" w14:textId="77777777" w:rsidTr="00323D71">
        <w:trPr>
          <w:cnfStyle w:val="000000100000" w:firstRow="0" w:lastRow="0" w:firstColumn="0" w:lastColumn="0" w:oddVBand="0" w:evenVBand="0" w:oddHBand="1" w:evenHBand="0" w:firstRowFirstColumn="0" w:firstRowLastColumn="0" w:lastRowFirstColumn="0" w:lastRowLastColumn="0"/>
          <w:trHeight w:val="1382"/>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631440E7" w14:textId="77777777" w:rsidR="00C84878" w:rsidRPr="007B5510" w:rsidRDefault="00C84878"/>
        </w:tc>
        <w:tc>
          <w:tcPr>
            <w:tcW w:w="977" w:type="pct"/>
            <w:hideMark/>
          </w:tcPr>
          <w:p w14:paraId="1B0ABE5A" w14:textId="0A91438B"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Kwon et al. 2012</w:t>
            </w:r>
            <w:r>
              <w:t xml:space="preserve"> </w:t>
            </w:r>
            <w:r>
              <w:fldChar w:fldCharType="begin">
                <w:fldData xml:space="preserve">PEVuZE5vdGU+PENpdGU+PEF1dGhvcj5Ld29uPC9BdXRob3I+PFllYXI+MjAxMjwvWWVhcj48SURU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</w:fldData>
              </w:fldChar>
            </w:r>
            <w:r w:rsidR="002C1514">
              <w:instrText xml:space="preserve"> ADDIN EN.CITE </w:instrText>
            </w:r>
            <w:r w:rsidR="002C1514">
              <w:fldChar w:fldCharType="begin">
                <w:fldData xml:space="preserve">PEVuZE5vdGU+PENpdGU+PEF1dGhvcj5Ld29uPC9BdXRob3I+PFllYXI+MjAxMjwvWWVhcj48SURU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</w:fldData>
              </w:fldChar>
            </w:r>
            <w:r w:rsidR="002C1514">
              <w:instrText xml:space="preserve"> ADDIN EN.CITE.DATA </w:instrText>
            </w:r>
            <w:r w:rsidR="002C1514">
              <w:fldChar w:fldCharType="end"/>
            </w:r>
            <w:r>
              <w:fldChar w:fldCharType="separate"/>
            </w:r>
            <w:r w:rsidR="002C1514">
              <w:rPr>
                <w:noProof/>
              </w:rPr>
              <w:t>(193)</w:t>
            </w:r>
            <w:r>
              <w:fldChar w:fldCharType="end"/>
            </w:r>
          </w:p>
        </w:tc>
        <w:tc>
          <w:tcPr>
            <w:tcW w:w="957" w:type="pct"/>
            <w:hideMark/>
          </w:tcPr>
          <w:p w14:paraId="063553C6"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2-DE &amp; MALDI-TOF/TOF MS</w:t>
            </w:r>
          </w:p>
        </w:tc>
        <w:tc>
          <w:tcPr>
            <w:tcW w:w="569" w:type="pct"/>
            <w:hideMark/>
          </w:tcPr>
          <w:p w14:paraId="46DB7493"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6C13F43B"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Identification of 3 proteins with altered expression in UC and tuberculous colitis (TC) (mutant β-actin, α-enolase, Charcot-Leyden crystal) relative to control;                                       Suggesting α-enolase as a candidate biomarker for differential diagnosis of TC and UC</w:t>
            </w:r>
          </w:p>
        </w:tc>
      </w:tr>
      <w:tr w:rsidR="00C84878" w:rsidRPr="007B5510" w14:paraId="2BB2AADB" w14:textId="77777777" w:rsidTr="00323D71">
        <w:trPr>
          <w:trHeight w:val="1382"/>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503D8B72" w14:textId="77777777" w:rsidR="00C84878" w:rsidRPr="007B5510" w:rsidRDefault="00C84878"/>
        </w:tc>
        <w:tc>
          <w:tcPr>
            <w:tcW w:w="977" w:type="pct"/>
            <w:hideMark/>
          </w:tcPr>
          <w:p w14:paraId="641B87A7" w14:textId="299A3997" w:rsidR="00C84878" w:rsidRPr="007B5510" w:rsidRDefault="00C84878" w:rsidP="002C1514">
            <w:pPr>
              <w:cnfStyle w:val="000000000000" w:firstRow="0" w:lastRow="0" w:firstColumn="0" w:lastColumn="0" w:oddVBand="0" w:evenVBand="0" w:oddHBand="0" w:evenHBand="0" w:firstRowFirstColumn="0" w:firstRowLastColumn="0" w:lastRowFirstColumn="0" w:lastRowLastColumn="0"/>
            </w:pPr>
            <w:r w:rsidRPr="007B5510">
              <w:t>Barnett et al. 2013</w:t>
            </w:r>
            <w:r>
              <w:t xml:space="preserve"> </w:t>
            </w:r>
            <w:r>
              <w:fldChar w:fldCharType="begin">
                <w:fldData xml:space="preserve">PEVuZE5vdGU+PENpdGU+PEF1dGhvcj5CYXJuZXR0PC9BdXRob3I+PFllYXI+MjAxMzwvWWVhcj48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</w:fldData>
              </w:fldChar>
            </w:r>
            <w:r w:rsidR="002C1514">
              <w:instrText xml:space="preserve"> ADDIN EN.CITE </w:instrText>
            </w:r>
            <w:r w:rsidR="002C1514">
              <w:fldChar w:fldCharType="begin">
                <w:fldData xml:space="preserve">PEVuZE5vdGU+PENpdGU+PEF1dGhvcj5CYXJuZXR0PC9BdXRob3I+PFllYXI+MjAxMzwvWWVhcj48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</w:fldData>
              </w:fldChar>
            </w:r>
            <w:r w:rsidR="002C1514">
              <w:instrText xml:space="preserve"> ADDIN EN.CITE.DATA </w:instrText>
            </w:r>
            <w:r w:rsidR="002C1514">
              <w:fldChar w:fldCharType="end"/>
            </w:r>
            <w:r>
              <w:fldChar w:fldCharType="separate"/>
            </w:r>
            <w:r w:rsidR="002C1514">
              <w:rPr>
                <w:noProof/>
              </w:rPr>
              <w:t>(227)</w:t>
            </w:r>
            <w:r>
              <w:fldChar w:fldCharType="end"/>
            </w:r>
          </w:p>
        </w:tc>
        <w:tc>
          <w:tcPr>
            <w:tcW w:w="957" w:type="pct"/>
            <w:hideMark/>
          </w:tcPr>
          <w:p w14:paraId="0F2FF972"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2D-GE &amp; LC-MS</w:t>
            </w:r>
          </w:p>
        </w:tc>
        <w:tc>
          <w:tcPr>
            <w:tcW w:w="569" w:type="pct"/>
            <w:hideMark/>
          </w:tcPr>
          <w:p w14:paraId="3E8153D8"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Murine</w:t>
            </w:r>
          </w:p>
        </w:tc>
        <w:tc>
          <w:tcPr>
            <w:tcW w:w="1762" w:type="pct"/>
            <w:hideMark/>
          </w:tcPr>
          <w:p w14:paraId="027A5F9D"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Reduced abundance of proteins associated with immune and inflammatory response as well as fibrinogenesis pathways, and increased abundance of those associated with xenobiotic metabolism pathways in response to GrTP</w:t>
            </w:r>
          </w:p>
        </w:tc>
      </w:tr>
      <w:tr w:rsidR="00C84878" w:rsidRPr="007B5510" w14:paraId="73D6A4BC" w14:textId="77777777" w:rsidTr="00323D71">
        <w:trPr>
          <w:cnfStyle w:val="000000100000" w:firstRow="0" w:lastRow="0" w:firstColumn="0" w:lastColumn="0" w:oddVBand="0" w:evenVBand="0" w:oddHBand="1" w:evenHBand="0"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00515C78" w14:textId="77777777" w:rsidR="00C84878" w:rsidRPr="007B5510" w:rsidRDefault="00C84878"/>
        </w:tc>
        <w:tc>
          <w:tcPr>
            <w:tcW w:w="977" w:type="pct"/>
            <w:hideMark/>
          </w:tcPr>
          <w:p w14:paraId="4C5527F5" w14:textId="673DE68D"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Seeley et al. 2013</w:t>
            </w:r>
            <w:r>
              <w:t xml:space="preserve"> </w:t>
            </w:r>
            <w:r>
              <w:fldChar w:fldCharType="begin">
                <w:fldData xml:space="preserve">PEVuZE5vdGU+PENpdGU+PEF1dGhvcj5TZWVsZXk8L0F1dGhvcj48WWVhcj4yMDEzPC9ZZWFyPjxJ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</w:fldData>
              </w:fldChar>
            </w:r>
            <w:r w:rsidR="002C1514">
              <w:instrText xml:space="preserve"> ADDIN EN.CITE </w:instrText>
            </w:r>
            <w:r w:rsidR="002C1514">
              <w:fldChar w:fldCharType="begin">
                <w:fldData xml:space="preserve">PEVuZE5vdGU+PENpdGU+PEF1dGhvcj5TZWVsZXk8L0F1dGhvcj48WWVhcj4yMDEzPC9ZZWFyPjxJ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</w:fldData>
              </w:fldChar>
            </w:r>
            <w:r w:rsidR="002C1514">
              <w:instrText xml:space="preserve"> ADDIN EN.CITE.DATA </w:instrText>
            </w:r>
            <w:r w:rsidR="002C1514">
              <w:fldChar w:fldCharType="end"/>
            </w:r>
            <w:r>
              <w:fldChar w:fldCharType="separate"/>
            </w:r>
            <w:r w:rsidR="002C1514">
              <w:rPr>
                <w:noProof/>
              </w:rPr>
              <w:t>(161)</w:t>
            </w:r>
            <w:r>
              <w:fldChar w:fldCharType="end"/>
            </w:r>
          </w:p>
        </w:tc>
        <w:tc>
          <w:tcPr>
            <w:tcW w:w="957" w:type="pct"/>
            <w:hideMark/>
          </w:tcPr>
          <w:p w14:paraId="79EABCF7"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Histology-directed MALDI-MS (tissue imaging)</w:t>
            </w:r>
          </w:p>
        </w:tc>
        <w:tc>
          <w:tcPr>
            <w:tcW w:w="569" w:type="pct"/>
            <w:hideMark/>
          </w:tcPr>
          <w:p w14:paraId="3D604B96"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32409D13"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Identification of a support vector machine algorithm consisting of 25 peaks able to differentiate spectra from CC and UC with 76.9% spectral accuracy</w:t>
            </w:r>
          </w:p>
        </w:tc>
      </w:tr>
      <w:tr w:rsidR="00C84878" w:rsidRPr="007B5510" w14:paraId="52CA25C0" w14:textId="77777777" w:rsidTr="00323D71">
        <w:trPr>
          <w:trHeight w:val="553"/>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0C7AC167" w14:textId="77777777" w:rsidR="00C84878" w:rsidRPr="007B5510" w:rsidRDefault="00C84878"/>
        </w:tc>
        <w:tc>
          <w:tcPr>
            <w:tcW w:w="977" w:type="pct"/>
            <w:hideMark/>
          </w:tcPr>
          <w:p w14:paraId="5C5A3EB2" w14:textId="71355BFA" w:rsidR="00C84878" w:rsidRPr="007B5510" w:rsidRDefault="00C84878" w:rsidP="002C1514">
            <w:pPr>
              <w:cnfStyle w:val="000000000000" w:firstRow="0" w:lastRow="0" w:firstColumn="0" w:lastColumn="0" w:oddVBand="0" w:evenVBand="0" w:oddHBand="0" w:evenHBand="0" w:firstRowFirstColumn="0" w:firstRowLastColumn="0" w:lastRowFirstColumn="0" w:lastRowLastColumn="0"/>
            </w:pPr>
            <w:r w:rsidRPr="007B5510">
              <w:t>Han et al. 2013</w:t>
            </w:r>
            <w:r>
              <w:t xml:space="preserve"> </w:t>
            </w:r>
            <w:r>
              <w:fldChar w:fldCharType="begin">
                <w:fldData xml:space="preserve">PEVuZE5vdGU+PENpdGU+PEF1dGhvcj5IYW48L0F1dGhvcj48WWVhcj4yMDEzPC9ZZWFyPjxJRFRl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</w:fldData>
              </w:fldChar>
            </w:r>
            <w:r w:rsidR="002C1514">
              <w:instrText xml:space="preserve"> ADDIN EN.CITE </w:instrText>
            </w:r>
            <w:r w:rsidR="002C1514">
              <w:fldChar w:fldCharType="begin">
                <w:fldData xml:space="preserve">PEVuZE5vdGU+PENpdGU+PEF1dGhvcj5IYW48L0F1dGhvcj48WWVhcj4yMDEzPC9ZZWFyPjxJRFRl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</w:fldData>
              </w:fldChar>
            </w:r>
            <w:r w:rsidR="002C1514">
              <w:instrText xml:space="preserve"> ADDIN EN.CITE.DATA </w:instrText>
            </w:r>
            <w:r w:rsidR="002C1514">
              <w:fldChar w:fldCharType="end"/>
            </w:r>
            <w:r>
              <w:fldChar w:fldCharType="separate"/>
            </w:r>
            <w:r w:rsidR="002C1514">
              <w:rPr>
                <w:noProof/>
              </w:rPr>
              <w:t>(182)</w:t>
            </w:r>
            <w:r>
              <w:fldChar w:fldCharType="end"/>
            </w:r>
          </w:p>
        </w:tc>
        <w:tc>
          <w:tcPr>
            <w:tcW w:w="957" w:type="pct"/>
            <w:hideMark/>
          </w:tcPr>
          <w:p w14:paraId="0D2407F0"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Label-free LC-MS</w:t>
            </w:r>
          </w:p>
        </w:tc>
        <w:tc>
          <w:tcPr>
            <w:tcW w:w="569" w:type="pct"/>
            <w:hideMark/>
          </w:tcPr>
          <w:p w14:paraId="3A512A6D"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hideMark/>
          </w:tcPr>
          <w:p w14:paraId="56D55FD4"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 xml:space="preserve">Suggestion of 3 proteins as potential biomarkers for active CD, including: PRG2, LCP1, and PSME1 </w:t>
            </w:r>
          </w:p>
        </w:tc>
      </w:tr>
      <w:tr w:rsidR="00C84878" w:rsidRPr="007B5510" w14:paraId="19C81AE1" w14:textId="77777777" w:rsidTr="00323D71">
        <w:trPr>
          <w:cnfStyle w:val="000000100000" w:firstRow="0" w:lastRow="0" w:firstColumn="0" w:lastColumn="0" w:oddVBand="0" w:evenVBand="0" w:oddHBand="1" w:evenHBand="0" w:firstRowFirstColumn="0" w:firstRowLastColumn="0" w:lastRowFirstColumn="0" w:lastRowLastColumn="0"/>
          <w:trHeight w:val="1382"/>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30171982" w14:textId="77777777" w:rsidR="00C84878" w:rsidRPr="007B5510" w:rsidRDefault="00C84878"/>
        </w:tc>
        <w:tc>
          <w:tcPr>
            <w:tcW w:w="977" w:type="pct"/>
            <w:hideMark/>
          </w:tcPr>
          <w:p w14:paraId="013A5324" w14:textId="7F4E4BDC"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Zhou et al. 2013</w:t>
            </w:r>
            <w:r>
              <w:t xml:space="preserve"> </w:t>
            </w:r>
            <w:r>
              <w:fldChar w:fldCharType="begin"/>
            </w:r>
            <w:r w:rsidR="002C1514">
              <w:instrText xml:space="preserve"> ADDIN EN.CITE &lt;EndNote&gt;&lt;Cite&gt;&lt;Author&gt;Zhou&lt;/Author&gt;&lt;Year&gt;2013&lt;/Year&gt;&lt;IDText&gt;Immunoproteomic to identify antigens in the intestinal mucosa of Crohn&amp;apos;s disease patients&lt;/IDText&gt;&lt;DisplayText&gt;(206)&lt;/DisplayText&gt;&lt;record&gt;&lt;rec-number&gt;698&lt;/rec-number&gt;&lt;foreign-keys&gt;&lt;key app="EN" db-id="t0f2trvxdtfdanedpdux0rrjsvept95p5vz0"&gt;698&lt;/key&gt;&lt;/foreign-keys&gt;&lt;ref-type name="Journal Article"&gt;17&lt;/ref-type&gt;&lt;contributors&gt;&lt;authors&gt;&lt;author&gt;Zhou, Z.&lt;/author&gt;&lt;author&gt;Liu, H.&lt;/author&gt;&lt;author&gt;Gu, G.&lt;/author&gt;&lt;author&gt;Wang, G.&lt;/author&gt;&lt;author&gt;Wu, W.&lt;/author&gt;&lt;author&gt;Zhang, C.&lt;/author&gt;&lt;author&gt;Ren, J.&lt;/author&gt;&lt;/authors&gt;&lt;/contributors&gt;&lt;auth-address&gt;Department of General Surgery, First Affiliated Hospital of Anhui Medical University, Anhui, Hefei, P.R. China.&amp;#xD;Department of Critical Care, First Affiliated Hospital of Anhui Medical University, Anhui, Hefei, P.R. China.&amp;#xD;Research Institute of General Surgery, Jinling Hospital, Medical School of Nanjing University, Nanjing, P.R. China.&lt;/auth-address&gt;&lt;titles&gt;&lt;title&gt;Immunoproteomic to identify antigens in the intestinal mucosa of Crohn&amp;apos;s disease patients&lt;/title&gt;&lt;secondary-title&gt;PLoS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one&lt;/abbr-1&gt;&lt;/alt-periodical&gt;&lt;pages&gt;e81662&lt;/pages&gt;&lt;volume&gt;8&lt;/volume&gt;&lt;number&gt;12&lt;/number&gt;&lt;edition&gt;2013/12/21&lt;/edition&gt;&lt;keywords&gt;&lt;keyword&gt;Autoantigens/immunology/ metabolism&lt;/keyword&gt;&lt;keyword&gt;Crohn Disease/immunology/ metabolism&lt;/keyword&gt;&lt;keyword&gt;Humans&lt;/keyword&gt;&lt;keyword&gt;Intestinal Mucosa/immunology/ metabolism&lt;/keyword&gt;&lt;keyword&gt;Proteomics/methods&lt;/keyword&gt;&lt;/keywords&gt;&lt;dates&gt;&lt;year&gt;2013&lt;/year&gt;&lt;/dates&gt;&lt;isbn&gt;1932-6203 (Electronic)&amp;#xD;1932-6203 (Linking)&lt;/isbn&gt;&lt;accession-num&gt;24358121&lt;/accession-num&gt;&lt;custom2&gt;PMC3864798&lt;/custom2&gt;&lt;electronic-resource-num&gt;10.1371/journal.pone.0081662&lt;/electronic-resource-num&gt;&lt;remote-database-provider&gt;NLM&lt;/remote-database-provider&gt;&lt;language&gt;eng&lt;/language&gt;&lt;/record&gt;&lt;/Cite&gt;&lt;/EndNote&gt;</w:instrText>
            </w:r>
            <w:r>
              <w:fldChar w:fldCharType="separate"/>
            </w:r>
            <w:r w:rsidR="002C1514">
              <w:rPr>
                <w:noProof/>
              </w:rPr>
              <w:t>(206)</w:t>
            </w:r>
            <w:r>
              <w:fldChar w:fldCharType="end"/>
            </w:r>
          </w:p>
        </w:tc>
        <w:tc>
          <w:tcPr>
            <w:tcW w:w="957" w:type="pct"/>
            <w:hideMark/>
          </w:tcPr>
          <w:p w14:paraId="3594476C"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 xml:space="preserve">2D PAGE, WB and MALDI MS </w:t>
            </w:r>
          </w:p>
        </w:tc>
        <w:tc>
          <w:tcPr>
            <w:tcW w:w="569" w:type="pct"/>
            <w:hideMark/>
          </w:tcPr>
          <w:p w14:paraId="1484CEAF"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45F9C35A" w14:textId="3A7C1752" w:rsidR="00C84878" w:rsidRPr="007B5510" w:rsidRDefault="00C84878">
            <w:pPr>
              <w:cnfStyle w:val="000000100000" w:firstRow="0" w:lastRow="0" w:firstColumn="0" w:lastColumn="0" w:oddVBand="0" w:evenVBand="0" w:oddHBand="1" w:evenHBand="0" w:firstRowFirstColumn="0" w:firstRowLastColumn="0" w:lastRowFirstColumn="0" w:lastRowLastColumn="0"/>
            </w:pPr>
            <w:r>
              <w:t>Identification of</w:t>
            </w:r>
            <w:r w:rsidRPr="007B5510">
              <w:t xml:space="preserve"> 6 differentially expressed proteins (prohibitin, calreticulin, apolipoprotein A-I, intelectin-1, protein disulphide isomerase, and glutathione s-transferase Pi) in active CD mucosa relative to the</w:t>
            </w:r>
            <w:r w:rsidR="00560689">
              <w:t xml:space="preserve"> adjacent normal-looking mucosa.</w:t>
            </w:r>
          </w:p>
        </w:tc>
      </w:tr>
      <w:tr w:rsidR="00560689" w:rsidRPr="007B5510" w14:paraId="5D1DCDD3" w14:textId="77777777" w:rsidTr="00323D71">
        <w:trPr>
          <w:trHeight w:val="1382"/>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tcPr>
          <w:p w14:paraId="45B9DAF0" w14:textId="77777777" w:rsidR="00560689" w:rsidRPr="007B5510" w:rsidRDefault="00560689"/>
        </w:tc>
        <w:tc>
          <w:tcPr>
            <w:tcW w:w="977" w:type="pct"/>
          </w:tcPr>
          <w:p w14:paraId="4B17B94E" w14:textId="77777777" w:rsidR="00560689" w:rsidRDefault="00560689" w:rsidP="00560689">
            <w:pPr>
              <w:cnfStyle w:val="000000000000" w:firstRow="0" w:lastRow="0" w:firstColumn="0" w:lastColumn="0" w:oddVBand="0" w:evenVBand="0" w:oddHBand="0" w:evenHBand="0" w:firstRowFirstColumn="0" w:firstRowLastColumn="0" w:lastRowFirstColumn="0" w:lastRowLastColumn="0"/>
            </w:pPr>
            <w:r>
              <w:t>Bennike et al.</w:t>
            </w:r>
          </w:p>
          <w:p w14:paraId="682CBC1A" w14:textId="56BC2F56" w:rsidR="00560689" w:rsidRDefault="00560689" w:rsidP="00560689">
            <w:pPr>
              <w:cnfStyle w:val="000000000000" w:firstRow="0" w:lastRow="0" w:firstColumn="0" w:lastColumn="0" w:oddVBand="0" w:evenVBand="0" w:oddHBand="0" w:evenHBand="0" w:firstRowFirstColumn="0" w:firstRowLastColumn="0" w:lastRowFirstColumn="0" w:lastRowLastColumn="0"/>
            </w:pPr>
            <w:r>
              <w:t xml:space="preserve">2015 </w:t>
            </w:r>
            <w:r>
              <w:fldChar w:fldCharType="begin"/>
            </w:r>
            <w:r w:rsidR="002C1514">
              <w:instrText xml:space="preserve"> ADDIN EN.CITE &lt;EndNote&gt;&lt;Cite&gt;&lt;Author&gt;Bennike&lt;/Author&gt;&lt;Year&gt;2015&lt;/Year&gt;&lt;IDText&gt;Neutrophil Extracellular Traps in Ulcerative Colitis: A Proteome Analysis of Intestinal Biopsies&lt;/IDText&gt;&lt;DisplayText&gt;(191)&lt;/DisplayText&gt;&lt;record&gt;&lt;dates&gt;&lt;pub-dates&gt;&lt;date&gt;Sep&lt;/date&gt;&lt;/pub-dates&gt;&lt;year&gt;2015&lt;/year&gt;&lt;/dates&gt;&lt;keywords&gt;&lt;keyword&gt;Adult&lt;/keyword&gt;&lt;keyword&gt;Aged&lt;/keyword&gt;&lt;keyword&gt;Biopsy&lt;/keyword&gt;&lt;keyword&gt;Case-Control Studies&lt;/keyword&gt;&lt;keyword&gt;Colitis, Ulcerative&lt;/keyword&gt;&lt;keyword&gt;Extracellular Traps&lt;/keyword&gt;&lt;keyword&gt;Feces&lt;/keyword&gt;&lt;keyword&gt;Female&lt;/keyword&gt;&lt;keyword&gt;Humans&lt;/keyword&gt;&lt;keyword&gt;Immunity, Innate&lt;/keyword&gt;&lt;keyword&gt;Intestines&lt;/keyword&gt;&lt;keyword&gt;Lactoferrin&lt;/keyword&gt;&lt;keyword&gt;Leukocyte L1 Antigen Complex&lt;/keyword&gt;&lt;keyword&gt;Male&lt;/keyword&gt;&lt;keyword&gt;Middle Aged&lt;/keyword&gt;&lt;keyword&gt;Neutrophils&lt;/keyword&gt;&lt;keyword&gt;Proteome&lt;/keyword&gt;&lt;keyword&gt;Proteomics&lt;/keyword&gt;&lt;/keywords&gt;&lt;urls&gt;&lt;related-urls&gt;&lt;url&gt;https://www.ncbi.nlm.nih.gov/pubmed/25993694&lt;/url&gt;&lt;/related-urls&gt;&lt;/urls&gt;&lt;isbn&gt;1536-4844&lt;/isbn&gt;&lt;custom2&gt;PMC4603666&lt;/custom2&gt;&lt;titles&gt;&lt;title&gt;Neutrophil Extracellular Traps in Ulcerative Colitis: A Proteome Analysis of Intestinal Biopsies&lt;/title&gt;&lt;secondary-title&gt;Inflamm Bowel Dis&lt;/secondary-title&gt;&lt;/titles&gt;&lt;pages&gt;2052-67&lt;/pages&gt;&lt;number&gt;9&lt;/number&gt;&lt;contributors&gt;&lt;authors&gt;&lt;author&gt;Bennike, T. B.&lt;/author&gt;&lt;author&gt;Carlsen, T. G.&lt;/author&gt;&lt;author&gt;Ellingsen, T.&lt;/author&gt;&lt;author&gt;Bonderup, O. K.&lt;/author&gt;&lt;author&gt;Glerup, H.&lt;/author&gt;&lt;author&gt;Bøgsted, M.&lt;/author&gt;&lt;author&gt;Christiansen, G.&lt;/author&gt;&lt;author&gt;Birkelund, S.&lt;/author&gt;&lt;author&gt;Stensballe, A.&lt;/author&gt;&lt;author&gt;Andersen, V.&lt;/author&gt;&lt;/authors&gt;&lt;/contributors&gt;&lt;language&gt;eng&lt;/language&gt;&lt;added-date format="utc"&gt;1538302958&lt;/added-date&gt;&lt;ref-type name="Journal Article"&gt;17&lt;/ref-type&gt;&lt;rec-number&gt;639&lt;/rec-number&gt;&lt;last-updated-date format="utc"&gt;1538302958&lt;/last-updated-date&gt;&lt;accession-num&gt;25993694&lt;/accession-num&gt;&lt;electronic-resource-num&gt;10.1097/MIB.0000000000000460&lt;/electronic-resource-num&gt;&lt;volume&gt;21&lt;/volume&gt;&lt;/record&gt;&lt;/Cite&gt;&lt;/EndNote&gt;</w:instrText>
            </w:r>
            <w:r>
              <w:fldChar w:fldCharType="separate"/>
            </w:r>
            <w:r w:rsidR="002C1514">
              <w:rPr>
                <w:noProof/>
              </w:rPr>
              <w:t>(191)</w:t>
            </w:r>
            <w:r>
              <w:fldChar w:fldCharType="end"/>
            </w:r>
          </w:p>
          <w:p w14:paraId="06110CD9" w14:textId="0FAC5402" w:rsidR="00560689" w:rsidRPr="007B5510" w:rsidRDefault="00560689" w:rsidP="00560689">
            <w:pPr>
              <w:cnfStyle w:val="000000000000" w:firstRow="0" w:lastRow="0" w:firstColumn="0" w:lastColumn="0" w:oddVBand="0" w:evenVBand="0" w:oddHBand="0" w:evenHBand="0" w:firstRowFirstColumn="0" w:firstRowLastColumn="0" w:lastRowFirstColumn="0" w:lastRowLastColumn="0"/>
            </w:pPr>
          </w:p>
        </w:tc>
        <w:tc>
          <w:tcPr>
            <w:tcW w:w="957" w:type="pct"/>
          </w:tcPr>
          <w:p w14:paraId="4C56DC58" w14:textId="77777777" w:rsidR="00560689" w:rsidRDefault="00560689" w:rsidP="00560689">
            <w:pPr>
              <w:cnfStyle w:val="000000000000" w:firstRow="0" w:lastRow="0" w:firstColumn="0" w:lastColumn="0" w:oddVBand="0" w:evenVBand="0" w:oddHBand="0" w:evenHBand="0" w:firstRowFirstColumn="0" w:firstRowLastColumn="0" w:lastRowFirstColumn="0" w:lastRowLastColumn="0"/>
            </w:pPr>
            <w:r>
              <w:t>Label-free (LFQ)</w:t>
            </w:r>
          </w:p>
          <w:p w14:paraId="3B4FEEFD" w14:textId="77777777" w:rsidR="00560689" w:rsidRDefault="00560689" w:rsidP="00560689">
            <w:pPr>
              <w:cnfStyle w:val="000000000000" w:firstRow="0" w:lastRow="0" w:firstColumn="0" w:lastColumn="0" w:oddVBand="0" w:evenVBand="0" w:oddHBand="0" w:evenHBand="0" w:firstRowFirstColumn="0" w:firstRowLastColumn="0" w:lastRowFirstColumn="0" w:lastRowLastColumn="0"/>
            </w:pPr>
            <w:r>
              <w:t>proteomic analysis</w:t>
            </w:r>
          </w:p>
          <w:p w14:paraId="57268446" w14:textId="77777777" w:rsidR="00560689" w:rsidRPr="007B5510" w:rsidRDefault="00560689">
            <w:pPr>
              <w:cnfStyle w:val="000000000000" w:firstRow="0" w:lastRow="0" w:firstColumn="0" w:lastColumn="0" w:oddVBand="0" w:evenVBand="0" w:oddHBand="0" w:evenHBand="0" w:firstRowFirstColumn="0" w:firstRowLastColumn="0" w:lastRowFirstColumn="0" w:lastRowLastColumn="0"/>
            </w:pPr>
          </w:p>
        </w:tc>
        <w:tc>
          <w:tcPr>
            <w:tcW w:w="569" w:type="pct"/>
          </w:tcPr>
          <w:p w14:paraId="2D7FBB5A" w14:textId="77777777" w:rsidR="00560689" w:rsidRDefault="00560689" w:rsidP="00560689">
            <w:pPr>
              <w:cnfStyle w:val="000000000000" w:firstRow="0" w:lastRow="0" w:firstColumn="0" w:lastColumn="0" w:oddVBand="0" w:evenVBand="0" w:oddHBand="0" w:evenHBand="0" w:firstRowFirstColumn="0" w:firstRowLastColumn="0" w:lastRowFirstColumn="0" w:lastRowLastColumn="0"/>
            </w:pPr>
            <w:r>
              <w:t>Human</w:t>
            </w:r>
          </w:p>
          <w:p w14:paraId="7BAD480B" w14:textId="77777777" w:rsidR="00560689" w:rsidRPr="007B5510" w:rsidRDefault="00560689">
            <w:pPr>
              <w:cnfStyle w:val="000000000000" w:firstRow="0" w:lastRow="0" w:firstColumn="0" w:lastColumn="0" w:oddVBand="0" w:evenVBand="0" w:oddHBand="0" w:evenHBand="0" w:firstRowFirstColumn="0" w:firstRowLastColumn="0" w:lastRowFirstColumn="0" w:lastRowLastColumn="0"/>
            </w:pPr>
          </w:p>
        </w:tc>
        <w:tc>
          <w:tcPr>
            <w:tcW w:w="1762" w:type="pct"/>
          </w:tcPr>
          <w:p w14:paraId="41B1CD4D" w14:textId="4B9EDA73" w:rsidR="00560689" w:rsidRDefault="00560689" w:rsidP="00560689">
            <w:pPr>
              <w:cnfStyle w:val="000000000000" w:firstRow="0" w:lastRow="0" w:firstColumn="0" w:lastColumn="0" w:oddVBand="0" w:evenVBand="0" w:oddHBand="0" w:evenHBand="0" w:firstRowFirstColumn="0" w:firstRowLastColumn="0" w:lastRowFirstColumn="0" w:lastRowLastColumn="0"/>
            </w:pPr>
            <w:r>
              <w:t xml:space="preserve">Comparing UC to normal biopsies identified proteins with statistically significant altered abundance in the UC biopsies to be from neutrophils and associated with the formation of neutrophil extracellular traps (NETs) suggesting stimulation of </w:t>
            </w:r>
            <w:r>
              <w:lastRenderedPageBreak/>
              <w:t>innate immunity.</w:t>
            </w:r>
          </w:p>
        </w:tc>
      </w:tr>
      <w:tr w:rsidR="00C84878" w:rsidRPr="007B5510" w14:paraId="725CE429" w14:textId="77777777" w:rsidTr="00323D71">
        <w:trPr>
          <w:cnfStyle w:val="000000100000" w:firstRow="0" w:lastRow="0" w:firstColumn="0" w:lastColumn="0" w:oddVBand="0" w:evenVBand="0" w:oddHBand="1" w:evenHBand="0" w:firstRowFirstColumn="0" w:firstRowLastColumn="0" w:lastRowFirstColumn="0" w:lastRowLastColumn="0"/>
          <w:trHeight w:val="1658"/>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2CBBF2A5" w14:textId="77777777" w:rsidR="00C84878" w:rsidRPr="007B5510" w:rsidRDefault="00C84878"/>
        </w:tc>
        <w:tc>
          <w:tcPr>
            <w:tcW w:w="977" w:type="pct"/>
            <w:hideMark/>
          </w:tcPr>
          <w:p w14:paraId="415873AA" w14:textId="7F84CEC3"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Rukmangadachar et al. 2016</w:t>
            </w:r>
            <w:r>
              <w:t xml:space="preserve"> </w:t>
            </w:r>
            <w:r>
              <w:fldChar w:fldCharType="begin"/>
            </w:r>
            <w:r w:rsidR="002C1514">
              <w:instrText xml:space="preserve"> ADDIN EN.CITE &lt;EndNote&gt;&lt;Cite&gt;&lt;Author&gt;Rukmangadachar&lt;/Author&gt;&lt;Year&gt;2016&lt;/Year&gt;&lt;IDText&gt;Proteome analysis of the macroscopically affected colonic mucosa of Crohn&amp;apos;s disease and intestinal tuberculosis&lt;/IDText&gt;&lt;DisplayText&gt;(257)&lt;/DisplayText&gt;&lt;record&gt;&lt;dates&gt;&lt;pub-dates&gt;&lt;date&gt;Mar&lt;/date&gt;&lt;/pub-dates&gt;&lt;year&gt;2016&lt;/year&gt;&lt;/dates&gt;&lt;keywords&gt;&lt;keyword&gt;Biomarkers&lt;/keyword&gt;&lt;keyword&gt;Chromatography, Liquid&lt;/keyword&gt;&lt;keyword&gt;Crohn Disease&lt;/keyword&gt;&lt;keyword&gt;Diagnosis, Differential&lt;/keyword&gt;&lt;keyword&gt;Female&lt;/keyword&gt;&lt;keyword&gt;Gene Ontology&lt;/keyword&gt;&lt;keyword&gt;Humans&lt;/keyword&gt;&lt;keyword&gt;Intestinal Mucosa&lt;/keyword&gt;&lt;keyword&gt;Male&lt;/keyword&gt;&lt;keyword&gt;Proteomics&lt;/keyword&gt;&lt;keyword&gt;Tandem Mass Spectrometry&lt;/keyword&gt;&lt;keyword&gt;Tuberculosis, Gastrointestinal&lt;/keyword&gt;&lt;/keywords&gt;&lt;urls&gt;&lt;related-urls&gt;&lt;url&gt;https://www.ncbi.nlm.nih.gov/pubmed/26988818&lt;/url&gt;&lt;/related-urls&gt;&lt;/urls&gt;&lt;isbn&gt;2045-2322&lt;/isbn&gt;&lt;custom2&gt;PMC4796817&lt;/custom2&gt;&lt;titles&gt;&lt;title&gt;Proteome analysis of the macroscopically affected colonic mucosa of Crohn&amp;apos;s disease and intestinal tuberculosis&lt;/title&gt;&lt;secondary-title&gt;Sci Rep&lt;/secondary-title&gt;&lt;/titles&gt;&lt;pages&gt;23162&lt;/pages&gt;&lt;contributors&gt;&lt;authors&gt;&lt;author&gt;Rukmangadachar, L. A.&lt;/author&gt;&lt;author&gt;Makharia, G. K.&lt;/author&gt;&lt;author&gt;Mishra, A.&lt;/author&gt;&lt;author&gt;Das, P.&lt;/author&gt;&lt;author&gt;Hariprasad, G.&lt;/author&gt;&lt;author&gt;Srinivasan, A.&lt;/author&gt;&lt;author&gt;Gupta, S. D.&lt;/author&gt;&lt;author&gt;Ahuja, V.&lt;/author&gt;&lt;author&gt;Acharya, S. K.&lt;/author&gt;&lt;/authors&gt;&lt;/contributors&gt;&lt;edition&gt;2016/03/18&lt;/edition&gt;&lt;language&gt;eng&lt;/language&gt;&lt;added-date format="utc"&gt;1515412548&lt;/added-date&gt;&lt;ref-type name="Journal Article"&gt;17&lt;/ref-type&gt;&lt;rec-number&gt;533&lt;/rec-number&gt;&lt;last-updated-date format="utc"&gt;1515412548&lt;/last-updated-date&gt;&lt;accession-num&gt;26988818&lt;/accession-num&gt;&lt;electronic-resource-num&gt;10.1038/srep23162&lt;/electronic-resource-num&gt;&lt;volume&gt;6&lt;/volume&gt;&lt;/record&gt;&lt;/Cite&gt;&lt;/EndNote&gt;</w:instrText>
            </w:r>
            <w:r>
              <w:fldChar w:fldCharType="separate"/>
            </w:r>
            <w:r w:rsidR="002C1514">
              <w:rPr>
                <w:noProof/>
              </w:rPr>
              <w:t>(257)</w:t>
            </w:r>
            <w:r>
              <w:fldChar w:fldCharType="end"/>
            </w:r>
          </w:p>
        </w:tc>
        <w:tc>
          <w:tcPr>
            <w:tcW w:w="957" w:type="pct"/>
            <w:hideMark/>
          </w:tcPr>
          <w:p w14:paraId="795A24C9"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iTRAQ labelling and nano-LC-ESI MS/MS</w:t>
            </w:r>
          </w:p>
        </w:tc>
        <w:tc>
          <w:tcPr>
            <w:tcW w:w="569" w:type="pct"/>
            <w:hideMark/>
          </w:tcPr>
          <w:p w14:paraId="12421FAB"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0DC5A523" w14:textId="55D25B55"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Identification of  63 differentially-expressed</w:t>
            </w:r>
            <w:r>
              <w:t xml:space="preserve"> </w:t>
            </w:r>
            <w:r w:rsidRPr="007B5510">
              <w:t>proteins in the colonic mucosa of patients with CD and intestinal TB in at least one set of iTRAQ experiment, from which 11 proteins were differentially expressed in more than one set of iTRAQ experiments. None of these proteins could be validated in the subsequent IHC experiment.</w:t>
            </w:r>
          </w:p>
        </w:tc>
      </w:tr>
      <w:tr w:rsidR="00C84878" w:rsidRPr="007B5510" w14:paraId="2DECF19D" w14:textId="77777777" w:rsidTr="00323D71">
        <w:trPr>
          <w:trHeight w:val="2211"/>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70A9FECA" w14:textId="77777777" w:rsidR="00C84878" w:rsidRPr="007B5510" w:rsidRDefault="00C84878"/>
        </w:tc>
        <w:tc>
          <w:tcPr>
            <w:tcW w:w="977" w:type="pct"/>
            <w:hideMark/>
          </w:tcPr>
          <w:p w14:paraId="44A07C00" w14:textId="136ADBEB" w:rsidR="00C84878" w:rsidRPr="007B5510" w:rsidRDefault="00C84878" w:rsidP="002C1514">
            <w:pPr>
              <w:cnfStyle w:val="000000000000" w:firstRow="0" w:lastRow="0" w:firstColumn="0" w:lastColumn="0" w:oddVBand="0" w:evenVBand="0" w:oddHBand="0" w:evenHBand="0" w:firstRowFirstColumn="0" w:firstRowLastColumn="0" w:lastRowFirstColumn="0" w:lastRowLastColumn="0"/>
            </w:pPr>
            <w:r w:rsidRPr="007B5510">
              <w:t>Giannogonas et al. 2016</w:t>
            </w:r>
            <w:r>
              <w:t xml:space="preserve"> </w:t>
            </w:r>
            <w:r>
              <w:fldChar w:fldCharType="begin"/>
            </w:r>
            <w:r w:rsidR="002C1514">
              <w:instrText xml:space="preserve"> ADDIN EN.CITE &lt;EndNote&gt;&lt;Cite&gt;&lt;Author&gt;Giannogonas&lt;/Author&gt;&lt;Year&gt;2016&lt;/Year&gt;&lt;IDText&gt;Identification of a novel interaction between corticotropin releasing hormone (Crh) and macroautophagy&lt;/IDText&gt;&lt;DisplayText&gt;(258)&lt;/DisplayText&gt;&lt;record&gt;&lt;dates&gt;&lt;pub-dates&gt;&lt;date&gt;Mar&lt;/date&gt;&lt;/pub-dates&gt;&lt;year&gt;2016&lt;/year&gt;&lt;/dates&gt;&lt;keywords&gt;&lt;keyword&gt;Adenine&lt;/keyword&gt;&lt;keyword&gt;Animals&lt;/keyword&gt;&lt;keyword&gt;Autophagy&lt;/keyword&gt;&lt;keyword&gt;Cells, Cultured&lt;/keyword&gt;&lt;keyword&gt;Colitis&lt;/keyword&gt;&lt;keyword&gt;Corticotropin-Releasing Hormone&lt;/keyword&gt;&lt;keyword&gt;Dextran Sulfate&lt;/keyword&gt;&lt;keyword&gt;Disease Models, Animal&lt;/keyword&gt;&lt;keyword&gt;Fibroblasts&lt;/keyword&gt;&lt;keyword&gt;Gastrointestinal Tract&lt;/keyword&gt;&lt;keyword&gt;Gene Knockout Techniques&lt;/keyword&gt;&lt;keyword&gt;Male&lt;/keyword&gt;&lt;keyword&gt;Mice&lt;/keyword&gt;&lt;keyword&gt;Proteomics&lt;/keyword&gt;&lt;keyword&gt;RAW 264.7 Cells&lt;/keyword&gt;&lt;/keywords&gt;&lt;urls&gt;&lt;related-urls&gt;&lt;url&gt;https://www.ncbi.nlm.nih.gov/pubmed/26987580&lt;/url&gt;&lt;/related-urls&gt;&lt;/urls&gt;&lt;isbn&gt;2045-2322&lt;/isbn&gt;&lt;custom2&gt;PMC4796911&lt;/custom2&gt;&lt;titles&gt;&lt;title&gt;Identification of a novel interaction between corticotropin releasing hormone (Crh) and macroautophagy&lt;/title&gt;&lt;secondary-title&gt;Sci Rep&lt;/secondary-title&gt;&lt;/titles&gt;&lt;pages&gt;23342&lt;/pages&gt;&lt;contributors&gt;&lt;authors&gt;&lt;author&gt;Giannogonas, P.&lt;/author&gt;&lt;author&gt;Apostolou, A.&lt;/author&gt;&lt;author&gt;Manousopoulou, A.&lt;/author&gt;&lt;author&gt;Theocharis, S.&lt;/author&gt;&lt;author&gt;Macari, S. A.&lt;/author&gt;&lt;author&gt;Psarras, S.&lt;/author&gt;&lt;author&gt;Garbis, S. D.&lt;/author&gt;&lt;author&gt;Pothoulakis, C.&lt;/author&gt;&lt;author&gt;Karalis, K. P.&lt;/author&gt;&lt;/authors&gt;&lt;/contributors&gt;&lt;edition&gt;2016/03/18&lt;/edition&gt;&lt;language&gt;eng&lt;/language&gt;&lt;added-date format="utc"&gt;1515412292&lt;/added-date&gt;&lt;ref-type name="Journal Article"&gt;17&lt;/ref-type&gt;&lt;rec-number&gt;530&lt;/rec-number&gt;&lt;last-updated-date format="utc"&gt;1515412292&lt;/last-updated-date&gt;&lt;accession-num&gt;26987580&lt;/accession-num&gt;&lt;electronic-resource-num&gt;10.1038/srep23342&lt;/electronic-resource-num&gt;&lt;volume&gt;6&lt;/volume&gt;&lt;/record&gt;&lt;/Cite&gt;&lt;/EndNote&gt;</w:instrText>
            </w:r>
            <w:r>
              <w:fldChar w:fldCharType="separate"/>
            </w:r>
            <w:r w:rsidR="002C1514">
              <w:rPr>
                <w:noProof/>
              </w:rPr>
              <w:t>(258)</w:t>
            </w:r>
            <w:r>
              <w:fldChar w:fldCharType="end"/>
            </w:r>
          </w:p>
        </w:tc>
        <w:tc>
          <w:tcPr>
            <w:tcW w:w="957" w:type="pct"/>
            <w:hideMark/>
          </w:tcPr>
          <w:p w14:paraId="5BC1E623"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iTRAQ labelling and LC- MS/MS</w:t>
            </w:r>
          </w:p>
        </w:tc>
        <w:tc>
          <w:tcPr>
            <w:tcW w:w="569" w:type="pct"/>
            <w:hideMark/>
          </w:tcPr>
          <w:p w14:paraId="38A6BA43"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Murine &amp; cell line</w:t>
            </w:r>
          </w:p>
        </w:tc>
        <w:tc>
          <w:tcPr>
            <w:tcW w:w="1762" w:type="pct"/>
            <w:hideMark/>
          </w:tcPr>
          <w:p w14:paraId="6F44653E" w14:textId="76B45B83"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 xml:space="preserve">Observation of sustained activation of autophagy in </w:t>
            </w:r>
            <w:r>
              <w:t xml:space="preserve">the Crh −/− mouse colon at </w:t>
            </w:r>
            <w:r w:rsidRPr="007B5510">
              <w:t>baseline and its further induction by DSS, as depicted by increased formation of LC3 II (which was only partially corrected by normalisation of the corticosterone levels of the Crh −/− mice), indicating a direct Crh deficiency-dependent effect on autophagy. These data were validated by WB, IHC and RT-PCR.</w:t>
            </w:r>
          </w:p>
        </w:tc>
      </w:tr>
      <w:tr w:rsidR="00C84878" w:rsidRPr="007B5510" w14:paraId="4C2F688F" w14:textId="77777777" w:rsidTr="00323D71">
        <w:trPr>
          <w:cnfStyle w:val="000000100000" w:firstRow="0" w:lastRow="0" w:firstColumn="0" w:lastColumn="0" w:oddVBand="0" w:evenVBand="0" w:oddHBand="1" w:evenHBand="0" w:firstRowFirstColumn="0" w:firstRowLastColumn="0" w:lastRowFirstColumn="0" w:lastRowLastColumn="0"/>
          <w:trHeight w:val="3869"/>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75FDD1B3" w14:textId="77777777" w:rsidR="00C84878" w:rsidRPr="007B5510" w:rsidRDefault="00C84878"/>
        </w:tc>
        <w:tc>
          <w:tcPr>
            <w:tcW w:w="977" w:type="pct"/>
            <w:hideMark/>
          </w:tcPr>
          <w:p w14:paraId="2562ACAD" w14:textId="391B2843"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Starr et al. 2017</w:t>
            </w:r>
            <w:r>
              <w:t xml:space="preserve"> </w:t>
            </w:r>
            <w:r>
              <w:fldChar w:fldCharType="begin">
                <w:fldData xml:space="preserve">PEVuZE5vdGU+PENpdGU+PEF1dGhvcj5TdGFycjwvQXV0aG9yPjxZZWFyPjIwMTc8L1llYXI+PElE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</w:fldData>
              </w:fldChar>
            </w:r>
            <w:r w:rsidR="002C1514">
              <w:instrText xml:space="preserve"> ADDIN EN.CITE </w:instrText>
            </w:r>
            <w:r w:rsidR="002C1514">
              <w:fldChar w:fldCharType="begin">
                <w:fldData xml:space="preserve">PEVuZE5vdGU+PENpdGU+PEF1dGhvcj5TdGFycjwvQXV0aG9yPjxZZWFyPjIwMTc8L1llYXI+PElE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</w:fldData>
              </w:fldChar>
            </w:r>
            <w:r w:rsidR="002C1514">
              <w:instrText xml:space="preserve"> ADDIN EN.CITE.DATA </w:instrText>
            </w:r>
            <w:r w:rsidR="002C1514">
              <w:fldChar w:fldCharType="end"/>
            </w:r>
            <w:r>
              <w:fldChar w:fldCharType="separate"/>
            </w:r>
            <w:r w:rsidR="002C1514">
              <w:rPr>
                <w:noProof/>
              </w:rPr>
              <w:t>(259)</w:t>
            </w:r>
            <w:r>
              <w:fldChar w:fldCharType="end"/>
            </w:r>
          </w:p>
        </w:tc>
        <w:tc>
          <w:tcPr>
            <w:tcW w:w="957" w:type="pct"/>
            <w:hideMark/>
          </w:tcPr>
          <w:p w14:paraId="55872ADC"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SILAC-based approach for relative quantification coupled with SCX fractionation and HPLC-ESI-MS/MS</w:t>
            </w:r>
          </w:p>
        </w:tc>
        <w:tc>
          <w:tcPr>
            <w:tcW w:w="569" w:type="pct"/>
            <w:hideMark/>
          </w:tcPr>
          <w:p w14:paraId="3D8414BC"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0F1C4FD5"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 xml:space="preserve">Identification of a panel of five proteins (FABP5, NAMPT, UGDH, LRPPRC, PPA1) to distinguish control from IBD-affected tissue biopsies with an AUC of 1.0 (95% CI 0.99 to1.0); a second panel of 12 proteins (HADHB, SEC61A1, SND1, LAP3, LTA4H, MT2, SLC25A1, HNRNPH3, TF, ECH1, TFRC, B2M) segregated inflamed CD from UC with an AUC of 0.95 (95% CI 0.86 to1.0).   Furthermore, applying both panels to the validation cohort resulted in accurate classification of 95.9% (IBD from control) and 80% (CD from UC) of patients. </w:t>
            </w:r>
            <w:r w:rsidRPr="007B5510">
              <w:br/>
              <w:t>118 proteins were identified to have correlation with the severity of disease, four of which were components of the two panels, including NAMPT, HNRNPH3, PPA1 and MT2.</w:t>
            </w:r>
          </w:p>
        </w:tc>
      </w:tr>
      <w:tr w:rsidR="00C84878" w:rsidRPr="007B5510" w14:paraId="3593AF32" w14:textId="77777777" w:rsidTr="00323D71">
        <w:trPr>
          <w:trHeight w:val="6389"/>
        </w:trPr>
        <w:tc>
          <w:tcPr>
            <w:cnfStyle w:val="001000000000" w:firstRow="0" w:lastRow="0" w:firstColumn="1" w:lastColumn="0" w:oddVBand="0" w:evenVBand="0" w:oddHBand="0" w:evenHBand="0" w:firstRowFirstColumn="0" w:firstRowLastColumn="0" w:lastRowFirstColumn="0" w:lastRowLastColumn="0"/>
            <w:tcW w:w="735" w:type="pct"/>
            <w:tcBorders>
              <w:top w:val="nil"/>
            </w:tcBorders>
            <w:hideMark/>
          </w:tcPr>
          <w:p w14:paraId="51CB090B" w14:textId="77777777" w:rsidR="00C84878" w:rsidRPr="007B5510" w:rsidRDefault="00C84878"/>
        </w:tc>
        <w:tc>
          <w:tcPr>
            <w:tcW w:w="977" w:type="pct"/>
            <w:hideMark/>
          </w:tcPr>
          <w:p w14:paraId="7526D5B1" w14:textId="53A28564" w:rsidR="00C84878" w:rsidRPr="007B5510" w:rsidRDefault="00C84878" w:rsidP="002C1514">
            <w:pPr>
              <w:cnfStyle w:val="000000000000" w:firstRow="0" w:lastRow="0" w:firstColumn="0" w:lastColumn="0" w:oddVBand="0" w:evenVBand="0" w:oddHBand="0" w:evenHBand="0" w:firstRowFirstColumn="0" w:firstRowLastColumn="0" w:lastRowFirstColumn="0" w:lastRowLastColumn="0"/>
            </w:pPr>
            <w:r w:rsidRPr="007B5510">
              <w:t>Moriggi et al. 2017</w:t>
            </w:r>
            <w:r>
              <w:t xml:space="preserve"> </w:t>
            </w:r>
            <w:r>
              <w:fldChar w:fldCharType="begin">
                <w:fldData xml:space="preserve">PEVuZE5vdGU+PENpdGU+PEF1dGhvcj5Nb3JpZ2dpPC9BdXRob3I+PFllYXI+MjAxNzwvWWVhcj48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</w:fldData>
              </w:fldChar>
            </w:r>
            <w:r w:rsidR="002C1514">
              <w:instrText xml:space="preserve"> ADDIN EN.CITE </w:instrText>
            </w:r>
            <w:r w:rsidR="002C1514">
              <w:fldChar w:fldCharType="begin">
                <w:fldData xml:space="preserve">PEVuZE5vdGU+PENpdGU+PEF1dGhvcj5Nb3JpZ2dpPC9BdXRob3I+PFllYXI+MjAxNzwvWWVhcj48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</w:fldData>
              </w:fldChar>
            </w:r>
            <w:r w:rsidR="002C1514">
              <w:instrText xml:space="preserve"> ADDIN EN.CITE.DATA </w:instrText>
            </w:r>
            <w:r w:rsidR="002C1514">
              <w:fldChar w:fldCharType="end"/>
            </w:r>
            <w:r>
              <w:fldChar w:fldCharType="separate"/>
            </w:r>
            <w:r w:rsidR="002C1514">
              <w:rPr>
                <w:noProof/>
              </w:rPr>
              <w:t>(260)</w:t>
            </w:r>
            <w:r>
              <w:fldChar w:fldCharType="end"/>
            </w:r>
          </w:p>
        </w:tc>
        <w:tc>
          <w:tcPr>
            <w:tcW w:w="957" w:type="pct"/>
            <w:hideMark/>
          </w:tcPr>
          <w:p w14:paraId="6DE0DA50" w14:textId="77777777" w:rsidR="00C84878" w:rsidRPr="007B5510" w:rsidRDefault="00C84878" w:rsidP="007B5510">
            <w:pPr>
              <w:cnfStyle w:val="000000000000" w:firstRow="0" w:lastRow="0" w:firstColumn="0" w:lastColumn="0" w:oddVBand="0" w:evenVBand="0" w:oddHBand="0" w:evenHBand="0" w:firstRowFirstColumn="0" w:firstRowLastColumn="0" w:lastRowFirstColumn="0" w:lastRowLastColumn="0"/>
            </w:pPr>
            <w:r w:rsidRPr="007B5510">
              <w:t>2D-DIGE and MALDI-TOF MS; Isotope coded protein labelling (ICPL) coupled with HPLC</w:t>
            </w:r>
            <w:r w:rsidRPr="007B5510">
              <w:br/>
              <w:t xml:space="preserve">MaXis hybrid UHR-QTOF      </w:t>
            </w:r>
          </w:p>
        </w:tc>
        <w:tc>
          <w:tcPr>
            <w:tcW w:w="569" w:type="pct"/>
            <w:hideMark/>
          </w:tcPr>
          <w:p w14:paraId="6624285F"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hideMark/>
          </w:tcPr>
          <w:p w14:paraId="142DA15A" w14:textId="0DAB9D0A"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Identifying increased keratins, vimentin, and focal adhesion kinase 7 together with decreased vinculin, de-tyrosinated α-tubulin in quiescent UC compared to controls; increased levels of collagen type VI alpha 1</w:t>
            </w:r>
            <w:r>
              <w:t xml:space="preserve"> chain, tenascin-C and vimentin</w:t>
            </w:r>
            <w:r w:rsidRPr="007B5510">
              <w:t xml:space="preserve"> were seen in inflamed UC compared to controls.                                                                               Decreased levels of tenascin C, de-tyrosinated α-tubulin, vinculin, FAK, and Rho-associated protein kinase 1 (ROCK1) together with increased vimentin were seen in quiescent CD compared to controls; increased levels of COL6A1, vimentin and integ</w:t>
            </w:r>
            <w:r>
              <w:t>rin alpha were seen in active CD</w:t>
            </w:r>
            <w:r w:rsidRPr="007B5510">
              <w:t>.                                                                                                          Using ICPL methodology, decrease in the tricarboxylic acid cycle enzymes as well as short/branched chain specific acyl-CoA dehydrogenase, fatty acid synthase, proliferator-activated receptors alpha, and proliferator-activated receptors gamma were seen in quiescent UC; on the other hand, increased levels of glycerol-3-phosphate dehydrogenase, pyruvate dehydrogenase E1 component subunit beta, NADH dehydrogenase [ubiquinone] iron-sulfur protein 3, and 4-trimethylaminobutyraldehyde dehydrogenase, together with decreased dihydrolipoyl dehydrogenase were seen in quiescent CD.                                                                   Identificati</w:t>
            </w:r>
            <w:r>
              <w:t>on of activated macro</w:t>
            </w:r>
            <w:r w:rsidR="00620C75">
              <w:t>-</w:t>
            </w:r>
            <w:r>
              <w:t xml:space="preserve">autophagy </w:t>
            </w:r>
            <w:r w:rsidRPr="007B5510">
              <w:t>activated in UC suggested by increased levels of p62, HSC70, major vault protein, myosin heavy chain 9.</w:t>
            </w:r>
          </w:p>
        </w:tc>
      </w:tr>
      <w:tr w:rsidR="00C84878" w:rsidRPr="007B5510" w14:paraId="66FEF5B6" w14:textId="77777777" w:rsidTr="00323D71">
        <w:trPr>
          <w:cnfStyle w:val="000000100000" w:firstRow="0" w:lastRow="0" w:firstColumn="0" w:lastColumn="0" w:oddVBand="0" w:evenVBand="0" w:oddHBand="1" w:evenHBand="0" w:firstRowFirstColumn="0" w:firstRowLastColumn="0" w:lastRowFirstColumn="0" w:lastRowLastColumn="0"/>
          <w:trHeight w:val="1105"/>
        </w:trPr>
        <w:tc>
          <w:tcPr>
            <w:cnfStyle w:val="001000000000" w:firstRow="0" w:lastRow="0" w:firstColumn="1" w:lastColumn="0" w:oddVBand="0" w:evenVBand="0" w:oddHBand="0" w:evenHBand="0" w:firstRowFirstColumn="0" w:firstRowLastColumn="0" w:lastRowFirstColumn="0" w:lastRowLastColumn="0"/>
            <w:tcW w:w="735" w:type="pct"/>
            <w:tcBorders>
              <w:bottom w:val="nil"/>
            </w:tcBorders>
            <w:hideMark/>
          </w:tcPr>
          <w:p w14:paraId="7DB4DF29" w14:textId="77777777" w:rsidR="00C84878" w:rsidRPr="007B5510" w:rsidRDefault="00C84878">
            <w:r w:rsidRPr="007B5510">
              <w:t>Organelles proteomics</w:t>
            </w:r>
          </w:p>
        </w:tc>
        <w:tc>
          <w:tcPr>
            <w:tcW w:w="977" w:type="pct"/>
            <w:hideMark/>
          </w:tcPr>
          <w:p w14:paraId="1EE22B79" w14:textId="78176A8A"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O'Morain et al. 1985</w:t>
            </w:r>
            <w:r>
              <w:t xml:space="preserve"> </w:t>
            </w:r>
            <w:r>
              <w:fldChar w:fldCharType="begin"/>
            </w:r>
            <w:r w:rsidR="002C1514">
              <w:instrText xml:space="preserve"> ADDIN EN.CITE &lt;EndNote&gt;&lt;Cite&gt;&lt;Author&gt;O&amp;apos;Morain&lt;/Author&gt;&lt;Year&gt;1985&lt;/Year&gt;&lt;IDText&gt;Subcellular fractionation of rectal biopsy homogenates from patients with inflammatory bowel disease&lt;/IDText&gt;&lt;DisplayText&gt;(239)&lt;/DisplayText&gt;&lt;record&gt;&lt;dates&gt;&lt;pub-dates&gt;&lt;date&gt;Mar&lt;/date&gt;&lt;/pub-dates&gt;&lt;year&gt;1985&lt;/year&gt;&lt;/dates&gt;&lt;keywords&gt;&lt;keyword&gt;Cell Membrane/enzymology&lt;/keyword&gt;&lt;keyword&gt;Centrifugation, Density Gradient&lt;/keyword&gt;&lt;keyword&gt;Colitis, Ulcerative/ pathology&lt;/keyword&gt;&lt;keyword&gt;Crohn Disease/ pathology&lt;/keyword&gt;&lt;keyword&gt;Cytosol/enzymology&lt;/keyword&gt;&lt;keyword&gt;Endoplasmic Reticulum/enzymology&lt;/keyword&gt;&lt;keyword&gt;Humans&lt;/keyword&gt;&lt;keyword&gt;Intestinal Mucosa/enzymology/ pathology/ultrastructure&lt;/keyword&gt;&lt;keyword&gt;Lysosomes/enzymology&lt;/keyword&gt;&lt;keyword&gt;Mitochondria/enzymology&lt;/keyword&gt;&lt;keyword&gt;Rectum/enzymology/ pathology/ultrastructure&lt;/keyword&gt;&lt;keyword&gt;Subcellular Fractions/ enzymology&lt;/keyword&gt;&lt;/keywords&gt;&lt;isbn&gt;0036-5521 (Print)&amp;#xD;0036-5521 (Linking)&lt;/isbn&gt;&lt;titles&gt;&lt;title&gt;Subcellular fractionation of rectal biopsy homogenates from patients with inflammatory bowel disease&lt;/title&gt;&lt;secondary-title&gt;Scand J Gastroenterol&lt;/secondary-title&gt;&lt;alt-title&gt;Scandinavian journal of gastroenterology&lt;/alt-title&gt;&lt;/titles&gt;&lt;pages&gt;209-14&lt;/pages&gt;&lt;number&gt;2&lt;/number&gt;&lt;contributors&gt;&lt;authors&gt;&lt;author&gt;O&amp;apos;Morain, C.&lt;/author&gt;&lt;author&gt;Smethurst, P.&lt;/author&gt;&lt;author&gt;Levi, J.&lt;/author&gt;&lt;author&gt;Peters, T. J.&lt;/author&gt;&lt;/authors&gt;&lt;/contributors&gt;&lt;edition&gt;1985/03/01&lt;/edition&gt;&lt;language&gt;eng&lt;/language&gt;&lt;added-date format="utc"&gt;1459847062&lt;/added-date&gt;&lt;ref-type name="Journal Article"&gt;17&lt;/ref-type&gt;&lt;remote-database-provider&gt;NLM&lt;/remote-database-provider&gt;&lt;rec-number&gt;3&lt;/rec-number&gt;&lt;last-updated-date format="utc"&gt;1459847062&lt;/last-updated-date&gt;&lt;accession-num&gt;3992179&lt;/accession-num&gt;&lt;volume&gt;20&lt;/volume&gt;&lt;/record&gt;&lt;/Cite&gt;&lt;/EndNote&gt;</w:instrText>
            </w:r>
            <w:r>
              <w:fldChar w:fldCharType="separate"/>
            </w:r>
            <w:r w:rsidR="002C1514">
              <w:rPr>
                <w:noProof/>
              </w:rPr>
              <w:t>(239)</w:t>
            </w:r>
            <w:r>
              <w:fldChar w:fldCharType="end"/>
            </w:r>
          </w:p>
        </w:tc>
        <w:tc>
          <w:tcPr>
            <w:tcW w:w="957" w:type="pct"/>
            <w:hideMark/>
          </w:tcPr>
          <w:p w14:paraId="65AA72EF"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2D PAGE &amp;MS</w:t>
            </w:r>
          </w:p>
        </w:tc>
        <w:tc>
          <w:tcPr>
            <w:tcW w:w="569" w:type="pct"/>
            <w:hideMark/>
          </w:tcPr>
          <w:p w14:paraId="57081A95"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6CF0A536"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 xml:space="preserve">Identification of specific alterations in the principal subcellular organelles, especially the plasma membrane, lysosomes, and mitochondria in </w:t>
            </w:r>
            <w:r w:rsidRPr="007B5510">
              <w:lastRenderedPageBreak/>
              <w:t>IBD in comparison to control</w:t>
            </w:r>
          </w:p>
        </w:tc>
      </w:tr>
      <w:tr w:rsidR="00C84878" w:rsidRPr="007B5510" w14:paraId="45541D71" w14:textId="77777777" w:rsidTr="00323D71">
        <w:trPr>
          <w:trHeight w:val="1934"/>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5E2532F0" w14:textId="77777777" w:rsidR="00C84878" w:rsidRPr="007B5510" w:rsidRDefault="00C84878"/>
        </w:tc>
        <w:tc>
          <w:tcPr>
            <w:tcW w:w="977" w:type="pct"/>
            <w:hideMark/>
          </w:tcPr>
          <w:p w14:paraId="542009A3" w14:textId="0B081FE2" w:rsidR="00C84878" w:rsidRPr="007B5510" w:rsidRDefault="00C84878" w:rsidP="002C1514">
            <w:pPr>
              <w:cnfStyle w:val="000000000000" w:firstRow="0" w:lastRow="0" w:firstColumn="0" w:lastColumn="0" w:oddVBand="0" w:evenVBand="0" w:oddHBand="0" w:evenHBand="0" w:firstRowFirstColumn="0" w:firstRowLastColumn="0" w:lastRowFirstColumn="0" w:lastRowLastColumn="0"/>
            </w:pPr>
            <w:r w:rsidRPr="007B5510">
              <w:t>Nanni et al. 2009</w:t>
            </w:r>
            <w:r>
              <w:t xml:space="preserve"> </w:t>
            </w:r>
            <w:r>
              <w:fldChar w:fldCharType="begin">
                <w:fldData xml:space="preserve">PEVuZE5vdGU+PENpdGU+PEF1dGhvcj5OYW5uaTwvQXV0aG9yPjxZZWFyPjIwMDk8L1llYXI+PElE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</w:fldData>
              </w:fldChar>
            </w:r>
            <w:r w:rsidR="002C1514">
              <w:instrText xml:space="preserve"> ADDIN EN.CITE </w:instrText>
            </w:r>
            <w:r w:rsidR="002C1514">
              <w:fldChar w:fldCharType="begin">
                <w:fldData xml:space="preserve">PEVuZE5vdGU+PENpdGU+PEF1dGhvcj5OYW5uaTwvQXV0aG9yPjxZZWFyPjIwMDk8L1llYXI+PElE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</w:fldData>
              </w:fldChar>
            </w:r>
            <w:r w:rsidR="002C1514">
              <w:instrText xml:space="preserve"> ADDIN EN.CITE.DATA </w:instrText>
            </w:r>
            <w:r w:rsidR="002C1514">
              <w:fldChar w:fldCharType="end"/>
            </w:r>
            <w:r>
              <w:fldChar w:fldCharType="separate"/>
            </w:r>
            <w:r w:rsidR="002C1514">
              <w:rPr>
                <w:noProof/>
              </w:rPr>
              <w:t>(154)</w:t>
            </w:r>
            <w:r>
              <w:fldChar w:fldCharType="end"/>
            </w:r>
          </w:p>
        </w:tc>
        <w:tc>
          <w:tcPr>
            <w:tcW w:w="957" w:type="pct"/>
            <w:hideMark/>
          </w:tcPr>
          <w:p w14:paraId="6C1E93FE"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1D-GE &amp; nano-LC ESI/Q-TOF-MS with targeted MS/MS analysis</w:t>
            </w:r>
          </w:p>
        </w:tc>
        <w:tc>
          <w:tcPr>
            <w:tcW w:w="569" w:type="pct"/>
            <w:hideMark/>
          </w:tcPr>
          <w:p w14:paraId="6C20790C"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hideMark/>
          </w:tcPr>
          <w:p w14:paraId="34D0B247"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Identification of certain down-regulated (annexin A1, malate dehydrogenase) and upregulated (different histones and ubiquitin in the nuclear fraction;  tryptase alpha-1 precursor in the cytosolic fraction; ATP synthase subunit beta and heat shock 70 kDa protein-5 in the fraction containing membranes) proteins in CD patients relative to controls</w:t>
            </w:r>
          </w:p>
        </w:tc>
      </w:tr>
      <w:tr w:rsidR="00C84878" w:rsidRPr="007B5510" w14:paraId="1D6551EF" w14:textId="77777777" w:rsidTr="00323D71">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46FA551D" w14:textId="77777777" w:rsidR="00C84878" w:rsidRPr="007B5510" w:rsidRDefault="00C84878"/>
        </w:tc>
        <w:tc>
          <w:tcPr>
            <w:tcW w:w="977" w:type="pct"/>
            <w:hideMark/>
          </w:tcPr>
          <w:p w14:paraId="0CA003F1" w14:textId="122E606B"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Nanni et al. 2009</w:t>
            </w:r>
            <w:r>
              <w:t xml:space="preserve"> </w:t>
            </w:r>
            <w:r>
              <w:fldChar w:fldCharType="begin"/>
            </w:r>
            <w:r w:rsidR="002C1514">
              <w:instrText xml:space="preserve"> ADDIN EN.CITE &lt;EndNote&gt;&lt;Cite&gt;&lt;Author&gt;Nanni&lt;/Author&gt;&lt;Year&gt;2009&lt;/Year&gt;&lt;IDText&gt;Differential proteomic analysis of HT29 Cl.16E and intestinal epithelial cells by LC ESI/QTOF mass spectrometry&lt;/IDText&gt;&lt;DisplayText&gt;(241)&lt;/DisplayText&gt;&lt;record&gt;&lt;dates&gt;&lt;pub-dates&gt;&lt;date&gt;Jul 21&lt;/date&gt;&lt;/pub-dates&gt;&lt;year&gt;2009&lt;/year&gt;&lt;/dates&gt;&lt;keywords&gt;&lt;keyword&gt;Biological Markers&lt;/keyword&gt;&lt;keyword&gt;Cell Line&lt;/keyword&gt;&lt;keyword&gt;Cell Line, Tumor&lt;/keyword&gt;&lt;keyword&gt;Epithelial Cells/ metabolism&lt;/keyword&gt;&lt;keyword&gt;Humans&lt;/keyword&gt;&lt;keyword&gt;Inflammation&lt;/keyword&gt;&lt;keyword&gt;Intestines/ cytology&lt;/keyword&gt;&lt;keyword&gt;Mass Spectrometry/methods&lt;/keyword&gt;&lt;keyword&gt;Peptides/chemistry&lt;/keyword&gt;&lt;keyword&gt;Proteins/chemistry&lt;/keyword&gt;&lt;keyword&gt;Proteome/analysis&lt;/keyword&gt;&lt;keyword&gt;Proteomics/ methods&lt;/keyword&gt;&lt;keyword&gt;Software&lt;/keyword&gt;&lt;keyword&gt;Spectrometry, Mass, Electrospray Ionization/ methods&lt;/keyword&gt;&lt;keyword&gt;Subcellular Fractions&lt;/keyword&gt;&lt;/keywords&gt;&lt;isbn&gt;1876-7737 (Electronic)&lt;/isbn&gt;&lt;titles&gt;&lt;title&gt;Differential proteomic analysis of HT29 Cl.16E and intestinal epithelial cells by LC ESI/QTOF mass spectrometry&lt;/title&gt;&lt;secondary-title&gt;J Proteomics&lt;/secondary-title&gt;&lt;alt-title&gt;Journal of proteomics&lt;/alt-title&gt;&lt;/titles&gt;&lt;pages&gt;865-73&lt;/pages&gt;&lt;number&gt;5&lt;/number&gt;&lt;contributors&gt;&lt;authors&gt;&lt;author&gt;Nanni, P.&lt;/author&gt;&lt;author&gt;Mezzanotte, L.&lt;/author&gt;&lt;author&gt;Roda, G.&lt;/author&gt;&lt;author&gt;Caponi, A.&lt;/author&gt;&lt;author&gt;Levander, F.&lt;/author&gt;&lt;author&gt;James, P.&lt;/author&gt;&lt;author&gt;Roda, A.&lt;/author&gt;&lt;/authors&gt;&lt;/contributors&gt;&lt;edition&gt;2009/01/27&lt;/edition&gt;&lt;language&gt;eng&lt;/language&gt;&lt;added-date format="utc"&gt;1459847062&lt;/added-date&gt;&lt;ref-type name="Journal Article"&gt;17&lt;/ref-type&gt;&lt;auth-address&gt;Department of Pharmaceutical Sciences, University of Bologna, Via Belmeloro 6, Bologna 40126, Italy.&lt;/auth-address&gt;&lt;remote-database-provider&gt;NLM&lt;/remote-database-provider&gt;&lt;rec-number&gt;5&lt;/rec-number&gt;&lt;last-updated-date format="utc"&gt;1459847062&lt;/last-updated-date&gt;&lt;accession-num&gt;19168159&lt;/accession-num&gt;&lt;electronic-resource-num&gt;10.1016/j.jprot.2008.12.010&lt;/electronic-resource-num&gt;&lt;volume&gt;72&lt;/volume&gt;&lt;/record&gt;&lt;/Cite&gt;&lt;/EndNote&gt;</w:instrText>
            </w:r>
            <w:r>
              <w:fldChar w:fldCharType="separate"/>
            </w:r>
            <w:r w:rsidR="002C1514">
              <w:rPr>
                <w:noProof/>
              </w:rPr>
              <w:t>(241)</w:t>
            </w:r>
            <w:r>
              <w:fldChar w:fldCharType="end"/>
            </w:r>
          </w:p>
        </w:tc>
        <w:tc>
          <w:tcPr>
            <w:tcW w:w="957" w:type="pct"/>
            <w:hideMark/>
          </w:tcPr>
          <w:p w14:paraId="71C3F62F"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LC ESI/Q-TOF-MS with targeted MS/MS analysis</w:t>
            </w:r>
          </w:p>
        </w:tc>
        <w:tc>
          <w:tcPr>
            <w:tcW w:w="569" w:type="pct"/>
            <w:hideMark/>
          </w:tcPr>
          <w:p w14:paraId="05C86DC7"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Human</w:t>
            </w:r>
          </w:p>
        </w:tc>
        <w:tc>
          <w:tcPr>
            <w:tcW w:w="1762" w:type="pct"/>
            <w:hideMark/>
          </w:tcPr>
          <w:p w14:paraId="752812C7"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Suggestion of a specific serum exoprotease activity with proinflammatory properties  in CD</w:t>
            </w:r>
          </w:p>
        </w:tc>
      </w:tr>
      <w:tr w:rsidR="00C84878" w:rsidRPr="007B5510" w14:paraId="5F281707" w14:textId="77777777" w:rsidTr="00323D71">
        <w:trPr>
          <w:trHeight w:val="1934"/>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5304F80B" w14:textId="77777777" w:rsidR="00C84878" w:rsidRPr="007B5510" w:rsidRDefault="00C84878"/>
        </w:tc>
        <w:tc>
          <w:tcPr>
            <w:tcW w:w="977" w:type="pct"/>
            <w:hideMark/>
          </w:tcPr>
          <w:p w14:paraId="00AC9D02" w14:textId="142B3A6B" w:rsidR="00C84878" w:rsidRPr="007B5510" w:rsidRDefault="00C84878" w:rsidP="002C1514">
            <w:pPr>
              <w:cnfStyle w:val="000000000000" w:firstRow="0" w:lastRow="0" w:firstColumn="0" w:lastColumn="0" w:oddVBand="0" w:evenVBand="0" w:oddHBand="0" w:evenHBand="0" w:firstRowFirstColumn="0" w:firstRowLastColumn="0" w:lastRowFirstColumn="0" w:lastRowLastColumn="0"/>
            </w:pPr>
            <w:r w:rsidRPr="007B5510">
              <w:t>Corfe et al. 2015</w:t>
            </w:r>
            <w:r>
              <w:t xml:space="preserve"> </w:t>
            </w:r>
            <w:r>
              <w:fldChar w:fldCharType="begin"/>
            </w:r>
            <w:r w:rsidR="002C1514">
              <w:instrText xml:space="preserve"> ADDIN EN.CITE &lt;EndNote&gt;&lt;Cite&gt;&lt;Author&gt;Corfe&lt;/Author&gt;&lt;Year&gt;2015&lt;/Year&gt;&lt;IDText&gt;Inflammation decreases keratin level in ulcerative colitis; inadequate restoration associates with increased risk of colitis-associated cancer&lt;/IDText&gt;&lt;DisplayText&gt;(261)&lt;/DisplayText&gt;&lt;record&gt;&lt;rec-number&gt;764&lt;/rec-number&gt;&lt;foreign-keys&gt;&lt;key app="EN" db-id="t0f2trvxdtfdanedpdux0rrjsvept95p5vz0"&gt;764&lt;/key&gt;&lt;/foreign-keys&gt;&lt;ref-type name="Journal Article"&gt;17&lt;/ref-type&gt;&lt;contributors&gt;&lt;authors&gt;&lt;author&gt;Corfe, B.M.&lt;/author&gt;&lt;author&gt;Majumdar, D.&lt;/author&gt;&lt;author&gt;Assadsangabi, A.&lt;/author&gt;&lt;author&gt;Marsh, A.M.R.&lt;/author&gt;&lt;author&gt;Cross, S.S.&lt;/author&gt;&lt;author&gt;Connolly, J.B.&lt;/author&gt;&lt;author&gt;Evans, C.A.&lt;/author&gt;&lt;author&gt;Lobo, A.J.&lt;/author&gt;&lt;/authors&gt;&lt;/contributors&gt;&lt;titles&gt;&lt;title&gt;Inflammation decreases keratin level in ulcerative colitis; inadequate restoration associates with increased risk of colitis-associated cancer&lt;/title&gt;&lt;secondary-title&gt;BMJ Open Gastro&lt;/secondary-title&gt;&lt;/titles&gt;&lt;periodical&gt;&lt;full-title&gt;BMJ Open Gastro&lt;/full-title&gt;&lt;/periodical&gt;&lt;pages&gt;e000024&lt;/pages&gt;&lt;volume&gt;2&lt;/volume&gt;&lt;dates&gt;&lt;year&gt;2015&lt;/year&gt;&lt;/dates&gt;&lt;electronic-resource-num&gt;doi:10.1136/bmjgast-2014-000024&lt;/electronic-resource-num&gt;&lt;/record&gt;&lt;/Cite&gt;&lt;/EndNote&gt;</w:instrText>
            </w:r>
            <w:r>
              <w:fldChar w:fldCharType="separate"/>
            </w:r>
            <w:r w:rsidR="002C1514">
              <w:rPr>
                <w:noProof/>
              </w:rPr>
              <w:t>(261)</w:t>
            </w:r>
            <w:r>
              <w:fldChar w:fldCharType="end"/>
            </w:r>
          </w:p>
        </w:tc>
        <w:tc>
          <w:tcPr>
            <w:tcW w:w="957" w:type="pct"/>
            <w:hideMark/>
          </w:tcPr>
          <w:p w14:paraId="7910157D"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 xml:space="preserve">HPLC, ESI/Q-TOF MS-MS &amp; iTRAQ labelling </w:t>
            </w:r>
          </w:p>
        </w:tc>
        <w:tc>
          <w:tcPr>
            <w:tcW w:w="569" w:type="pct"/>
            <w:hideMark/>
          </w:tcPr>
          <w:p w14:paraId="79154C5A" w14:textId="77777777"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Human</w:t>
            </w:r>
          </w:p>
        </w:tc>
        <w:tc>
          <w:tcPr>
            <w:tcW w:w="1762" w:type="pct"/>
            <w:hideMark/>
          </w:tcPr>
          <w:p w14:paraId="411F0C4F" w14:textId="31AB3071" w:rsidR="00C84878" w:rsidRPr="007B5510" w:rsidRDefault="00C84878">
            <w:pPr>
              <w:cnfStyle w:val="000000000000" w:firstRow="0" w:lastRow="0" w:firstColumn="0" w:lastColumn="0" w:oddVBand="0" w:evenVBand="0" w:oddHBand="0" w:evenHBand="0" w:firstRowFirstColumn="0" w:firstRowLastColumn="0" w:lastRowFirstColumn="0" w:lastRowLastColumn="0"/>
            </w:pPr>
            <w:r w:rsidRPr="007B5510">
              <w:t>Reduced levels of K8, K18, K19 and vimentin (VIM) in acute distal UC mucosa compared to controls and non-inflamed proximal mucosa</w:t>
            </w:r>
            <w:r>
              <w:t xml:space="preserve"> </w:t>
            </w:r>
            <w:r w:rsidRPr="007B5510">
              <w:t xml:space="preserve">                                         </w:t>
            </w:r>
            <w:r>
              <w:t xml:space="preserve">                   </w:t>
            </w:r>
            <w:r w:rsidRPr="007B5510">
              <w:t xml:space="preserve">Reduced levels of IF–associated proteins in UC with PSC and UC with dysplasia                                  </w:t>
            </w:r>
            <w:r>
              <w:t xml:space="preserve">                                      </w:t>
            </w:r>
            <w:r w:rsidRPr="007B5510">
              <w:t>Increased levels of K8, K18, K19 and VIM in longstanding pancolitis in remssion relative to controls and recent-onset colitis in remission.</w:t>
            </w:r>
          </w:p>
        </w:tc>
      </w:tr>
      <w:tr w:rsidR="00C84878" w:rsidRPr="007B5510" w14:paraId="4BF77759" w14:textId="77777777" w:rsidTr="00323D71">
        <w:trPr>
          <w:cnfStyle w:val="000000100000" w:firstRow="0" w:lastRow="0" w:firstColumn="0" w:lastColumn="0" w:oddVBand="0" w:evenVBand="0" w:oddHBand="1" w:evenHBand="0" w:firstRowFirstColumn="0" w:firstRowLastColumn="0" w:lastRowFirstColumn="0" w:lastRowLastColumn="0"/>
          <w:trHeight w:val="1934"/>
        </w:trPr>
        <w:tc>
          <w:tcPr>
            <w:cnfStyle w:val="001000000000" w:firstRow="0" w:lastRow="0" w:firstColumn="1" w:lastColumn="0" w:oddVBand="0" w:evenVBand="0" w:oddHBand="0" w:evenHBand="0" w:firstRowFirstColumn="0" w:firstRowLastColumn="0" w:lastRowFirstColumn="0" w:lastRowLastColumn="0"/>
            <w:tcW w:w="735" w:type="pct"/>
            <w:tcBorders>
              <w:top w:val="nil"/>
              <w:bottom w:val="nil"/>
            </w:tcBorders>
            <w:hideMark/>
          </w:tcPr>
          <w:p w14:paraId="200849B4" w14:textId="77777777" w:rsidR="00C84878" w:rsidRPr="007B5510" w:rsidRDefault="00C84878"/>
        </w:tc>
        <w:tc>
          <w:tcPr>
            <w:tcW w:w="977" w:type="pct"/>
            <w:hideMark/>
          </w:tcPr>
          <w:p w14:paraId="79002FEA" w14:textId="02B0275E" w:rsidR="00C84878" w:rsidRPr="007B5510" w:rsidRDefault="00C84878" w:rsidP="002C1514">
            <w:pPr>
              <w:cnfStyle w:val="000000100000" w:firstRow="0" w:lastRow="0" w:firstColumn="0" w:lastColumn="0" w:oddVBand="0" w:evenVBand="0" w:oddHBand="1" w:evenHBand="0" w:firstRowFirstColumn="0" w:firstRowLastColumn="0" w:lastRowFirstColumn="0" w:lastRowLastColumn="0"/>
            </w:pPr>
            <w:r w:rsidRPr="007B5510">
              <w:t>Wong et al. 2016</w:t>
            </w:r>
            <w:r>
              <w:t xml:space="preserve"> </w:t>
            </w:r>
            <w:r>
              <w:fldChar w:fldCharType="begin"/>
            </w:r>
            <w:r w:rsidR="002C1514">
              <w:instrText xml:space="preserve"> ADDIN EN.CITE &lt;EndNote&gt;&lt;Cite&gt;&lt;Author&gt;Wong&lt;/Author&gt;&lt;Year&gt;2016&lt;/Year&gt;&lt;IDText&gt;Proteomic profiling of dextran sulfate sodium induced acute ulcerative colitis mice serum exosomes and their immunomodulatory impact on macrophages&lt;/IDText&gt;&lt;DisplayText&gt;(262)&lt;/DisplayText&gt;&lt;record&gt;&lt;dates&gt;&lt;pub-dates&gt;&lt;date&gt;Apr&lt;/date&gt;&lt;/pub-dates&gt;&lt;year&gt;2016&lt;/year&gt;&lt;/dates&gt;&lt;keywords&gt;&lt;keyword&gt;Animals&lt;/keyword&gt;&lt;keyword&gt;Cell Line&lt;/keyword&gt;&lt;keyword&gt;Colitis, Ulcerative&lt;/keyword&gt;&lt;keyword&gt;Complement Activation&lt;/keyword&gt;&lt;keyword&gt;Dextran Sulfate&lt;/keyword&gt;&lt;keyword&gt;Disease Models, Animal&lt;/keyword&gt;&lt;keyword&gt;Electrophoresis, Gel, Two-Dimensional&lt;/keyword&gt;&lt;keyword&gt;Exosomes&lt;/keyword&gt;&lt;keyword&gt;Female&lt;/keyword&gt;&lt;keyword&gt;Macrophages&lt;/keyword&gt;&lt;keyword&gt;Male&lt;/keyword&gt;&lt;keyword&gt;Mice&lt;/keyword&gt;&lt;keyword&gt;Protein Interaction Maps&lt;/keyword&gt;&lt;keyword&gt;Proteome&lt;/keyword&gt;&lt;keyword&gt;Proteomics&lt;/keyword&gt;&lt;keyword&gt;2DE&lt;/keyword&gt;&lt;keyword&gt;Acute colitis&lt;/keyword&gt;&lt;keyword&gt;Animal proteomics&lt;/keyword&gt;&lt;keyword&gt;Dextran sulfate sodium&lt;/keyword&gt;&lt;keyword&gt;Macrophages&lt;/keyword&gt;&lt;keyword&gt;Serum exosomes&lt;/keyword&gt;&lt;/keywords&gt;&lt;urls&gt;&lt;related-urls&gt;&lt;url&gt;https://www.ncbi.nlm.nih.gov/pubmed/26806198&lt;/url&gt;&lt;/related-urls&gt;&lt;/urls&gt;&lt;isbn&gt;1615-9861&lt;/isbn&gt;&lt;titles&gt;&lt;title&gt;Proteomic profiling of dextran sulfate sodium induced acute ulcerative colitis mice serum exosomes and their immunomodulatory impact on macrophages&lt;/title&gt;&lt;secondary-title&gt;Proteomics&lt;/secondary-title&gt;&lt;/titles&gt;&lt;pages&gt;1131-45&lt;/pages&gt;&lt;number&gt;7&lt;/number&gt;&lt;contributors&gt;&lt;authors&gt;&lt;author&gt;Wong, W. Y.&lt;/author&gt;&lt;author&gt;Lee, M. M.&lt;/author&gt;&lt;author&gt;Chan, B. D.&lt;/author&gt;&lt;author&gt;Kam, R. K.&lt;/author&gt;&lt;author&gt;Zhang, G.&lt;/author&gt;&lt;author&gt;Lu, A. P.&lt;/author&gt;&lt;author&gt;Tai, W. C.&lt;/author&gt;&lt;/authors&gt;&lt;/contributors&gt;&lt;language&gt;eng&lt;/language&gt;&lt;added-date format="utc"&gt;1515412687&lt;/added-date&gt;&lt;ref-type name="Journal Article"&gt;17&lt;/ref-type&gt;&lt;rec-number&gt;535&lt;/rec-number&gt;&lt;last-updated-date format="utc"&gt;1515412687&lt;/last-updated-date&gt;&lt;accession-num&gt;26806198&lt;/accession-num&gt;&lt;electronic-resource-num&gt;10.1002/pmic.201500174&lt;/electronic-resource-num&gt;&lt;volume&gt;16&lt;/volume&gt;&lt;/record&gt;&lt;/Cite&gt;&lt;/EndNote&gt;</w:instrText>
            </w:r>
            <w:r>
              <w:fldChar w:fldCharType="separate"/>
            </w:r>
            <w:r w:rsidR="002C1514">
              <w:rPr>
                <w:noProof/>
              </w:rPr>
              <w:t>(262)</w:t>
            </w:r>
            <w:r>
              <w:fldChar w:fldCharType="end"/>
            </w:r>
          </w:p>
        </w:tc>
        <w:tc>
          <w:tcPr>
            <w:tcW w:w="957" w:type="pct"/>
            <w:hideMark/>
          </w:tcPr>
          <w:p w14:paraId="173B26B0" w14:textId="77777777" w:rsidR="00C84878" w:rsidRPr="007B5510" w:rsidRDefault="00C84878" w:rsidP="007B5510">
            <w:pPr>
              <w:cnfStyle w:val="000000100000" w:firstRow="0" w:lastRow="0" w:firstColumn="0" w:lastColumn="0" w:oddVBand="0" w:evenVBand="0" w:oddHBand="1" w:evenHBand="0" w:firstRowFirstColumn="0" w:firstRowLastColumn="0" w:lastRowFirstColumn="0" w:lastRowLastColumn="0"/>
            </w:pPr>
            <w:r w:rsidRPr="007B5510">
              <w:t>2DE &amp; MALDI–TOF/TOF MS</w:t>
            </w:r>
          </w:p>
        </w:tc>
        <w:tc>
          <w:tcPr>
            <w:tcW w:w="569" w:type="pct"/>
            <w:hideMark/>
          </w:tcPr>
          <w:p w14:paraId="5347D905" w14:textId="77777777"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Murine</w:t>
            </w:r>
          </w:p>
        </w:tc>
        <w:tc>
          <w:tcPr>
            <w:tcW w:w="1762" w:type="pct"/>
            <w:hideMark/>
          </w:tcPr>
          <w:p w14:paraId="065D7FAB" w14:textId="46CDE0BC" w:rsidR="00C84878" w:rsidRPr="007B5510" w:rsidRDefault="00C84878">
            <w:pPr>
              <w:cnfStyle w:val="000000100000" w:firstRow="0" w:lastRow="0" w:firstColumn="0" w:lastColumn="0" w:oddVBand="0" w:evenVBand="0" w:oddHBand="1" w:evenHBand="0" w:firstRowFirstColumn="0" w:firstRowLastColumn="0" w:lastRowFirstColumn="0" w:lastRowLastColumn="0"/>
            </w:pPr>
            <w:r w:rsidRPr="007B5510">
              <w:t>Identification of 56 differentially expressed proteins in serum exosomes of DSS treated mice in comparison to control mice, majority of which were acute-phase proteins and immunoglobulins; furthermore DSS-treated serum exosomes could activate naive RAW264.7 murine macrophages through MAPK signalling and trigger a proinflammatory response.</w:t>
            </w:r>
          </w:p>
        </w:tc>
      </w:tr>
    </w:tbl>
    <w:p w14:paraId="0C1AB3E6" w14:textId="45976813" w:rsidR="0071147F" w:rsidRPr="0071147F" w:rsidRDefault="0071147F" w:rsidP="0071147F">
      <w:bookmarkStart w:id="14" w:name="_Toc384646084"/>
      <w:bookmarkStart w:id="15" w:name="_Toc395952817"/>
    </w:p>
    <w:p w14:paraId="40F22018" w14:textId="77777777" w:rsidR="0071147F" w:rsidRDefault="0071147F" w:rsidP="0071147F">
      <w:pPr>
        <w:pStyle w:val="Heading2"/>
        <w:rPr>
          <w:rFonts w:asciiTheme="minorHAnsi" w:hAnsiTheme="minorHAnsi"/>
          <w:color w:val="auto"/>
          <w:sz w:val="28"/>
          <w:szCs w:val="28"/>
        </w:rPr>
      </w:pPr>
    </w:p>
    <w:p w14:paraId="740A830A" w14:textId="77777777" w:rsidR="00323D71" w:rsidRPr="00323D71" w:rsidRDefault="00323D71" w:rsidP="00323D71"/>
    <w:p w14:paraId="4D64A6B4" w14:textId="105402AF" w:rsidR="00174BE3" w:rsidRPr="0071147F" w:rsidRDefault="00174BE3" w:rsidP="0071147F">
      <w:pPr>
        <w:pStyle w:val="Heading2"/>
        <w:rPr>
          <w:rFonts w:asciiTheme="minorHAnsi" w:hAnsiTheme="minorHAnsi"/>
          <w:color w:val="auto"/>
          <w:sz w:val="28"/>
          <w:szCs w:val="28"/>
        </w:rPr>
      </w:pPr>
      <w:bookmarkStart w:id="16" w:name="_Toc35977084"/>
      <w:r w:rsidRPr="0071147F">
        <w:rPr>
          <w:rFonts w:asciiTheme="minorHAnsi" w:hAnsiTheme="minorHAnsi"/>
          <w:color w:val="auto"/>
          <w:sz w:val="28"/>
          <w:szCs w:val="28"/>
        </w:rPr>
        <w:lastRenderedPageBreak/>
        <w:t>Conclusion</w:t>
      </w:r>
      <w:bookmarkEnd w:id="14"/>
      <w:bookmarkEnd w:id="15"/>
      <w:bookmarkEnd w:id="16"/>
    </w:p>
    <w:p w14:paraId="295C2893" w14:textId="77777777" w:rsidR="00174BE3" w:rsidRDefault="00174BE3" w:rsidP="00174BE3">
      <w:pPr>
        <w:autoSpaceDE w:val="0"/>
        <w:autoSpaceDN w:val="0"/>
        <w:adjustRightInd w:val="0"/>
        <w:spacing w:after="0" w:line="360" w:lineRule="auto"/>
        <w:rPr>
          <w:rFonts w:asciiTheme="minorHAnsi" w:hAnsiTheme="minorHAnsi" w:cs="AdvP7B6C"/>
          <w:sz w:val="24"/>
          <w:szCs w:val="24"/>
          <w:lang w:eastAsia="en-GB"/>
        </w:rPr>
      </w:pPr>
    </w:p>
    <w:p w14:paraId="7EA8C54A" w14:textId="26D0A2C1"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The human proteom</w:t>
      </w:r>
      <w:r w:rsidR="00560689">
        <w:rPr>
          <w:rFonts w:asciiTheme="minorHAnsi" w:hAnsiTheme="minorHAnsi" w:cs="AdvP7B6C"/>
          <w:sz w:val="24"/>
          <w:szCs w:val="24"/>
          <w:lang w:eastAsia="en-GB"/>
        </w:rPr>
        <w:t xml:space="preserve">e surpasses the human genome by </w:t>
      </w:r>
      <w:r w:rsidRPr="00FB56A7">
        <w:rPr>
          <w:rFonts w:asciiTheme="minorHAnsi" w:hAnsiTheme="minorHAnsi" w:cs="AdvP7B6C"/>
          <w:sz w:val="24"/>
          <w:szCs w:val="24"/>
          <w:lang w:eastAsia="en-GB"/>
        </w:rPr>
        <w:t>se</w:t>
      </w:r>
      <w:r w:rsidR="00560689">
        <w:rPr>
          <w:rFonts w:asciiTheme="minorHAnsi" w:hAnsiTheme="minorHAnsi" w:cs="AdvP7B6C"/>
          <w:sz w:val="24"/>
          <w:szCs w:val="24"/>
          <w:lang w:eastAsia="en-GB"/>
        </w:rPr>
        <w:t xml:space="preserve">veral orders of magnitudes with regard to complexity, </w:t>
      </w:r>
      <w:r w:rsidRPr="00FB56A7">
        <w:rPr>
          <w:rFonts w:asciiTheme="minorHAnsi" w:hAnsiTheme="minorHAnsi" w:cs="AdvP7B6C"/>
          <w:sz w:val="24"/>
          <w:szCs w:val="24"/>
          <w:lang w:eastAsia="en-GB"/>
        </w:rPr>
        <w:t xml:space="preserve">dynamic range, and diagnostic </w:t>
      </w:r>
      <w:r w:rsidR="00560689">
        <w:rPr>
          <w:rFonts w:asciiTheme="minorHAnsi" w:hAnsiTheme="minorHAnsi" w:cs="AdvP7B6C"/>
          <w:sz w:val="24"/>
          <w:szCs w:val="24"/>
          <w:lang w:eastAsia="en-GB"/>
        </w:rPr>
        <w:t xml:space="preserve">capability </w:t>
      </w:r>
      <w:r w:rsidR="00560689">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&lt;EndNote&gt;&lt;Cite&gt;&lt;Author&gt;Rocken&lt;/Author&gt;&lt;Year&gt;2004&lt;/Year&gt;&lt;IDText&gt;Proteomics in pathology, research and practice&lt;/IDText&gt;&lt;DisplayText&gt;(120)&lt;/DisplayText&gt;&lt;record&gt;&lt;keywords&gt;&lt;keyword&gt;Biomedical Research/ trends&lt;/keyword&gt;&lt;keyword&gt;Humans&lt;/keyword&gt;&lt;keyword&gt;Mass Spectrometry&lt;/keyword&gt;&lt;keyword&gt;Pathology/instrumentation/ methods/ trends&lt;/keyword&gt;&lt;keyword&gt;Professional Practice/ trends&lt;/keyword&gt;&lt;keyword&gt;Protein Array Analysis/methods&lt;/keyword&gt;&lt;keyword&gt;Proteomics&lt;/keyword&gt;&lt;/keywords&gt;&lt;isbn&gt;0344-0338 (Print)&amp;#xD;0344-0338 (Linking)&lt;/isbn&gt;&lt;titles&gt;&lt;title&gt;Proteomics in pathology, research and practice&lt;/title&gt;&lt;secondary-title&gt;Pathol Res Pract&lt;/secondary-title&gt;&lt;alt-title&gt;Pathology, research and practice&lt;/alt-title&gt;&lt;/titles&gt;&lt;pages&gt;69-82&lt;/pages&gt;&lt;number&gt;2&lt;/number&gt;&lt;contributors&gt;&lt;authors&gt;&lt;author&gt;Rocken, C.&lt;/author&gt;&lt;author&gt;Ebert, M. P.&lt;/author&gt;&lt;author&gt;Roessner, A.&lt;/author&gt;&lt;/authors&gt;&lt;/contributors&gt;&lt;edition&gt;2004/07/09&lt;/edition&gt;&lt;language&gt;eng&lt;/language&gt;&lt;added-date format="utc"&gt;1459861464&lt;/added-date&gt;&lt;ref-type name="Journal Article"&gt;17&lt;/ref-type&gt;&lt;auth-address&gt;Department of Pathology, Otto-von-Guericke-University, Leipziger Strasse 44, D-39120 Magdeburg, Germany. christoph.roecken@medizin.uni-magdeburg.de&lt;/auth-address&gt;&lt;dates&gt;&lt;year&gt;2004&lt;/year&gt;&lt;/dates&gt;&lt;remote-database-provider&gt;NLM&lt;/remote-database-provider&gt;&lt;rec-number&gt;90&lt;/rec-number&gt;&lt;last-updated-date format="utc"&gt;1459861464&lt;/last-updated-date&gt;&lt;accession-num&gt;15237916&lt;/accession-num&gt;&lt;electronic-resource-num&gt;10.1016/j.prp.2004.03.002&lt;/electronic-resource-num&gt;&lt;volume&gt;200&lt;/volume&gt;&lt;/record&gt;&lt;/Cite&gt;&lt;/EndNote&gt;</w:instrText>
      </w:r>
      <w:r w:rsidR="00560689">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(120)</w:t>
      </w:r>
      <w:r w:rsidR="00560689">
        <w:rPr>
          <w:rFonts w:asciiTheme="minorHAnsi" w:hAnsiTheme="minorHAnsi" w:cs="AdvP7B6C"/>
          <w:sz w:val="24"/>
          <w:szCs w:val="24"/>
          <w:lang w:eastAsia="en-GB"/>
        </w:rPr>
        <w:fldChar w:fldCharType="end"/>
      </w:r>
      <w:r w:rsidR="00560689">
        <w:rPr>
          <w:rFonts w:asciiTheme="minorHAnsi" w:hAnsiTheme="minorHAnsi" w:cs="AdvP7B6C"/>
          <w:sz w:val="24"/>
          <w:szCs w:val="24"/>
          <w:lang w:eastAsia="en-GB"/>
        </w:rPr>
        <w:t xml:space="preserve">. New proteomic </w:t>
      </w:r>
      <w:r w:rsidRPr="00FB56A7">
        <w:rPr>
          <w:rFonts w:asciiTheme="minorHAnsi" w:hAnsiTheme="minorHAnsi" w:cs="AdvP7B6C"/>
          <w:sz w:val="24"/>
          <w:szCs w:val="24"/>
          <w:lang w:eastAsia="en-GB"/>
        </w:rPr>
        <w:t>high-throughput tech</w:t>
      </w:r>
      <w:r w:rsidR="00560689">
        <w:rPr>
          <w:rFonts w:asciiTheme="minorHAnsi" w:hAnsiTheme="minorHAnsi" w:cs="AdvP7B6C"/>
          <w:sz w:val="24"/>
          <w:szCs w:val="24"/>
          <w:lang w:eastAsia="en-GB"/>
        </w:rPr>
        <w:t xml:space="preserve">nologies together with advances </w:t>
      </w:r>
      <w:r w:rsidRPr="00FB56A7">
        <w:rPr>
          <w:rFonts w:asciiTheme="minorHAnsi" w:hAnsiTheme="minorHAnsi" w:cs="AdvP7B6C"/>
          <w:sz w:val="24"/>
          <w:szCs w:val="24"/>
          <w:lang w:eastAsia="en-GB"/>
        </w:rPr>
        <w:t>in bioinformatics science provide a great opport</w:t>
      </w:r>
      <w:r w:rsidR="00560689">
        <w:rPr>
          <w:rFonts w:asciiTheme="minorHAnsi" w:hAnsiTheme="minorHAnsi" w:cs="AdvP7B6C"/>
          <w:sz w:val="24"/>
          <w:szCs w:val="24"/>
          <w:lang w:eastAsia="en-GB"/>
        </w:rPr>
        <w:t xml:space="preserve">unity for </w:t>
      </w:r>
      <w:r w:rsidRPr="00FB56A7">
        <w:rPr>
          <w:rFonts w:asciiTheme="minorHAnsi" w:hAnsiTheme="minorHAnsi" w:cs="AdvP7B6C"/>
          <w:sz w:val="24"/>
          <w:szCs w:val="24"/>
          <w:lang w:eastAsia="en-GB"/>
        </w:rPr>
        <w:t>exploring complex huma</w:t>
      </w:r>
      <w:r w:rsidR="00560689">
        <w:rPr>
          <w:rFonts w:asciiTheme="minorHAnsi" w:hAnsiTheme="minorHAnsi" w:cs="AdvP7B6C"/>
          <w:sz w:val="24"/>
          <w:szCs w:val="24"/>
          <w:lang w:eastAsia="en-GB"/>
        </w:rPr>
        <w:t xml:space="preserve">n conditions such as autoimmune </w:t>
      </w:r>
      <w:r w:rsidRPr="00FB56A7">
        <w:rPr>
          <w:rFonts w:asciiTheme="minorHAnsi" w:hAnsiTheme="minorHAnsi" w:cs="AdvP7B6C"/>
          <w:sz w:val="24"/>
          <w:szCs w:val="24"/>
          <w:lang w:eastAsia="en-GB"/>
        </w:rPr>
        <w:t>disease and cancer. Despite</w:t>
      </w:r>
      <w:r w:rsidR="00560689">
        <w:rPr>
          <w:rFonts w:asciiTheme="minorHAnsi" w:hAnsiTheme="minorHAnsi" w:cs="AdvP7B6C"/>
          <w:sz w:val="24"/>
          <w:szCs w:val="24"/>
          <w:lang w:eastAsia="en-GB"/>
        </w:rPr>
        <w:t xml:space="preserve"> many advances in understanding </w:t>
      </w:r>
      <w:r w:rsidRPr="00FB56A7">
        <w:rPr>
          <w:rFonts w:asciiTheme="minorHAnsi" w:hAnsiTheme="minorHAnsi" w:cs="AdvP7B6C"/>
          <w:sz w:val="24"/>
          <w:szCs w:val="24"/>
          <w:lang w:eastAsia="en-GB"/>
        </w:rPr>
        <w:t>the IBD disease proce</w:t>
      </w:r>
      <w:r w:rsidR="00560689">
        <w:rPr>
          <w:rFonts w:asciiTheme="minorHAnsi" w:hAnsiTheme="minorHAnsi" w:cs="AdvP7B6C"/>
          <w:sz w:val="24"/>
          <w:szCs w:val="24"/>
          <w:lang w:eastAsia="en-GB"/>
        </w:rPr>
        <w:t xml:space="preserve">ss over the past decade, mainly </w:t>
      </w:r>
      <w:r w:rsidRPr="00FB56A7">
        <w:rPr>
          <w:rFonts w:asciiTheme="minorHAnsi" w:hAnsiTheme="minorHAnsi" w:cs="AdvP7B6C"/>
          <w:sz w:val="24"/>
          <w:szCs w:val="24"/>
          <w:lang w:eastAsia="en-GB"/>
        </w:rPr>
        <w:t>due to Human Genome Proje</w:t>
      </w:r>
      <w:r w:rsidR="00560689">
        <w:rPr>
          <w:rFonts w:asciiTheme="minorHAnsi" w:hAnsiTheme="minorHAnsi" w:cs="AdvP7B6C"/>
          <w:sz w:val="24"/>
          <w:szCs w:val="24"/>
          <w:lang w:eastAsia="en-GB"/>
        </w:rPr>
        <w:t xml:space="preserve">ct and knockout gene techniques </w:t>
      </w:r>
      <w:r w:rsidRPr="00FB56A7">
        <w:rPr>
          <w:rFonts w:asciiTheme="minorHAnsi" w:hAnsiTheme="minorHAnsi" w:cs="AdvP7B6C"/>
          <w:sz w:val="24"/>
          <w:szCs w:val="24"/>
          <w:lang w:eastAsia="en-GB"/>
        </w:rPr>
        <w:t>in animal model studies</w:t>
      </w:r>
      <w:r w:rsidR="00560689">
        <w:rPr>
          <w:rFonts w:asciiTheme="minorHAnsi" w:hAnsiTheme="minorHAnsi" w:cs="AdvP7B6C"/>
          <w:sz w:val="24"/>
          <w:szCs w:val="24"/>
          <w:lang w:eastAsia="en-GB"/>
        </w:rPr>
        <w:t xml:space="preserve">, the exact pathogenesis of </w:t>
      </w:r>
      <w:r w:rsidRPr="00FB56A7">
        <w:rPr>
          <w:rFonts w:asciiTheme="minorHAnsi" w:hAnsiTheme="minorHAnsi" w:cs="AdvP7B6C"/>
          <w:sz w:val="24"/>
          <w:szCs w:val="24"/>
          <w:lang w:eastAsia="en-GB"/>
        </w:rPr>
        <w:t>IBD remains elusive.</w:t>
      </w:r>
    </w:p>
    <w:p w14:paraId="357E4FED" w14:textId="77777777" w:rsidR="00620C75"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The combination of a very la</w:t>
      </w:r>
      <w:r w:rsidR="00560689">
        <w:rPr>
          <w:rFonts w:asciiTheme="minorHAnsi" w:hAnsiTheme="minorHAnsi" w:cs="AdvP7B6C"/>
          <w:sz w:val="24"/>
          <w:szCs w:val="24"/>
          <w:lang w:eastAsia="en-GB"/>
        </w:rPr>
        <w:t xml:space="preserve">rge number of cellular proteins with highly variable </w:t>
      </w:r>
      <w:r w:rsidRPr="00FB56A7">
        <w:rPr>
          <w:rFonts w:asciiTheme="minorHAnsi" w:hAnsiTheme="minorHAnsi" w:cs="AdvP7B6C"/>
          <w:sz w:val="24"/>
          <w:szCs w:val="24"/>
          <w:lang w:eastAsia="en-GB"/>
        </w:rPr>
        <w:t>co</w:t>
      </w:r>
      <w:r w:rsidR="00560689">
        <w:rPr>
          <w:rFonts w:asciiTheme="minorHAnsi" w:hAnsiTheme="minorHAnsi" w:cs="AdvP7B6C"/>
          <w:sz w:val="24"/>
          <w:szCs w:val="24"/>
          <w:lang w:eastAsia="en-GB"/>
        </w:rPr>
        <w:t xml:space="preserve">ncentration together with their </w:t>
      </w:r>
      <w:r w:rsidRPr="00FB56A7">
        <w:rPr>
          <w:rFonts w:asciiTheme="minorHAnsi" w:hAnsiTheme="minorHAnsi" w:cs="AdvP7B6C"/>
          <w:sz w:val="24"/>
          <w:szCs w:val="24"/>
          <w:lang w:eastAsia="en-GB"/>
        </w:rPr>
        <w:t>susceptibility to enzymati</w:t>
      </w:r>
      <w:r w:rsidR="00560689">
        <w:rPr>
          <w:rFonts w:asciiTheme="minorHAnsi" w:hAnsiTheme="minorHAnsi" w:cs="AdvP7B6C"/>
          <w:sz w:val="24"/>
          <w:szCs w:val="24"/>
          <w:lang w:eastAsia="en-GB"/>
        </w:rPr>
        <w:t xml:space="preserve">c degradation and precipitation </w:t>
      </w:r>
      <w:r w:rsidRPr="00FB56A7">
        <w:rPr>
          <w:rFonts w:asciiTheme="minorHAnsi" w:hAnsiTheme="minorHAnsi" w:cs="AdvP7B6C"/>
          <w:sz w:val="24"/>
          <w:szCs w:val="24"/>
          <w:lang w:eastAsia="en-GB"/>
        </w:rPr>
        <w:t xml:space="preserve">makes proteomics a challenging area </w:t>
      </w:r>
      <w:r w:rsidR="00560689">
        <w:rPr>
          <w:rFonts w:asciiTheme="minorHAnsi" w:hAnsiTheme="minorHAnsi" w:cs="AdvP7B6C"/>
          <w:sz w:val="24"/>
          <w:szCs w:val="24"/>
          <w:lang w:eastAsia="en-GB"/>
        </w:rPr>
        <w:t xml:space="preserve">of investigation. Nevertheless, </w:t>
      </w:r>
      <w:r w:rsidRPr="00FB56A7">
        <w:rPr>
          <w:rFonts w:asciiTheme="minorHAnsi" w:hAnsiTheme="minorHAnsi" w:cs="AdvP7B6C"/>
          <w:sz w:val="24"/>
          <w:szCs w:val="24"/>
          <w:lang w:eastAsia="en-GB"/>
        </w:rPr>
        <w:t>careful sample selecti</w:t>
      </w:r>
      <w:r w:rsidR="00560689">
        <w:rPr>
          <w:rFonts w:asciiTheme="minorHAnsi" w:hAnsiTheme="minorHAnsi" w:cs="AdvP7B6C"/>
          <w:sz w:val="24"/>
          <w:szCs w:val="24"/>
          <w:lang w:eastAsia="en-GB"/>
        </w:rPr>
        <w:t xml:space="preserve">on, meticulous attention during </w:t>
      </w:r>
      <w:r w:rsidRPr="00FB56A7">
        <w:rPr>
          <w:rFonts w:asciiTheme="minorHAnsi" w:hAnsiTheme="minorHAnsi" w:cs="AdvP7B6C"/>
          <w:sz w:val="24"/>
          <w:szCs w:val="24"/>
          <w:lang w:eastAsia="en-GB"/>
        </w:rPr>
        <w:t>fractionation o</w:t>
      </w:r>
      <w:r w:rsidR="00560689">
        <w:rPr>
          <w:rFonts w:asciiTheme="minorHAnsi" w:hAnsiTheme="minorHAnsi" w:cs="AdvP7B6C"/>
          <w:sz w:val="24"/>
          <w:szCs w:val="24"/>
          <w:lang w:eastAsia="en-GB"/>
        </w:rPr>
        <w:t xml:space="preserve">f proteins, development of more specific subproteomic </w:t>
      </w:r>
      <w:r w:rsidRPr="00FB56A7">
        <w:rPr>
          <w:rFonts w:asciiTheme="minorHAnsi" w:hAnsiTheme="minorHAnsi" w:cs="AdvP7B6C"/>
          <w:sz w:val="24"/>
          <w:szCs w:val="24"/>
          <w:lang w:eastAsia="en-GB"/>
        </w:rPr>
        <w:t>techniques to dimi</w:t>
      </w:r>
      <w:r w:rsidR="00560689">
        <w:rPr>
          <w:rFonts w:asciiTheme="minorHAnsi" w:hAnsiTheme="minorHAnsi" w:cs="AdvP7B6C"/>
          <w:sz w:val="24"/>
          <w:szCs w:val="24"/>
          <w:lang w:eastAsia="en-GB"/>
        </w:rPr>
        <w:t xml:space="preserve">nish the masking effect of high abundance proteins </w:t>
      </w:r>
      <w:r w:rsidRPr="00FB56A7">
        <w:rPr>
          <w:rFonts w:asciiTheme="minorHAnsi" w:hAnsiTheme="minorHAnsi" w:cs="AdvP7B6C"/>
          <w:sz w:val="24"/>
          <w:szCs w:val="24"/>
          <w:lang w:eastAsia="en-GB"/>
        </w:rPr>
        <w:t xml:space="preserve">while enhancing the detection </w:t>
      </w:r>
      <w:r w:rsidR="00560689">
        <w:rPr>
          <w:rFonts w:asciiTheme="minorHAnsi" w:hAnsiTheme="minorHAnsi" w:cs="AdvP7B6C"/>
          <w:sz w:val="24"/>
          <w:szCs w:val="24"/>
          <w:lang w:eastAsia="en-GB"/>
        </w:rPr>
        <w:t xml:space="preserve">rate of low </w:t>
      </w:r>
      <w:r w:rsidRPr="00FB56A7">
        <w:rPr>
          <w:rFonts w:asciiTheme="minorHAnsi" w:hAnsiTheme="minorHAnsi" w:cs="AdvP7B6C"/>
          <w:sz w:val="24"/>
          <w:szCs w:val="24"/>
          <w:lang w:eastAsia="en-GB"/>
        </w:rPr>
        <w:t>abundance one</w:t>
      </w:r>
      <w:r w:rsidR="00560689">
        <w:rPr>
          <w:rFonts w:asciiTheme="minorHAnsi" w:hAnsiTheme="minorHAnsi" w:cs="AdvP7B6C"/>
          <w:sz w:val="24"/>
          <w:szCs w:val="24"/>
          <w:lang w:eastAsia="en-GB"/>
        </w:rPr>
        <w:t xml:space="preserve">s, and fine-tuning of proteomic methodology </w:t>
      </w:r>
      <w:r w:rsidRPr="00FB56A7">
        <w:rPr>
          <w:rFonts w:asciiTheme="minorHAnsi" w:hAnsiTheme="minorHAnsi" w:cs="AdvP7B6C"/>
          <w:sz w:val="24"/>
          <w:szCs w:val="24"/>
          <w:lang w:eastAsia="en-GB"/>
        </w:rPr>
        <w:t>together with future proteo</w:t>
      </w:r>
      <w:r w:rsidR="00560689">
        <w:rPr>
          <w:rFonts w:asciiTheme="minorHAnsi" w:hAnsiTheme="minorHAnsi" w:cs="AdvP7B6C"/>
          <w:sz w:val="24"/>
          <w:szCs w:val="24"/>
          <w:lang w:eastAsia="en-GB"/>
        </w:rPr>
        <w:t xml:space="preserve">mic technology developments can </w:t>
      </w:r>
      <w:r w:rsidRPr="00FB56A7">
        <w:rPr>
          <w:rFonts w:asciiTheme="minorHAnsi" w:hAnsiTheme="minorHAnsi" w:cs="AdvP7B6C"/>
          <w:sz w:val="24"/>
          <w:szCs w:val="24"/>
          <w:lang w:eastAsia="en-GB"/>
        </w:rPr>
        <w:t>improve prot</w:t>
      </w:r>
      <w:r w:rsidR="00620C75">
        <w:rPr>
          <w:rFonts w:asciiTheme="minorHAnsi" w:hAnsiTheme="minorHAnsi" w:cs="AdvP7B6C"/>
          <w:sz w:val="24"/>
          <w:szCs w:val="24"/>
          <w:lang w:eastAsia="en-GB"/>
        </w:rPr>
        <w:t>ein uptake and reproducibility.</w:t>
      </w:r>
    </w:p>
    <w:p w14:paraId="6ADF945F" w14:textId="49CCFBE2" w:rsidR="00FB56A7" w:rsidRPr="00FB56A7" w:rsidRDefault="00620C75" w:rsidP="00FB56A7">
      <w:pPr>
        <w:autoSpaceDE w:val="0"/>
        <w:autoSpaceDN w:val="0"/>
        <w:adjustRightInd w:val="0"/>
        <w:spacing w:after="0" w:line="360" w:lineRule="auto"/>
        <w:rPr>
          <w:rFonts w:asciiTheme="minorHAnsi" w:hAnsiTheme="minorHAnsi" w:cs="AdvP7B6C"/>
          <w:sz w:val="24"/>
          <w:szCs w:val="24"/>
          <w:lang w:eastAsia="en-GB"/>
        </w:rPr>
      </w:pPr>
      <w:r>
        <w:rPr>
          <w:rFonts w:asciiTheme="minorHAnsi" w:hAnsiTheme="minorHAnsi" w:cs="AdvP7B6C"/>
          <w:sz w:val="24"/>
          <w:szCs w:val="24"/>
          <w:lang w:eastAsia="en-GB"/>
        </w:rPr>
        <w:t>P</w:t>
      </w:r>
      <w:r w:rsidR="00FB56A7" w:rsidRPr="00FB56A7">
        <w:rPr>
          <w:rFonts w:asciiTheme="minorHAnsi" w:hAnsiTheme="minorHAnsi" w:cs="AdvP7B6C"/>
          <w:sz w:val="24"/>
          <w:szCs w:val="24"/>
          <w:lang w:eastAsia="en-GB"/>
        </w:rPr>
        <w:t>roteomic technologi</w:t>
      </w:r>
      <w:r w:rsidR="00560689">
        <w:rPr>
          <w:rFonts w:asciiTheme="minorHAnsi" w:hAnsiTheme="minorHAnsi" w:cs="AdvP7B6C"/>
          <w:sz w:val="24"/>
          <w:szCs w:val="24"/>
          <w:lang w:eastAsia="en-GB"/>
        </w:rPr>
        <w:t xml:space="preserve">es combined with bioinformatics </w:t>
      </w:r>
      <w:r w:rsidR="00FB56A7" w:rsidRPr="00FB56A7">
        <w:rPr>
          <w:rFonts w:asciiTheme="minorHAnsi" w:hAnsiTheme="minorHAnsi" w:cs="AdvP7B6C"/>
          <w:sz w:val="24"/>
          <w:szCs w:val="24"/>
          <w:lang w:eastAsia="en-GB"/>
        </w:rPr>
        <w:t>analysis are very us</w:t>
      </w:r>
      <w:r w:rsidR="00560689">
        <w:rPr>
          <w:rFonts w:asciiTheme="minorHAnsi" w:hAnsiTheme="minorHAnsi" w:cs="AdvP7B6C"/>
          <w:sz w:val="24"/>
          <w:szCs w:val="24"/>
          <w:lang w:eastAsia="en-GB"/>
        </w:rPr>
        <w:t xml:space="preserve">eful yet underexploited tools </w:t>
      </w:r>
      <w:r w:rsidR="00FB56A7" w:rsidRPr="00FB56A7">
        <w:rPr>
          <w:rFonts w:asciiTheme="minorHAnsi" w:hAnsiTheme="minorHAnsi" w:cs="AdvP7B6C"/>
          <w:sz w:val="24"/>
          <w:szCs w:val="24"/>
          <w:lang w:eastAsia="en-GB"/>
        </w:rPr>
        <w:t>in exploring complex disease</w:t>
      </w:r>
      <w:r w:rsidR="00560689">
        <w:rPr>
          <w:rFonts w:asciiTheme="minorHAnsi" w:hAnsiTheme="minorHAnsi" w:cs="AdvP7B6C"/>
          <w:sz w:val="24"/>
          <w:szCs w:val="24"/>
          <w:lang w:eastAsia="en-GB"/>
        </w:rPr>
        <w:t xml:space="preserve"> processes such as IBD in terms </w:t>
      </w:r>
      <w:r w:rsidR="00FB56A7" w:rsidRPr="00FB56A7">
        <w:rPr>
          <w:rFonts w:asciiTheme="minorHAnsi" w:hAnsiTheme="minorHAnsi" w:cs="AdvP7B6C"/>
          <w:sz w:val="24"/>
          <w:szCs w:val="24"/>
          <w:lang w:eastAsia="en-GB"/>
        </w:rPr>
        <w:t>of delineating its pathophysiol</w:t>
      </w:r>
      <w:r w:rsidR="00560689">
        <w:rPr>
          <w:rFonts w:asciiTheme="minorHAnsi" w:hAnsiTheme="minorHAnsi" w:cs="AdvP7B6C"/>
          <w:sz w:val="24"/>
          <w:szCs w:val="24"/>
          <w:lang w:eastAsia="en-GB"/>
        </w:rPr>
        <w:t xml:space="preserve">ogy, as well as discovering key biomarkers of disease </w:t>
      </w:r>
      <w:r w:rsidR="00FB56A7" w:rsidRPr="00FB56A7">
        <w:rPr>
          <w:rFonts w:asciiTheme="minorHAnsi" w:hAnsiTheme="minorHAnsi" w:cs="AdvP7B6C"/>
          <w:sz w:val="24"/>
          <w:szCs w:val="24"/>
          <w:lang w:eastAsia="en-GB"/>
        </w:rPr>
        <w:t>activity/</w:t>
      </w:r>
      <w:r w:rsidR="006F25CA">
        <w:rPr>
          <w:rFonts w:asciiTheme="minorHAnsi" w:hAnsiTheme="minorHAnsi" w:cs="AdvP7B6C"/>
          <w:sz w:val="24"/>
          <w:szCs w:val="24"/>
          <w:lang w:eastAsia="en-GB"/>
        </w:rPr>
        <w:t>remission, optimis</w:t>
      </w:r>
      <w:r w:rsidR="00FB56A7" w:rsidRPr="00FB56A7">
        <w:rPr>
          <w:rFonts w:asciiTheme="minorHAnsi" w:hAnsiTheme="minorHAnsi" w:cs="AdvP7B6C"/>
          <w:sz w:val="24"/>
          <w:szCs w:val="24"/>
          <w:lang w:eastAsia="en-GB"/>
        </w:rPr>
        <w:t>ing risk</w:t>
      </w:r>
      <w:r w:rsidR="00FB56A7">
        <w:rPr>
          <w:rFonts w:asciiTheme="minorHAnsi" w:hAnsiTheme="minorHAnsi" w:cs="AdvP7B6C"/>
          <w:sz w:val="24"/>
          <w:szCs w:val="24"/>
          <w:lang w:eastAsia="en-GB"/>
        </w:rPr>
        <w:t xml:space="preserve"> </w:t>
      </w:r>
      <w:r w:rsidR="00FB56A7" w:rsidRPr="00FB56A7">
        <w:rPr>
          <w:rFonts w:asciiTheme="minorHAnsi" w:hAnsiTheme="minorHAnsi" w:cs="AdvP7B6C"/>
          <w:sz w:val="24"/>
          <w:szCs w:val="24"/>
          <w:lang w:eastAsia="en-GB"/>
        </w:rPr>
        <w:t>stratification for tailored individualized tr</w:t>
      </w:r>
      <w:r w:rsidR="00560689">
        <w:rPr>
          <w:rFonts w:asciiTheme="minorHAnsi" w:hAnsiTheme="minorHAnsi" w:cs="AdvP7B6C"/>
          <w:sz w:val="24"/>
          <w:szCs w:val="24"/>
          <w:lang w:eastAsia="en-GB"/>
        </w:rPr>
        <w:t xml:space="preserve">eatment, and </w:t>
      </w:r>
      <w:r w:rsidR="00FB56A7" w:rsidRPr="00FB56A7">
        <w:rPr>
          <w:rFonts w:asciiTheme="minorHAnsi" w:hAnsiTheme="minorHAnsi" w:cs="AdvP7B6C"/>
          <w:sz w:val="24"/>
          <w:szCs w:val="24"/>
          <w:lang w:eastAsia="en-GB"/>
        </w:rPr>
        <w:t>revealing non</w:t>
      </w:r>
      <w:r w:rsidR="00560689">
        <w:rPr>
          <w:rFonts w:asciiTheme="minorHAnsi" w:hAnsiTheme="minorHAnsi" w:cs="AdvP7B6C"/>
          <w:sz w:val="24"/>
          <w:szCs w:val="24"/>
          <w:lang w:eastAsia="en-GB"/>
        </w:rPr>
        <w:t>-</w:t>
      </w:r>
      <w:r w:rsidR="00FB56A7" w:rsidRPr="00FB56A7">
        <w:rPr>
          <w:rFonts w:asciiTheme="minorHAnsi" w:hAnsiTheme="minorHAnsi" w:cs="AdvP7B6C"/>
          <w:sz w:val="24"/>
          <w:szCs w:val="24"/>
          <w:lang w:eastAsia="en-GB"/>
        </w:rPr>
        <w:t>invasive predictors of evolution to CAC.</w:t>
      </w:r>
    </w:p>
    <w:p w14:paraId="08C47D3F" w14:textId="4C33F059"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Improved biomarkers remai</w:t>
      </w:r>
      <w:r w:rsidR="00560689">
        <w:rPr>
          <w:rFonts w:asciiTheme="minorHAnsi" w:hAnsiTheme="minorHAnsi" w:cs="AdvP7B6C"/>
          <w:sz w:val="24"/>
          <w:szCs w:val="24"/>
          <w:lang w:eastAsia="en-GB"/>
        </w:rPr>
        <w:t xml:space="preserve">n an unmet need in inflammatory bowel disease (IBD) </w:t>
      </w:r>
      <w:r w:rsidR="00560689">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&lt;EndNote&gt;&lt;Cite&gt;&lt;Author&gt;Day&lt;/Author&gt;&lt;Year&gt;2017&lt;/Year&gt;&lt;IDText&gt;An update on diagnostic and prognostic biomarkers in inflammatory bowel disease&lt;/IDText&gt;&lt;DisplayText&gt;(263)&lt;/DisplayText&gt;&lt;record&gt;&lt;dates&gt;&lt;pub-dates&gt;&lt;date&gt;09&lt;/date&gt;&lt;/pub-dates&gt;&lt;year&gt;2017&lt;/year&gt;&lt;/dates&gt;&lt;keywords&gt;&lt;keyword&gt;Biomarkers&lt;/keyword&gt;&lt;keyword&gt;Cytokines&lt;/keyword&gt;&lt;keyword&gt;Diagnosis, Differential&lt;/keyword&gt;&lt;keyword&gt;Disease Management&lt;/keyword&gt;&lt;keyword&gt;Disease Progression&lt;/keyword&gt;&lt;keyword&gt;Humans&lt;/keyword&gt;&lt;keyword&gt;Inflammation&lt;/keyword&gt;&lt;keyword&gt;Inflammatory Bowel Diseases&lt;/keyword&gt;&lt;keyword&gt;Prognosis&lt;/keyword&gt;&lt;keyword&gt;Recurrence&lt;/keyword&gt;&lt;keyword&gt;Inflammatory bowel disease&lt;/keyword&gt;&lt;keyword&gt;diagnosis&lt;/keyword&gt;&lt;keyword&gt;fecal markers&lt;/keyword&gt;&lt;keyword&gt;outcomes&lt;/keyword&gt;&lt;keyword&gt;prognosis&lt;/keyword&gt;&lt;keyword&gt;serology&lt;/keyword&gt;&lt;/keywords&gt;&lt;urls&gt;&lt;related-urls&gt;&lt;url&gt;https://www.ncbi.nlm.nih.gov/pubmed/28770636&lt;/url&gt;&lt;/related-urls&gt;&lt;/urls&gt;&lt;isbn&gt;1744-8352&lt;/isbn&gt;&lt;titles&gt;&lt;title&gt;An update on diagnostic and prognostic biomarkers in inflammatory bowel disease&lt;/title&gt;&lt;secondary-title&gt;Expert Rev Mol Diagn&lt;/secondary-title&gt;&lt;/titles&gt;&lt;pages&gt;835-843&lt;/pages&gt;&lt;number&gt;9&lt;/number&gt;&lt;contributors&gt;&lt;authors&gt;&lt;author&gt;Day, A. S.&lt;/author&gt;&lt;author&gt;Leach, S. T.&lt;/author&gt;&lt;author&gt;Lemberg, D. A.&lt;/author&gt;&lt;/authors&gt;&lt;/contributors&gt;&lt;edition&gt;2017/08/10&lt;/edition&gt;&lt;language&gt;eng&lt;/language&gt;&lt;added-date format="utc"&gt;1531149151&lt;/added-date&gt;&lt;ref-type name="Journal Article"&gt;17&lt;/ref-type&gt;&lt;rec-number&gt;602&lt;/rec-number&gt;&lt;last-updated-date format="utc"&gt;1531149151&lt;/last-updated-date&gt;&lt;accession-num&gt;28770636&lt;/accession-num&gt;&lt;electronic-resource-num&gt;10.1080/14737159.2017.1364160&lt;/electronic-resource-num&gt;&lt;volume&gt;17&lt;/volume&gt;&lt;/record&gt;&lt;/Cite&gt;&lt;/EndNote&gt;</w:instrText>
      </w:r>
      <w:r w:rsidR="00560689">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(263)</w:t>
      </w:r>
      <w:r w:rsidR="00560689">
        <w:rPr>
          <w:rFonts w:asciiTheme="minorHAnsi" w:hAnsiTheme="minorHAnsi" w:cs="AdvP7B6C"/>
          <w:sz w:val="24"/>
          <w:szCs w:val="24"/>
          <w:lang w:eastAsia="en-GB"/>
        </w:rPr>
        <w:fldChar w:fldCharType="end"/>
      </w:r>
      <w:r w:rsidR="00560689">
        <w:rPr>
          <w:rFonts w:asciiTheme="minorHAnsi" w:hAnsiTheme="minorHAnsi" w:cs="AdvP7B6C"/>
          <w:sz w:val="24"/>
          <w:szCs w:val="24"/>
          <w:lang w:eastAsia="en-GB"/>
        </w:rPr>
        <w:t xml:space="preserve">. The </w:t>
      </w:r>
      <w:r w:rsidRPr="00FB56A7">
        <w:rPr>
          <w:rFonts w:asciiTheme="minorHAnsi" w:hAnsiTheme="minorHAnsi" w:cs="AdvP7B6C"/>
          <w:sz w:val="24"/>
          <w:szCs w:val="24"/>
          <w:lang w:eastAsia="en-GB"/>
        </w:rPr>
        <w:t>use of biomarker panels</w:t>
      </w:r>
      <w:r w:rsidR="00560689">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has higher discriminatory ability than that of single protein</w:t>
      </w:r>
      <w:r w:rsidR="00560689">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 xml:space="preserve">markers. As an example, Starr </w:t>
      </w:r>
      <w:r w:rsidR="00560689">
        <w:rPr>
          <w:rFonts w:asciiTheme="minorHAnsi" w:hAnsiTheme="minorHAnsi" w:cs="AdvP7B6C"/>
          <w:sz w:val="24"/>
          <w:szCs w:val="24"/>
          <w:lang w:eastAsia="en-GB"/>
        </w:rPr>
        <w:t xml:space="preserve">et al. identified two biomarker </w:t>
      </w:r>
      <w:r w:rsidRPr="00FB56A7">
        <w:rPr>
          <w:rFonts w:asciiTheme="minorHAnsi" w:hAnsiTheme="minorHAnsi" w:cs="AdvP7B6C"/>
          <w:sz w:val="24"/>
          <w:szCs w:val="24"/>
          <w:lang w:eastAsia="en-GB"/>
        </w:rPr>
        <w:t>panels for paediatric patients t</w:t>
      </w:r>
      <w:r w:rsidR="00560689">
        <w:rPr>
          <w:rFonts w:asciiTheme="minorHAnsi" w:hAnsiTheme="minorHAnsi" w:cs="AdvP7B6C"/>
          <w:sz w:val="24"/>
          <w:szCs w:val="24"/>
          <w:lang w:eastAsia="en-GB"/>
        </w:rPr>
        <w:t xml:space="preserve">o differentiate ascending colon </w:t>
      </w:r>
      <w:r w:rsidRPr="00FB56A7">
        <w:rPr>
          <w:rFonts w:asciiTheme="minorHAnsi" w:hAnsiTheme="minorHAnsi" w:cs="AdvP7B6C"/>
          <w:sz w:val="24"/>
          <w:szCs w:val="24"/>
          <w:lang w:eastAsia="en-GB"/>
        </w:rPr>
        <w:t>biopsies of CD from healt</w:t>
      </w:r>
      <w:r w:rsidR="00560689">
        <w:rPr>
          <w:rFonts w:asciiTheme="minorHAnsi" w:hAnsiTheme="minorHAnsi" w:cs="AdvP7B6C"/>
          <w:sz w:val="24"/>
          <w:szCs w:val="24"/>
          <w:lang w:eastAsia="en-GB"/>
        </w:rPr>
        <w:t xml:space="preserve">hy control patients and UC from </w:t>
      </w:r>
      <w:r w:rsidRPr="00FB56A7">
        <w:rPr>
          <w:rFonts w:asciiTheme="minorHAnsi" w:hAnsiTheme="minorHAnsi" w:cs="AdvP7B6C"/>
          <w:sz w:val="24"/>
          <w:szCs w:val="24"/>
          <w:lang w:eastAsia="en-GB"/>
        </w:rPr>
        <w:t xml:space="preserve">CD </w:t>
      </w:r>
      <w:r w:rsidR="00560689">
        <w:rPr>
          <w:rFonts w:asciiTheme="minorHAnsi" w:hAnsiTheme="minorHAnsi" w:cs="AdvP7B6C"/>
          <w:sz w:val="24"/>
          <w:szCs w:val="24"/>
          <w:lang w:eastAsia="en-GB"/>
        </w:rPr>
        <w:fldChar w:fldCharType="begin">
          <w:fldData xml:space="preserve">PEVuZE5vdGU+PENpdGU+PEF1dGhvcj5TdGFycjwvQXV0aG9yPjxZZWFyPjIwMTc8L1llYXI+PElE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PEVuZE5vdGU+PENpdGU+PEF1dGhvcj5TdGFycjwvQXV0aG9yPjxZZWFyPjIwMTc8L1llYXI+PElE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560689">
        <w:rPr>
          <w:rFonts w:asciiTheme="minorHAnsi" w:hAnsiTheme="minorHAnsi" w:cs="AdvP7B6C"/>
          <w:sz w:val="24"/>
          <w:szCs w:val="24"/>
          <w:lang w:eastAsia="en-GB"/>
        </w:rPr>
      </w:r>
      <w:r w:rsidR="00560689">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(259)</w:t>
      </w:r>
      <w:r w:rsidR="00560689">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 xml:space="preserve">. These biomarkers have </w:t>
      </w:r>
      <w:r w:rsidR="00560689">
        <w:rPr>
          <w:rFonts w:asciiTheme="minorHAnsi" w:hAnsiTheme="minorHAnsi" w:cs="AdvP7B6C"/>
          <w:sz w:val="24"/>
          <w:szCs w:val="24"/>
          <w:lang w:eastAsia="en-GB"/>
        </w:rPr>
        <w:t xml:space="preserve">recently been further confirmed </w:t>
      </w:r>
      <w:r w:rsidRPr="00FB56A7">
        <w:rPr>
          <w:rFonts w:asciiTheme="minorHAnsi" w:hAnsiTheme="minorHAnsi" w:cs="AdvP7B6C"/>
          <w:sz w:val="24"/>
          <w:szCs w:val="24"/>
          <w:lang w:eastAsia="en-GB"/>
        </w:rPr>
        <w:t>in intestinal mucosal–lu</w:t>
      </w:r>
      <w:r w:rsidR="00560689">
        <w:rPr>
          <w:rFonts w:asciiTheme="minorHAnsi" w:hAnsiTheme="minorHAnsi" w:cs="AdvP7B6C"/>
          <w:sz w:val="24"/>
          <w:szCs w:val="24"/>
          <w:lang w:eastAsia="en-GB"/>
        </w:rPr>
        <w:t xml:space="preserve">minal interface aspirates and </w:t>
      </w:r>
      <w:r w:rsidRPr="00FB56A7">
        <w:rPr>
          <w:rFonts w:asciiTheme="minorHAnsi" w:hAnsiTheme="minorHAnsi" w:cs="AdvP7B6C"/>
          <w:sz w:val="24"/>
          <w:szCs w:val="24"/>
          <w:lang w:eastAsia="en-GB"/>
        </w:rPr>
        <w:t>stool. In terms of clinical trans</w:t>
      </w:r>
      <w:r w:rsidR="00560689">
        <w:rPr>
          <w:rFonts w:asciiTheme="minorHAnsi" w:hAnsiTheme="minorHAnsi" w:cs="AdvP7B6C"/>
          <w:sz w:val="24"/>
          <w:szCs w:val="24"/>
          <w:lang w:eastAsia="en-GB"/>
        </w:rPr>
        <w:t xml:space="preserve">lation, a key finding from this </w:t>
      </w:r>
      <w:r w:rsidRPr="00FB56A7">
        <w:rPr>
          <w:rFonts w:asciiTheme="minorHAnsi" w:hAnsiTheme="minorHAnsi" w:cs="AdvP7B6C"/>
          <w:sz w:val="24"/>
          <w:szCs w:val="24"/>
          <w:lang w:eastAsia="en-GB"/>
        </w:rPr>
        <w:t>study is that the biomarkers d</w:t>
      </w:r>
      <w:r w:rsidR="00560689">
        <w:rPr>
          <w:rFonts w:asciiTheme="minorHAnsi" w:hAnsiTheme="minorHAnsi" w:cs="AdvP7B6C"/>
          <w:sz w:val="24"/>
          <w:szCs w:val="24"/>
          <w:lang w:eastAsia="en-GB"/>
        </w:rPr>
        <w:t xml:space="preserve">emonstrate transferable results </w:t>
      </w:r>
      <w:r w:rsidRPr="00FB56A7">
        <w:rPr>
          <w:rFonts w:asciiTheme="minorHAnsi" w:hAnsiTheme="minorHAnsi" w:cs="AdvP7B6C"/>
          <w:sz w:val="24"/>
          <w:szCs w:val="24"/>
          <w:lang w:eastAsia="en-GB"/>
        </w:rPr>
        <w:t>in stool samples providing a scope for non</w:t>
      </w:r>
      <w:r w:rsidR="00560689">
        <w:rPr>
          <w:rFonts w:asciiTheme="minorHAnsi" w:hAnsiTheme="minorHAnsi" w:cs="AdvP7B6C"/>
          <w:sz w:val="24"/>
          <w:szCs w:val="24"/>
          <w:lang w:eastAsia="en-GB"/>
        </w:rPr>
        <w:t xml:space="preserve">-invasive sampling </w:t>
      </w:r>
      <w:r w:rsidRPr="00FB56A7">
        <w:rPr>
          <w:rFonts w:asciiTheme="minorHAnsi" w:hAnsiTheme="minorHAnsi" w:cs="AdvP7B6C"/>
          <w:sz w:val="24"/>
          <w:szCs w:val="24"/>
          <w:lang w:eastAsia="en-GB"/>
        </w:rPr>
        <w:t xml:space="preserve">for biomarker analysis samples </w:t>
      </w:r>
      <w:r w:rsidR="00560689">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&lt;EndNote&gt;&lt;Cite&gt;&lt;Author&gt;Deeke&lt;/Author&gt;&lt;Year&gt;2018&lt;/Year&gt;&lt;IDText&gt;Mucosal-luminal interface proteomics reveals biomarkers of pediatric inflammatory bowel disease-associated colitis&lt;/IDText&gt;&lt;DisplayText&gt;(264)&lt;/DisplayText&gt;&lt;record&gt;&lt;dates&gt;&lt;pub-dates&gt;&lt;date&gt;May&lt;/date&gt;&lt;/pub-dates&gt;&lt;year&gt;2018&lt;/year&gt;&lt;/dates&gt;&lt;urls&gt;&lt;related-urls&gt;&lt;url&gt;https://www.ncbi.nlm.nih.gov/pubmed/29531307&lt;/url&gt;&lt;/related-urls&gt;&lt;/urls&gt;&lt;isbn&gt;1572-0241&lt;/isbn&gt;&lt;titles&gt;&lt;title&gt;Mucosal-luminal interface proteomics reveals biomarkers of pediatric inflammatory bowel disease-associated colitis&lt;/title&gt;&lt;secondary-title&gt;Am J Gastroenterol&lt;/secondary-title&gt;&lt;/titles&gt;&lt;pages&gt;713-724&lt;/pages&gt;&lt;number&gt;5&lt;/number&gt;&lt;contributors&gt;&lt;authors&gt;&lt;author&gt;Deeke, S. A.&lt;/author&gt;&lt;author&gt;Starr, A. E.&lt;/author&gt;&lt;author&gt;Ning, Z.&lt;/author&gt;&lt;author&gt;Ahmadi, S.&lt;/author&gt;&lt;author&gt;Zhang, X.&lt;/author&gt;&lt;author&gt;Mayne, J.&lt;/author&gt;&lt;author&gt;Chiang, C. K.&lt;/author&gt;&lt;author&gt;Singleton, R.&lt;/author&gt;&lt;author&gt;Benchimol, E. I.&lt;/author&gt;&lt;author&gt;Mack, D. R.&lt;/author&gt;&lt;author&gt;Stintzi, A.&lt;/author&gt;&lt;author&gt;Figeys, D.&lt;/author&gt;&lt;/authors&gt;&lt;/contributors&gt;&lt;edition&gt;2018/03/12&lt;/edition&gt;&lt;language&gt;eng&lt;/language&gt;&lt;added-date format="utc"&gt;1531140549&lt;/added-date&gt;&lt;ref-type name="Journal Article"&gt;17&lt;/ref-type&gt;&lt;rec-number&gt;581&lt;/rec-number&gt;&lt;last-updated-date format="utc"&gt;1531140549&lt;/last-updated-date&gt;&lt;accession-num&gt;29531307&lt;/accession-num&gt;&lt;electronic-resource-num&gt;10.1038/s41395-018-0024-9&lt;/electronic-resource-num&gt;&lt;volume&gt;113&lt;/volume&gt;&lt;/record&gt;&lt;/Cite&gt;&lt;/EndNote&gt;</w:instrText>
      </w:r>
      <w:r w:rsidR="00560689">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(264)</w:t>
      </w:r>
      <w:r w:rsidR="00560689">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 R</w:t>
      </w:r>
      <w:r w:rsidR="00767329">
        <w:rPr>
          <w:rFonts w:asciiTheme="minorHAnsi" w:hAnsiTheme="minorHAnsi" w:cs="AdvP7B6C"/>
          <w:sz w:val="24"/>
          <w:szCs w:val="24"/>
          <w:lang w:eastAsia="en-GB"/>
        </w:rPr>
        <w:t xml:space="preserve">egulatory </w:t>
      </w:r>
      <w:r w:rsidR="00560689">
        <w:rPr>
          <w:rFonts w:asciiTheme="minorHAnsi" w:hAnsiTheme="minorHAnsi" w:cs="AdvP7B6C"/>
          <w:sz w:val="24"/>
          <w:szCs w:val="24"/>
          <w:lang w:eastAsia="en-GB"/>
        </w:rPr>
        <w:t xml:space="preserve">authorities </w:t>
      </w:r>
      <w:r w:rsidRPr="00FB56A7">
        <w:rPr>
          <w:rFonts w:asciiTheme="minorHAnsi" w:hAnsiTheme="minorHAnsi" w:cs="AdvP7B6C"/>
          <w:sz w:val="24"/>
          <w:szCs w:val="24"/>
          <w:lang w:eastAsia="en-GB"/>
        </w:rPr>
        <w:t>have mandated the use o</w:t>
      </w:r>
      <w:r w:rsidR="00767329">
        <w:rPr>
          <w:rFonts w:asciiTheme="minorHAnsi" w:hAnsiTheme="minorHAnsi" w:cs="AdvP7B6C"/>
          <w:sz w:val="24"/>
          <w:szCs w:val="24"/>
          <w:lang w:eastAsia="en-GB"/>
        </w:rPr>
        <w:t xml:space="preserve">f patient-reported outcomes for </w:t>
      </w:r>
      <w:r w:rsidRPr="00FB56A7">
        <w:rPr>
          <w:rFonts w:asciiTheme="minorHAnsi" w:hAnsiTheme="minorHAnsi" w:cs="AdvP7B6C"/>
          <w:sz w:val="24"/>
          <w:szCs w:val="24"/>
          <w:lang w:eastAsia="en-GB"/>
        </w:rPr>
        <w:t>inclusion as an outcome measur</w:t>
      </w:r>
      <w:r w:rsidR="00767329">
        <w:rPr>
          <w:rFonts w:asciiTheme="minorHAnsi" w:hAnsiTheme="minorHAnsi" w:cs="AdvP7B6C"/>
          <w:sz w:val="24"/>
          <w:szCs w:val="24"/>
          <w:lang w:eastAsia="en-GB"/>
        </w:rPr>
        <w:t xml:space="preserve">e in inflammatory bowel disease </w:t>
      </w:r>
      <w:r w:rsidRPr="00FB56A7">
        <w:rPr>
          <w:rFonts w:asciiTheme="minorHAnsi" w:hAnsiTheme="minorHAnsi" w:cs="AdvP7B6C"/>
          <w:sz w:val="24"/>
          <w:szCs w:val="24"/>
          <w:lang w:eastAsia="en-GB"/>
        </w:rPr>
        <w:t>trials. However, as recentl</w:t>
      </w:r>
      <w:r w:rsidR="00767329">
        <w:rPr>
          <w:rFonts w:asciiTheme="minorHAnsi" w:hAnsiTheme="minorHAnsi" w:cs="AdvP7B6C"/>
          <w:sz w:val="24"/>
          <w:szCs w:val="24"/>
          <w:lang w:eastAsia="en-GB"/>
        </w:rPr>
        <w:t xml:space="preserve">y noted by </w:t>
      </w:r>
      <w:r w:rsidR="00767329">
        <w:rPr>
          <w:rFonts w:asciiTheme="minorHAnsi" w:hAnsiTheme="minorHAnsi" w:cs="AdvP7B6C"/>
          <w:sz w:val="24"/>
          <w:szCs w:val="24"/>
          <w:lang w:eastAsia="en-GB"/>
        </w:rPr>
        <w:lastRenderedPageBreak/>
        <w:t xml:space="preserve">Khanna et al., it is </w:t>
      </w:r>
      <w:r w:rsidRPr="00FB56A7">
        <w:rPr>
          <w:rFonts w:asciiTheme="minorHAnsi" w:hAnsiTheme="minorHAnsi" w:cs="AdvP7B6C"/>
          <w:sz w:val="24"/>
          <w:szCs w:val="24"/>
          <w:lang w:eastAsia="en-GB"/>
        </w:rPr>
        <w:t>likely that CRP and FCP will continue the usage in clinica</w:t>
      </w:r>
      <w:r w:rsidR="00767329">
        <w:rPr>
          <w:rFonts w:asciiTheme="minorHAnsi" w:hAnsiTheme="minorHAnsi" w:cs="AdvP7B6C"/>
          <w:sz w:val="24"/>
          <w:szCs w:val="24"/>
          <w:lang w:eastAsia="en-GB"/>
        </w:rPr>
        <w:t xml:space="preserve">l </w:t>
      </w:r>
      <w:r w:rsidRPr="00FB56A7">
        <w:rPr>
          <w:rFonts w:asciiTheme="minorHAnsi" w:hAnsiTheme="minorHAnsi" w:cs="AdvP7B6C"/>
          <w:sz w:val="24"/>
          <w:szCs w:val="24"/>
          <w:lang w:eastAsia="en-GB"/>
        </w:rPr>
        <w:t xml:space="preserve">trials as a secondary end point </w:t>
      </w:r>
      <w:r w:rsidR="00767329">
        <w:rPr>
          <w:rFonts w:asciiTheme="minorHAnsi" w:hAnsiTheme="minorHAnsi" w:cs="AdvP7B6C"/>
          <w:sz w:val="24"/>
          <w:szCs w:val="24"/>
          <w:lang w:eastAsia="en-GB"/>
        </w:rPr>
        <w:t xml:space="preserve">or to stratify baseline disease </w:t>
      </w:r>
      <w:r w:rsidRPr="00FB56A7">
        <w:rPr>
          <w:rFonts w:asciiTheme="minorHAnsi" w:hAnsiTheme="minorHAnsi" w:cs="AdvP7B6C"/>
          <w:sz w:val="24"/>
          <w:szCs w:val="24"/>
          <w:lang w:eastAsia="en-GB"/>
        </w:rPr>
        <w:t>severity; non</w:t>
      </w:r>
      <w:r w:rsidR="00767329">
        <w:rPr>
          <w:rFonts w:asciiTheme="minorHAnsi" w:hAnsiTheme="minorHAnsi" w:cs="AdvP7B6C"/>
          <w:sz w:val="24"/>
          <w:szCs w:val="24"/>
          <w:lang w:eastAsia="en-GB"/>
        </w:rPr>
        <w:t xml:space="preserve">-invasive biomarkers are yet to replace </w:t>
      </w:r>
      <w:r w:rsidRPr="00FB56A7">
        <w:rPr>
          <w:rFonts w:asciiTheme="minorHAnsi" w:hAnsiTheme="minorHAnsi" w:cs="AdvP7B6C"/>
          <w:sz w:val="24"/>
          <w:szCs w:val="24"/>
          <w:lang w:eastAsia="en-GB"/>
        </w:rPr>
        <w:t xml:space="preserve">endoscopy review data </w:t>
      </w:r>
      <w:r w:rsidR="00767329">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&lt;EndNote&gt;&lt;Cite&gt;&lt;Author&gt;Khanna&lt;/Author&gt;&lt;Year&gt;2018&lt;/Year&gt;&lt;IDText&gt;The Role of Biomarkers in Clinical Trials of Inflammatory Bowel Disease&lt;/IDText&gt;&lt;DisplayText&gt;(265)&lt;/DisplayText&gt;&lt;record&gt;&lt;dates&gt;&lt;pub-dates&gt;&lt;date&gt;May&lt;/date&gt;&lt;/pub-dates&gt;&lt;year&gt;2018&lt;/year&gt;&lt;/dates&gt;&lt;urls&gt;&lt;related-urls&gt;&lt;url&gt;https://www.ncbi.nlm.nih.gov/pubmed/29846593&lt;/url&gt;&lt;/related-urls&gt;&lt;/urls&gt;&lt;isbn&gt;1536-4844&lt;/isbn&gt;&lt;titles&gt;&lt;title&gt;The Role of Biomarkers in Clinical Trials of Inflammatory Bowel Disease&lt;/title&gt;&lt;secondary-title&gt;Inflamm Bowel Dis&lt;/secondary-title&gt;&lt;/titles&gt;&lt;contributors&gt;&lt;authors&gt;&lt;author&gt;Khanna, R.&lt;/author&gt;&lt;author&gt;Narula, N.&lt;/author&gt;&lt;author&gt;Feagan, B. G.&lt;/author&gt;&lt;/authors&gt;&lt;/contributors&gt;&lt;edition&gt;2018/05/28&lt;/edition&gt;&lt;language&gt;eng&lt;/language&gt;&lt;added-date format="utc"&gt;1531149286&lt;/added-date&gt;&lt;ref-type name="Journal Article"&gt;17&lt;/ref-type&gt;&lt;rec-number&gt;603&lt;/rec-number&gt;&lt;last-updated-date format="utc"&gt;1531149286&lt;/last-updated-date&gt;&lt;accession-num&gt;29846593&lt;/accession-num&gt;&lt;electronic-resource-num&gt;10.1093/ibd/izy195&lt;/electronic-resource-num&gt;&lt;/record&gt;&lt;/Cite&gt;&lt;/EndNote&gt;</w:instrText>
      </w:r>
      <w:r w:rsidR="00767329">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(265)</w:t>
      </w:r>
      <w:r w:rsidR="00767329">
        <w:rPr>
          <w:rFonts w:asciiTheme="minorHAnsi" w:hAnsiTheme="minorHAnsi" w:cs="AdvP7B6C"/>
          <w:sz w:val="24"/>
          <w:szCs w:val="24"/>
          <w:lang w:eastAsia="en-GB"/>
        </w:rPr>
        <w:fldChar w:fldCharType="end"/>
      </w:r>
      <w:r w:rsidR="00767329">
        <w:rPr>
          <w:rFonts w:asciiTheme="minorHAnsi" w:hAnsiTheme="minorHAnsi" w:cs="AdvP7B6C"/>
          <w:sz w:val="24"/>
          <w:szCs w:val="24"/>
          <w:lang w:eastAsia="en-GB"/>
        </w:rPr>
        <w:t xml:space="preserve">. In terms of personalised </w:t>
      </w:r>
      <w:r w:rsidRPr="00FB56A7">
        <w:rPr>
          <w:rFonts w:asciiTheme="minorHAnsi" w:hAnsiTheme="minorHAnsi" w:cs="AdvP7B6C"/>
          <w:sz w:val="24"/>
          <w:szCs w:val="24"/>
          <w:lang w:eastAsia="en-GB"/>
        </w:rPr>
        <w:t>medicine, it is important to</w:t>
      </w:r>
      <w:r w:rsidR="00767329">
        <w:rPr>
          <w:rFonts w:asciiTheme="minorHAnsi" w:hAnsiTheme="minorHAnsi" w:cs="AdvP7B6C"/>
          <w:sz w:val="24"/>
          <w:szCs w:val="24"/>
          <w:lang w:eastAsia="en-GB"/>
        </w:rPr>
        <w:t xml:space="preserve"> understand the translatability </w:t>
      </w:r>
      <w:r w:rsidRPr="00FB56A7">
        <w:rPr>
          <w:rFonts w:asciiTheme="minorHAnsi" w:hAnsiTheme="minorHAnsi" w:cs="AdvP7B6C"/>
          <w:sz w:val="24"/>
          <w:szCs w:val="24"/>
          <w:lang w:eastAsia="en-GB"/>
        </w:rPr>
        <w:t>and variability of individual biomarkers for development of</w:t>
      </w:r>
    </w:p>
    <w:p w14:paraId="4A3A870B" w14:textId="7A091D38"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tools such as quantitativ</w:t>
      </w:r>
      <w:r w:rsidR="00767329">
        <w:rPr>
          <w:rFonts w:asciiTheme="minorHAnsi" w:hAnsiTheme="minorHAnsi" w:cs="AdvP7B6C"/>
          <w:sz w:val="24"/>
          <w:szCs w:val="24"/>
          <w:lang w:eastAsia="en-GB"/>
        </w:rPr>
        <w:t xml:space="preserve">e system pharmacology models to </w:t>
      </w:r>
      <w:r w:rsidRPr="00FB56A7">
        <w:rPr>
          <w:rFonts w:asciiTheme="minorHAnsi" w:hAnsiTheme="minorHAnsi" w:cs="AdvP7B6C"/>
          <w:sz w:val="24"/>
          <w:szCs w:val="24"/>
          <w:lang w:eastAsia="en-GB"/>
        </w:rPr>
        <w:t xml:space="preserve">predict individual response </w:t>
      </w:r>
      <w:r w:rsidR="00767329">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&lt;EndNote&gt;&lt;Cite&gt;&lt;Author&gt;Rogers&lt;/Author&gt;&lt;Year&gt;2018&lt;/Year&gt;&lt;IDText&gt;Know Your Variability: Challenges in Mechanistic Modeling of Inflammatory Response in Inflammatory Bowel Disease (IBD)&lt;/IDText&gt;&lt;DisplayText&gt;(266)&lt;/DisplayText&gt;&lt;record&gt;&lt;dates&gt;&lt;pub-dates&gt;&lt;date&gt;Jan&lt;/date&gt;&lt;/pub-dates&gt;&lt;year&gt;2018&lt;/year&gt;&lt;/dates&gt;&lt;urls&gt;&lt;related-urls&gt;&lt;url&gt;https://www.ncbi.nlm.nih.gov/pubmed/28986961&lt;/url&gt;&lt;/related-urls&gt;&lt;/urls&gt;&lt;isbn&gt;1752-8062&lt;/isbn&gt;&lt;custom2&gt;PMC5759729&lt;/custom2&gt;&lt;titles&gt;&lt;title&gt;Know Your Variability: Challenges in Mechanistic Modeling of Inflammatory Response in Inflammatory Bowel Disease (IBD)&lt;/title&gt;&lt;secondary-title&gt;Clin Transl Sci&lt;/secondary-title&gt;&lt;/titles&gt;&lt;pages&gt;4-7&lt;/pages&gt;&lt;number&gt;1&lt;/number&gt;&lt;contributors&gt;&lt;authors&gt;&lt;author&gt;Rogers, K. V.&lt;/author&gt;&lt;author&gt;Bhattacharya, I.&lt;/author&gt;&lt;author&gt;Martin, S. W.&lt;/author&gt;&lt;author&gt;Nayak, S.&lt;/author&gt;&lt;/authors&gt;&lt;/contributors&gt;&lt;edition&gt;2017/10/06&lt;/edition&gt;&lt;language&gt;eng&lt;/language&gt;&lt;added-date format="utc"&gt;1531149477&lt;/added-date&gt;&lt;ref-type name="Journal Article"&gt;17&lt;/ref-type&gt;&lt;rec-number&gt;604&lt;/rec-number&gt;&lt;last-updated-date format="utc"&gt;1531149477&lt;/last-updated-date&gt;&lt;accession-num&gt;28986961&lt;/accession-num&gt;&lt;electronic-resource-num&gt;10.1111/cts.12503&lt;/electronic-resource-num&gt;&lt;volume&gt;11&lt;/volume&gt;&lt;/record&gt;&lt;/Cite&gt;&lt;/EndNote&gt;</w:instrText>
      </w:r>
      <w:r w:rsidR="00767329">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(266)</w:t>
      </w:r>
      <w:r w:rsidR="00767329">
        <w:rPr>
          <w:rFonts w:asciiTheme="minorHAnsi" w:hAnsiTheme="minorHAnsi" w:cs="AdvP7B6C"/>
          <w:sz w:val="24"/>
          <w:szCs w:val="24"/>
          <w:lang w:eastAsia="en-GB"/>
        </w:rPr>
        <w:fldChar w:fldCharType="end"/>
      </w:r>
      <w:r w:rsidR="002F6EC7">
        <w:rPr>
          <w:rFonts w:asciiTheme="minorHAnsi" w:hAnsiTheme="minorHAnsi" w:cs="AdvP7B6C"/>
          <w:sz w:val="24"/>
          <w:szCs w:val="24"/>
          <w:lang w:eastAsia="en-GB"/>
        </w:rPr>
        <w:t xml:space="preserve">. Development in sample </w:t>
      </w:r>
      <w:r w:rsidRPr="00FB56A7">
        <w:rPr>
          <w:rFonts w:asciiTheme="minorHAnsi" w:hAnsiTheme="minorHAnsi" w:cs="AdvP7B6C"/>
          <w:sz w:val="24"/>
          <w:szCs w:val="24"/>
          <w:lang w:eastAsia="en-GB"/>
        </w:rPr>
        <w:t>fractionation and MS technol</w:t>
      </w:r>
      <w:r w:rsidR="002F6EC7">
        <w:rPr>
          <w:rFonts w:asciiTheme="minorHAnsi" w:hAnsiTheme="minorHAnsi" w:cs="AdvP7B6C"/>
          <w:sz w:val="24"/>
          <w:szCs w:val="24"/>
          <w:lang w:eastAsia="en-GB"/>
        </w:rPr>
        <w:t xml:space="preserve">ogies are providing step change </w:t>
      </w:r>
      <w:r w:rsidRPr="00FB56A7">
        <w:rPr>
          <w:rFonts w:asciiTheme="minorHAnsi" w:hAnsiTheme="minorHAnsi" w:cs="AdvP7B6C"/>
          <w:sz w:val="24"/>
          <w:szCs w:val="24"/>
          <w:lang w:eastAsia="en-GB"/>
        </w:rPr>
        <w:t xml:space="preserve">to research in personalised medicine </w:t>
      </w:r>
      <w:r w:rsidR="002F6EC7">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&lt;EndNote&gt;&lt;Cite&gt;&lt;Author&gt;Nice&lt;/Author&gt;&lt;Year&gt;2018&lt;/Year&gt;&lt;IDText&gt;Challenges for omics technologies in the implementation of personalized medicine&lt;/IDText&gt;&lt;DisplayText&gt;(267)&lt;/DisplayText&gt;&lt;record&gt;&lt;titles&gt;&lt;title&gt;Challenges for omics technologies in the implementation of personalized medicine&lt;/title&gt;&lt;secondary-title&gt;Expert Review of Precision Medicine and Drug Development&lt;/secondary-title&gt;&lt;/titles&gt;&lt;pages&gt;229–231&lt;/pages&gt;&lt;number&gt;4&lt;/number&gt;&lt;contributors&gt;&lt;authors&gt;&lt;author&gt;Nice, EC&lt;/author&gt;&lt;/authors&gt;&lt;/contributors&gt;&lt;section&gt;229&lt;/section&gt;&lt;added-date format="utc"&gt;1538304075&lt;/added-date&gt;&lt;ref-type name="Journal Article"&gt;17&lt;/ref-type&gt;&lt;dates&gt;&lt;year&gt;2018&lt;/year&gt;&lt;/dates&gt;&lt;rec-number&gt;643&lt;/rec-number&gt;&lt;last-updated-date format="utc"&gt;1538304311&lt;/last-updated-date&gt;&lt;volume&gt;3&lt;/volume&gt;&lt;/record&gt;&lt;/Cite&gt;&lt;/EndNote&gt;</w:instrText>
      </w:r>
      <w:r w:rsidR="002F6EC7">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(267)</w:t>
      </w:r>
      <w:r w:rsidR="002F6EC7">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 Th</w:t>
      </w:r>
      <w:r w:rsidR="002F6EC7">
        <w:rPr>
          <w:rFonts w:asciiTheme="minorHAnsi" w:hAnsiTheme="minorHAnsi" w:cs="AdvP7B6C"/>
          <w:sz w:val="24"/>
          <w:szCs w:val="24"/>
          <w:lang w:eastAsia="en-GB"/>
        </w:rPr>
        <w:t xml:space="preserve">ese include </w:t>
      </w:r>
      <w:r w:rsidRPr="00FB56A7">
        <w:rPr>
          <w:rFonts w:asciiTheme="minorHAnsi" w:hAnsiTheme="minorHAnsi" w:cs="AdvP7B6C"/>
          <w:sz w:val="24"/>
          <w:szCs w:val="24"/>
          <w:lang w:eastAsia="en-GB"/>
        </w:rPr>
        <w:t>high-throughput fractionatio</w:t>
      </w:r>
      <w:r w:rsidR="002F6EC7">
        <w:rPr>
          <w:rFonts w:asciiTheme="minorHAnsi" w:hAnsiTheme="minorHAnsi" w:cs="AdvP7B6C"/>
          <w:sz w:val="24"/>
          <w:szCs w:val="24"/>
          <w:lang w:eastAsia="en-GB"/>
        </w:rPr>
        <w:t xml:space="preserve">n systems with minimal handling </w:t>
      </w:r>
      <w:r w:rsidRPr="00FB56A7">
        <w:rPr>
          <w:rFonts w:asciiTheme="minorHAnsi" w:hAnsiTheme="minorHAnsi" w:cs="AdvP7B6C"/>
          <w:sz w:val="24"/>
          <w:szCs w:val="24"/>
          <w:lang w:eastAsia="en-GB"/>
        </w:rPr>
        <w:t xml:space="preserve">and sample loss </w:t>
      </w:r>
      <w:r w:rsidR="002F6EC7">
        <w:rPr>
          <w:rFonts w:asciiTheme="minorHAnsi" w:hAnsiTheme="minorHAnsi" w:cs="AdvP7B6C"/>
          <w:sz w:val="24"/>
          <w:szCs w:val="24"/>
          <w:lang w:eastAsia="en-GB"/>
        </w:rPr>
        <w:fldChar w:fldCharType="begin">
          <w:fldData xml:space="preserve">PEVuZE5vdGU+PENpdGU+PEF1dGhvcj5LdWxhazwvQXV0aG9yPjxZZWFyPjIwMTc8L1llYXI+PElE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PEVuZE5vdGU+PENpdGU+PEF1dGhvcj5LdWxhazwvQXV0aG9yPjxZZWFyPjIwMTc8L1llYXI+PElE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2F6EC7">
        <w:rPr>
          <w:rFonts w:asciiTheme="minorHAnsi" w:hAnsiTheme="minorHAnsi" w:cs="AdvP7B6C"/>
          <w:sz w:val="24"/>
          <w:szCs w:val="24"/>
          <w:lang w:eastAsia="en-GB"/>
        </w:rPr>
      </w:r>
      <w:r w:rsidR="002F6EC7">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(268, 269)</w:t>
      </w:r>
      <w:r w:rsidR="002F6EC7">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 Also, new MS developments</w:t>
      </w:r>
    </w:p>
    <w:p w14:paraId="68DF654E" w14:textId="0FF5F616"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 xml:space="preserve">such as BoxCar data acquisition </w:t>
      </w:r>
      <w:r w:rsidR="002F6EC7">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&lt;EndNote&gt;&lt;Cite&gt;&lt;Author&gt;Meier&lt;/Author&gt;&lt;Year&gt;2018&lt;/Year&gt;&lt;IDText&gt;BoxCar acquisition method enables single-shot proteomics at a depth of 10,000 proteins in 100 minutes&lt;/IDText&gt;&lt;DisplayText&gt;(270)&lt;/DisplayText&gt;&lt;record&gt;&lt;dates&gt;&lt;pub-dates&gt;&lt;date&gt;May&lt;/date&gt;&lt;/pub-dates&gt;&lt;year&gt;2018&lt;/year&gt;&lt;/dates&gt;&lt;urls&gt;&lt;related-urls&gt;&lt;url&gt;https://www.ncbi.nlm.nih.gov/pubmed/29735998&lt;/url&gt;&lt;/related-urls&gt;&lt;/urls&gt;&lt;isbn&gt;1548-7105&lt;/isbn&gt;&lt;titles&gt;&lt;title&gt;BoxCar acquisition method enables single-shot proteomics at a depth of 10,000 proteins in 100 minutes&lt;/title&gt;&lt;secondary-title&gt;Nat Methods&lt;/secondary-title&gt;&lt;/titles&gt;&lt;contributors&gt;&lt;authors&gt;&lt;author&gt;Meier, F.&lt;/author&gt;&lt;author&gt;Geyer, P. E.&lt;/author&gt;&lt;author&gt;Virreira Winter, S.&lt;/author&gt;&lt;author&gt;Cox, J.&lt;/author&gt;&lt;author&gt;Mann, M.&lt;/author&gt;&lt;/authors&gt;&lt;/contributors&gt;&lt;edition&gt;2018/05/07&lt;/edition&gt;&lt;language&gt;eng&lt;/language&gt;&lt;added-date format="utc"&gt;1538304622&lt;/added-date&gt;&lt;ref-type name="Journal Article"&gt;17&lt;/ref-type&gt;&lt;rec-number&gt;646&lt;/rec-number&gt;&lt;last-updated-date format="utc"&gt;1538304622&lt;/last-updated-date&gt;&lt;accession-num&gt;29735998&lt;/accession-num&gt;&lt;electronic-resource-num&gt;10.1038/s41592-018-0003-5&lt;/electronic-resource-num&gt;&lt;/record&gt;&lt;/Cite&gt;&lt;/EndNote&gt;</w:instrText>
      </w:r>
      <w:r w:rsidR="002F6EC7">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(270)</w:t>
      </w:r>
      <w:r w:rsidR="002F6EC7">
        <w:rPr>
          <w:rFonts w:asciiTheme="minorHAnsi" w:hAnsiTheme="minorHAnsi" w:cs="AdvP7B6C"/>
          <w:sz w:val="24"/>
          <w:szCs w:val="24"/>
          <w:lang w:eastAsia="en-GB"/>
        </w:rPr>
        <w:fldChar w:fldCharType="end"/>
      </w:r>
      <w:r w:rsidR="002F6EC7">
        <w:rPr>
          <w:rFonts w:asciiTheme="minorHAnsi" w:hAnsiTheme="minorHAnsi" w:cs="AdvP7B6C"/>
          <w:sz w:val="24"/>
          <w:szCs w:val="24"/>
          <w:lang w:eastAsia="en-GB"/>
        </w:rPr>
        <w:t xml:space="preserve"> and parallel accumulation–</w:t>
      </w:r>
      <w:r w:rsidRPr="00FB56A7">
        <w:rPr>
          <w:rFonts w:asciiTheme="minorHAnsi" w:hAnsiTheme="minorHAnsi" w:cs="AdvP7B6C"/>
          <w:sz w:val="24"/>
          <w:szCs w:val="24"/>
          <w:lang w:eastAsia="en-GB"/>
        </w:rPr>
        <w:t xml:space="preserve">serial fragmentation </w:t>
      </w:r>
      <w:r w:rsidR="002F6EC7">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&lt;EndNote&gt;&lt;Cite&gt;&lt;Author&gt;Meier&lt;/Author&gt;&lt;Year&gt;2018&lt;/Year&gt;&lt;IDText&gt;Online parallel accumulation – serial fragmentation (PASEF) with&lt;/IDText&gt;&lt;DisplayText&gt;(271)&lt;/DisplayText&gt;&lt;record&gt;&lt;titles&gt;&lt;title&gt;Online parallel accumulation – serial fragmentation (PASEF) with&amp;#xA;a novel trapped ion mobility mass spectrometer&lt;/title&gt;&lt;secondary-title&gt;bioRxiv&lt;/secondary-title&gt;&lt;/titles&gt;&lt;contributors&gt;&lt;authors&gt;&lt;author&gt;Meier, F&lt;/author&gt;&lt;author&gt;Brunner AD&lt;/author&gt;&lt;author&gt;Koch S&lt;/author&gt;&lt;author&gt;Koch, H&lt;/author&gt;&lt;author&gt;Lubeck, M&lt;/author&gt;&lt;author&gt;Krause, M&lt;/author&gt;&lt;author&gt;Goedecke, N&lt;/author&gt;&lt;author&gt;Decker, J&lt;/author&gt;&lt;author&gt;Kosinski, T&lt;/author&gt;&lt;author&gt;Park, MA&lt;/author&gt;&lt;author&gt;Bache, B&lt;/author&gt;&lt;author&gt;Hoerning, O&lt;/author&gt;&lt;author&gt;Cox, J&lt;/author&gt;&lt;author&gt;Rather, O&lt;/author&gt;&lt;author&gt;Mann, M.&lt;/author&gt;&lt;/authors&gt;&lt;/contributors&gt;&lt;added-date format="utc"&gt;1538305149&lt;/added-date&gt;&lt;ref-type name="Journal Article"&gt;17&lt;/ref-type&gt;&lt;dates&gt;&lt;year&gt;2018&lt;/year&gt;&lt;/dates&gt;&lt;rec-number&gt;647&lt;/rec-number&gt;&lt;last-updated-date format="utc"&gt;1538305652&lt;/last-updated-date&gt;&lt;electronic-resource-num&gt;https://doi.org/10.1101/336743&lt;/electronic-resource-num&gt;&lt;/record&gt;&lt;/Cite&gt;&lt;/EndNote&gt;</w:instrText>
      </w:r>
      <w:r w:rsidR="002F6EC7">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(271)</w:t>
      </w:r>
      <w:r w:rsidR="002F6EC7">
        <w:rPr>
          <w:rFonts w:asciiTheme="minorHAnsi" w:hAnsiTheme="minorHAnsi" w:cs="AdvP7B6C"/>
          <w:sz w:val="24"/>
          <w:szCs w:val="24"/>
          <w:lang w:eastAsia="en-GB"/>
        </w:rPr>
        <w:fldChar w:fldCharType="end"/>
      </w:r>
      <w:r w:rsidR="002F6EC7">
        <w:rPr>
          <w:rFonts w:asciiTheme="minorHAnsi" w:hAnsiTheme="minorHAnsi" w:cs="AdvP7B6C"/>
          <w:sz w:val="24"/>
          <w:szCs w:val="24"/>
          <w:lang w:eastAsia="en-GB"/>
        </w:rPr>
        <w:t xml:space="preserve"> can yield high coverage and </w:t>
      </w:r>
      <w:r w:rsidRPr="00FB56A7">
        <w:rPr>
          <w:rFonts w:asciiTheme="minorHAnsi" w:hAnsiTheme="minorHAnsi" w:cs="AdvP7B6C"/>
          <w:sz w:val="24"/>
          <w:szCs w:val="24"/>
          <w:lang w:eastAsia="en-GB"/>
        </w:rPr>
        <w:t>dynamic range, for exampl</w:t>
      </w:r>
      <w:r w:rsidR="002F6EC7">
        <w:rPr>
          <w:rFonts w:asciiTheme="minorHAnsi" w:hAnsiTheme="minorHAnsi" w:cs="AdvP7B6C"/>
          <w:sz w:val="24"/>
          <w:szCs w:val="24"/>
          <w:lang w:eastAsia="en-GB"/>
        </w:rPr>
        <w:t xml:space="preserve">e, 90% coverage of the proteome </w:t>
      </w:r>
      <w:r w:rsidRPr="00FB56A7">
        <w:rPr>
          <w:rFonts w:asciiTheme="minorHAnsi" w:hAnsiTheme="minorHAnsi" w:cs="AdvP7B6C"/>
          <w:sz w:val="24"/>
          <w:szCs w:val="24"/>
          <w:lang w:eastAsia="en-GB"/>
        </w:rPr>
        <w:t xml:space="preserve">of a human cancer cell line (&gt;6200 proteins) </w:t>
      </w:r>
      <w:r w:rsidR="002F6EC7">
        <w:rPr>
          <w:rFonts w:asciiTheme="minorHAnsi" w:hAnsiTheme="minorHAnsi" w:cs="AdvP7B6C"/>
          <w:sz w:val="24"/>
          <w:szCs w:val="24"/>
          <w:lang w:eastAsia="en-GB"/>
        </w:rPr>
        <w:fldChar w:fldCharType="begin">
          <w:fldData xml:space="preserve">PEVuZE5vdGU+PENpdGU+PEF1dGhvcj5NZWllcjwvQXV0aG9yPjxZZWFyPjIwMTg8L1llYXI+PElE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PEVuZE5vdGU+PENpdGU+PEF1dGhvcj5NZWllcjwvQXV0aG9yPjxZZWFyPjIwMTg8L1llYXI+PElE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2F6EC7">
        <w:rPr>
          <w:rFonts w:asciiTheme="minorHAnsi" w:hAnsiTheme="minorHAnsi" w:cs="AdvP7B6C"/>
          <w:sz w:val="24"/>
          <w:szCs w:val="24"/>
          <w:lang w:eastAsia="en-GB"/>
        </w:rPr>
      </w:r>
      <w:r w:rsidR="002F6EC7">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(270, 271)</w:t>
      </w:r>
      <w:r w:rsidR="002F6EC7">
        <w:rPr>
          <w:rFonts w:asciiTheme="minorHAnsi" w:hAnsiTheme="minorHAnsi" w:cs="AdvP7B6C"/>
          <w:sz w:val="24"/>
          <w:szCs w:val="24"/>
          <w:lang w:eastAsia="en-GB"/>
        </w:rPr>
        <w:fldChar w:fldCharType="end"/>
      </w:r>
      <w:r w:rsidR="002F6EC7">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The biomarker field is however developing, but work is still</w:t>
      </w:r>
      <w:r>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required to translate biomar</w:t>
      </w:r>
      <w:r w:rsidR="002F6EC7">
        <w:rPr>
          <w:rFonts w:asciiTheme="minorHAnsi" w:hAnsiTheme="minorHAnsi" w:cs="AdvP7B6C"/>
          <w:sz w:val="24"/>
          <w:szCs w:val="24"/>
          <w:lang w:eastAsia="en-GB"/>
        </w:rPr>
        <w:t xml:space="preserve">kers from proteomic analysis to </w:t>
      </w:r>
      <w:r w:rsidRPr="00FB56A7">
        <w:rPr>
          <w:rFonts w:asciiTheme="minorHAnsi" w:hAnsiTheme="minorHAnsi" w:cs="AdvP7B6C"/>
          <w:sz w:val="24"/>
          <w:szCs w:val="24"/>
          <w:lang w:eastAsia="en-GB"/>
        </w:rPr>
        <w:t>clinical utility.</w:t>
      </w:r>
    </w:p>
    <w:p w14:paraId="52191D6D" w14:textId="77777777" w:rsidR="002F6EC7" w:rsidRDefault="002F6EC7" w:rsidP="00FB56A7">
      <w:pPr>
        <w:autoSpaceDE w:val="0"/>
        <w:autoSpaceDN w:val="0"/>
        <w:adjustRightInd w:val="0"/>
        <w:spacing w:after="0" w:line="360" w:lineRule="auto"/>
        <w:rPr>
          <w:rFonts w:asciiTheme="minorHAnsi" w:hAnsiTheme="minorHAnsi" w:cs="AdvP7B6C"/>
          <w:sz w:val="24"/>
          <w:szCs w:val="24"/>
          <w:lang w:eastAsia="en-GB"/>
        </w:rPr>
      </w:pPr>
    </w:p>
    <w:p w14:paraId="5D3E5BB1" w14:textId="250F2C09" w:rsidR="00FB56A7" w:rsidRPr="002F6EC7" w:rsidRDefault="00FB56A7" w:rsidP="00FB56A7">
      <w:pPr>
        <w:autoSpaceDE w:val="0"/>
        <w:autoSpaceDN w:val="0"/>
        <w:adjustRightInd w:val="0"/>
        <w:spacing w:after="0" w:line="360" w:lineRule="auto"/>
        <w:rPr>
          <w:rFonts w:asciiTheme="minorHAnsi" w:hAnsiTheme="minorHAnsi" w:cs="AdvP7B6C"/>
          <w:b/>
          <w:sz w:val="24"/>
          <w:szCs w:val="24"/>
          <w:lang w:eastAsia="en-GB"/>
        </w:rPr>
      </w:pPr>
      <w:r w:rsidRPr="002F6EC7">
        <w:rPr>
          <w:rFonts w:asciiTheme="minorHAnsi" w:hAnsiTheme="minorHAnsi" w:cs="AdvP7B6C"/>
          <w:b/>
          <w:sz w:val="24"/>
          <w:szCs w:val="24"/>
          <w:lang w:eastAsia="en-GB"/>
        </w:rPr>
        <w:t>Future Perspectives</w:t>
      </w:r>
    </w:p>
    <w:p w14:paraId="4FC24E1F" w14:textId="194E5438"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 xml:space="preserve">Depositing and mining data </w:t>
      </w:r>
      <w:r w:rsidR="002F6EC7">
        <w:rPr>
          <w:rFonts w:asciiTheme="minorHAnsi" w:hAnsiTheme="minorHAnsi" w:cs="AdvP7B6C"/>
          <w:sz w:val="24"/>
          <w:szCs w:val="24"/>
          <w:lang w:eastAsia="en-GB"/>
        </w:rPr>
        <w:t xml:space="preserve">from the proteomic repositories </w:t>
      </w:r>
      <w:r w:rsidRPr="00FB56A7">
        <w:rPr>
          <w:rFonts w:asciiTheme="minorHAnsi" w:hAnsiTheme="minorHAnsi" w:cs="AdvP7B6C"/>
          <w:sz w:val="24"/>
          <w:szCs w:val="24"/>
          <w:lang w:eastAsia="en-GB"/>
        </w:rPr>
        <w:t>such as the PRoteomics I</w:t>
      </w:r>
      <w:r w:rsidR="002F6EC7">
        <w:rPr>
          <w:rFonts w:asciiTheme="minorHAnsi" w:hAnsiTheme="minorHAnsi" w:cs="AdvP7B6C"/>
          <w:sz w:val="24"/>
          <w:szCs w:val="24"/>
          <w:lang w:eastAsia="en-GB"/>
        </w:rPr>
        <w:t xml:space="preserve">DEntifications (PRIDE) database </w:t>
      </w:r>
      <w:r w:rsidRPr="00FB56A7">
        <w:rPr>
          <w:rFonts w:asciiTheme="minorHAnsi" w:hAnsiTheme="minorHAnsi" w:cs="AdvP7B6C"/>
          <w:sz w:val="24"/>
          <w:szCs w:val="24"/>
          <w:lang w:eastAsia="en-GB"/>
        </w:rPr>
        <w:t>and archive has the potential to ena</w:t>
      </w:r>
      <w:r w:rsidR="002F6EC7">
        <w:rPr>
          <w:rFonts w:asciiTheme="minorHAnsi" w:hAnsiTheme="minorHAnsi" w:cs="AdvP7B6C"/>
          <w:sz w:val="24"/>
          <w:szCs w:val="24"/>
          <w:lang w:eastAsia="en-GB"/>
        </w:rPr>
        <w:t xml:space="preserve">ble integration of interrelated </w:t>
      </w:r>
      <w:r w:rsidRPr="00FB56A7">
        <w:rPr>
          <w:rFonts w:asciiTheme="minorHAnsi" w:hAnsiTheme="minorHAnsi" w:cs="AdvP7B6C"/>
          <w:sz w:val="24"/>
          <w:szCs w:val="24"/>
          <w:lang w:eastAsia="en-GB"/>
        </w:rPr>
        <w:t>IBD studies, systematic r</w:t>
      </w:r>
      <w:r w:rsidR="002F6EC7">
        <w:rPr>
          <w:rFonts w:asciiTheme="minorHAnsi" w:hAnsiTheme="minorHAnsi" w:cs="AdvP7B6C"/>
          <w:sz w:val="24"/>
          <w:szCs w:val="24"/>
          <w:lang w:eastAsia="en-GB"/>
        </w:rPr>
        <w:t xml:space="preserve">eview, and the meta-analysis of </w:t>
      </w:r>
      <w:r w:rsidRPr="00FB56A7">
        <w:rPr>
          <w:rFonts w:asciiTheme="minorHAnsi" w:hAnsiTheme="minorHAnsi" w:cs="AdvP7B6C"/>
          <w:sz w:val="24"/>
          <w:szCs w:val="24"/>
          <w:lang w:eastAsia="en-GB"/>
        </w:rPr>
        <w:t xml:space="preserve">the raw data. These data can then </w:t>
      </w:r>
      <w:r w:rsidR="002F6EC7">
        <w:rPr>
          <w:rFonts w:asciiTheme="minorHAnsi" w:hAnsiTheme="minorHAnsi" w:cs="AdvP7B6C"/>
          <w:sz w:val="24"/>
          <w:szCs w:val="24"/>
          <w:lang w:eastAsia="en-GB"/>
        </w:rPr>
        <w:t>be linked to different pathway/</w:t>
      </w:r>
      <w:r w:rsidRPr="00FB56A7">
        <w:rPr>
          <w:rFonts w:asciiTheme="minorHAnsi" w:hAnsiTheme="minorHAnsi" w:cs="AdvP7B6C"/>
          <w:sz w:val="24"/>
          <w:szCs w:val="24"/>
          <w:lang w:eastAsia="en-GB"/>
        </w:rPr>
        <w:t>protein interaction d</w:t>
      </w:r>
      <w:r w:rsidR="002F6EC7">
        <w:rPr>
          <w:rFonts w:asciiTheme="minorHAnsi" w:hAnsiTheme="minorHAnsi" w:cs="AdvP7B6C"/>
          <w:sz w:val="24"/>
          <w:szCs w:val="24"/>
          <w:lang w:eastAsia="en-GB"/>
        </w:rPr>
        <w:t xml:space="preserve">atabases such as “Reactome” and </w:t>
      </w:r>
      <w:r w:rsidRPr="00FB56A7">
        <w:rPr>
          <w:rFonts w:asciiTheme="minorHAnsi" w:hAnsiTheme="minorHAnsi" w:cs="AdvP7B6C"/>
          <w:sz w:val="24"/>
          <w:szCs w:val="24"/>
          <w:lang w:eastAsia="en-GB"/>
        </w:rPr>
        <w:t>“String” to further enhan</w:t>
      </w:r>
      <w:r w:rsidR="002F6EC7">
        <w:rPr>
          <w:rFonts w:asciiTheme="minorHAnsi" w:hAnsiTheme="minorHAnsi" w:cs="AdvP7B6C"/>
          <w:sz w:val="24"/>
          <w:szCs w:val="24"/>
          <w:lang w:eastAsia="en-GB"/>
        </w:rPr>
        <w:t xml:space="preserve">ce our knowledge on the complex </w:t>
      </w:r>
      <w:r w:rsidRPr="00FB56A7">
        <w:rPr>
          <w:rFonts w:asciiTheme="minorHAnsi" w:hAnsiTheme="minorHAnsi" w:cs="AdvP7B6C"/>
          <w:sz w:val="24"/>
          <w:szCs w:val="24"/>
          <w:lang w:eastAsia="en-GB"/>
        </w:rPr>
        <w:t>pathophysiology of IBD. This</w:t>
      </w:r>
      <w:r w:rsidR="002F6EC7">
        <w:rPr>
          <w:rFonts w:asciiTheme="minorHAnsi" w:hAnsiTheme="minorHAnsi" w:cs="AdvP7B6C"/>
          <w:sz w:val="24"/>
          <w:szCs w:val="24"/>
          <w:lang w:eastAsia="en-GB"/>
        </w:rPr>
        <w:t xml:space="preserve"> cycle is of course interactive </w:t>
      </w:r>
      <w:r w:rsidRPr="00FB56A7">
        <w:rPr>
          <w:rFonts w:asciiTheme="minorHAnsi" w:hAnsiTheme="minorHAnsi" w:cs="AdvP7B6C"/>
          <w:sz w:val="24"/>
          <w:szCs w:val="24"/>
          <w:lang w:eastAsia="en-GB"/>
        </w:rPr>
        <w:t>and could lend into the possibil</w:t>
      </w:r>
      <w:r w:rsidR="002F6EC7">
        <w:rPr>
          <w:rFonts w:asciiTheme="minorHAnsi" w:hAnsiTheme="minorHAnsi" w:cs="AdvP7B6C"/>
          <w:sz w:val="24"/>
          <w:szCs w:val="24"/>
          <w:lang w:eastAsia="en-GB"/>
        </w:rPr>
        <w:t xml:space="preserve">ity of discovering new cellular </w:t>
      </w:r>
      <w:r w:rsidRPr="00FB56A7">
        <w:rPr>
          <w:rFonts w:asciiTheme="minorHAnsi" w:hAnsiTheme="minorHAnsi" w:cs="AdvP7B6C"/>
          <w:sz w:val="24"/>
          <w:szCs w:val="24"/>
          <w:lang w:eastAsia="en-GB"/>
        </w:rPr>
        <w:t>pathways as well as new function</w:t>
      </w:r>
      <w:r w:rsidR="002F6EC7">
        <w:rPr>
          <w:rFonts w:asciiTheme="minorHAnsi" w:hAnsiTheme="minorHAnsi" w:cs="AdvP7B6C"/>
          <w:sz w:val="24"/>
          <w:szCs w:val="24"/>
          <w:lang w:eastAsia="en-GB"/>
        </w:rPr>
        <w:t xml:space="preserve">al roles for existing proteins, </w:t>
      </w:r>
      <w:r w:rsidRPr="00FB56A7">
        <w:rPr>
          <w:rFonts w:asciiTheme="minorHAnsi" w:hAnsiTheme="minorHAnsi" w:cs="AdvP7B6C"/>
          <w:sz w:val="24"/>
          <w:szCs w:val="24"/>
          <w:lang w:eastAsia="en-GB"/>
        </w:rPr>
        <w:t xml:space="preserve">which can be further confirmed </w:t>
      </w:r>
      <w:r w:rsidR="002F6EC7">
        <w:rPr>
          <w:rFonts w:asciiTheme="minorHAnsi" w:hAnsiTheme="minorHAnsi" w:cs="AdvP7B6C"/>
          <w:sz w:val="24"/>
          <w:szCs w:val="24"/>
          <w:lang w:eastAsia="en-GB"/>
        </w:rPr>
        <w:t xml:space="preserve">through targeted methodologies. </w:t>
      </w:r>
      <w:r w:rsidRPr="00FB56A7">
        <w:rPr>
          <w:rFonts w:asciiTheme="minorHAnsi" w:hAnsiTheme="minorHAnsi" w:cs="AdvP7B6C"/>
          <w:sz w:val="24"/>
          <w:szCs w:val="24"/>
          <w:lang w:eastAsia="en-GB"/>
        </w:rPr>
        <w:t>An example of the value is the study of Kirov et al. who</w:t>
      </w:r>
      <w:r w:rsidR="002F6EC7">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analysed the proteomics raw data d</w:t>
      </w:r>
      <w:r w:rsidR="002F6EC7">
        <w:rPr>
          <w:rFonts w:asciiTheme="minorHAnsi" w:hAnsiTheme="minorHAnsi" w:cs="AdvP7B6C"/>
          <w:sz w:val="24"/>
          <w:szCs w:val="24"/>
          <w:lang w:eastAsia="en-GB"/>
        </w:rPr>
        <w:t xml:space="preserve">eposited to the ProteomeXchange </w:t>
      </w:r>
      <w:r w:rsidRPr="00FB56A7">
        <w:rPr>
          <w:rFonts w:asciiTheme="minorHAnsi" w:hAnsiTheme="minorHAnsi" w:cs="AdvP7B6C"/>
          <w:sz w:val="24"/>
          <w:szCs w:val="24"/>
          <w:lang w:eastAsia="en-GB"/>
        </w:rPr>
        <w:t>Consorti</w:t>
      </w:r>
      <w:r w:rsidR="002F6EC7">
        <w:rPr>
          <w:rFonts w:asciiTheme="minorHAnsi" w:hAnsiTheme="minorHAnsi" w:cs="AdvP7B6C"/>
          <w:sz w:val="24"/>
          <w:szCs w:val="24"/>
          <w:lang w:eastAsia="en-GB"/>
        </w:rPr>
        <w:t xml:space="preserve">um via the PRIDE ProteomXchange </w:t>
      </w:r>
      <w:r w:rsidRPr="00FB56A7">
        <w:rPr>
          <w:rFonts w:asciiTheme="minorHAnsi" w:hAnsiTheme="minorHAnsi" w:cs="AdvP7B6C"/>
          <w:sz w:val="24"/>
          <w:szCs w:val="24"/>
          <w:lang w:eastAsia="en-GB"/>
        </w:rPr>
        <w:t xml:space="preserve">repository with the dataset identifier PXD001608 </w:t>
      </w:r>
      <w:r w:rsidR="002F6EC7">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&lt;EndNote&gt;&lt;Cite&gt;&lt;Author&gt;Kirov&lt;/Author&gt;&lt;Year&gt;2018&lt;/Year&gt;&lt;IDText&gt;Degradation of the extracellular matrix is part of the pathology of&lt;/IDText&gt;&lt;DisplayText&gt;(272)&lt;/DisplayText&gt;&lt;record&gt;&lt;titles&gt;&lt;title&gt;Degradation of the extracellular matrix is part of the pathology of&amp;#xA;ulcerative colitis&lt;/title&gt;&lt;secondary-title&gt;bioRxiv&lt;/secondary-title&gt;&lt;/titles&gt;&lt;contributors&gt;&lt;authors&gt;&lt;author&gt;Kirov,&lt;/author&gt;&lt;author&gt;S&lt;/author&gt;&lt;author&gt;Sasson, A&lt;/author&gt;&lt;author&gt;Zhang, C&lt;/author&gt;&lt;author&gt;Chasalow, S&lt;/author&gt;&lt;author&gt;Dongre, A&lt;/author&gt;&lt;author&gt;Steen, H&lt;/author&gt;&lt;author&gt;Stensballe, A&lt;/author&gt;&lt;author&gt;Andersen, V&lt;/author&gt;&lt;author&gt;Birkelund, S&lt;/author&gt;&lt;author&gt;Bennike, TB.&lt;/author&gt;&lt;/authors&gt;&lt;/contributors&gt;&lt;added-date format="utc"&gt;1538306142&lt;/added-date&gt;&lt;ref-type name="Journal Article"&gt;17&lt;/ref-type&gt;&lt;dates&gt;&lt;year&gt;2018&lt;/year&gt;&lt;/dates&gt;&lt;rec-number&gt;650&lt;/rec-number&gt;&lt;last-updated-date format="utc"&gt;1538306451&lt;/last-updated-date&gt;&lt;electronic-resource-num&gt;http://dx.doi.org/10.1101/412684.&lt;/electronic-resource-num&gt;&lt;/record&gt;&lt;/Cite&gt;&lt;/EndNote&gt;</w:instrText>
      </w:r>
      <w:r w:rsidR="002F6EC7">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(272)</w:t>
      </w:r>
      <w:r w:rsidR="002F6EC7">
        <w:rPr>
          <w:rFonts w:asciiTheme="minorHAnsi" w:hAnsiTheme="minorHAnsi" w:cs="AdvP7B6C"/>
          <w:sz w:val="24"/>
          <w:szCs w:val="24"/>
          <w:lang w:eastAsia="en-GB"/>
        </w:rPr>
        <w:fldChar w:fldCharType="end"/>
      </w:r>
      <w:r w:rsidR="002F6EC7">
        <w:rPr>
          <w:rFonts w:asciiTheme="minorHAnsi" w:hAnsiTheme="minorHAnsi" w:cs="AdvP7B6C"/>
          <w:sz w:val="24"/>
          <w:szCs w:val="24"/>
          <w:lang w:eastAsia="en-GB"/>
        </w:rPr>
        <w:t xml:space="preserve">. The </w:t>
      </w:r>
      <w:r w:rsidRPr="00FB56A7">
        <w:rPr>
          <w:rFonts w:asciiTheme="minorHAnsi" w:hAnsiTheme="minorHAnsi" w:cs="AdvP7B6C"/>
          <w:sz w:val="24"/>
          <w:szCs w:val="24"/>
          <w:lang w:eastAsia="en-GB"/>
        </w:rPr>
        <w:t xml:space="preserve">findings of the(ir) initial publication (Bennike et al. </w:t>
      </w:r>
      <w:r w:rsidR="002F6EC7">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&lt;EndNote&gt;&lt;Cite&gt;&lt;Author&gt;Bennike&lt;/Author&gt;&lt;Year&gt;2015&lt;/Year&gt;&lt;IDText&gt;Neutrophil Extracellular Traps in Ulcerative Colitis: A Proteome Analysis of Intestinal Biopsies&lt;/IDText&gt;&lt;DisplayText&gt;(191)&lt;/DisplayText&gt;&lt;record&gt;&lt;dates&gt;&lt;pub-dates&gt;&lt;date&gt;Sep&lt;/date&gt;&lt;/pub-dates&gt;&lt;year&gt;2015&lt;/year&gt;&lt;/dates&gt;&lt;keywords&gt;&lt;keyword&gt;Adult&lt;/keyword&gt;&lt;keyword&gt;Aged&lt;/keyword&gt;&lt;keyword&gt;Biopsy&lt;/keyword&gt;&lt;keyword&gt;Case-Control Studies&lt;/keyword&gt;&lt;keyword&gt;Colitis, Ulcerative&lt;/keyword&gt;&lt;keyword&gt;Extracellular Traps&lt;/keyword&gt;&lt;keyword&gt;Feces&lt;/keyword&gt;&lt;keyword&gt;Female&lt;/keyword&gt;&lt;keyword&gt;Humans&lt;/keyword&gt;&lt;keyword&gt;Immunity, Innate&lt;/keyword&gt;&lt;keyword&gt;Intestines&lt;/keyword&gt;&lt;keyword&gt;Lactoferrin&lt;/keyword&gt;&lt;keyword&gt;Leukocyte L1 Antigen Complex&lt;/keyword&gt;&lt;keyword&gt;Male&lt;/keyword&gt;&lt;keyword&gt;Middle Aged&lt;/keyword&gt;&lt;keyword&gt;Neutrophils&lt;/keyword&gt;&lt;keyword&gt;Proteome&lt;/keyword&gt;&lt;keyword&gt;Proteomics&lt;/keyword&gt;&lt;/keywords&gt;&lt;urls&gt;&lt;related-urls&gt;&lt;url&gt;https://www.ncbi.nlm.nih.gov/pubmed/25993694&lt;/url&gt;&lt;/related-urls&gt;&lt;/urls&gt;&lt;isbn&gt;1536-4844&lt;/isbn&gt;&lt;custom2&gt;PMC4603666&lt;/custom2&gt;&lt;titles&gt;&lt;title&gt;Neutrophil Extracellular Traps in Ulcerative Colitis: A Proteome Analysis of Intestinal Biopsies&lt;/title&gt;&lt;secondary-title&gt;Inflamm Bowel Dis&lt;/secondary-title&gt;&lt;/titles&gt;&lt;pages&gt;2052-67&lt;/pages&gt;&lt;number&gt;9&lt;/number&gt;&lt;contributors&gt;&lt;authors&gt;&lt;author&gt;Bennike, T. B.&lt;/author&gt;&lt;author&gt;Carlsen, T. G.&lt;/author&gt;&lt;author&gt;Ellingsen, T.&lt;/author&gt;&lt;author&gt;Bonderup, O. K.&lt;/author&gt;&lt;author&gt;Glerup, H.&lt;/author&gt;&lt;author&gt;Bøgsted, M.&lt;/author&gt;&lt;author&gt;Christiansen, G.&lt;/author&gt;&lt;author&gt;Birkelund, S.&lt;/author&gt;&lt;author&gt;Stensballe, A.&lt;/author&gt;&lt;author&gt;Andersen, V.&lt;/author&gt;&lt;/authors&gt;&lt;/contributors&gt;&lt;language&gt;eng&lt;/language&gt;&lt;added-date format="utc"&gt;1538302958&lt;/added-date&gt;&lt;ref-type name="Journal Article"&gt;17&lt;/ref-type&gt;&lt;rec-number&gt;639&lt;/rec-number&gt;&lt;last-updated-date format="utc"&gt;1538302958&lt;/last-updated-date&gt;&lt;accession-num&gt;25993694&lt;/accession-num&gt;&lt;electronic-resource-num&gt;10.1097/MIB.0000000000000460&lt;/electronic-resource-num&gt;&lt;volume&gt;21&lt;/volume&gt;&lt;/record&gt;&lt;/Cite&gt;&lt;/EndNote&gt;</w:instrText>
      </w:r>
      <w:r w:rsidR="002F6EC7">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(191)</w:t>
      </w:r>
      <w:r w:rsidR="002F6EC7">
        <w:rPr>
          <w:rFonts w:asciiTheme="minorHAnsi" w:hAnsiTheme="minorHAnsi" w:cs="AdvP7B6C"/>
          <w:sz w:val="24"/>
          <w:szCs w:val="24"/>
          <w:lang w:eastAsia="en-GB"/>
        </w:rPr>
        <w:fldChar w:fldCharType="end"/>
      </w:r>
      <w:r w:rsidR="000C7136">
        <w:rPr>
          <w:rFonts w:asciiTheme="minorHAnsi" w:hAnsiTheme="minorHAnsi" w:cs="AdvP7B6C"/>
          <w:sz w:val="24"/>
          <w:szCs w:val="24"/>
          <w:lang w:eastAsia="en-GB"/>
        </w:rPr>
        <w:t xml:space="preserve">) </w:t>
      </w:r>
      <w:r w:rsidRPr="00FB56A7">
        <w:rPr>
          <w:rFonts w:asciiTheme="minorHAnsi" w:hAnsiTheme="minorHAnsi" w:cs="AdvP7B6C"/>
          <w:sz w:val="24"/>
          <w:szCs w:val="24"/>
          <w:lang w:eastAsia="en-GB"/>
        </w:rPr>
        <w:t>were developed further by inte</w:t>
      </w:r>
      <w:r w:rsidR="000C7136">
        <w:rPr>
          <w:rFonts w:asciiTheme="minorHAnsi" w:hAnsiTheme="minorHAnsi" w:cs="AdvP7B6C"/>
          <w:sz w:val="24"/>
          <w:szCs w:val="24"/>
          <w:lang w:eastAsia="en-GB"/>
        </w:rPr>
        <w:t xml:space="preserve">grating published transcriptome </w:t>
      </w:r>
      <w:r w:rsidRPr="00FB56A7">
        <w:rPr>
          <w:rFonts w:asciiTheme="minorHAnsi" w:hAnsiTheme="minorHAnsi" w:cs="AdvP7B6C"/>
          <w:sz w:val="24"/>
          <w:szCs w:val="24"/>
          <w:lang w:eastAsia="en-GB"/>
        </w:rPr>
        <w:t>data which indic</w:t>
      </w:r>
      <w:r w:rsidR="000C7136">
        <w:rPr>
          <w:rFonts w:asciiTheme="minorHAnsi" w:hAnsiTheme="minorHAnsi" w:cs="AdvP7B6C"/>
          <w:sz w:val="24"/>
          <w:szCs w:val="24"/>
          <w:lang w:eastAsia="en-GB"/>
        </w:rPr>
        <w:t xml:space="preserve">ated compensatory regulation at </w:t>
      </w:r>
      <w:r w:rsidRPr="00FB56A7">
        <w:rPr>
          <w:rFonts w:asciiTheme="minorHAnsi" w:hAnsiTheme="minorHAnsi" w:cs="AdvP7B6C"/>
          <w:sz w:val="24"/>
          <w:szCs w:val="24"/>
          <w:lang w:eastAsia="en-GB"/>
        </w:rPr>
        <w:t>transcription levels o</w:t>
      </w:r>
      <w:r w:rsidR="000C7136">
        <w:rPr>
          <w:rFonts w:asciiTheme="minorHAnsi" w:hAnsiTheme="minorHAnsi" w:cs="AdvP7B6C"/>
          <w:sz w:val="24"/>
          <w:szCs w:val="24"/>
          <w:lang w:eastAsia="en-GB"/>
        </w:rPr>
        <w:t xml:space="preserve">f the ECM proteins. Key protein </w:t>
      </w:r>
      <w:r w:rsidRPr="00FB56A7">
        <w:rPr>
          <w:rFonts w:asciiTheme="minorHAnsi" w:hAnsiTheme="minorHAnsi" w:cs="AdvP7B6C"/>
          <w:sz w:val="24"/>
          <w:szCs w:val="24"/>
          <w:lang w:eastAsia="en-GB"/>
        </w:rPr>
        <w:t>changes were confirmed b</w:t>
      </w:r>
      <w:r w:rsidR="000C7136">
        <w:rPr>
          <w:rFonts w:asciiTheme="minorHAnsi" w:hAnsiTheme="minorHAnsi" w:cs="AdvP7B6C"/>
          <w:sz w:val="24"/>
          <w:szCs w:val="24"/>
          <w:lang w:eastAsia="en-GB"/>
        </w:rPr>
        <w:t xml:space="preserve">y immunoblot analysis </w:t>
      </w:r>
      <w:r w:rsidR="000C7136">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&lt;EndNote&gt;&lt;Cite&gt;&lt;Author&gt;Kirov&lt;/Author&gt;&lt;Year&gt;2018&lt;/Year&gt;&lt;IDText&gt;Degradation of the extracellular matrix is part of the pathology of&lt;/IDText&gt;&lt;DisplayText&gt;(272)&lt;/DisplayText&gt;&lt;record&gt;&lt;titles&gt;&lt;title&gt;Degradation of the extracellular matrix is part of the pathology of&amp;#xA;ulcerative colitis&lt;/title&gt;&lt;secondary-title&gt;bioRxiv&lt;/secondary-title&gt;&lt;/titles&gt;&lt;contributors&gt;&lt;authors&gt;&lt;author&gt;Kirov,&lt;/author&gt;&lt;author&gt;S&lt;/author&gt;&lt;author&gt;Sasson, A&lt;/author&gt;&lt;author&gt;Zhang, C&lt;/author&gt;&lt;author&gt;Chasalow, S&lt;/author&gt;&lt;author&gt;Dongre, A&lt;/author&gt;&lt;author&gt;Steen, H&lt;/author&gt;&lt;author&gt;Stensballe, A&lt;/author&gt;&lt;author&gt;Andersen, V&lt;/author&gt;&lt;author&gt;Birkelund, S&lt;/author&gt;&lt;author&gt;Bennike, TB.&lt;/author&gt;&lt;/authors&gt;&lt;/contributors&gt;&lt;added-date format="utc"&gt;1538306142&lt;/added-date&gt;&lt;ref-type name="Journal Article"&gt;17&lt;/ref-type&gt;&lt;dates&gt;&lt;year&gt;2018&lt;/year&gt;&lt;/dates&gt;&lt;rec-number&gt;650&lt;/rec-number&gt;&lt;last-updated-date format="utc"&gt;1538306451&lt;/last-updated-date&gt;&lt;electronic-resource-num&gt;http://dx.doi.org/10.1101/412684.&lt;/electronic-resource-num&gt;&lt;/record&gt;&lt;/Cite&gt;&lt;/EndNote&gt;</w:instrText>
      </w:r>
      <w:r w:rsidR="000C7136">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(272)</w:t>
      </w:r>
      <w:r w:rsidR="000C7136">
        <w:rPr>
          <w:rFonts w:asciiTheme="minorHAnsi" w:hAnsiTheme="minorHAnsi" w:cs="AdvP7B6C"/>
          <w:sz w:val="24"/>
          <w:szCs w:val="24"/>
          <w:lang w:eastAsia="en-GB"/>
        </w:rPr>
        <w:fldChar w:fldCharType="end"/>
      </w:r>
      <w:r w:rsidR="000C7136">
        <w:rPr>
          <w:rFonts w:asciiTheme="minorHAnsi" w:hAnsiTheme="minorHAnsi" w:cs="AdvP7B6C"/>
          <w:sz w:val="24"/>
          <w:szCs w:val="24"/>
          <w:lang w:eastAsia="en-GB"/>
        </w:rPr>
        <w:t xml:space="preserve">. In </w:t>
      </w:r>
      <w:r w:rsidRPr="00FB56A7">
        <w:rPr>
          <w:rFonts w:asciiTheme="minorHAnsi" w:hAnsiTheme="minorHAnsi" w:cs="AdvP7B6C"/>
          <w:sz w:val="24"/>
          <w:szCs w:val="24"/>
          <w:lang w:eastAsia="en-GB"/>
        </w:rPr>
        <w:t>terms of integrating omic d</w:t>
      </w:r>
      <w:r w:rsidR="000C7136">
        <w:rPr>
          <w:rFonts w:asciiTheme="minorHAnsi" w:hAnsiTheme="minorHAnsi" w:cs="AdvP7B6C"/>
          <w:sz w:val="24"/>
          <w:szCs w:val="24"/>
          <w:lang w:eastAsia="en-GB"/>
        </w:rPr>
        <w:t xml:space="preserve">ata sets, there are two methods </w:t>
      </w:r>
      <w:r w:rsidRPr="00FB56A7">
        <w:rPr>
          <w:rFonts w:asciiTheme="minorHAnsi" w:hAnsiTheme="minorHAnsi" w:cs="AdvP7B6C"/>
          <w:sz w:val="24"/>
          <w:szCs w:val="24"/>
          <w:lang w:eastAsia="en-GB"/>
        </w:rPr>
        <w:t>of data integration: horizo</w:t>
      </w:r>
      <w:r w:rsidR="000C7136">
        <w:rPr>
          <w:rFonts w:asciiTheme="minorHAnsi" w:hAnsiTheme="minorHAnsi" w:cs="AdvP7B6C"/>
          <w:sz w:val="24"/>
          <w:szCs w:val="24"/>
          <w:lang w:eastAsia="en-GB"/>
        </w:rPr>
        <w:t xml:space="preserve">ntal and vertical meta-analyses </w:t>
      </w:r>
      <w:r w:rsidRPr="00FB56A7">
        <w:rPr>
          <w:rFonts w:asciiTheme="minorHAnsi" w:hAnsiTheme="minorHAnsi" w:cs="AdvP7B6C"/>
          <w:sz w:val="24"/>
          <w:szCs w:val="24"/>
          <w:lang w:eastAsia="en-GB"/>
        </w:rPr>
        <w:t>which integrate multiple data sets of</w:t>
      </w:r>
      <w:r w:rsidR="000C7136">
        <w:rPr>
          <w:rFonts w:asciiTheme="minorHAnsi" w:hAnsiTheme="minorHAnsi" w:cs="AdvP7B6C"/>
          <w:sz w:val="24"/>
          <w:szCs w:val="24"/>
          <w:lang w:eastAsia="en-GB"/>
        </w:rPr>
        <w:t xml:space="preserve"> a similar type or of different </w:t>
      </w:r>
      <w:r w:rsidRPr="00FB56A7">
        <w:rPr>
          <w:rFonts w:asciiTheme="minorHAnsi" w:hAnsiTheme="minorHAnsi" w:cs="AdvP7B6C"/>
          <w:sz w:val="24"/>
          <w:szCs w:val="24"/>
          <w:lang w:eastAsia="en-GB"/>
        </w:rPr>
        <w:t>types, e.g., transcriptomics and genomics</w:t>
      </w:r>
      <w:r w:rsidR="000C7136">
        <w:rPr>
          <w:rFonts w:asciiTheme="minorHAnsi" w:hAnsiTheme="minorHAnsi" w:cs="AdvP7B6C"/>
          <w:sz w:val="24"/>
          <w:szCs w:val="24"/>
          <w:lang w:eastAsia="en-GB"/>
        </w:rPr>
        <w:t xml:space="preserve"> </w:t>
      </w:r>
      <w:r w:rsidR="000C7136">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&lt;EndNote&gt;&lt;Cite&gt;&lt;Author&gt;Nehme&lt;/Author&gt;&lt;Year&gt;2018&lt;/Year&gt;&lt;IDText&gt;Coupling Large-Scale Omics Data for deciphering Systems Complexity. &lt;/IDText&gt;&lt;DisplayText&gt;(273)&lt;/DisplayText&gt;&lt;record&gt;&lt;titles&gt;&lt;title&gt;Coupling Large-Scale Omics Data for deciphering Systems Complexity. &lt;/title&gt;&lt;secondary-title&gt;Systems&amp;#xA;Biology&lt;/secondary-title&gt;&lt;/titles&gt;&lt;pages&gt;153-172&lt;/pages&gt;&lt;contributors&gt;&lt;authors&gt;&lt;author&gt;Nehme,&lt;/author&gt;&lt;author&gt;A&lt;/author&gt;&lt;author&gt;Awada, Z&lt;/author&gt;&lt;author&gt;Kobeissy, F&lt;/author&gt;&lt;author&gt;Mazurier, F&lt;/author&gt;&lt;author&gt;Zibara, K.&lt;/author&gt;&lt;/authors&gt;&lt;/contributors&gt;&lt;added-date format="utc"&gt;1538306904&lt;/added-date&gt;&lt;ref-type name="Book Section"&gt;5&lt;/ref-type&gt;&lt;dates&gt;&lt;year&gt;2018&lt;/year&gt;&lt;/dates&gt;&lt;rec-number&gt;652&lt;/rec-number&gt;&lt;publisher&gt;Springer&lt;/publisher&gt;&lt;last-updated-date format="utc"&gt;1538307454&lt;/last-updated-date&gt;&lt;contributors&gt;&lt;secondary-authors&gt;&lt;author&gt;Rajewski, N&lt;/author&gt;&lt;author&gt;Jurga, S&lt;/author&gt;&lt;author&gt;Barciszewski, J.&lt;/author&gt;&lt;/secondary-authors&gt;&lt;/contributors&gt;&lt;/record&gt;&lt;/Cite&gt;&lt;/EndNote&gt;</w:instrText>
      </w:r>
      <w:r w:rsidR="000C7136">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(273)</w:t>
      </w:r>
      <w:r w:rsidR="000C7136">
        <w:rPr>
          <w:rFonts w:asciiTheme="minorHAnsi" w:hAnsiTheme="minorHAnsi" w:cs="AdvP7B6C"/>
          <w:sz w:val="24"/>
          <w:szCs w:val="24"/>
          <w:lang w:eastAsia="en-GB"/>
        </w:rPr>
        <w:fldChar w:fldCharType="end"/>
      </w:r>
      <w:r w:rsidR="000C7136">
        <w:rPr>
          <w:rFonts w:asciiTheme="minorHAnsi" w:hAnsiTheme="minorHAnsi" w:cs="AdvP7B6C"/>
          <w:sz w:val="24"/>
          <w:szCs w:val="24"/>
          <w:lang w:eastAsia="en-GB"/>
        </w:rPr>
        <w:t xml:space="preserve">. Integrating </w:t>
      </w:r>
      <w:r w:rsidRPr="00FB56A7">
        <w:rPr>
          <w:rFonts w:asciiTheme="minorHAnsi" w:hAnsiTheme="minorHAnsi" w:cs="AdvP7B6C"/>
          <w:sz w:val="24"/>
          <w:szCs w:val="24"/>
          <w:lang w:eastAsia="en-GB"/>
        </w:rPr>
        <w:t>datasets require care</w:t>
      </w:r>
      <w:r w:rsidR="000C7136">
        <w:rPr>
          <w:rFonts w:asciiTheme="minorHAnsi" w:hAnsiTheme="minorHAnsi" w:cs="AdvP7B6C"/>
          <w:sz w:val="24"/>
          <w:szCs w:val="24"/>
          <w:lang w:eastAsia="en-GB"/>
        </w:rPr>
        <w:t xml:space="preserve">ful assessment of compatibility </w:t>
      </w:r>
      <w:r w:rsidRPr="00FB56A7">
        <w:rPr>
          <w:rFonts w:asciiTheme="minorHAnsi" w:hAnsiTheme="minorHAnsi" w:cs="AdvP7B6C"/>
          <w:sz w:val="24"/>
          <w:szCs w:val="24"/>
          <w:lang w:eastAsia="en-GB"/>
        </w:rPr>
        <w:t xml:space="preserve">(sample type, data </w:t>
      </w:r>
      <w:r w:rsidRPr="00FB56A7">
        <w:rPr>
          <w:rFonts w:asciiTheme="minorHAnsi" w:hAnsiTheme="minorHAnsi" w:cs="AdvP7B6C"/>
          <w:sz w:val="24"/>
          <w:szCs w:val="24"/>
          <w:lang w:eastAsia="en-GB"/>
        </w:rPr>
        <w:lastRenderedPageBreak/>
        <w:t>format</w:t>
      </w:r>
      <w:r w:rsidR="000C7136">
        <w:rPr>
          <w:rFonts w:asciiTheme="minorHAnsi" w:hAnsiTheme="minorHAnsi" w:cs="AdvP7B6C"/>
          <w:sz w:val="24"/>
          <w:szCs w:val="24"/>
          <w:lang w:eastAsia="en-GB"/>
        </w:rPr>
        <w:t xml:space="preserve">, and clinical metadata). For omic </w:t>
      </w:r>
      <w:r w:rsidRPr="00FB56A7">
        <w:rPr>
          <w:rFonts w:asciiTheme="minorHAnsi" w:hAnsiTheme="minorHAnsi" w:cs="AdvP7B6C"/>
          <w:sz w:val="24"/>
          <w:szCs w:val="24"/>
          <w:lang w:eastAsia="en-GB"/>
        </w:rPr>
        <w:t>data sets, similar considerati</w:t>
      </w:r>
      <w:r w:rsidR="000C7136">
        <w:rPr>
          <w:rFonts w:asciiTheme="minorHAnsi" w:hAnsiTheme="minorHAnsi" w:cs="AdvP7B6C"/>
          <w:sz w:val="24"/>
          <w:szCs w:val="24"/>
          <w:lang w:eastAsia="en-GB"/>
        </w:rPr>
        <w:t xml:space="preserve">ons apply with the added caveat </w:t>
      </w:r>
      <w:r w:rsidRPr="00FB56A7">
        <w:rPr>
          <w:rFonts w:asciiTheme="minorHAnsi" w:hAnsiTheme="minorHAnsi" w:cs="AdvP7B6C"/>
          <w:sz w:val="24"/>
          <w:szCs w:val="24"/>
          <w:lang w:eastAsia="en-GB"/>
        </w:rPr>
        <w:t>that corresponding time p</w:t>
      </w:r>
      <w:r w:rsidR="000C7136">
        <w:rPr>
          <w:rFonts w:asciiTheme="minorHAnsi" w:hAnsiTheme="minorHAnsi" w:cs="AdvP7B6C"/>
          <w:sz w:val="24"/>
          <w:szCs w:val="24"/>
          <w:lang w:eastAsia="en-GB"/>
        </w:rPr>
        <w:t xml:space="preserve">oints may not be appropriate as </w:t>
      </w:r>
      <w:r w:rsidRPr="00FB56A7">
        <w:rPr>
          <w:rFonts w:asciiTheme="minorHAnsi" w:hAnsiTheme="minorHAnsi" w:cs="AdvP7B6C"/>
          <w:sz w:val="24"/>
          <w:szCs w:val="24"/>
          <w:lang w:eastAsia="en-GB"/>
        </w:rPr>
        <w:t>changes in mRNA are not necessa</w:t>
      </w:r>
      <w:r w:rsidR="000C7136">
        <w:rPr>
          <w:rFonts w:asciiTheme="minorHAnsi" w:hAnsiTheme="minorHAnsi" w:cs="AdvP7B6C"/>
          <w:sz w:val="24"/>
          <w:szCs w:val="24"/>
          <w:lang w:eastAsia="en-GB"/>
        </w:rPr>
        <w:t xml:space="preserve">rily concurrent or in the </w:t>
      </w:r>
      <w:r w:rsidRPr="00FB56A7">
        <w:rPr>
          <w:rFonts w:asciiTheme="minorHAnsi" w:hAnsiTheme="minorHAnsi" w:cs="AdvP7B6C"/>
          <w:sz w:val="24"/>
          <w:szCs w:val="24"/>
          <w:lang w:eastAsia="en-GB"/>
        </w:rPr>
        <w:t>same direction of change to proteomic or metabolomics data.</w:t>
      </w:r>
    </w:p>
    <w:p w14:paraId="752E3FC5" w14:textId="736DBAE9"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It is increasingly recognised</w:t>
      </w:r>
      <w:r w:rsidR="000C7136">
        <w:rPr>
          <w:rFonts w:asciiTheme="minorHAnsi" w:hAnsiTheme="minorHAnsi" w:cs="AdvP7B6C"/>
          <w:sz w:val="24"/>
          <w:szCs w:val="24"/>
          <w:lang w:eastAsia="en-GB"/>
        </w:rPr>
        <w:t xml:space="preserve"> that proteoforms of individual proteins, arising from the </w:t>
      </w:r>
      <w:r w:rsidRPr="00FB56A7">
        <w:rPr>
          <w:rFonts w:asciiTheme="minorHAnsi" w:hAnsiTheme="minorHAnsi" w:cs="AdvP7B6C"/>
          <w:sz w:val="24"/>
          <w:szCs w:val="24"/>
          <w:lang w:eastAsia="en-GB"/>
        </w:rPr>
        <w:t>c</w:t>
      </w:r>
      <w:r w:rsidR="000C7136">
        <w:rPr>
          <w:rFonts w:asciiTheme="minorHAnsi" w:hAnsiTheme="minorHAnsi" w:cs="AdvP7B6C"/>
          <w:sz w:val="24"/>
          <w:szCs w:val="24"/>
          <w:lang w:eastAsia="en-GB"/>
        </w:rPr>
        <w:t xml:space="preserve">ombination of sequence variants </w:t>
      </w:r>
      <w:r w:rsidRPr="00FB56A7">
        <w:rPr>
          <w:rFonts w:asciiTheme="minorHAnsi" w:hAnsiTheme="minorHAnsi" w:cs="AdvP7B6C"/>
          <w:sz w:val="24"/>
          <w:szCs w:val="24"/>
          <w:lang w:eastAsia="en-GB"/>
        </w:rPr>
        <w:t>and posttranslational modifications (including cl</w:t>
      </w:r>
      <w:r w:rsidR="000C7136">
        <w:rPr>
          <w:rFonts w:asciiTheme="minorHAnsi" w:hAnsiTheme="minorHAnsi" w:cs="AdvP7B6C"/>
          <w:sz w:val="24"/>
          <w:szCs w:val="24"/>
          <w:lang w:eastAsia="en-GB"/>
        </w:rPr>
        <w:t xml:space="preserve">eavage </w:t>
      </w:r>
      <w:r w:rsidRPr="00FB56A7">
        <w:rPr>
          <w:rFonts w:asciiTheme="minorHAnsi" w:hAnsiTheme="minorHAnsi" w:cs="AdvP7B6C"/>
          <w:sz w:val="24"/>
          <w:szCs w:val="24"/>
          <w:lang w:eastAsia="en-GB"/>
        </w:rPr>
        <w:t>products), can be altered in lev</w:t>
      </w:r>
      <w:r w:rsidR="000C7136">
        <w:rPr>
          <w:rFonts w:asciiTheme="minorHAnsi" w:hAnsiTheme="minorHAnsi" w:cs="AdvP7B6C"/>
          <w:sz w:val="24"/>
          <w:szCs w:val="24"/>
          <w:lang w:eastAsia="en-GB"/>
        </w:rPr>
        <w:t xml:space="preserve">el with respect to the specific </w:t>
      </w:r>
      <w:r w:rsidRPr="00FB56A7">
        <w:rPr>
          <w:rFonts w:asciiTheme="minorHAnsi" w:hAnsiTheme="minorHAnsi" w:cs="AdvP7B6C"/>
          <w:sz w:val="24"/>
          <w:szCs w:val="24"/>
          <w:lang w:eastAsia="en-GB"/>
        </w:rPr>
        <w:t xml:space="preserve">disease state </w:t>
      </w:r>
      <w:r w:rsidR="000C7136">
        <w:rPr>
          <w:rFonts w:asciiTheme="minorHAnsi" w:hAnsiTheme="minorHAnsi" w:cs="AdvP7B6C"/>
          <w:sz w:val="24"/>
          <w:szCs w:val="24"/>
          <w:lang w:eastAsia="en-GB"/>
        </w:rPr>
        <w:fldChar w:fldCharType="begin">
          <w:fldData xml:space="preserve">PEVuZE5vdGU+PENpdGU+PEF1dGhvcj5Db3JmZTwvQXV0aG9yPjxZZWFyPjIwMTU8L1llYXI+PElE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PEVuZE5vdGU+PENpdGU+PEF1dGhvcj5Db3JmZTwvQXV0aG9yPjxZZWFyPjIwMTU8L1llYXI+PElE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0C7136">
        <w:rPr>
          <w:rFonts w:asciiTheme="minorHAnsi" w:hAnsiTheme="minorHAnsi" w:cs="AdvP7B6C"/>
          <w:sz w:val="24"/>
          <w:szCs w:val="24"/>
          <w:lang w:eastAsia="en-GB"/>
        </w:rPr>
      </w:r>
      <w:r w:rsidR="000C7136">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(79, 274)</w:t>
      </w:r>
      <w:r w:rsidR="000C7136">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 Th</w:t>
      </w:r>
      <w:r w:rsidR="000C7136">
        <w:rPr>
          <w:rFonts w:asciiTheme="minorHAnsi" w:hAnsiTheme="minorHAnsi" w:cs="AdvP7B6C"/>
          <w:sz w:val="24"/>
          <w:szCs w:val="24"/>
          <w:lang w:eastAsia="en-GB"/>
        </w:rPr>
        <w:t xml:space="preserve">is requires more exploration in </w:t>
      </w:r>
      <w:r w:rsidRPr="00FB56A7">
        <w:rPr>
          <w:rFonts w:asciiTheme="minorHAnsi" w:hAnsiTheme="minorHAnsi" w:cs="AdvP7B6C"/>
          <w:sz w:val="24"/>
          <w:szCs w:val="24"/>
          <w:lang w:eastAsia="en-GB"/>
        </w:rPr>
        <w:t xml:space="preserve">IBD and the application of </w:t>
      </w:r>
      <w:r w:rsidR="000C7136">
        <w:rPr>
          <w:rFonts w:asciiTheme="minorHAnsi" w:hAnsiTheme="minorHAnsi" w:cs="AdvP7B6C"/>
          <w:sz w:val="24"/>
          <w:szCs w:val="24"/>
          <w:lang w:eastAsia="en-GB"/>
        </w:rPr>
        <w:t xml:space="preserve">top-down methods as exemplified </w:t>
      </w:r>
      <w:r w:rsidRPr="00FB56A7">
        <w:rPr>
          <w:rFonts w:asciiTheme="minorHAnsi" w:hAnsiTheme="minorHAnsi" w:cs="AdvP7B6C"/>
          <w:sz w:val="24"/>
          <w:szCs w:val="24"/>
          <w:lang w:eastAsia="en-GB"/>
        </w:rPr>
        <w:t>by analysis of specific proteofo</w:t>
      </w:r>
      <w:r w:rsidR="000C7136">
        <w:rPr>
          <w:rFonts w:asciiTheme="minorHAnsi" w:hAnsiTheme="minorHAnsi" w:cs="AdvP7B6C"/>
          <w:sz w:val="24"/>
          <w:szCs w:val="24"/>
          <w:lang w:eastAsia="en-GB"/>
        </w:rPr>
        <w:t xml:space="preserve">rms associated with Alzheimer’s </w:t>
      </w:r>
      <w:r w:rsidRPr="00FB56A7">
        <w:rPr>
          <w:rFonts w:asciiTheme="minorHAnsi" w:hAnsiTheme="minorHAnsi" w:cs="AdvP7B6C"/>
          <w:sz w:val="24"/>
          <w:szCs w:val="24"/>
          <w:lang w:eastAsia="en-GB"/>
        </w:rPr>
        <w:t xml:space="preserve">disease </w:t>
      </w:r>
      <w:r w:rsidR="000C7136">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&lt;EndNote&gt;&lt;Cite&gt;&lt;Author&gt;Schmit&lt;/Author&gt;&lt;Year&gt;2018&lt;/Year&gt;&lt;IDText&gt;Towards a routine application of Top-Down approaches for label-free discovery workflows&lt;/IDText&gt;&lt;DisplayText&gt;(275)&lt;/DisplayText&gt;&lt;record&gt;&lt;dates&gt;&lt;pub-dates&gt;&lt;date&gt;Mar&lt;/date&gt;&lt;/pub-dates&gt;&lt;year&gt;2018&lt;/year&gt;&lt;/dates&gt;&lt;keywords&gt;&lt;keyword&gt;Alzheimer disease&lt;/keyword&gt;&lt;keyword&gt;Clinical proteomics&lt;/keyword&gt;&lt;keyword&gt;Top-down label-free proteoform profiling&lt;/keyword&gt;&lt;keyword&gt;Ultra-high resolution Q-Tof&lt;/keyword&gt;&lt;/keywords&gt;&lt;urls&gt;&lt;related-urls&gt;&lt;url&gt;https://www.ncbi.nlm.nih.gov/pubmed/28855124&lt;/url&gt;&lt;/related-urls&gt;&lt;/urls&gt;&lt;isbn&gt;1876-7737&lt;/isbn&gt;&lt;titles&gt;&lt;title&gt;Towards a routine application of Top-Down approaches for label-free discovery workflows&lt;/title&gt;&lt;secondary-title&gt;J Proteomics&lt;/secondary-title&gt;&lt;/titles&gt;&lt;pages&gt;12-26&lt;/pages&gt;&lt;contributors&gt;&lt;authors&gt;&lt;author&gt;Schmit, P. O.&lt;/author&gt;&lt;author&gt;Vialaret, J.&lt;/author&gt;&lt;author&gt;Wessels, H. J. C.T&lt;/author&gt;&lt;author&gt;van Gool, A. J.&lt;/author&gt;&lt;author&gt;Lehmann, S.&lt;/author&gt;&lt;author&gt;Gabelle, A.&lt;/author&gt;&lt;author&gt;Wood, J.&lt;/author&gt;&lt;author&gt;Bern, M.&lt;/author&gt;&lt;author&gt;Paape, R.&lt;/author&gt;&lt;author&gt;Suckau, D.&lt;/author&gt;&lt;author&gt;Kruppa, G.&lt;/author&gt;&lt;author&gt;Hirtz, C.&lt;/author&gt;&lt;/authors&gt;&lt;/contributors&gt;&lt;edition&gt;2017/08/30&lt;/edition&gt;&lt;language&gt;eng&lt;/language&gt;&lt;added-date format="utc"&gt;1538307537&lt;/added-date&gt;&lt;ref-type name="Journal Article"&gt;17&lt;/ref-type&gt;&lt;rec-number&gt;653&lt;/rec-number&gt;&lt;last-updated-date format="utc"&gt;1538307537&lt;/last-updated-date&gt;&lt;accession-num&gt;28855124&lt;/accession-num&gt;&lt;electronic-resource-num&gt;10.1016/j.jprot.2017.08.003&lt;/electronic-resource-num&gt;&lt;volume&gt;175&lt;/volume&gt;&lt;/record&gt;&lt;/Cite&gt;&lt;/EndNote&gt;</w:instrText>
      </w:r>
      <w:r w:rsidR="000C7136">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(275)</w:t>
      </w:r>
      <w:r w:rsidR="000C7136">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w:t>
      </w:r>
    </w:p>
    <w:p w14:paraId="2271E99A" w14:textId="6943DBA4"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In terms of biomarker pane</w:t>
      </w:r>
      <w:r w:rsidR="00C166D0">
        <w:rPr>
          <w:rFonts w:asciiTheme="minorHAnsi" w:hAnsiTheme="minorHAnsi" w:cs="AdvP7B6C"/>
          <w:sz w:val="24"/>
          <w:szCs w:val="24"/>
          <w:lang w:eastAsia="en-GB"/>
        </w:rPr>
        <w:t xml:space="preserve">ls, biomarkers can be molecules </w:t>
      </w:r>
      <w:r w:rsidRPr="00FB56A7">
        <w:rPr>
          <w:rFonts w:asciiTheme="minorHAnsi" w:hAnsiTheme="minorHAnsi" w:cs="AdvP7B6C"/>
          <w:sz w:val="24"/>
          <w:szCs w:val="24"/>
          <w:lang w:eastAsia="en-GB"/>
        </w:rPr>
        <w:t>other than protei</w:t>
      </w:r>
      <w:r w:rsidR="00C166D0">
        <w:rPr>
          <w:rFonts w:asciiTheme="minorHAnsi" w:hAnsiTheme="minorHAnsi" w:cs="AdvP7B6C"/>
          <w:sz w:val="24"/>
          <w:szCs w:val="24"/>
          <w:lang w:eastAsia="en-GB"/>
        </w:rPr>
        <w:t xml:space="preserve">ns; an example is mitochondrial </w:t>
      </w:r>
      <w:r w:rsidRPr="00FB56A7">
        <w:rPr>
          <w:rFonts w:asciiTheme="minorHAnsi" w:hAnsiTheme="minorHAnsi" w:cs="AdvP7B6C"/>
          <w:sz w:val="24"/>
          <w:szCs w:val="24"/>
          <w:lang w:eastAsia="en-GB"/>
        </w:rPr>
        <w:t>(mt) DNA which is a p</w:t>
      </w:r>
      <w:r w:rsidR="00C166D0">
        <w:rPr>
          <w:rFonts w:asciiTheme="minorHAnsi" w:hAnsiTheme="minorHAnsi" w:cs="AdvP7B6C"/>
          <w:sz w:val="24"/>
          <w:szCs w:val="24"/>
          <w:lang w:eastAsia="en-GB"/>
        </w:rPr>
        <w:t xml:space="preserve">otential mechanistic biomarker, </w:t>
      </w:r>
      <w:r w:rsidRPr="00FB56A7">
        <w:rPr>
          <w:rFonts w:asciiTheme="minorHAnsi" w:hAnsiTheme="minorHAnsi" w:cs="AdvP7B6C"/>
          <w:sz w:val="24"/>
          <w:szCs w:val="24"/>
          <w:lang w:eastAsia="en-GB"/>
        </w:rPr>
        <w:t>with mtDNA-TLR9 prop</w:t>
      </w:r>
      <w:r w:rsidR="00C166D0">
        <w:rPr>
          <w:rFonts w:asciiTheme="minorHAnsi" w:hAnsiTheme="minorHAnsi" w:cs="AdvP7B6C"/>
          <w:sz w:val="24"/>
          <w:szCs w:val="24"/>
          <w:lang w:eastAsia="en-GB"/>
        </w:rPr>
        <w:t xml:space="preserve">osed as a therapeutic target in </w:t>
      </w:r>
      <w:r w:rsidRPr="00FB56A7">
        <w:rPr>
          <w:rFonts w:asciiTheme="minorHAnsi" w:hAnsiTheme="minorHAnsi" w:cs="AdvP7B6C"/>
          <w:sz w:val="24"/>
          <w:szCs w:val="24"/>
          <w:lang w:eastAsia="en-GB"/>
        </w:rPr>
        <w:t xml:space="preserve">IBD </w:t>
      </w:r>
      <w:r w:rsidR="00C166D0">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&lt;EndNote&gt;&lt;Cite&gt;&lt;Author&gt;Boyapati&lt;/Author&gt;&lt;Year&gt;2018&lt;/Year&gt;&lt;IDText&gt;Mitochondrial DNA Is a Pro-Inflammatory Damage-Associated Molecular Pattern Released During Active IBD&lt;/IDText&gt;&lt;DisplayText&gt;(276)&lt;/DisplayText&gt;&lt;record&gt;&lt;dates&gt;&lt;pub-dates&gt;&lt;date&gt;Sep&lt;/date&gt;&lt;/pub-dates&gt;&lt;year&gt;2018&lt;/year&gt;&lt;/dates&gt;&lt;urls&gt;&lt;related-urls&gt;&lt;url&gt;https://www.ncbi.nlm.nih.gov/pubmed/29718255&lt;/url&gt;&lt;/related-urls&gt;&lt;/urls&gt;&lt;isbn&gt;1536-4844&lt;/isbn&gt;&lt;titles&gt;&lt;title&gt;Mitochondrial DNA Is a Pro-Inflammatory Damage-Associated Molecular Pattern Released During Active IBD&lt;/title&gt;&lt;secondary-title&gt;Inflamm Bowel Dis&lt;/secondary-title&gt;&lt;/titles&gt;&lt;pages&gt;2113-2122&lt;/pages&gt;&lt;number&gt;10&lt;/number&gt;&lt;contributors&gt;&lt;authors&gt;&lt;author&gt;Boyapati, R. K.&lt;/author&gt;&lt;author&gt;Dorward, D. A.&lt;/author&gt;&lt;author&gt;Tamborska, A.&lt;/author&gt;&lt;author&gt;Kalla, R.&lt;/author&gt;&lt;author&gt;Ventham, N. T.&lt;/author&gt;&lt;author&gt;Doherty, M. K.&lt;/author&gt;&lt;author&gt;Whitfield, P. D.&lt;/author&gt;&lt;author&gt;Gray, M.&lt;/author&gt;&lt;author&gt;Loane, J.&lt;/author&gt;&lt;author&gt;Rossi, A. G.&lt;/author&gt;&lt;author&gt;Satsangi, J.&lt;/author&gt;&lt;author&gt;Ho, G. T.&lt;/author&gt;&lt;/authors&gt;&lt;/contributors&gt;&lt;language&gt;eng&lt;/language&gt;&lt;added-date format="utc"&gt;1538307773&lt;/added-date&gt;&lt;ref-type name="Journal Article"&gt;17&lt;/ref-type&gt;&lt;rec-number&gt;655&lt;/rec-number&gt;&lt;last-updated-date format="utc"&gt;1538307773&lt;/last-updated-date&gt;&lt;accession-num&gt;29718255&lt;/accession-num&gt;&lt;electronic-resource-num&gt;10.1093/ibd/izy095&lt;/electronic-resource-num&gt;&lt;volume&gt;24&lt;/volume&gt;&lt;/record&gt;&lt;/Cite&gt;&lt;/EndNote&gt;</w:instrText>
      </w:r>
      <w:r w:rsidR="00C166D0">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(276)</w:t>
      </w:r>
      <w:r w:rsidR="00C166D0">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 N-Formylated p</w:t>
      </w:r>
      <w:r w:rsidR="00C166D0">
        <w:rPr>
          <w:rFonts w:asciiTheme="minorHAnsi" w:hAnsiTheme="minorHAnsi" w:cs="AdvP7B6C"/>
          <w:sz w:val="24"/>
          <w:szCs w:val="24"/>
          <w:lang w:eastAsia="en-GB"/>
        </w:rPr>
        <w:t xml:space="preserve">eptides were also identified by </w:t>
      </w:r>
      <w:r w:rsidRPr="00FB56A7">
        <w:rPr>
          <w:rFonts w:asciiTheme="minorHAnsi" w:hAnsiTheme="minorHAnsi" w:cs="AdvP7B6C"/>
          <w:sz w:val="24"/>
          <w:szCs w:val="24"/>
          <w:lang w:eastAsia="en-GB"/>
        </w:rPr>
        <w:t>MS in this same study of i</w:t>
      </w:r>
      <w:r w:rsidR="00C166D0">
        <w:rPr>
          <w:rFonts w:asciiTheme="minorHAnsi" w:hAnsiTheme="minorHAnsi" w:cs="AdvP7B6C"/>
          <w:sz w:val="24"/>
          <w:szCs w:val="24"/>
          <w:lang w:eastAsia="en-GB"/>
        </w:rPr>
        <w:t>ntestinal mucosal mitochondrial damage and mtDNA release in active IBD. IgG Fc</w:t>
      </w:r>
      <w:r w:rsidR="0003799A">
        <w:rPr>
          <w:rFonts w:asciiTheme="minorHAnsi" w:hAnsiTheme="minorHAnsi" w:cs="AdvP7B6C"/>
          <w:sz w:val="24"/>
          <w:szCs w:val="24"/>
          <w:lang w:eastAsia="en-GB"/>
        </w:rPr>
        <w:t>-</w:t>
      </w:r>
      <w:r w:rsidR="00C166D0">
        <w:rPr>
          <w:rFonts w:asciiTheme="minorHAnsi" w:hAnsiTheme="minorHAnsi" w:cs="AdvP7B6C"/>
          <w:sz w:val="24"/>
          <w:szCs w:val="24"/>
          <w:lang w:eastAsia="en-GB"/>
        </w:rPr>
        <w:t xml:space="preserve">glycosylation </w:t>
      </w:r>
      <w:r w:rsidRPr="00FB56A7">
        <w:rPr>
          <w:rFonts w:asciiTheme="minorHAnsi" w:hAnsiTheme="minorHAnsi" w:cs="AdvP7B6C"/>
          <w:sz w:val="24"/>
          <w:szCs w:val="24"/>
          <w:lang w:eastAsia="en-GB"/>
        </w:rPr>
        <w:t>status has a</w:t>
      </w:r>
      <w:r w:rsidR="00C166D0">
        <w:rPr>
          <w:rFonts w:asciiTheme="minorHAnsi" w:hAnsiTheme="minorHAnsi" w:cs="AdvP7B6C"/>
          <w:sz w:val="24"/>
          <w:szCs w:val="24"/>
          <w:lang w:eastAsia="en-GB"/>
        </w:rPr>
        <w:t xml:space="preserve">lso been proposed for biomarker </w:t>
      </w:r>
      <w:r w:rsidRPr="00FB56A7">
        <w:rPr>
          <w:rFonts w:asciiTheme="minorHAnsi" w:hAnsiTheme="minorHAnsi" w:cs="AdvP7B6C"/>
          <w:sz w:val="24"/>
          <w:szCs w:val="24"/>
          <w:lang w:eastAsia="en-GB"/>
        </w:rPr>
        <w:t xml:space="preserve">purposes </w:t>
      </w:r>
      <w:r w:rsidR="00C166D0">
        <w:rPr>
          <w:rFonts w:asciiTheme="minorHAnsi" w:hAnsiTheme="minorHAnsi" w:cs="AdvP7B6C"/>
          <w:sz w:val="24"/>
          <w:szCs w:val="24"/>
          <w:lang w:eastAsia="en-GB"/>
        </w:rPr>
        <w:fldChar w:fldCharType="begin">
          <w:fldData xml:space="preserve">PEVuZE5vdGU+PENpdGU+PEF1dGhvcj7FoGltdXJpbmE8L0F1dGhvcj48WWVhcj4yMDE4PC9ZZWFy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=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PEVuZE5vdGU+PENpdGU+PEF1dGhvcj7FoGltdXJpbmE8L0F1dGhvcj48WWVhcj4yMDE4PC9ZZWFy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=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C166D0">
        <w:rPr>
          <w:rFonts w:asciiTheme="minorHAnsi" w:hAnsiTheme="minorHAnsi" w:cs="AdvP7B6C"/>
          <w:sz w:val="24"/>
          <w:szCs w:val="24"/>
          <w:lang w:eastAsia="en-GB"/>
        </w:rPr>
      </w:r>
      <w:r w:rsidR="00C166D0">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(277)</w:t>
      </w:r>
      <w:r w:rsidR="00C166D0">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w:t>
      </w:r>
    </w:p>
    <w:p w14:paraId="48A5109C" w14:textId="4879D14D"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In terms of clinical t</w:t>
      </w:r>
      <w:r w:rsidR="00C166D0">
        <w:rPr>
          <w:rFonts w:asciiTheme="minorHAnsi" w:hAnsiTheme="minorHAnsi" w:cs="AdvP7B6C"/>
          <w:sz w:val="24"/>
          <w:szCs w:val="24"/>
          <w:lang w:eastAsia="en-GB"/>
        </w:rPr>
        <w:t xml:space="preserve">ranslation, state-of-the-art MS </w:t>
      </w:r>
      <w:r w:rsidRPr="00FB56A7">
        <w:rPr>
          <w:rFonts w:asciiTheme="minorHAnsi" w:hAnsiTheme="minorHAnsi" w:cs="AdvP7B6C"/>
          <w:sz w:val="24"/>
          <w:szCs w:val="24"/>
          <w:lang w:eastAsia="en-GB"/>
        </w:rPr>
        <w:t>instrumentation is often more s</w:t>
      </w:r>
      <w:r w:rsidR="00C166D0">
        <w:rPr>
          <w:rFonts w:asciiTheme="minorHAnsi" w:hAnsiTheme="minorHAnsi" w:cs="AdvP7B6C"/>
          <w:sz w:val="24"/>
          <w:szCs w:val="24"/>
          <w:lang w:eastAsia="en-GB"/>
        </w:rPr>
        <w:t xml:space="preserve">uited to research than clinical </w:t>
      </w:r>
      <w:r w:rsidRPr="00FB56A7">
        <w:rPr>
          <w:rFonts w:asciiTheme="minorHAnsi" w:hAnsiTheme="minorHAnsi" w:cs="AdvP7B6C"/>
          <w:sz w:val="24"/>
          <w:szCs w:val="24"/>
          <w:lang w:eastAsia="en-GB"/>
        </w:rPr>
        <w:t>labs, but portable r</w:t>
      </w:r>
      <w:r w:rsidR="00C166D0">
        <w:rPr>
          <w:rFonts w:asciiTheme="minorHAnsi" w:hAnsiTheme="minorHAnsi" w:cs="AdvP7B6C"/>
          <w:sz w:val="24"/>
          <w:szCs w:val="24"/>
          <w:lang w:eastAsia="en-GB"/>
        </w:rPr>
        <w:t xml:space="preserve">apid nanosensing and monitoring </w:t>
      </w:r>
      <w:r w:rsidRPr="00FB56A7">
        <w:rPr>
          <w:rFonts w:asciiTheme="minorHAnsi" w:hAnsiTheme="minorHAnsi" w:cs="AdvP7B6C"/>
          <w:sz w:val="24"/>
          <w:szCs w:val="24"/>
          <w:lang w:eastAsia="en-GB"/>
        </w:rPr>
        <w:t>platforms are coming onlin</w:t>
      </w:r>
      <w:r w:rsidR="00C166D0">
        <w:rPr>
          <w:rFonts w:asciiTheme="minorHAnsi" w:hAnsiTheme="minorHAnsi" w:cs="AdvP7B6C"/>
          <w:sz w:val="24"/>
          <w:szCs w:val="24"/>
          <w:lang w:eastAsia="en-GB"/>
        </w:rPr>
        <w:t xml:space="preserve">e, as exemplified for detection </w:t>
      </w:r>
      <w:r w:rsidRPr="00FB56A7">
        <w:rPr>
          <w:rFonts w:asciiTheme="minorHAnsi" w:hAnsiTheme="minorHAnsi" w:cs="AdvP7B6C"/>
          <w:sz w:val="24"/>
          <w:szCs w:val="24"/>
          <w:lang w:eastAsia="en-GB"/>
        </w:rPr>
        <w:t>and quantification of two t</w:t>
      </w:r>
      <w:r w:rsidR="00C166D0">
        <w:rPr>
          <w:rFonts w:asciiTheme="minorHAnsi" w:hAnsiTheme="minorHAnsi" w:cs="AdvP7B6C"/>
          <w:sz w:val="24"/>
          <w:szCs w:val="24"/>
          <w:lang w:eastAsia="en-GB"/>
        </w:rPr>
        <w:t xml:space="preserve">uberculosis-specific biomarkers </w:t>
      </w:r>
      <w:r w:rsidRPr="00FB56A7">
        <w:rPr>
          <w:rFonts w:asciiTheme="minorHAnsi" w:hAnsiTheme="minorHAnsi" w:cs="AdvP7B6C"/>
          <w:sz w:val="24"/>
          <w:szCs w:val="24"/>
          <w:lang w:eastAsia="en-GB"/>
        </w:rPr>
        <w:t xml:space="preserve">(CFP-10 and ESAT-6) in blood samples </w:t>
      </w:r>
      <w:r w:rsidR="00C166D0">
        <w:rPr>
          <w:rFonts w:asciiTheme="minorHAnsi" w:hAnsiTheme="minorHAnsi" w:cs="AdvP7B6C"/>
          <w:sz w:val="24"/>
          <w:szCs w:val="24"/>
          <w:lang w:eastAsia="en-GB"/>
        </w:rPr>
        <w:fldChar w:fldCharType="begin"/>
      </w:r>
      <w:r w:rsidR="002C1514">
        <w:rPr>
          <w:rFonts w:asciiTheme="minorHAnsi" w:hAnsiTheme="minorHAnsi" w:cs="AdvP7B6C"/>
          <w:sz w:val="24"/>
          <w:szCs w:val="24"/>
          <w:lang w:eastAsia="en-GB"/>
        </w:rPr>
        <w:instrText xml:space="preserve"> ADDIN EN.CITE &lt;EndNote&gt;&lt;Cite&gt;&lt;Author&gt;Mohd Bakhori&lt;/Author&gt;&lt;Year&gt;2018&lt;/Year&gt;&lt;IDText&gt;Immuno Nanosensor for the Ultrasensitive Naked Eye Detection of Tuberculosis&lt;/IDText&gt;&lt;DisplayText&gt;(278)&lt;/DisplayText&gt;&lt;record&gt;&lt;dates&gt;&lt;pub-dates&gt;&lt;date&gt;Jun&lt;/date&gt;&lt;/pub-dates&gt;&lt;year&gt;2018&lt;/year&gt;&lt;/dates&gt;&lt;keywords&gt;&lt;keyword&gt;biosensors&lt;/keyword&gt;&lt;keyword&gt;immune nanosensor&lt;/keyword&gt;&lt;keyword&gt;naked eye detection&lt;/keyword&gt;&lt;keyword&gt;plasmonic ELISA&lt;/keyword&gt;&lt;keyword&gt;tuberculosis&lt;/keyword&gt;&lt;/keywords&gt;&lt;urls&gt;&lt;related-urls&gt;&lt;url&gt;https://www.ncbi.nlm.nih.gov/pubmed/29899214&lt;/url&gt;&lt;/related-urls&gt;&lt;/urls&gt;&lt;isbn&gt;1424-8220&lt;/isbn&gt;&lt;custom2&gt;PMC6022021&lt;/custom2&gt;&lt;titles&gt;&lt;title&gt;Immuno Nanosensor for the Ultrasensitive Naked Eye Detection of Tuberculosis&lt;/title&gt;&lt;secondary-title&gt;Sensors (Basel)&lt;/secondary-title&gt;&lt;/titles&gt;&lt;number&gt;6&lt;/number&gt;&lt;contributors&gt;&lt;authors&gt;&lt;author&gt;Mohd Bakhori, N.&lt;/author&gt;&lt;author&gt;Yusof, N. A.&lt;/author&gt;&lt;author&gt;Abdullah, J.&lt;/author&gt;&lt;author&gt;Wasoh, H.&lt;/author&gt;&lt;author&gt;Md Noor, S. S.&lt;/author&gt;&lt;author&gt;Ahmad Raston, N. H.&lt;/author&gt;&lt;author&gt;Mohammad, F.&lt;/author&gt;&lt;/authors&gt;&lt;/contributors&gt;&lt;edition&gt;2018/06/14&lt;/edition&gt;&lt;language&gt;eng&lt;/language&gt;&lt;added-date format="utc"&gt;1531834066&lt;/added-date&gt;&lt;ref-type name="Journal Article"&gt;17&lt;/ref-type&gt;&lt;rec-number&gt;618&lt;/rec-number&gt;&lt;last-updated-date format="utc"&gt;1531834066&lt;/last-updated-date&gt;&lt;accession-num&gt;29899214&lt;/accession-num&gt;&lt;electronic-resource-num&gt;10.3390/s18061932&lt;/electronic-resource-num&gt;&lt;volume&gt;18&lt;/volume&gt;&lt;/record&gt;&lt;/Cite&gt;&lt;/EndNote&gt;</w:instrText>
      </w:r>
      <w:r w:rsidR="00C166D0">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(278)</w:t>
      </w:r>
      <w:r w:rsidR="00C166D0">
        <w:rPr>
          <w:rFonts w:asciiTheme="minorHAnsi" w:hAnsiTheme="minorHAnsi" w:cs="AdvP7B6C"/>
          <w:sz w:val="24"/>
          <w:szCs w:val="24"/>
          <w:lang w:eastAsia="en-GB"/>
        </w:rPr>
        <w:fldChar w:fldCharType="end"/>
      </w:r>
      <w:r w:rsidR="00C166D0">
        <w:rPr>
          <w:rFonts w:asciiTheme="minorHAnsi" w:hAnsiTheme="minorHAnsi" w:cs="AdvP7B6C"/>
          <w:sz w:val="24"/>
          <w:szCs w:val="24"/>
          <w:lang w:eastAsia="en-GB"/>
        </w:rPr>
        <w:t xml:space="preserve">. Novel assays </w:t>
      </w:r>
      <w:r w:rsidRPr="00FB56A7">
        <w:rPr>
          <w:rFonts w:asciiTheme="minorHAnsi" w:hAnsiTheme="minorHAnsi" w:cs="AdvP7B6C"/>
          <w:sz w:val="24"/>
          <w:szCs w:val="24"/>
          <w:lang w:eastAsia="en-GB"/>
        </w:rPr>
        <w:t>such as the proximity ext</w:t>
      </w:r>
      <w:r w:rsidR="00C166D0">
        <w:rPr>
          <w:rFonts w:asciiTheme="minorHAnsi" w:hAnsiTheme="minorHAnsi" w:cs="AdvP7B6C"/>
          <w:sz w:val="24"/>
          <w:szCs w:val="24"/>
          <w:lang w:eastAsia="en-GB"/>
        </w:rPr>
        <w:t xml:space="preserve">ension assay (PEA) enable rapid </w:t>
      </w:r>
      <w:r w:rsidRPr="00FB56A7">
        <w:rPr>
          <w:rFonts w:asciiTheme="minorHAnsi" w:hAnsiTheme="minorHAnsi" w:cs="AdvP7B6C"/>
          <w:sz w:val="24"/>
          <w:szCs w:val="24"/>
          <w:lang w:eastAsia="en-GB"/>
        </w:rPr>
        <w:t>sample profiling which utilises the h</w:t>
      </w:r>
      <w:r w:rsidR="00C166D0">
        <w:rPr>
          <w:rFonts w:asciiTheme="minorHAnsi" w:hAnsiTheme="minorHAnsi" w:cs="AdvP7B6C"/>
          <w:sz w:val="24"/>
          <w:szCs w:val="24"/>
          <w:lang w:eastAsia="en-GB"/>
        </w:rPr>
        <w:t xml:space="preserve">igh sensitivity and specificity </w:t>
      </w:r>
      <w:r w:rsidRPr="00FB56A7">
        <w:rPr>
          <w:rFonts w:asciiTheme="minorHAnsi" w:hAnsiTheme="minorHAnsi" w:cs="AdvP7B6C"/>
          <w:sz w:val="24"/>
          <w:szCs w:val="24"/>
          <w:lang w:eastAsia="en-GB"/>
        </w:rPr>
        <w:t>of polymerase chain reaction. Th</w:t>
      </w:r>
      <w:r w:rsidR="00C166D0">
        <w:rPr>
          <w:rFonts w:asciiTheme="minorHAnsi" w:hAnsiTheme="minorHAnsi" w:cs="AdvP7B6C"/>
          <w:sz w:val="24"/>
          <w:szCs w:val="24"/>
          <w:lang w:eastAsia="en-GB"/>
        </w:rPr>
        <w:t xml:space="preserve">is one-step, multiplex </w:t>
      </w:r>
      <w:r w:rsidRPr="00FB56A7">
        <w:rPr>
          <w:rFonts w:asciiTheme="minorHAnsi" w:hAnsiTheme="minorHAnsi" w:cs="AdvP7B6C"/>
          <w:sz w:val="24"/>
          <w:szCs w:val="24"/>
          <w:lang w:eastAsia="en-GB"/>
        </w:rPr>
        <w:t>protein quantification method uses</w:t>
      </w:r>
      <w:r w:rsidR="00C166D0">
        <w:rPr>
          <w:rFonts w:asciiTheme="minorHAnsi" w:hAnsiTheme="minorHAnsi" w:cs="AdvP7B6C"/>
          <w:sz w:val="24"/>
          <w:szCs w:val="24"/>
          <w:lang w:eastAsia="en-GB"/>
        </w:rPr>
        <w:t xml:space="preserve"> a pair of DNA oligonucleotides </w:t>
      </w:r>
      <w:r w:rsidRPr="00FB56A7">
        <w:rPr>
          <w:rFonts w:asciiTheme="minorHAnsi" w:hAnsiTheme="minorHAnsi" w:cs="AdvP7B6C"/>
          <w:sz w:val="24"/>
          <w:szCs w:val="24"/>
          <w:lang w:eastAsia="en-GB"/>
        </w:rPr>
        <w:t>linked to antibodies directed to the target protein.</w:t>
      </w:r>
    </w:p>
    <w:p w14:paraId="1F09B7EC" w14:textId="4863ACE2" w:rsidR="00FB56A7" w:rsidRPr="00FB56A7" w:rsidRDefault="00FB56A7" w:rsidP="00FB56A7">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 xml:space="preserve">The value of the approach has </w:t>
      </w:r>
      <w:r w:rsidR="00C166D0">
        <w:rPr>
          <w:rFonts w:asciiTheme="minorHAnsi" w:hAnsiTheme="minorHAnsi" w:cs="AdvP7B6C"/>
          <w:sz w:val="24"/>
          <w:szCs w:val="24"/>
          <w:lang w:eastAsia="en-GB"/>
        </w:rPr>
        <w:t xml:space="preserve">been demonstrated for detection </w:t>
      </w:r>
      <w:r w:rsidRPr="00FB56A7">
        <w:rPr>
          <w:rFonts w:asciiTheme="minorHAnsi" w:hAnsiTheme="minorHAnsi" w:cs="AdvP7B6C"/>
          <w:sz w:val="24"/>
          <w:szCs w:val="24"/>
          <w:lang w:eastAsia="en-GB"/>
        </w:rPr>
        <w:t>of colorectal neoplasias</w:t>
      </w:r>
      <w:r w:rsidR="00C166D0">
        <w:rPr>
          <w:rFonts w:asciiTheme="minorHAnsi" w:hAnsiTheme="minorHAnsi" w:cs="AdvP7B6C"/>
          <w:sz w:val="24"/>
          <w:szCs w:val="24"/>
          <w:lang w:eastAsia="en-GB"/>
        </w:rPr>
        <w:t xml:space="preserve"> </w:t>
      </w:r>
      <w:r w:rsidR="00C166D0">
        <w:rPr>
          <w:rFonts w:asciiTheme="minorHAnsi" w:hAnsiTheme="minorHAnsi" w:cs="AdvP7B6C"/>
          <w:sz w:val="24"/>
          <w:szCs w:val="24"/>
          <w:lang w:eastAsia="en-GB"/>
        </w:rPr>
        <w:fldChar w:fldCharType="begin">
          <w:fldData xml:space="preserve">PEVuZE5vdGU+PENpdGU+PEF1dGhvcj5UaG9yc2VuPC9BdXRob3I+PFllYXI+MjAxMzwvWWVhcj48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</w:fldData>
        </w:fldChar>
      </w:r>
      <w:r w:rsidR="002C1514">
        <w:rPr>
          <w:rFonts w:asciiTheme="minorHAnsi" w:hAnsiTheme="minorHAnsi" w:cs="AdvP7B6C"/>
          <w:sz w:val="24"/>
          <w:szCs w:val="24"/>
          <w:lang w:eastAsia="en-GB"/>
        </w:rPr>
        <w:instrText xml:space="preserve"> ADDIN EN.CITE </w:instrText>
      </w:r>
      <w:r w:rsidR="002C1514">
        <w:rPr>
          <w:rFonts w:asciiTheme="minorHAnsi" w:hAnsiTheme="minorHAnsi" w:cs="AdvP7B6C"/>
          <w:sz w:val="24"/>
          <w:szCs w:val="24"/>
          <w:lang w:eastAsia="en-GB"/>
        </w:rPr>
        <w:fldChar w:fldCharType="begin">
          <w:fldData xml:space="preserve">PEVuZE5vdGU+PENpdGU+PEF1dGhvcj5UaG9yc2VuPC9BdXRob3I+PFllYXI+MjAxMzwvWWVhcj48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</w:fldData>
        </w:fldChar>
      </w:r>
      <w:r w:rsidR="002C1514">
        <w:rPr>
          <w:rFonts w:asciiTheme="minorHAnsi" w:hAnsiTheme="minorHAnsi" w:cs="AdvP7B6C"/>
          <w:sz w:val="24"/>
          <w:szCs w:val="24"/>
          <w:lang w:eastAsia="en-GB"/>
        </w:rPr>
        <w:instrText xml:space="preserve"> ADDIN EN.CITE.DATA </w:instrText>
      </w:r>
      <w:r w:rsidR="002C1514">
        <w:rPr>
          <w:rFonts w:asciiTheme="minorHAnsi" w:hAnsiTheme="minorHAnsi" w:cs="AdvP7B6C"/>
          <w:sz w:val="24"/>
          <w:szCs w:val="24"/>
          <w:lang w:eastAsia="en-GB"/>
        </w:rPr>
      </w:r>
      <w:r w:rsidR="002C1514">
        <w:rPr>
          <w:rFonts w:asciiTheme="minorHAnsi" w:hAnsiTheme="minorHAnsi" w:cs="AdvP7B6C"/>
          <w:sz w:val="24"/>
          <w:szCs w:val="24"/>
          <w:lang w:eastAsia="en-GB"/>
        </w:rPr>
        <w:fldChar w:fldCharType="end"/>
      </w:r>
      <w:r w:rsidR="00C166D0">
        <w:rPr>
          <w:rFonts w:asciiTheme="minorHAnsi" w:hAnsiTheme="minorHAnsi" w:cs="AdvP7B6C"/>
          <w:sz w:val="24"/>
          <w:szCs w:val="24"/>
          <w:lang w:eastAsia="en-GB"/>
        </w:rPr>
      </w:r>
      <w:r w:rsidR="00C166D0">
        <w:rPr>
          <w:rFonts w:asciiTheme="minorHAnsi" w:hAnsiTheme="minorHAnsi" w:cs="AdvP7B6C"/>
          <w:sz w:val="24"/>
          <w:szCs w:val="24"/>
          <w:lang w:eastAsia="en-GB"/>
        </w:rPr>
        <w:fldChar w:fldCharType="separate"/>
      </w:r>
      <w:r w:rsidR="002C1514">
        <w:rPr>
          <w:rFonts w:asciiTheme="minorHAnsi" w:hAnsiTheme="minorHAnsi" w:cs="AdvP7B6C"/>
          <w:noProof/>
          <w:sz w:val="24"/>
          <w:szCs w:val="24"/>
          <w:lang w:eastAsia="en-GB"/>
        </w:rPr>
        <w:t>(279)</w:t>
      </w:r>
      <w:r w:rsidR="00C166D0">
        <w:rPr>
          <w:rFonts w:asciiTheme="minorHAnsi" w:hAnsiTheme="minorHAnsi" w:cs="AdvP7B6C"/>
          <w:sz w:val="24"/>
          <w:szCs w:val="24"/>
          <w:lang w:eastAsia="en-GB"/>
        </w:rPr>
        <w:fldChar w:fldCharType="end"/>
      </w:r>
      <w:r w:rsidRPr="00FB56A7">
        <w:rPr>
          <w:rFonts w:asciiTheme="minorHAnsi" w:hAnsiTheme="minorHAnsi" w:cs="AdvP7B6C"/>
          <w:sz w:val="24"/>
          <w:szCs w:val="24"/>
          <w:lang w:eastAsia="en-GB"/>
        </w:rPr>
        <w:t xml:space="preserve"> which has been applie</w:t>
      </w:r>
      <w:r w:rsidR="00C166D0">
        <w:rPr>
          <w:rFonts w:asciiTheme="minorHAnsi" w:hAnsiTheme="minorHAnsi" w:cs="AdvP7B6C"/>
          <w:sz w:val="24"/>
          <w:szCs w:val="24"/>
          <w:lang w:eastAsia="en-GB"/>
        </w:rPr>
        <w:t xml:space="preserve">d to </w:t>
      </w:r>
      <w:r w:rsidRPr="00FB56A7">
        <w:rPr>
          <w:rFonts w:asciiTheme="minorHAnsi" w:hAnsiTheme="minorHAnsi" w:cs="AdvP7B6C"/>
          <w:sz w:val="24"/>
          <w:szCs w:val="24"/>
          <w:lang w:eastAsia="en-GB"/>
        </w:rPr>
        <w:t>develop serum biomarker signatures for IBD, as part of the</w:t>
      </w:r>
    </w:p>
    <w:p w14:paraId="72FEB8AF" w14:textId="34D9D811" w:rsidR="00C166D0" w:rsidRDefault="00FB56A7" w:rsidP="00174BE3">
      <w:pPr>
        <w:autoSpaceDE w:val="0"/>
        <w:autoSpaceDN w:val="0"/>
        <w:adjustRightInd w:val="0"/>
        <w:spacing w:after="0" w:line="360" w:lineRule="auto"/>
        <w:rPr>
          <w:rFonts w:asciiTheme="minorHAnsi" w:hAnsiTheme="minorHAnsi" w:cs="AdvP7B6C"/>
          <w:sz w:val="24"/>
          <w:szCs w:val="24"/>
          <w:lang w:eastAsia="en-GB"/>
        </w:rPr>
      </w:pPr>
      <w:r w:rsidRPr="00FB56A7">
        <w:rPr>
          <w:rFonts w:asciiTheme="minorHAnsi" w:hAnsiTheme="minorHAnsi" w:cs="AdvP7B6C"/>
          <w:sz w:val="24"/>
          <w:szCs w:val="24"/>
          <w:lang w:eastAsia="en-GB"/>
        </w:rPr>
        <w:t>IBD Character Consortium (ht</w:t>
      </w:r>
      <w:r w:rsidR="00C166D0">
        <w:rPr>
          <w:rFonts w:asciiTheme="minorHAnsi" w:hAnsiTheme="minorHAnsi" w:cs="AdvP7B6C"/>
          <w:sz w:val="24"/>
          <w:szCs w:val="24"/>
          <w:lang w:eastAsia="en-GB"/>
        </w:rPr>
        <w:t>tps://cordis.europa.eu/project/</w:t>
      </w:r>
      <w:r w:rsidRPr="00FB56A7">
        <w:rPr>
          <w:rFonts w:asciiTheme="minorHAnsi" w:hAnsiTheme="minorHAnsi" w:cs="AdvP7B6C"/>
          <w:sz w:val="24"/>
          <w:szCs w:val="24"/>
          <w:lang w:eastAsia="en-GB"/>
        </w:rPr>
        <w:t>rcn/106191/reporting/en). In gen</w:t>
      </w:r>
      <w:r w:rsidR="00C166D0">
        <w:rPr>
          <w:rFonts w:asciiTheme="minorHAnsi" w:hAnsiTheme="minorHAnsi" w:cs="AdvP7B6C"/>
          <w:sz w:val="24"/>
          <w:szCs w:val="24"/>
          <w:lang w:eastAsia="en-GB"/>
        </w:rPr>
        <w:t xml:space="preserve">eral, MS methods can complement </w:t>
      </w:r>
      <w:r w:rsidRPr="00FB56A7">
        <w:rPr>
          <w:rFonts w:asciiTheme="minorHAnsi" w:hAnsiTheme="minorHAnsi" w:cs="AdvP7B6C"/>
          <w:sz w:val="24"/>
          <w:szCs w:val="24"/>
          <w:lang w:eastAsia="en-GB"/>
        </w:rPr>
        <w:t>traditional ant</w:t>
      </w:r>
      <w:r w:rsidR="00C166D0">
        <w:rPr>
          <w:rFonts w:asciiTheme="minorHAnsi" w:hAnsiTheme="minorHAnsi" w:cs="AdvP7B6C"/>
          <w:sz w:val="24"/>
          <w:szCs w:val="24"/>
          <w:lang w:eastAsia="en-GB"/>
        </w:rPr>
        <w:t xml:space="preserve">ibody-based methods and provide </w:t>
      </w:r>
      <w:r w:rsidRPr="00FB56A7">
        <w:rPr>
          <w:rFonts w:asciiTheme="minorHAnsi" w:hAnsiTheme="minorHAnsi" w:cs="AdvP7B6C"/>
          <w:sz w:val="24"/>
          <w:szCs w:val="24"/>
          <w:lang w:eastAsia="en-GB"/>
        </w:rPr>
        <w:t>an alternative where an</w:t>
      </w:r>
      <w:r w:rsidR="00C166D0">
        <w:rPr>
          <w:rFonts w:asciiTheme="minorHAnsi" w:hAnsiTheme="minorHAnsi" w:cs="AdvP7B6C"/>
          <w:sz w:val="24"/>
          <w:szCs w:val="24"/>
          <w:lang w:eastAsia="en-GB"/>
        </w:rPr>
        <w:t xml:space="preserve">tibodies are not available with </w:t>
      </w:r>
      <w:r w:rsidRPr="00FB56A7">
        <w:rPr>
          <w:rFonts w:asciiTheme="minorHAnsi" w:hAnsiTheme="minorHAnsi" w:cs="AdvP7B6C"/>
          <w:sz w:val="24"/>
          <w:szCs w:val="24"/>
          <w:lang w:eastAsia="en-GB"/>
        </w:rPr>
        <w:t>poten</w:t>
      </w:r>
      <w:r w:rsidR="00C166D0">
        <w:rPr>
          <w:rFonts w:asciiTheme="minorHAnsi" w:hAnsiTheme="minorHAnsi" w:cs="AdvP7B6C"/>
          <w:sz w:val="24"/>
          <w:szCs w:val="24"/>
          <w:lang w:eastAsia="en-GB"/>
        </w:rPr>
        <w:t>tial for multiplex analysis for monitoring multiple proteins/</w:t>
      </w:r>
      <w:r w:rsidRPr="00FB56A7">
        <w:rPr>
          <w:rFonts w:asciiTheme="minorHAnsi" w:hAnsiTheme="minorHAnsi" w:cs="AdvP7B6C"/>
          <w:sz w:val="24"/>
          <w:szCs w:val="24"/>
          <w:lang w:eastAsia="en-GB"/>
        </w:rPr>
        <w:t xml:space="preserve">sample that </w:t>
      </w:r>
      <w:r w:rsidR="006F25CA" w:rsidRPr="00FB56A7">
        <w:rPr>
          <w:rFonts w:asciiTheme="minorHAnsi" w:hAnsiTheme="minorHAnsi" w:cs="AdvP7B6C"/>
          <w:sz w:val="24"/>
          <w:szCs w:val="24"/>
          <w:lang w:eastAsia="en-GB"/>
        </w:rPr>
        <w:t>arises</w:t>
      </w:r>
      <w:r w:rsidRPr="00FB56A7">
        <w:rPr>
          <w:rFonts w:asciiTheme="minorHAnsi" w:hAnsiTheme="minorHAnsi" w:cs="AdvP7B6C"/>
          <w:sz w:val="24"/>
          <w:szCs w:val="24"/>
          <w:lang w:eastAsia="en-GB"/>
        </w:rPr>
        <w:t xml:space="preserve"> fr</w:t>
      </w:r>
      <w:r w:rsidR="00C166D0">
        <w:rPr>
          <w:rFonts w:asciiTheme="minorHAnsi" w:hAnsiTheme="minorHAnsi" w:cs="AdvP7B6C"/>
          <w:sz w:val="24"/>
          <w:szCs w:val="24"/>
          <w:lang w:eastAsia="en-GB"/>
        </w:rPr>
        <w:t xml:space="preserve">om discovery-based experiments: </w:t>
      </w:r>
      <w:r w:rsidRPr="00FB56A7">
        <w:rPr>
          <w:rFonts w:asciiTheme="minorHAnsi" w:hAnsiTheme="minorHAnsi" w:cs="AdvP7B6C"/>
          <w:sz w:val="24"/>
          <w:szCs w:val="24"/>
          <w:lang w:eastAsia="en-GB"/>
        </w:rPr>
        <w:t>from proteomics, transcriptomics, and metaproteomics.</w:t>
      </w:r>
    </w:p>
    <w:p w14:paraId="6ABDDFE0" w14:textId="77777777" w:rsidR="00B35307" w:rsidRDefault="00B35307" w:rsidP="001B292F">
      <w:pPr>
        <w:autoSpaceDE w:val="0"/>
        <w:autoSpaceDN w:val="0"/>
        <w:adjustRightInd w:val="0"/>
        <w:spacing w:after="0" w:line="360" w:lineRule="auto"/>
        <w:rPr>
          <w:rFonts w:asciiTheme="minorHAnsi" w:hAnsiTheme="minorHAnsi" w:cs="AdvP7B6C"/>
          <w:sz w:val="24"/>
          <w:szCs w:val="24"/>
          <w:lang w:eastAsia="en-GB"/>
        </w:rPr>
      </w:pPr>
    </w:p>
    <w:p w14:paraId="2FF857CF" w14:textId="77777777" w:rsidR="005D729F" w:rsidRDefault="005D729F" w:rsidP="001B292F">
      <w:pPr>
        <w:rPr>
          <w:rFonts w:asciiTheme="minorHAnsi" w:hAnsiTheme="minorHAnsi"/>
          <w:sz w:val="32"/>
          <w:szCs w:val="32"/>
        </w:rPr>
      </w:pPr>
    </w:p>
    <w:p w14:paraId="0505056E" w14:textId="66077B63" w:rsidR="009A0FEF" w:rsidRPr="000B69E3" w:rsidRDefault="000B69E3" w:rsidP="000B69E3">
      <w:pPr>
        <w:pStyle w:val="Heading1"/>
        <w:rPr>
          <w:rFonts w:asciiTheme="minorHAnsi" w:hAnsiTheme="minorHAnsi"/>
          <w:color w:val="auto"/>
          <w:sz w:val="32"/>
          <w:szCs w:val="32"/>
        </w:rPr>
      </w:pPr>
      <w:bookmarkStart w:id="17" w:name="_Toc35977085"/>
      <w:r w:rsidRPr="000B69E3">
        <w:rPr>
          <w:rFonts w:asciiTheme="minorHAnsi" w:hAnsiTheme="minorHAnsi"/>
          <w:color w:val="auto"/>
          <w:sz w:val="32"/>
          <w:szCs w:val="32"/>
        </w:rPr>
        <w:lastRenderedPageBreak/>
        <w:t>Chapter 2: Aims</w:t>
      </w:r>
      <w:r w:rsidR="003340A4">
        <w:rPr>
          <w:rFonts w:asciiTheme="minorHAnsi" w:hAnsiTheme="minorHAnsi"/>
          <w:color w:val="auto"/>
          <w:sz w:val="32"/>
          <w:szCs w:val="32"/>
        </w:rPr>
        <w:t xml:space="preserve"> of the study</w:t>
      </w:r>
      <w:bookmarkEnd w:id="17"/>
    </w:p>
    <w:p w14:paraId="14ACFF53" w14:textId="77777777" w:rsidR="000B69E3" w:rsidRDefault="000B69E3" w:rsidP="001B292F">
      <w:pPr>
        <w:rPr>
          <w:rFonts w:asciiTheme="minorHAnsi" w:hAnsiTheme="minorHAnsi"/>
          <w:sz w:val="24"/>
          <w:szCs w:val="24"/>
        </w:rPr>
      </w:pPr>
    </w:p>
    <w:p w14:paraId="64DAB33A" w14:textId="7EAE82AD" w:rsidR="00C6115D" w:rsidRDefault="0088174F" w:rsidP="0088174F">
      <w:pPr>
        <w:spacing w:line="360" w:lineRule="auto"/>
      </w:pPr>
      <w:r>
        <w:rPr>
          <w:rFonts w:asciiTheme="minorHAnsi" w:hAnsiTheme="minorHAnsi" w:cs="AdvP7B6C"/>
          <w:sz w:val="24"/>
          <w:szCs w:val="24"/>
          <w:lang w:eastAsia="en-GB"/>
        </w:rPr>
        <w:t xml:space="preserve">Proteomics technologies combined with bioinformatics analysis are very useful yet underexploited tools in exploring complex disease processes such as IBD in terms of delineating its pathophysiology, as well as discovering key </w:t>
      </w:r>
      <w:r w:rsidRPr="00093988">
        <w:rPr>
          <w:rFonts w:asciiTheme="minorHAnsi" w:hAnsiTheme="minorHAnsi" w:cs="AdvP7B6C"/>
          <w:sz w:val="24"/>
          <w:szCs w:val="24"/>
          <w:lang w:eastAsia="en-GB"/>
        </w:rPr>
        <w:t xml:space="preserve">biomarkers </w:t>
      </w:r>
      <w:r>
        <w:rPr>
          <w:sz w:val="24"/>
          <w:szCs w:val="24"/>
          <w:lang w:val="en-US"/>
        </w:rPr>
        <w:t>of disease activity/</w:t>
      </w:r>
      <w:r w:rsidRPr="00093988">
        <w:rPr>
          <w:sz w:val="24"/>
          <w:szCs w:val="24"/>
          <w:lang w:val="en-US"/>
        </w:rPr>
        <w:t xml:space="preserve">remission, optimising risk stratification for tailored individualised treatment, </w:t>
      </w:r>
      <w:r>
        <w:rPr>
          <w:sz w:val="24"/>
          <w:szCs w:val="24"/>
          <w:lang w:val="en-US"/>
        </w:rPr>
        <w:t>and</w:t>
      </w:r>
      <w:r w:rsidRPr="00093988">
        <w:rPr>
          <w:sz w:val="24"/>
          <w:szCs w:val="24"/>
          <w:lang w:val="en-US"/>
        </w:rPr>
        <w:t xml:space="preserve"> revealing noninvasive pred</w:t>
      </w:r>
      <w:r>
        <w:rPr>
          <w:sz w:val="24"/>
          <w:szCs w:val="24"/>
          <w:lang w:val="en-US"/>
        </w:rPr>
        <w:t>ictors of evolution to CAC</w:t>
      </w:r>
      <w:r w:rsidRPr="00093988">
        <w:rPr>
          <w:sz w:val="24"/>
          <w:szCs w:val="24"/>
          <w:lang w:val="en-US"/>
        </w:rPr>
        <w:t>.</w:t>
      </w:r>
      <w:r>
        <w:t xml:space="preserve"> </w:t>
      </w:r>
    </w:p>
    <w:p w14:paraId="15834117" w14:textId="77777777" w:rsidR="00CC0395" w:rsidRDefault="00CC0395" w:rsidP="00CC0395">
      <w:pPr>
        <w:spacing w:line="360" w:lineRule="auto"/>
        <w:rPr>
          <w:b/>
          <w:sz w:val="28"/>
          <w:szCs w:val="28"/>
        </w:rPr>
      </w:pPr>
      <w:r w:rsidRPr="00580AA4">
        <w:rPr>
          <w:sz w:val="24"/>
          <w:szCs w:val="24"/>
        </w:rPr>
        <w:t>In th</w:t>
      </w:r>
      <w:r>
        <w:rPr>
          <w:sz w:val="24"/>
          <w:szCs w:val="24"/>
        </w:rPr>
        <w:t>e following chapters,</w:t>
      </w:r>
      <w:r w:rsidRPr="00580AA4">
        <w:rPr>
          <w:sz w:val="24"/>
          <w:szCs w:val="24"/>
        </w:rPr>
        <w:t xml:space="preserve"> I </w:t>
      </w:r>
      <w:r>
        <w:rPr>
          <w:sz w:val="24"/>
          <w:szCs w:val="24"/>
        </w:rPr>
        <w:t>have</w:t>
      </w:r>
      <w:r w:rsidRPr="00580AA4">
        <w:rPr>
          <w:sz w:val="24"/>
          <w:szCs w:val="24"/>
        </w:rPr>
        <w:t xml:space="preserve"> ma</w:t>
      </w:r>
      <w:r>
        <w:rPr>
          <w:sz w:val="24"/>
          <w:szCs w:val="24"/>
        </w:rPr>
        <w:t>d</w:t>
      </w:r>
      <w:r w:rsidRPr="00580AA4">
        <w:rPr>
          <w:sz w:val="24"/>
          <w:szCs w:val="24"/>
        </w:rPr>
        <w:t>e use of current knowledge and state-of-th</w:t>
      </w:r>
      <w:r>
        <w:rPr>
          <w:sz w:val="24"/>
          <w:szCs w:val="24"/>
        </w:rPr>
        <w:t>e-art technologies in proteomic</w:t>
      </w:r>
      <w:r w:rsidRPr="00580AA4">
        <w:rPr>
          <w:sz w:val="24"/>
          <w:szCs w:val="24"/>
        </w:rPr>
        <w:t xml:space="preserve"> research, to expand our understanding of IBD with</w:t>
      </w:r>
      <w:r>
        <w:rPr>
          <w:sz w:val="24"/>
          <w:szCs w:val="24"/>
        </w:rPr>
        <w:t xml:space="preserve"> specific focus on UC disease and in particular</w:t>
      </w:r>
      <w:r w:rsidRPr="00580AA4">
        <w:rPr>
          <w:sz w:val="24"/>
          <w:szCs w:val="24"/>
        </w:rPr>
        <w:t xml:space="preserve"> biomarker discovery. </w:t>
      </w:r>
      <w:r>
        <w:rPr>
          <w:sz w:val="24"/>
          <w:szCs w:val="24"/>
        </w:rPr>
        <w:t xml:space="preserve">I have combined state-of-the-art proteomics technology with a novel sample selection process and study design in order to investigate two poorly explored areas of IBD research including expanding our understanding of UC proteome alteration during the course of the disease, as well as exploring proteomic biomarkers predictive of future disease activity. </w:t>
      </w:r>
    </w:p>
    <w:p w14:paraId="5B251DBB" w14:textId="0953AE9C" w:rsidR="00C6115D" w:rsidRPr="00B0540B" w:rsidRDefault="00C6115D" w:rsidP="00B0540B">
      <w:pPr>
        <w:spacing w:line="360" w:lineRule="auto"/>
        <w:rPr>
          <w:sz w:val="24"/>
          <w:szCs w:val="24"/>
        </w:rPr>
      </w:pPr>
      <w:r>
        <w:rPr>
          <w:sz w:val="24"/>
          <w:szCs w:val="24"/>
          <w:lang w:val="en-US"/>
        </w:rPr>
        <w:t>The aim of this body of work is to investigate proteomics alterations in UC in carefully phenotyped cohorts of patients in the four studies outlined below.</w:t>
      </w:r>
      <w:r w:rsidR="00B0540B">
        <w:rPr>
          <w:sz w:val="24"/>
          <w:szCs w:val="24"/>
        </w:rPr>
        <w:t xml:space="preserve"> </w:t>
      </w:r>
      <w:r>
        <w:rPr>
          <w:sz w:val="24"/>
          <w:szCs w:val="24"/>
          <w:lang w:val="en-US"/>
        </w:rPr>
        <w:t>In each cohort, the experiments are carried out separately on insoluble as well as soluble proteome. The logic is to ensure keratins alterations, which are mainly insoluble, are judiciously explored; on the other hand, small-size polar functional proteins in various cellular compartments, which are mainly water soluble, can be more accurately quantified in this fashion by minimi</w:t>
      </w:r>
      <w:r w:rsidR="001B4EF3">
        <w:rPr>
          <w:sz w:val="24"/>
          <w:szCs w:val="24"/>
          <w:lang w:val="en-US"/>
        </w:rPr>
        <w:t>s</w:t>
      </w:r>
      <w:r>
        <w:rPr>
          <w:sz w:val="24"/>
          <w:szCs w:val="24"/>
          <w:lang w:val="en-US"/>
        </w:rPr>
        <w:t>ing the masking effects of highly abundant structural insoluble proteins using this anticipatory compartmentalisation. The work is carried out in the following stages:</w:t>
      </w:r>
    </w:p>
    <w:p w14:paraId="39F286F8" w14:textId="77777777" w:rsidR="00C6115D" w:rsidRDefault="00C6115D" w:rsidP="00C6115D">
      <w:pPr>
        <w:spacing w:line="360" w:lineRule="auto"/>
        <w:jc w:val="both"/>
        <w:rPr>
          <w:sz w:val="24"/>
          <w:szCs w:val="24"/>
          <w:lang w:val="en-US"/>
        </w:rPr>
      </w:pPr>
      <w:r w:rsidRPr="0088174F">
        <w:rPr>
          <w:b/>
          <w:i/>
          <w:sz w:val="24"/>
          <w:szCs w:val="24"/>
          <w:lang w:val="en-US"/>
        </w:rPr>
        <w:t>Study 1</w:t>
      </w:r>
      <w:r>
        <w:rPr>
          <w:sz w:val="24"/>
          <w:szCs w:val="24"/>
          <w:lang w:val="en-US"/>
        </w:rPr>
        <w:t xml:space="preserve">: </w:t>
      </w:r>
      <w:r w:rsidRPr="001C6A54">
        <w:rPr>
          <w:sz w:val="24"/>
          <w:szCs w:val="24"/>
          <w:lang w:val="en-US"/>
        </w:rPr>
        <w:t>Exploring proteomics in active UC mucosa</w:t>
      </w:r>
      <w:r>
        <w:rPr>
          <w:sz w:val="24"/>
          <w:szCs w:val="24"/>
          <w:lang w:val="en-US"/>
        </w:rPr>
        <w:t xml:space="preserve"> (ACT)</w:t>
      </w:r>
      <w:r w:rsidRPr="001C6A54">
        <w:rPr>
          <w:sz w:val="24"/>
          <w:szCs w:val="24"/>
          <w:lang w:val="en-US"/>
        </w:rPr>
        <w:t xml:space="preserve"> </w:t>
      </w:r>
      <w:r>
        <w:rPr>
          <w:sz w:val="24"/>
          <w:szCs w:val="24"/>
          <w:lang w:val="en-US"/>
        </w:rPr>
        <w:t>relative to proximal inactive mucosa (INACT) as well as normal controls</w:t>
      </w:r>
    </w:p>
    <w:p w14:paraId="6196EB70" w14:textId="4E44DE58" w:rsidR="008D46E4" w:rsidRDefault="0088174F" w:rsidP="0088174F">
      <w:pPr>
        <w:spacing w:line="360" w:lineRule="auto"/>
        <w:rPr>
          <w:bCs/>
          <w:sz w:val="24"/>
          <w:szCs w:val="24"/>
        </w:rPr>
      </w:pPr>
      <w:r>
        <w:rPr>
          <w:bCs/>
          <w:sz w:val="24"/>
          <w:szCs w:val="24"/>
        </w:rPr>
        <w:t>In the first part</w:t>
      </w:r>
      <w:r w:rsidR="00E72676">
        <w:rPr>
          <w:bCs/>
          <w:sz w:val="24"/>
          <w:szCs w:val="24"/>
        </w:rPr>
        <w:t>, I</w:t>
      </w:r>
      <w:r w:rsidRPr="00C6115D">
        <w:rPr>
          <w:bCs/>
          <w:sz w:val="24"/>
          <w:szCs w:val="24"/>
        </w:rPr>
        <w:t xml:space="preserve"> validate and cross-validate insoluble keratins alterations in the ACT phenotype relative to INACT and controls using independent low through-put immunoblotting methodology</w:t>
      </w:r>
      <w:r w:rsidR="008D46E4">
        <w:rPr>
          <w:bCs/>
          <w:sz w:val="24"/>
          <w:szCs w:val="24"/>
        </w:rPr>
        <w:t xml:space="preserve"> (primary aim)</w:t>
      </w:r>
      <w:r w:rsidR="001B4EF3">
        <w:rPr>
          <w:bCs/>
          <w:sz w:val="24"/>
          <w:szCs w:val="24"/>
        </w:rPr>
        <w:t xml:space="preserve">. This work is carried out as a follow up study on a previous high-throughput iTRAQ data by our group in this subgroup of patient. </w:t>
      </w:r>
    </w:p>
    <w:p w14:paraId="02BC3DBA" w14:textId="79A0A96D" w:rsidR="008D46E4" w:rsidRDefault="001B4EF3" w:rsidP="0088174F">
      <w:pPr>
        <w:spacing w:line="360" w:lineRule="auto"/>
        <w:rPr>
          <w:bCs/>
          <w:sz w:val="24"/>
          <w:szCs w:val="24"/>
        </w:rPr>
      </w:pPr>
      <w:r>
        <w:rPr>
          <w:bCs/>
          <w:sz w:val="24"/>
          <w:szCs w:val="24"/>
        </w:rPr>
        <w:lastRenderedPageBreak/>
        <w:t>I</w:t>
      </w:r>
      <w:r w:rsidR="0088174F" w:rsidRPr="00C6115D">
        <w:rPr>
          <w:bCs/>
          <w:sz w:val="24"/>
          <w:szCs w:val="24"/>
        </w:rPr>
        <w:t xml:space="preserve"> explore keratins alterations in the soluble proteome in these patient cohorts with UC using</w:t>
      </w:r>
      <w:r>
        <w:rPr>
          <w:bCs/>
          <w:sz w:val="24"/>
          <w:szCs w:val="24"/>
        </w:rPr>
        <w:t xml:space="preserve"> iTRAQ-based and</w:t>
      </w:r>
      <w:r w:rsidR="0088174F" w:rsidRPr="00C6115D">
        <w:rPr>
          <w:bCs/>
          <w:sz w:val="24"/>
          <w:szCs w:val="24"/>
        </w:rPr>
        <w:t xml:space="preserve"> immunoblotting</w:t>
      </w:r>
      <w:r>
        <w:rPr>
          <w:bCs/>
          <w:sz w:val="24"/>
          <w:szCs w:val="24"/>
        </w:rPr>
        <w:t xml:space="preserve"> methodologies</w:t>
      </w:r>
      <w:r w:rsidR="0088174F" w:rsidRPr="00C6115D">
        <w:rPr>
          <w:bCs/>
          <w:sz w:val="24"/>
          <w:szCs w:val="24"/>
        </w:rPr>
        <w:t xml:space="preserve">, to </w:t>
      </w:r>
      <w:r>
        <w:rPr>
          <w:bCs/>
          <w:sz w:val="24"/>
          <w:szCs w:val="24"/>
        </w:rPr>
        <w:t>be able to</w:t>
      </w:r>
      <w:r w:rsidR="0088174F" w:rsidRPr="00C6115D">
        <w:rPr>
          <w:bCs/>
          <w:sz w:val="24"/>
          <w:szCs w:val="24"/>
        </w:rPr>
        <w:t xml:space="preserve"> investigate the fate of total keratins in t</w:t>
      </w:r>
      <w:r w:rsidR="008D46E4">
        <w:rPr>
          <w:bCs/>
          <w:sz w:val="24"/>
          <w:szCs w:val="24"/>
        </w:rPr>
        <w:t>hese UC phenotypes (secondary aim).</w:t>
      </w:r>
    </w:p>
    <w:p w14:paraId="36703FB4" w14:textId="0A98B8D4" w:rsidR="0088174F" w:rsidRPr="00C6115D" w:rsidRDefault="008D46E4" w:rsidP="0088174F">
      <w:pPr>
        <w:spacing w:line="360" w:lineRule="auto"/>
        <w:rPr>
          <w:bCs/>
          <w:sz w:val="24"/>
          <w:szCs w:val="24"/>
        </w:rPr>
      </w:pPr>
      <w:r>
        <w:rPr>
          <w:bCs/>
          <w:sz w:val="24"/>
          <w:szCs w:val="24"/>
        </w:rPr>
        <w:t>I also</w:t>
      </w:r>
      <w:r w:rsidR="0088174F" w:rsidRPr="00C6115D">
        <w:rPr>
          <w:bCs/>
          <w:sz w:val="24"/>
          <w:szCs w:val="24"/>
        </w:rPr>
        <w:t xml:space="preserve"> look at the effect of K8 phosphorylation at the Ser73 protein site and resultant changes in K8 solubilisation during UC disease activity</w:t>
      </w:r>
      <w:r>
        <w:rPr>
          <w:bCs/>
          <w:sz w:val="24"/>
          <w:szCs w:val="24"/>
        </w:rPr>
        <w:t xml:space="preserve"> (secondary aim)</w:t>
      </w:r>
      <w:r w:rsidR="0088174F" w:rsidRPr="00C6115D">
        <w:rPr>
          <w:bCs/>
          <w:sz w:val="24"/>
          <w:szCs w:val="24"/>
        </w:rPr>
        <w:t>.</w:t>
      </w:r>
    </w:p>
    <w:p w14:paraId="18FBAC37" w14:textId="0484CC93" w:rsidR="00BB4D6D" w:rsidRDefault="0088174F" w:rsidP="00B0540B">
      <w:pPr>
        <w:spacing w:line="360" w:lineRule="auto"/>
        <w:rPr>
          <w:bCs/>
          <w:sz w:val="24"/>
          <w:szCs w:val="24"/>
        </w:rPr>
      </w:pPr>
      <w:r>
        <w:rPr>
          <w:bCs/>
          <w:sz w:val="24"/>
          <w:szCs w:val="24"/>
        </w:rPr>
        <w:t>In the second part</w:t>
      </w:r>
      <w:r w:rsidR="00E72676">
        <w:rPr>
          <w:bCs/>
          <w:sz w:val="24"/>
          <w:szCs w:val="24"/>
        </w:rPr>
        <w:t>, I</w:t>
      </w:r>
      <w:r w:rsidRPr="00C6115D">
        <w:rPr>
          <w:bCs/>
          <w:sz w:val="24"/>
          <w:szCs w:val="24"/>
        </w:rPr>
        <w:t xml:space="preserve"> measure the changes in soluble protein expression in areas of active UC compared to proximal/uninflamed mucosa in the same patients </w:t>
      </w:r>
      <w:r w:rsidR="008D46E4">
        <w:rPr>
          <w:bCs/>
          <w:sz w:val="24"/>
          <w:szCs w:val="24"/>
        </w:rPr>
        <w:t xml:space="preserve">in search of </w:t>
      </w:r>
      <w:r w:rsidR="008D46E4">
        <w:rPr>
          <w:sz w:val="24"/>
          <w:szCs w:val="24"/>
        </w:rPr>
        <w:t>biomarkers of UC disease activity</w:t>
      </w:r>
      <w:r w:rsidR="008D46E4">
        <w:rPr>
          <w:bCs/>
          <w:sz w:val="24"/>
          <w:szCs w:val="24"/>
        </w:rPr>
        <w:t xml:space="preserve"> (primary aim)</w:t>
      </w:r>
      <w:r w:rsidRPr="00C6115D">
        <w:rPr>
          <w:bCs/>
          <w:sz w:val="24"/>
          <w:szCs w:val="24"/>
        </w:rPr>
        <w:t xml:space="preserve">. There have been previous attempts in delineating the proteomic signature of UC disease activity from both serum and whole lysate colon tissue extracts (125, 127, 144, 149); but, there has been no study exploring differential soluble proteome fractions from colonic biopsies in ACT relative to INACT and control groups. Therefore, this work </w:t>
      </w:r>
      <w:r w:rsidR="00E72676">
        <w:rPr>
          <w:bCs/>
          <w:sz w:val="24"/>
          <w:szCs w:val="24"/>
        </w:rPr>
        <w:t>could identify important</w:t>
      </w:r>
      <w:r w:rsidRPr="00C6115D">
        <w:rPr>
          <w:bCs/>
          <w:sz w:val="24"/>
          <w:szCs w:val="24"/>
        </w:rPr>
        <w:t xml:space="preserve"> candidate proteins and target molecule</w:t>
      </w:r>
      <w:r w:rsidR="00E72676">
        <w:rPr>
          <w:bCs/>
          <w:sz w:val="24"/>
          <w:szCs w:val="24"/>
        </w:rPr>
        <w:t>s</w:t>
      </w:r>
      <w:r w:rsidRPr="00C6115D">
        <w:rPr>
          <w:bCs/>
          <w:sz w:val="24"/>
          <w:szCs w:val="24"/>
        </w:rPr>
        <w:t>.</w:t>
      </w:r>
      <w:r w:rsidR="008D46E4">
        <w:rPr>
          <w:bCs/>
          <w:sz w:val="24"/>
          <w:szCs w:val="24"/>
        </w:rPr>
        <w:t xml:space="preserve"> </w:t>
      </w:r>
    </w:p>
    <w:p w14:paraId="66326597" w14:textId="0A0A69DD" w:rsidR="0088174F" w:rsidRPr="00B0540B" w:rsidRDefault="00B0540B" w:rsidP="00B0540B">
      <w:pPr>
        <w:spacing w:line="360" w:lineRule="auto"/>
        <w:rPr>
          <w:bCs/>
          <w:sz w:val="24"/>
          <w:szCs w:val="24"/>
        </w:rPr>
      </w:pPr>
      <w:r>
        <w:rPr>
          <w:sz w:val="24"/>
          <w:szCs w:val="24"/>
        </w:rPr>
        <w:t xml:space="preserve">The secondary aim is to </w:t>
      </w:r>
      <w:r w:rsidR="008D46E4">
        <w:rPr>
          <w:sz w:val="24"/>
          <w:szCs w:val="24"/>
        </w:rPr>
        <w:t>identify activated inflammatory pathways in active UC</w:t>
      </w:r>
      <w:r>
        <w:rPr>
          <w:sz w:val="24"/>
          <w:szCs w:val="24"/>
        </w:rPr>
        <w:t>.</w:t>
      </w:r>
    </w:p>
    <w:p w14:paraId="2830B17C" w14:textId="77777777" w:rsidR="00C6115D" w:rsidRDefault="00C6115D" w:rsidP="00C6115D">
      <w:pPr>
        <w:spacing w:line="360" w:lineRule="auto"/>
        <w:jc w:val="both"/>
        <w:rPr>
          <w:sz w:val="24"/>
          <w:szCs w:val="24"/>
          <w:lang w:val="en-US"/>
        </w:rPr>
      </w:pPr>
      <w:r w:rsidRPr="0088174F">
        <w:rPr>
          <w:b/>
          <w:i/>
          <w:sz w:val="24"/>
          <w:szCs w:val="24"/>
        </w:rPr>
        <w:t>Study 2</w:t>
      </w:r>
      <w:r>
        <w:rPr>
          <w:sz w:val="24"/>
          <w:szCs w:val="24"/>
        </w:rPr>
        <w:t xml:space="preserve">: </w:t>
      </w:r>
      <w:r w:rsidRPr="001C6A54">
        <w:rPr>
          <w:sz w:val="24"/>
          <w:szCs w:val="24"/>
          <w:lang w:val="en-US"/>
        </w:rPr>
        <w:t xml:space="preserve">Exploring proteomics in long-standing UC </w:t>
      </w:r>
      <w:r>
        <w:rPr>
          <w:sz w:val="24"/>
          <w:szCs w:val="24"/>
          <w:lang w:val="en-US"/>
        </w:rPr>
        <w:t xml:space="preserve">mucosa </w:t>
      </w:r>
      <w:r w:rsidRPr="001C6A54">
        <w:rPr>
          <w:sz w:val="24"/>
          <w:szCs w:val="24"/>
          <w:lang w:val="en-US"/>
        </w:rPr>
        <w:t>in remission</w:t>
      </w:r>
      <w:r>
        <w:rPr>
          <w:sz w:val="24"/>
          <w:szCs w:val="24"/>
          <w:lang w:val="en-US"/>
        </w:rPr>
        <w:t xml:space="preserve"> (LSPC) relative to recent-onset UC mucosa in remission (ROUC) as well as normal controls</w:t>
      </w:r>
      <w:r w:rsidRPr="001C6A54">
        <w:rPr>
          <w:sz w:val="24"/>
          <w:szCs w:val="24"/>
          <w:lang w:val="en-US"/>
        </w:rPr>
        <w:t xml:space="preserve"> </w:t>
      </w:r>
    </w:p>
    <w:p w14:paraId="09CCD609" w14:textId="77777777" w:rsidR="0088174F" w:rsidRDefault="0088174F" w:rsidP="0088174F">
      <w:pPr>
        <w:spacing w:line="360" w:lineRule="auto"/>
        <w:rPr>
          <w:rFonts w:asciiTheme="minorHAnsi" w:eastAsiaTheme="minorHAnsi" w:hAnsiTheme="minorHAnsi" w:cstheme="minorBidi"/>
          <w:sz w:val="24"/>
          <w:szCs w:val="24"/>
          <w:lang w:val="en-US"/>
        </w:rPr>
      </w:pPr>
      <w:r>
        <w:rPr>
          <w:rFonts w:asciiTheme="minorHAnsi" w:eastAsiaTheme="minorHAnsi" w:hAnsiTheme="minorHAnsi" w:cstheme="minorBidi"/>
          <w:sz w:val="24"/>
          <w:szCs w:val="24"/>
          <w:lang w:val="en-US"/>
        </w:rPr>
        <w:t>T</w:t>
      </w:r>
      <w:r w:rsidRPr="00BD4586">
        <w:rPr>
          <w:rFonts w:asciiTheme="minorHAnsi" w:eastAsiaTheme="minorHAnsi" w:hAnsiTheme="minorHAnsi" w:cstheme="minorBidi"/>
          <w:sz w:val="24"/>
          <w:szCs w:val="24"/>
          <w:lang w:val="en-US"/>
        </w:rPr>
        <w:t xml:space="preserve">here has been no </w:t>
      </w:r>
      <w:r>
        <w:rPr>
          <w:rFonts w:asciiTheme="minorHAnsi" w:eastAsiaTheme="minorHAnsi" w:hAnsiTheme="minorHAnsi" w:cstheme="minorBidi"/>
          <w:sz w:val="24"/>
          <w:szCs w:val="24"/>
          <w:lang w:val="en-US"/>
        </w:rPr>
        <w:t xml:space="preserve">previous </w:t>
      </w:r>
      <w:r w:rsidRPr="00BD4586">
        <w:rPr>
          <w:rFonts w:asciiTheme="minorHAnsi" w:eastAsiaTheme="minorHAnsi" w:hAnsiTheme="minorHAnsi" w:cstheme="minorBidi"/>
          <w:sz w:val="24"/>
          <w:szCs w:val="24"/>
          <w:lang w:val="en-US"/>
        </w:rPr>
        <w:t>study exploring differential soluble proteome fractions comparing changes in long-standing colitis with colitis of recent onset, which might cont</w:t>
      </w:r>
      <w:r>
        <w:rPr>
          <w:rFonts w:asciiTheme="minorHAnsi" w:eastAsiaTheme="minorHAnsi" w:hAnsiTheme="minorHAnsi" w:cstheme="minorBidi"/>
          <w:sz w:val="24"/>
          <w:szCs w:val="24"/>
          <w:lang w:val="en-US"/>
        </w:rPr>
        <w:t>ribute to a higher risk of CAC</w:t>
      </w:r>
      <w:r w:rsidRPr="00BD4586">
        <w:rPr>
          <w:rFonts w:asciiTheme="minorHAnsi" w:eastAsiaTheme="minorHAnsi" w:hAnsiTheme="minorHAnsi" w:cstheme="minorBidi"/>
          <w:sz w:val="24"/>
          <w:szCs w:val="24"/>
          <w:lang w:val="en-US"/>
        </w:rPr>
        <w:t xml:space="preserve">. </w:t>
      </w:r>
    </w:p>
    <w:p w14:paraId="1BDFD22A" w14:textId="77777777" w:rsidR="008D46E4" w:rsidRDefault="0088174F" w:rsidP="0088174F">
      <w:pPr>
        <w:spacing w:line="360" w:lineRule="auto"/>
        <w:rPr>
          <w:rFonts w:asciiTheme="minorHAnsi" w:eastAsiaTheme="minorHAnsi" w:hAnsiTheme="minorHAnsi" w:cstheme="minorBidi"/>
          <w:bCs/>
          <w:sz w:val="24"/>
        </w:rPr>
      </w:pPr>
      <w:r w:rsidRPr="00BD4586">
        <w:rPr>
          <w:rFonts w:asciiTheme="minorHAnsi" w:eastAsiaTheme="minorHAnsi" w:hAnsiTheme="minorHAnsi" w:cstheme="minorBidi"/>
          <w:bCs/>
          <w:sz w:val="24"/>
        </w:rPr>
        <w:t xml:space="preserve">In </w:t>
      </w:r>
      <w:r w:rsidR="008D46E4">
        <w:rPr>
          <w:rFonts w:asciiTheme="minorHAnsi" w:eastAsiaTheme="minorHAnsi" w:hAnsiTheme="minorHAnsi" w:cstheme="minorBidi"/>
          <w:bCs/>
          <w:sz w:val="24"/>
        </w:rPr>
        <w:t>the first part of this study, I</w:t>
      </w:r>
      <w:r w:rsidRPr="00BD4586">
        <w:rPr>
          <w:rFonts w:asciiTheme="minorHAnsi" w:eastAsiaTheme="minorHAnsi" w:hAnsiTheme="minorHAnsi" w:cstheme="minorBidi"/>
          <w:bCs/>
          <w:sz w:val="24"/>
        </w:rPr>
        <w:t xml:space="preserve"> validate and cross-validate insoluble keratins alterations in the LSPC phenotype relative to ROUC and controls using independent low through-put immunoblotting methodology</w:t>
      </w:r>
      <w:r w:rsidR="008D46E4">
        <w:rPr>
          <w:rFonts w:asciiTheme="minorHAnsi" w:eastAsiaTheme="minorHAnsi" w:hAnsiTheme="minorHAnsi" w:cstheme="minorBidi"/>
          <w:bCs/>
          <w:sz w:val="24"/>
        </w:rPr>
        <w:t xml:space="preserve"> (primary aim). Likewise, </w:t>
      </w:r>
      <w:r w:rsidR="008D46E4">
        <w:rPr>
          <w:bCs/>
          <w:sz w:val="24"/>
          <w:szCs w:val="24"/>
        </w:rPr>
        <w:t>the work is carried out as a follow up study on a previous high-throughput iTRAQ data by our group in this subgroup of patient</w:t>
      </w:r>
      <w:r w:rsidR="008D46E4">
        <w:rPr>
          <w:rFonts w:asciiTheme="minorHAnsi" w:eastAsiaTheme="minorHAnsi" w:hAnsiTheme="minorHAnsi" w:cstheme="minorBidi"/>
          <w:bCs/>
          <w:sz w:val="24"/>
        </w:rPr>
        <w:t xml:space="preserve">. </w:t>
      </w:r>
    </w:p>
    <w:p w14:paraId="0DF3112E" w14:textId="711EC879" w:rsidR="0088174F" w:rsidRPr="00BD4586" w:rsidRDefault="008D46E4" w:rsidP="0088174F">
      <w:pPr>
        <w:spacing w:line="360" w:lineRule="auto"/>
        <w:rPr>
          <w:rFonts w:asciiTheme="minorHAnsi" w:eastAsiaTheme="minorHAnsi" w:hAnsiTheme="minorHAnsi" w:cstheme="minorBidi"/>
          <w:bCs/>
          <w:sz w:val="24"/>
        </w:rPr>
      </w:pPr>
      <w:r>
        <w:rPr>
          <w:rFonts w:asciiTheme="minorHAnsi" w:eastAsiaTheme="minorHAnsi" w:hAnsiTheme="minorHAnsi" w:cstheme="minorBidi"/>
          <w:bCs/>
          <w:sz w:val="24"/>
        </w:rPr>
        <w:t>I</w:t>
      </w:r>
      <w:r w:rsidR="0088174F" w:rsidRPr="00BD4586">
        <w:rPr>
          <w:rFonts w:asciiTheme="minorHAnsi" w:eastAsiaTheme="minorHAnsi" w:hAnsiTheme="minorHAnsi" w:cstheme="minorBidi"/>
          <w:bCs/>
          <w:sz w:val="24"/>
        </w:rPr>
        <w:t xml:space="preserve"> explore keratins alterations in the soluble proteome in these patient cohorts with UC using iTRAQ-based and subsequent im</w:t>
      </w:r>
      <w:r>
        <w:rPr>
          <w:rFonts w:asciiTheme="minorHAnsi" w:eastAsiaTheme="minorHAnsi" w:hAnsiTheme="minorHAnsi" w:cstheme="minorBidi"/>
          <w:bCs/>
          <w:sz w:val="24"/>
        </w:rPr>
        <w:t>munoblotting, to be able to clarify</w:t>
      </w:r>
      <w:r w:rsidR="0088174F" w:rsidRPr="00BD4586">
        <w:rPr>
          <w:rFonts w:asciiTheme="minorHAnsi" w:eastAsiaTheme="minorHAnsi" w:hAnsiTheme="minorHAnsi" w:cstheme="minorBidi"/>
          <w:bCs/>
          <w:sz w:val="24"/>
        </w:rPr>
        <w:t xml:space="preserve"> the fate of total keratins in these UC phenotypes</w:t>
      </w:r>
      <w:r>
        <w:rPr>
          <w:rFonts w:asciiTheme="minorHAnsi" w:eastAsiaTheme="minorHAnsi" w:hAnsiTheme="minorHAnsi" w:cstheme="minorBidi"/>
          <w:bCs/>
          <w:sz w:val="24"/>
        </w:rPr>
        <w:t xml:space="preserve"> (secondary aim)</w:t>
      </w:r>
      <w:r w:rsidR="0088174F" w:rsidRPr="00BD4586">
        <w:rPr>
          <w:rFonts w:asciiTheme="minorHAnsi" w:eastAsiaTheme="minorHAnsi" w:hAnsiTheme="minorHAnsi" w:cstheme="minorBidi"/>
          <w:bCs/>
          <w:sz w:val="24"/>
        </w:rPr>
        <w:t xml:space="preserve">. </w:t>
      </w:r>
    </w:p>
    <w:p w14:paraId="33E62E47" w14:textId="77777777" w:rsidR="00BB4D6D" w:rsidRDefault="0088174F" w:rsidP="00BB4D6D">
      <w:pPr>
        <w:spacing w:line="360" w:lineRule="auto"/>
        <w:rPr>
          <w:sz w:val="24"/>
          <w:szCs w:val="24"/>
        </w:rPr>
      </w:pPr>
      <w:r w:rsidRPr="00BD4586">
        <w:rPr>
          <w:rFonts w:asciiTheme="minorHAnsi" w:eastAsiaTheme="minorHAnsi" w:hAnsiTheme="minorHAnsi" w:cstheme="minorBidi"/>
          <w:sz w:val="24"/>
          <w:szCs w:val="24"/>
          <w:lang w:val="en-US"/>
        </w:rPr>
        <w:t xml:space="preserve">In </w:t>
      </w:r>
      <w:r w:rsidR="00BB4D6D">
        <w:rPr>
          <w:rFonts w:asciiTheme="minorHAnsi" w:eastAsiaTheme="minorHAnsi" w:hAnsiTheme="minorHAnsi" w:cstheme="minorBidi"/>
          <w:sz w:val="24"/>
          <w:szCs w:val="24"/>
          <w:lang w:val="en-US"/>
        </w:rPr>
        <w:t>the second part of the study, I</w:t>
      </w:r>
      <w:r w:rsidRPr="00BD4586">
        <w:rPr>
          <w:rFonts w:asciiTheme="minorHAnsi" w:eastAsiaTheme="minorHAnsi" w:hAnsiTheme="minorHAnsi" w:cstheme="minorBidi"/>
          <w:sz w:val="24"/>
          <w:szCs w:val="24"/>
          <w:lang w:val="en-US"/>
        </w:rPr>
        <w:t xml:space="preserve"> </w:t>
      </w:r>
      <w:r w:rsidRPr="00BD4586">
        <w:rPr>
          <w:rFonts w:asciiTheme="minorHAnsi" w:eastAsiaTheme="minorHAnsi" w:hAnsiTheme="minorHAnsi" w:cs="Arial"/>
          <w:bCs/>
          <w:sz w:val="24"/>
          <w:szCs w:val="24"/>
        </w:rPr>
        <w:t>e</w:t>
      </w:r>
      <w:r w:rsidRPr="00BD4586">
        <w:rPr>
          <w:rFonts w:asciiTheme="minorHAnsi" w:eastAsiaTheme="minorHAnsi" w:hAnsiTheme="minorHAnsi" w:cs="Arial"/>
          <w:color w:val="191919"/>
          <w:sz w:val="24"/>
          <w:szCs w:val="24"/>
          <w:lang w:eastAsia="en-GB"/>
        </w:rPr>
        <w:t>xplore soluble proteomic profile alterations t</w:t>
      </w:r>
      <w:r w:rsidR="00BB4D6D">
        <w:rPr>
          <w:rFonts w:asciiTheme="minorHAnsi" w:eastAsiaTheme="minorHAnsi" w:hAnsiTheme="minorHAnsi" w:cs="Arial"/>
          <w:color w:val="191919"/>
          <w:sz w:val="24"/>
          <w:szCs w:val="24"/>
          <w:lang w:eastAsia="en-GB"/>
        </w:rPr>
        <w:t xml:space="preserve">hat may develop in long-term UC in the search of </w:t>
      </w:r>
      <w:r w:rsidRPr="00BD4586">
        <w:rPr>
          <w:rFonts w:asciiTheme="minorHAnsi" w:eastAsiaTheme="minorHAnsi" w:hAnsiTheme="minorHAnsi" w:cstheme="minorBidi"/>
          <w:sz w:val="24"/>
          <w:szCs w:val="24"/>
          <w:lang w:val="en-US"/>
        </w:rPr>
        <w:t>candida</w:t>
      </w:r>
      <w:r w:rsidR="00BB4D6D">
        <w:rPr>
          <w:rFonts w:asciiTheme="minorHAnsi" w:eastAsiaTheme="minorHAnsi" w:hAnsiTheme="minorHAnsi" w:cstheme="minorBidi"/>
          <w:sz w:val="24"/>
          <w:szCs w:val="24"/>
          <w:lang w:val="en-US"/>
        </w:rPr>
        <w:t>te</w:t>
      </w:r>
      <w:r>
        <w:rPr>
          <w:rFonts w:asciiTheme="minorHAnsi" w:eastAsiaTheme="minorHAnsi" w:hAnsiTheme="minorHAnsi" w:cstheme="minorBidi"/>
          <w:sz w:val="24"/>
          <w:szCs w:val="24"/>
          <w:lang w:val="en-US"/>
        </w:rPr>
        <w:t xml:space="preserve"> target </w:t>
      </w:r>
      <w:r w:rsidR="00BB4D6D">
        <w:rPr>
          <w:rFonts w:asciiTheme="minorHAnsi" w:eastAsiaTheme="minorHAnsi" w:hAnsiTheme="minorHAnsi" w:cstheme="minorBidi"/>
          <w:sz w:val="24"/>
          <w:szCs w:val="24"/>
          <w:lang w:val="en-US"/>
        </w:rPr>
        <w:t>proteins</w:t>
      </w:r>
      <w:r>
        <w:rPr>
          <w:rFonts w:asciiTheme="minorHAnsi" w:eastAsiaTheme="minorHAnsi" w:hAnsiTheme="minorHAnsi" w:cstheme="minorBidi"/>
          <w:sz w:val="24"/>
          <w:szCs w:val="24"/>
          <w:lang w:val="en-US"/>
        </w:rPr>
        <w:t xml:space="preserve"> of UC disease evolution</w:t>
      </w:r>
      <w:r w:rsidR="00BB4D6D">
        <w:rPr>
          <w:rFonts w:asciiTheme="minorHAnsi" w:eastAsiaTheme="minorHAnsi" w:hAnsiTheme="minorHAnsi" w:cstheme="minorBidi"/>
          <w:sz w:val="24"/>
          <w:szCs w:val="24"/>
          <w:lang w:val="en-US"/>
        </w:rPr>
        <w:t xml:space="preserve"> (primary aim)</w:t>
      </w:r>
      <w:r w:rsidRPr="00BD4586">
        <w:rPr>
          <w:rFonts w:asciiTheme="minorHAnsi" w:eastAsiaTheme="minorHAnsi" w:hAnsiTheme="minorHAnsi" w:cstheme="minorBidi"/>
          <w:sz w:val="24"/>
          <w:szCs w:val="24"/>
          <w:lang w:val="en-US"/>
        </w:rPr>
        <w:t>.</w:t>
      </w:r>
      <w:r w:rsidR="00BB4D6D">
        <w:rPr>
          <w:rFonts w:asciiTheme="minorHAnsi" w:eastAsiaTheme="minorHAnsi" w:hAnsiTheme="minorHAnsi" w:cstheme="minorBidi"/>
          <w:sz w:val="24"/>
          <w:szCs w:val="24"/>
          <w:lang w:val="en-US"/>
        </w:rPr>
        <w:t xml:space="preserve"> </w:t>
      </w:r>
    </w:p>
    <w:p w14:paraId="2C066F92" w14:textId="68304109" w:rsidR="0088174F" w:rsidRPr="00BB4D6D" w:rsidRDefault="00BB4D6D" w:rsidP="00BB4D6D">
      <w:pPr>
        <w:spacing w:line="360" w:lineRule="auto"/>
        <w:rPr>
          <w:bCs/>
          <w:sz w:val="24"/>
          <w:szCs w:val="24"/>
        </w:rPr>
      </w:pPr>
      <w:r>
        <w:rPr>
          <w:sz w:val="24"/>
          <w:szCs w:val="24"/>
        </w:rPr>
        <w:lastRenderedPageBreak/>
        <w:t>The secondary aim is to identify a</w:t>
      </w:r>
      <w:r w:rsidR="00772A0C">
        <w:rPr>
          <w:sz w:val="24"/>
          <w:szCs w:val="24"/>
        </w:rPr>
        <w:t>ltered</w:t>
      </w:r>
      <w:r>
        <w:rPr>
          <w:sz w:val="24"/>
          <w:szCs w:val="24"/>
        </w:rPr>
        <w:t xml:space="preserve"> inflammatory pathways representative of UC disease evolution.</w:t>
      </w:r>
    </w:p>
    <w:p w14:paraId="6F15B045" w14:textId="77777777" w:rsidR="00C6115D" w:rsidRDefault="00C6115D" w:rsidP="00C6115D">
      <w:pPr>
        <w:spacing w:line="360" w:lineRule="auto"/>
        <w:jc w:val="both"/>
        <w:rPr>
          <w:sz w:val="24"/>
          <w:szCs w:val="24"/>
          <w:lang w:val="en-US"/>
        </w:rPr>
      </w:pPr>
      <w:r w:rsidRPr="0088174F">
        <w:rPr>
          <w:b/>
          <w:i/>
          <w:sz w:val="24"/>
          <w:szCs w:val="24"/>
          <w:lang w:val="en-US"/>
        </w:rPr>
        <w:t>Study 3</w:t>
      </w:r>
      <w:r>
        <w:rPr>
          <w:sz w:val="24"/>
          <w:szCs w:val="24"/>
          <w:lang w:val="en-US"/>
        </w:rPr>
        <w:t xml:space="preserve">:  Prospective proteomics analysis of UC colonic mucosa in remission to explore </w:t>
      </w:r>
      <w:r w:rsidRPr="00CD541B">
        <w:rPr>
          <w:sz w:val="24"/>
          <w:szCs w:val="24"/>
          <w:lang w:val="en-US"/>
        </w:rPr>
        <w:t>predictive</w:t>
      </w:r>
      <w:r>
        <w:rPr>
          <w:sz w:val="24"/>
          <w:szCs w:val="24"/>
          <w:lang w:val="en-US"/>
        </w:rPr>
        <w:t xml:space="preserve"> molecular pathways and associated candidate</w:t>
      </w:r>
      <w:r w:rsidRPr="00CD541B">
        <w:rPr>
          <w:sz w:val="24"/>
          <w:szCs w:val="24"/>
          <w:lang w:val="en-US"/>
        </w:rPr>
        <w:t xml:space="preserve"> biomarkers </w:t>
      </w:r>
      <w:r>
        <w:rPr>
          <w:sz w:val="24"/>
          <w:szCs w:val="24"/>
          <w:lang w:val="en-US"/>
        </w:rPr>
        <w:t>of future disease activity</w:t>
      </w:r>
    </w:p>
    <w:p w14:paraId="09D5C567" w14:textId="48E59E62" w:rsidR="00BB4D6D" w:rsidRDefault="00BB4D6D" w:rsidP="00690DEE">
      <w:pPr>
        <w:spacing w:line="360" w:lineRule="auto"/>
        <w:rPr>
          <w:sz w:val="24"/>
          <w:szCs w:val="24"/>
          <w:lang w:val="en-US"/>
        </w:rPr>
      </w:pPr>
      <w:r>
        <w:rPr>
          <w:sz w:val="24"/>
          <w:szCs w:val="24"/>
          <w:lang w:val="en-US"/>
        </w:rPr>
        <w:t>A</w:t>
      </w:r>
      <w:r w:rsidR="00690DEE">
        <w:rPr>
          <w:sz w:val="24"/>
          <w:szCs w:val="24"/>
          <w:lang w:val="en-US"/>
        </w:rPr>
        <w:t>lthough t</w:t>
      </w:r>
      <w:r w:rsidR="00690DEE" w:rsidRPr="00BD4586">
        <w:rPr>
          <w:sz w:val="24"/>
          <w:szCs w:val="24"/>
          <w:lang w:val="en-US"/>
        </w:rPr>
        <w:t xml:space="preserve">here have been previous attempts in delineating the proteomic signature of UC disease activity from both serum and whole lysate colon tissue extracts </w:t>
      </w:r>
      <w:r w:rsidR="00690DEE" w:rsidRPr="00BD4586">
        <w:rPr>
          <w:sz w:val="24"/>
          <w:szCs w:val="24"/>
          <w:lang w:val="en-US"/>
        </w:rPr>
        <w:fldChar w:fldCharType="begin">
          <w:fldData xml:space="preserve">PEVuZE5vdGU+PENpdGU+PEF1dGhvcj5Gb2d0PC9BdXRob3I+PFllYXI+MjAwODwvWWVhcj48UmVj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</w:fldData>
        </w:fldChar>
      </w:r>
      <w:r w:rsidR="002C1514">
        <w:rPr>
          <w:sz w:val="24"/>
          <w:szCs w:val="24"/>
          <w:lang w:val="en-US"/>
        </w:rPr>
        <w:instrText xml:space="preserve"> ADDIN EN.CITE </w:instrText>
      </w:r>
      <w:r w:rsidR="002C1514">
        <w:rPr>
          <w:sz w:val="24"/>
          <w:szCs w:val="24"/>
          <w:lang w:val="en-US"/>
        </w:rPr>
        <w:fldChar w:fldCharType="begin">
          <w:fldData xml:space="preserve">PEVuZE5vdGU+PENpdGU+PEF1dGhvcj5Gb2d0PC9BdXRob3I+PFllYXI+MjAwODwvWWVhcj48UmVj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</w:fldData>
        </w:fldChar>
      </w:r>
      <w:r w:rsidR="002C1514">
        <w:rPr>
          <w:sz w:val="24"/>
          <w:szCs w:val="24"/>
          <w:lang w:val="en-US"/>
        </w:rPr>
        <w:instrText xml:space="preserve"> ADDIN EN.CITE.DATA </w:instrText>
      </w:r>
      <w:r w:rsidR="002C1514">
        <w:rPr>
          <w:sz w:val="24"/>
          <w:szCs w:val="24"/>
          <w:lang w:val="en-US"/>
        </w:rPr>
      </w:r>
      <w:r w:rsidR="002C1514">
        <w:rPr>
          <w:sz w:val="24"/>
          <w:szCs w:val="24"/>
          <w:lang w:val="en-US"/>
        </w:rPr>
        <w:fldChar w:fldCharType="end"/>
      </w:r>
      <w:r w:rsidR="00690DEE" w:rsidRPr="00BD4586">
        <w:rPr>
          <w:sz w:val="24"/>
          <w:szCs w:val="24"/>
          <w:lang w:val="en-US"/>
        </w:rPr>
      </w:r>
      <w:r w:rsidR="00690DEE" w:rsidRPr="00BD4586">
        <w:rPr>
          <w:sz w:val="24"/>
          <w:szCs w:val="24"/>
          <w:lang w:val="en-US"/>
        </w:rPr>
        <w:fldChar w:fldCharType="separate"/>
      </w:r>
      <w:r w:rsidR="002C1514">
        <w:rPr>
          <w:noProof/>
          <w:sz w:val="24"/>
          <w:szCs w:val="24"/>
          <w:lang w:val="en-US"/>
        </w:rPr>
        <w:t>(131, 143, 159, 170)</w:t>
      </w:r>
      <w:r w:rsidR="00690DEE" w:rsidRPr="00BD4586">
        <w:rPr>
          <w:sz w:val="24"/>
          <w:szCs w:val="24"/>
          <w:lang w:val="en-US"/>
        </w:rPr>
        <w:fldChar w:fldCharType="end"/>
      </w:r>
      <w:r w:rsidR="00690DEE" w:rsidRPr="00BD4586">
        <w:rPr>
          <w:sz w:val="24"/>
          <w:szCs w:val="24"/>
          <w:lang w:val="en-US"/>
        </w:rPr>
        <w:t xml:space="preserve">, for the first </w:t>
      </w:r>
      <w:r>
        <w:rPr>
          <w:sz w:val="24"/>
          <w:szCs w:val="24"/>
          <w:lang w:val="en-US"/>
        </w:rPr>
        <w:t>time in this project,</w:t>
      </w:r>
      <w:r w:rsidR="00690DEE" w:rsidRPr="00BD4586">
        <w:rPr>
          <w:sz w:val="24"/>
          <w:szCs w:val="24"/>
          <w:lang w:val="en-US"/>
        </w:rPr>
        <w:t xml:space="preserve"> a novel proteomics approach linked to clinical outcomes</w:t>
      </w:r>
      <w:r>
        <w:rPr>
          <w:sz w:val="24"/>
          <w:szCs w:val="24"/>
          <w:lang w:val="en-US"/>
        </w:rPr>
        <w:t xml:space="preserve"> was utilised</w:t>
      </w:r>
      <w:r w:rsidR="00690DEE" w:rsidRPr="00BD4586">
        <w:rPr>
          <w:sz w:val="24"/>
          <w:szCs w:val="24"/>
          <w:lang w:val="en-US"/>
        </w:rPr>
        <w:t xml:space="preserve"> in a cohort of carefully selected UC patients in disease remission in order to explore predictor biomarkers of disease relapse. </w:t>
      </w:r>
    </w:p>
    <w:p w14:paraId="3A66EA34" w14:textId="6422D805" w:rsidR="00BB4D6D" w:rsidRDefault="00BB4D6D" w:rsidP="00690DEE">
      <w:pPr>
        <w:spacing w:line="360" w:lineRule="auto"/>
        <w:rPr>
          <w:sz w:val="24"/>
          <w:szCs w:val="24"/>
          <w:lang w:val="en-US"/>
        </w:rPr>
      </w:pPr>
      <w:r>
        <w:rPr>
          <w:rFonts w:cs="Arial"/>
          <w:bCs/>
          <w:sz w:val="24"/>
          <w:szCs w:val="24"/>
        </w:rPr>
        <w:t>I</w:t>
      </w:r>
      <w:r w:rsidR="00690DEE" w:rsidRPr="00BD4586">
        <w:rPr>
          <w:sz w:val="24"/>
          <w:szCs w:val="24"/>
          <w:lang w:val="en-US"/>
        </w:rPr>
        <w:t xml:space="preserve"> undertake a pilot study to investigate whether certain proteomic signature profiles</w:t>
      </w:r>
      <w:r w:rsidR="00AD2BE7">
        <w:rPr>
          <w:sz w:val="24"/>
          <w:szCs w:val="24"/>
          <w:lang w:val="en-US"/>
        </w:rPr>
        <w:t xml:space="preserve"> or (panel of) biomarker(s)</w:t>
      </w:r>
      <w:r w:rsidR="00690DEE" w:rsidRPr="00BD4586">
        <w:rPr>
          <w:sz w:val="24"/>
          <w:szCs w:val="24"/>
          <w:lang w:val="en-US"/>
        </w:rPr>
        <w:t xml:space="preserve"> during rem</w:t>
      </w:r>
      <w:r w:rsidR="00AD2BE7">
        <w:rPr>
          <w:sz w:val="24"/>
          <w:szCs w:val="24"/>
          <w:lang w:val="en-US"/>
        </w:rPr>
        <w:t>ission in ulcerative colitis is</w:t>
      </w:r>
      <w:r w:rsidR="00690DEE" w:rsidRPr="00BD4586">
        <w:rPr>
          <w:sz w:val="24"/>
          <w:szCs w:val="24"/>
          <w:lang w:val="en-US"/>
        </w:rPr>
        <w:t xml:space="preserve"> associated with future disease relapse</w:t>
      </w:r>
      <w:r>
        <w:rPr>
          <w:sz w:val="24"/>
          <w:szCs w:val="24"/>
          <w:lang w:val="en-US"/>
        </w:rPr>
        <w:t xml:space="preserve"> (primary aim)</w:t>
      </w:r>
      <w:r w:rsidR="00690DEE" w:rsidRPr="00BD4586">
        <w:rPr>
          <w:sz w:val="24"/>
          <w:szCs w:val="24"/>
          <w:lang w:val="en-US"/>
        </w:rPr>
        <w:t xml:space="preserve">. </w:t>
      </w:r>
    </w:p>
    <w:p w14:paraId="05AE087E" w14:textId="62D0EB41" w:rsidR="00690DEE" w:rsidRDefault="00BB4D6D" w:rsidP="00690DEE">
      <w:pPr>
        <w:spacing w:line="360" w:lineRule="auto"/>
        <w:rPr>
          <w:sz w:val="24"/>
          <w:szCs w:val="24"/>
          <w:lang w:val="en-US"/>
        </w:rPr>
      </w:pPr>
      <w:r>
        <w:rPr>
          <w:sz w:val="24"/>
          <w:szCs w:val="24"/>
          <w:lang w:val="en-US"/>
        </w:rPr>
        <w:t>The secondary aim is to identify a</w:t>
      </w:r>
      <w:r w:rsidR="00772A0C">
        <w:rPr>
          <w:sz w:val="24"/>
          <w:szCs w:val="24"/>
          <w:lang w:val="en-US"/>
        </w:rPr>
        <w:t>ltered</w:t>
      </w:r>
      <w:r>
        <w:rPr>
          <w:sz w:val="24"/>
          <w:szCs w:val="24"/>
          <w:lang w:val="en-US"/>
        </w:rPr>
        <w:t xml:space="preserve"> pathways either stimulating </w:t>
      </w:r>
      <w:r w:rsidR="00690DEE">
        <w:rPr>
          <w:sz w:val="24"/>
          <w:szCs w:val="24"/>
          <w:lang w:val="en-US"/>
        </w:rPr>
        <w:t>early UC relapse</w:t>
      </w:r>
      <w:r>
        <w:rPr>
          <w:sz w:val="24"/>
          <w:szCs w:val="24"/>
          <w:lang w:val="en-US"/>
        </w:rPr>
        <w:t xml:space="preserve"> or else protective against the disease recurrence</w:t>
      </w:r>
      <w:r w:rsidR="00690DEE">
        <w:rPr>
          <w:sz w:val="24"/>
          <w:szCs w:val="24"/>
          <w:lang w:val="en-US"/>
        </w:rPr>
        <w:t>.</w:t>
      </w:r>
    </w:p>
    <w:p w14:paraId="2E18392F" w14:textId="5BDA5A45" w:rsidR="00C6115D" w:rsidRDefault="00C6115D" w:rsidP="00C6115D">
      <w:pPr>
        <w:spacing w:line="360" w:lineRule="auto"/>
        <w:jc w:val="both"/>
        <w:rPr>
          <w:sz w:val="24"/>
          <w:szCs w:val="24"/>
          <w:lang w:val="en-US"/>
        </w:rPr>
      </w:pPr>
      <w:r w:rsidRPr="0088174F">
        <w:rPr>
          <w:b/>
          <w:i/>
          <w:sz w:val="24"/>
          <w:szCs w:val="24"/>
          <w:lang w:val="en-US"/>
        </w:rPr>
        <w:t>Study 4</w:t>
      </w:r>
      <w:r>
        <w:rPr>
          <w:sz w:val="24"/>
          <w:szCs w:val="24"/>
          <w:lang w:val="en-US"/>
        </w:rPr>
        <w:t>: An exploratory study i</w:t>
      </w:r>
      <w:r w:rsidRPr="00DF1195">
        <w:rPr>
          <w:sz w:val="24"/>
          <w:szCs w:val="24"/>
          <w:lang w:val="en-US"/>
        </w:rPr>
        <w:t xml:space="preserve">nvestigating </w:t>
      </w:r>
      <w:r>
        <w:rPr>
          <w:sz w:val="24"/>
          <w:szCs w:val="24"/>
          <w:lang w:val="en-US"/>
        </w:rPr>
        <w:t xml:space="preserve">characteristics of </w:t>
      </w:r>
      <w:r w:rsidRPr="00DF1195">
        <w:rPr>
          <w:sz w:val="24"/>
          <w:szCs w:val="24"/>
          <w:lang w:val="en-US"/>
        </w:rPr>
        <w:t>keratin 8 protein bands</w:t>
      </w:r>
      <w:r w:rsidR="00DD7323">
        <w:rPr>
          <w:sz w:val="24"/>
          <w:szCs w:val="24"/>
          <w:lang w:val="en-US"/>
        </w:rPr>
        <w:t xml:space="preserve"> together with the co-migrated</w:t>
      </w:r>
      <w:r>
        <w:rPr>
          <w:sz w:val="24"/>
          <w:szCs w:val="24"/>
          <w:lang w:val="en-US"/>
        </w:rPr>
        <w:t xml:space="preserve"> protein populations</w:t>
      </w:r>
      <w:r w:rsidRPr="00DF1195">
        <w:rPr>
          <w:sz w:val="24"/>
          <w:szCs w:val="24"/>
          <w:lang w:val="en-US"/>
        </w:rPr>
        <w:t xml:space="preserve"> in electrophoresed isoelectric columns from ACT and INACT in insoluble proteome fraction</w:t>
      </w:r>
    </w:p>
    <w:p w14:paraId="49ACFB23" w14:textId="45B30807" w:rsidR="00B0540B" w:rsidRDefault="00AD2BE7" w:rsidP="00690DEE">
      <w:pPr>
        <w:spacing w:line="360" w:lineRule="auto"/>
        <w:rPr>
          <w:sz w:val="24"/>
          <w:szCs w:val="24"/>
        </w:rPr>
      </w:pPr>
      <w:r>
        <w:rPr>
          <w:sz w:val="24"/>
          <w:szCs w:val="24"/>
        </w:rPr>
        <w:t>My research group has</w:t>
      </w:r>
      <w:r w:rsidR="00690DEE" w:rsidRPr="008C2117">
        <w:rPr>
          <w:sz w:val="24"/>
          <w:szCs w:val="24"/>
        </w:rPr>
        <w:t xml:space="preserve"> previously shown reduced keratin 8 phosphorylation in active UC tissues using western blotting aga</w:t>
      </w:r>
      <w:r w:rsidR="00690DEE">
        <w:rPr>
          <w:sz w:val="24"/>
          <w:szCs w:val="24"/>
        </w:rPr>
        <w:t>inst pSer23 K8 and pSer431 K8 of</w:t>
      </w:r>
      <w:r w:rsidR="00690DEE" w:rsidRPr="008C2117">
        <w:rPr>
          <w:sz w:val="24"/>
          <w:szCs w:val="24"/>
        </w:rPr>
        <w:t xml:space="preserve"> the pooled IF samples </w:t>
      </w:r>
      <w:r w:rsidR="00690DEE" w:rsidRPr="008C2117">
        <w:rPr>
          <w:sz w:val="24"/>
          <w:szCs w:val="24"/>
        </w:rPr>
        <w:fldChar w:fldCharType="begin"/>
      </w:r>
      <w:r w:rsidR="002C1514">
        <w:rPr>
          <w:sz w:val="24"/>
          <w:szCs w:val="24"/>
        </w:rPr>
        <w:instrText xml:space="preserve"> ADDIN EN.CITE &lt;EndNote&gt;&lt;Cite&gt;&lt;Author&gt;Majumdar&lt;/Author&gt;&lt;Year&gt;2013&lt;/Year&gt;&lt;RecNum&gt;201&lt;/RecNum&gt;&lt;DisplayText&gt;(280)&lt;/DisplayText&gt;&lt;record&gt;&lt;rec-number&gt;201&lt;/rec-number&gt;&lt;foreign-keys&gt;&lt;key app="EN" db-id="t0f2trvxdtfdanedpdux0rrjsvept95p5vz0"&gt;201&lt;/key&gt;&lt;/foreign-keys&gt;&lt;ref-type name="Journal Article"&gt;17&lt;/ref-type&gt;&lt;contributors&gt;&lt;authors&gt;&lt;author&gt;Majumdar, D.&lt;/author&gt;&lt;author&gt;Evans, C.&lt;/author&gt;&lt;author&gt;Corfe, B. M.&lt;/author&gt;&lt;author&gt;Lobo, A. J.&lt;/author&gt;&lt;/authors&gt;&lt;/contributors&gt;&lt;titles&gt;&lt;title&gt;Alteration in mucosal keratin 8 level, phosphorylation and relative ratio to vimentin associate with development of colitis-associated cancer&lt;/title&gt;&lt;secondary-title&gt;GUT&lt;/secondary-title&gt;&lt;/titles&gt;&lt;periodical&gt;&lt;full-title&gt;Gut&lt;/full-title&gt;&lt;abbr-1&gt;Gut&lt;/abbr-1&gt;&lt;/periodical&gt;&lt;pages&gt;A40&lt;/pages&gt;&lt;volume&gt;62&lt;/volume&gt;&lt;dates&gt;&lt;year&gt;2013&lt;/year&gt;&lt;/dates&gt;&lt;electronic-resource-num&gt;doi:10.1136/gutjnl-2013-304907.091&lt;/electronic-resource-num&gt;&lt;/record&gt;&lt;/Cite&gt;&lt;/EndNote&gt;</w:instrText>
      </w:r>
      <w:r w:rsidR="00690DEE" w:rsidRPr="008C2117">
        <w:rPr>
          <w:sz w:val="24"/>
          <w:szCs w:val="24"/>
        </w:rPr>
        <w:fldChar w:fldCharType="separate"/>
      </w:r>
      <w:r w:rsidR="002C1514">
        <w:rPr>
          <w:noProof/>
          <w:sz w:val="24"/>
          <w:szCs w:val="24"/>
        </w:rPr>
        <w:t>(280)</w:t>
      </w:r>
      <w:r w:rsidR="00690DEE" w:rsidRPr="008C2117">
        <w:rPr>
          <w:sz w:val="24"/>
          <w:szCs w:val="24"/>
        </w:rPr>
        <w:fldChar w:fldCharType="end"/>
      </w:r>
      <w:r w:rsidR="00690DEE" w:rsidRPr="008C2117">
        <w:rPr>
          <w:sz w:val="24"/>
          <w:szCs w:val="24"/>
        </w:rPr>
        <w:t xml:space="preserve">. </w:t>
      </w:r>
      <w:r>
        <w:rPr>
          <w:sz w:val="24"/>
          <w:szCs w:val="24"/>
        </w:rPr>
        <w:t>A</w:t>
      </w:r>
      <w:r w:rsidR="00690DEE" w:rsidRPr="008C2117">
        <w:rPr>
          <w:sz w:val="24"/>
          <w:szCs w:val="24"/>
        </w:rPr>
        <w:t xml:space="preserve"> series of </w:t>
      </w:r>
      <w:r w:rsidR="00690DEE">
        <w:rPr>
          <w:sz w:val="24"/>
          <w:szCs w:val="24"/>
        </w:rPr>
        <w:t>immuno</w:t>
      </w:r>
      <w:r w:rsidR="00690DEE" w:rsidRPr="008C2117">
        <w:rPr>
          <w:sz w:val="24"/>
          <w:szCs w:val="24"/>
        </w:rPr>
        <w:t xml:space="preserve">reactive bands </w:t>
      </w:r>
      <w:r>
        <w:rPr>
          <w:sz w:val="24"/>
          <w:szCs w:val="24"/>
        </w:rPr>
        <w:t xml:space="preserve">against K8 </w:t>
      </w:r>
      <w:r w:rsidR="00690DEE" w:rsidRPr="008C2117">
        <w:rPr>
          <w:sz w:val="24"/>
          <w:szCs w:val="24"/>
        </w:rPr>
        <w:t>in ACT a</w:t>
      </w:r>
      <w:r w:rsidR="00690DEE">
        <w:rPr>
          <w:sz w:val="24"/>
          <w:szCs w:val="24"/>
        </w:rPr>
        <w:t xml:space="preserve">nd INACT </w:t>
      </w:r>
      <w:r>
        <w:rPr>
          <w:sz w:val="24"/>
          <w:szCs w:val="24"/>
        </w:rPr>
        <w:t xml:space="preserve">was observed </w:t>
      </w:r>
      <w:r w:rsidR="00690DEE">
        <w:rPr>
          <w:sz w:val="24"/>
          <w:szCs w:val="24"/>
        </w:rPr>
        <w:t xml:space="preserve">from 54 to 37 </w:t>
      </w:r>
      <w:proofErr w:type="gramStart"/>
      <w:r w:rsidR="00690DEE">
        <w:rPr>
          <w:sz w:val="24"/>
          <w:szCs w:val="24"/>
        </w:rPr>
        <w:t>kD</w:t>
      </w:r>
      <w:proofErr w:type="gramEnd"/>
      <w:r w:rsidR="00690DEE">
        <w:rPr>
          <w:sz w:val="24"/>
          <w:szCs w:val="24"/>
        </w:rPr>
        <w:t xml:space="preserve"> </w:t>
      </w:r>
      <w:r>
        <w:rPr>
          <w:sz w:val="24"/>
          <w:szCs w:val="24"/>
        </w:rPr>
        <w:t>on</w:t>
      </w:r>
      <w:r w:rsidR="00690DEE" w:rsidRPr="008C2117">
        <w:rPr>
          <w:sz w:val="24"/>
          <w:szCs w:val="24"/>
        </w:rPr>
        <w:t xml:space="preserve"> </w:t>
      </w:r>
      <w:r w:rsidR="00690DEE" w:rsidRPr="00BC66E8">
        <w:rPr>
          <w:sz w:val="24"/>
          <w:szCs w:val="24"/>
        </w:rPr>
        <w:t>SDS-PAGE</w:t>
      </w:r>
      <w:r w:rsidR="00690DEE" w:rsidRPr="008C2117">
        <w:rPr>
          <w:sz w:val="24"/>
          <w:szCs w:val="24"/>
        </w:rPr>
        <w:t>. These bands potentially represent different K8 proteoforms</w:t>
      </w:r>
      <w:r w:rsidR="00690DEE">
        <w:rPr>
          <w:sz w:val="24"/>
          <w:szCs w:val="24"/>
        </w:rPr>
        <w:t xml:space="preserve">. </w:t>
      </w:r>
    </w:p>
    <w:p w14:paraId="0CF59A0A" w14:textId="77777777" w:rsidR="00AD2BE7" w:rsidRDefault="00690DEE" w:rsidP="00690DEE">
      <w:pPr>
        <w:spacing w:line="360" w:lineRule="auto"/>
        <w:rPr>
          <w:rFonts w:asciiTheme="minorHAnsi" w:hAnsiTheme="minorHAnsi"/>
          <w:sz w:val="24"/>
          <w:szCs w:val="24"/>
        </w:rPr>
      </w:pPr>
      <w:bookmarkStart w:id="18" w:name="OLE_LINK6"/>
      <w:r w:rsidRPr="008C2117">
        <w:rPr>
          <w:rFonts w:asciiTheme="minorHAnsi" w:hAnsiTheme="minorHAnsi"/>
          <w:sz w:val="24"/>
          <w:szCs w:val="24"/>
        </w:rPr>
        <w:t xml:space="preserve">The primary </w:t>
      </w:r>
      <w:r w:rsidR="00AD2BE7">
        <w:rPr>
          <w:rFonts w:asciiTheme="minorHAnsi" w:hAnsiTheme="minorHAnsi"/>
          <w:sz w:val="24"/>
          <w:szCs w:val="24"/>
        </w:rPr>
        <w:t>aim of this study is</w:t>
      </w:r>
      <w:r w:rsidRPr="008C2117">
        <w:rPr>
          <w:rFonts w:asciiTheme="minorHAnsi" w:hAnsiTheme="minorHAnsi"/>
          <w:sz w:val="24"/>
          <w:szCs w:val="24"/>
        </w:rPr>
        <w:t xml:space="preserve"> to investigate the K8 proteoforms, which may attribute to differential mobility down the isoelectric column and to compare differential K8 PTM in ACT and INA</w:t>
      </w:r>
      <w:r w:rsidR="00AD2BE7">
        <w:rPr>
          <w:rFonts w:asciiTheme="minorHAnsi" w:hAnsiTheme="minorHAnsi"/>
          <w:sz w:val="24"/>
          <w:szCs w:val="24"/>
        </w:rPr>
        <w:t xml:space="preserve">CT mucosa. </w:t>
      </w:r>
    </w:p>
    <w:bookmarkEnd w:id="18"/>
    <w:p w14:paraId="4CF7CC8F" w14:textId="23C2E3FE" w:rsidR="00690DEE" w:rsidRPr="00B6623C" w:rsidRDefault="00AD2BE7" w:rsidP="00B6623C">
      <w:pPr>
        <w:spacing w:line="360" w:lineRule="auto"/>
        <w:rPr>
          <w:rFonts w:asciiTheme="minorHAnsi" w:hAnsiTheme="minorHAnsi"/>
          <w:sz w:val="24"/>
          <w:szCs w:val="24"/>
        </w:rPr>
      </w:pPr>
      <w:r>
        <w:rPr>
          <w:rFonts w:asciiTheme="minorHAnsi" w:hAnsiTheme="minorHAnsi"/>
          <w:sz w:val="24"/>
          <w:szCs w:val="24"/>
        </w:rPr>
        <w:t>The secondary aim is</w:t>
      </w:r>
      <w:r w:rsidR="00690DEE" w:rsidRPr="008C2117">
        <w:rPr>
          <w:rFonts w:asciiTheme="minorHAnsi" w:hAnsiTheme="minorHAnsi"/>
          <w:sz w:val="24"/>
          <w:szCs w:val="24"/>
        </w:rPr>
        <w:t xml:space="preserve"> to </w:t>
      </w:r>
      <w:r>
        <w:rPr>
          <w:rFonts w:asciiTheme="minorHAnsi" w:hAnsiTheme="minorHAnsi"/>
          <w:sz w:val="24"/>
          <w:szCs w:val="24"/>
        </w:rPr>
        <w:t>look at the</w:t>
      </w:r>
      <w:r w:rsidR="00DD7323">
        <w:rPr>
          <w:rFonts w:asciiTheme="minorHAnsi" w:hAnsiTheme="minorHAnsi"/>
          <w:sz w:val="24"/>
          <w:szCs w:val="24"/>
        </w:rPr>
        <w:t xml:space="preserve"> co-migrated</w:t>
      </w:r>
      <w:r w:rsidR="00690DEE" w:rsidRPr="008C2117">
        <w:rPr>
          <w:rFonts w:asciiTheme="minorHAnsi" w:hAnsiTheme="minorHAnsi"/>
          <w:sz w:val="24"/>
          <w:szCs w:val="24"/>
        </w:rPr>
        <w:t xml:space="preserve"> proteins </w:t>
      </w:r>
      <w:r>
        <w:rPr>
          <w:rFonts w:asciiTheme="minorHAnsi" w:hAnsiTheme="minorHAnsi"/>
          <w:sz w:val="24"/>
          <w:szCs w:val="24"/>
        </w:rPr>
        <w:t>alongside</w:t>
      </w:r>
      <w:r w:rsidR="00690DEE" w:rsidRPr="008C2117">
        <w:rPr>
          <w:rFonts w:asciiTheme="minorHAnsi" w:hAnsiTheme="minorHAnsi"/>
          <w:sz w:val="24"/>
          <w:szCs w:val="24"/>
        </w:rPr>
        <w:t xml:space="preserve"> each band in the ACT and INACT group</w:t>
      </w:r>
      <w:r>
        <w:rPr>
          <w:rFonts w:asciiTheme="minorHAnsi" w:hAnsiTheme="minorHAnsi"/>
          <w:sz w:val="24"/>
          <w:szCs w:val="24"/>
        </w:rPr>
        <w:t>s</w:t>
      </w:r>
      <w:r w:rsidR="00690DEE" w:rsidRPr="008C2117">
        <w:rPr>
          <w:rFonts w:asciiTheme="minorHAnsi" w:hAnsiTheme="minorHAnsi"/>
          <w:sz w:val="24"/>
          <w:szCs w:val="24"/>
        </w:rPr>
        <w:t xml:space="preserve"> </w:t>
      </w:r>
      <w:r>
        <w:rPr>
          <w:rFonts w:asciiTheme="minorHAnsi" w:hAnsiTheme="minorHAnsi"/>
          <w:sz w:val="24"/>
          <w:szCs w:val="24"/>
        </w:rPr>
        <w:t>to explore</w:t>
      </w:r>
      <w:r w:rsidR="00690DEE" w:rsidRPr="008C2117">
        <w:rPr>
          <w:rFonts w:asciiTheme="minorHAnsi" w:hAnsiTheme="minorHAnsi"/>
          <w:sz w:val="24"/>
          <w:szCs w:val="24"/>
        </w:rPr>
        <w:t xml:space="preserve"> </w:t>
      </w:r>
      <w:r w:rsidR="00772A0C">
        <w:rPr>
          <w:rFonts w:asciiTheme="minorHAnsi" w:hAnsiTheme="minorHAnsi"/>
          <w:sz w:val="24"/>
          <w:szCs w:val="24"/>
        </w:rPr>
        <w:t>altered</w:t>
      </w:r>
      <w:r w:rsidR="00690DEE" w:rsidRPr="008C2117">
        <w:rPr>
          <w:rFonts w:asciiTheme="minorHAnsi" w:hAnsiTheme="minorHAnsi"/>
          <w:sz w:val="24"/>
          <w:szCs w:val="24"/>
        </w:rPr>
        <w:t xml:space="preserve"> pathways associated with UC disease activity.</w:t>
      </w:r>
    </w:p>
    <w:p w14:paraId="5696389F" w14:textId="77777777" w:rsidR="00FE4DA2" w:rsidRPr="003903A1" w:rsidRDefault="00FE4DA2" w:rsidP="00FE4DA2">
      <w:pPr>
        <w:keepNext/>
        <w:keepLines/>
        <w:spacing w:before="480" w:after="0"/>
        <w:outlineLvl w:val="0"/>
        <w:rPr>
          <w:rFonts w:eastAsia="MS Gothic"/>
          <w:b/>
          <w:sz w:val="32"/>
          <w:szCs w:val="32"/>
        </w:rPr>
      </w:pPr>
      <w:bookmarkStart w:id="19" w:name="_Toc35977086"/>
      <w:bookmarkEnd w:id="1"/>
      <w:r w:rsidRPr="003903A1">
        <w:rPr>
          <w:rFonts w:eastAsia="MS Gothic"/>
          <w:b/>
          <w:sz w:val="32"/>
          <w:szCs w:val="32"/>
        </w:rPr>
        <w:lastRenderedPageBreak/>
        <w:t>Chapter 3: Methodology and experimental details</w:t>
      </w:r>
      <w:bookmarkEnd w:id="19"/>
    </w:p>
    <w:p w14:paraId="5C07139C" w14:textId="77777777" w:rsidR="00FE4DA2" w:rsidRPr="003903A1" w:rsidRDefault="00FE4DA2" w:rsidP="00FE4DA2">
      <w:pPr>
        <w:rPr>
          <w:rFonts w:eastAsia="MS Gothic"/>
          <w:b/>
          <w:sz w:val="28"/>
          <w:szCs w:val="28"/>
        </w:rPr>
      </w:pPr>
    </w:p>
    <w:p w14:paraId="16883E70" w14:textId="77777777" w:rsidR="00FE4DA2" w:rsidRPr="003903A1" w:rsidRDefault="00FE4DA2" w:rsidP="00FE4DA2">
      <w:pPr>
        <w:keepNext/>
        <w:keepLines/>
        <w:spacing w:before="200" w:after="0"/>
        <w:outlineLvl w:val="1"/>
        <w:rPr>
          <w:rFonts w:eastAsia="MS Gothic"/>
          <w:b/>
          <w:bCs/>
          <w:sz w:val="28"/>
          <w:szCs w:val="28"/>
        </w:rPr>
      </w:pPr>
      <w:bookmarkStart w:id="20" w:name="_Toc35977087"/>
      <w:r w:rsidRPr="003903A1">
        <w:rPr>
          <w:rFonts w:eastAsia="MS Gothic"/>
          <w:b/>
          <w:bCs/>
          <w:sz w:val="28"/>
          <w:szCs w:val="28"/>
        </w:rPr>
        <w:t>3.1 Experimental materials</w:t>
      </w:r>
      <w:bookmarkEnd w:id="20"/>
    </w:p>
    <w:p w14:paraId="03CFFE59" w14:textId="07AA22D4" w:rsidR="00FE4DA2" w:rsidRPr="003903A1" w:rsidRDefault="00FE4DA2" w:rsidP="00FE4DA2">
      <w:pPr>
        <w:spacing w:line="360" w:lineRule="auto"/>
        <w:rPr>
          <w:sz w:val="24"/>
        </w:rPr>
      </w:pPr>
      <w:r w:rsidRPr="003903A1">
        <w:rPr>
          <w:sz w:val="24"/>
        </w:rPr>
        <w:t xml:space="preserve">The initial study to investigate expression of insoluble keratins within the colonic mucosa in patients with UC (which was previously carried out by my research group) was approved by South Yorkshire Research Ethics Committee (Reference number: 10/H1310/21). Substantial amendments were sought to investigate soluble proteomics in the same cohort of patients using already collected colonic samples. The study </w:t>
      </w:r>
      <w:r w:rsidRPr="003903A1">
        <w:rPr>
          <w:sz w:val="24"/>
          <w:szCs w:val="24"/>
        </w:rPr>
        <w:t>recruitment and execution timeline were extended until August 2016, in order to collect more biopsy samples for validation purposes. This substantial amendment was approved on 7</w:t>
      </w:r>
      <w:r w:rsidRPr="003903A1">
        <w:rPr>
          <w:sz w:val="24"/>
          <w:szCs w:val="24"/>
          <w:vertAlign w:val="superscript"/>
        </w:rPr>
        <w:t>th</w:t>
      </w:r>
      <w:r w:rsidRPr="003903A1">
        <w:rPr>
          <w:sz w:val="24"/>
          <w:szCs w:val="24"/>
        </w:rPr>
        <w:t xml:space="preserve"> August, 2013 (protocol reference: STH15550, Version 1.1). </w:t>
      </w:r>
      <w:r w:rsidR="004F53AD">
        <w:rPr>
          <w:sz w:val="24"/>
          <w:szCs w:val="24"/>
        </w:rPr>
        <w:t>The patients were notified</w:t>
      </w:r>
      <w:r w:rsidR="0009201F">
        <w:rPr>
          <w:sz w:val="24"/>
          <w:szCs w:val="24"/>
        </w:rPr>
        <w:t xml:space="preserve"> in advance of their endoscopy procedure through formal letter accompanied by patient information document (which had been approved by the ethics committee). </w:t>
      </w:r>
      <w:r w:rsidRPr="003903A1">
        <w:rPr>
          <w:sz w:val="24"/>
          <w:szCs w:val="24"/>
        </w:rPr>
        <w:t>Written informed consent was obtained from</w:t>
      </w:r>
      <w:r w:rsidR="0009201F">
        <w:rPr>
          <w:sz w:val="24"/>
        </w:rPr>
        <w:t xml:space="preserve"> all participants prior to their endoscopy procedures. Overall patient participation </w:t>
      </w:r>
      <w:r w:rsidR="004F53AD">
        <w:rPr>
          <w:sz w:val="24"/>
        </w:rPr>
        <w:t>following the invitation was 95% during my extended recruitment period from August 2013 onwards (only 1 patient out of 21 invitees refused to participate).</w:t>
      </w:r>
      <w:r w:rsidR="0009201F">
        <w:rPr>
          <w:sz w:val="24"/>
        </w:rPr>
        <w:t xml:space="preserve"> </w:t>
      </w:r>
    </w:p>
    <w:p w14:paraId="5D5D3D86" w14:textId="13772DAF" w:rsidR="00FE4DA2" w:rsidRPr="003903A1" w:rsidRDefault="00FE4DA2" w:rsidP="00FE4DA2">
      <w:pPr>
        <w:spacing w:line="360" w:lineRule="auto"/>
        <w:rPr>
          <w:sz w:val="24"/>
          <w:lang w:val="en-US"/>
        </w:rPr>
      </w:pPr>
      <w:r w:rsidRPr="003903A1">
        <w:rPr>
          <w:sz w:val="24"/>
        </w:rPr>
        <w:t xml:space="preserve">This body of work has been carried out on colonic mucosa biopsies obtained from histologically proven adult UC patients (age 18-75 years) at differing risk for CAC and at variable stages of disease activity as well as healthy controls. The samples were collected endoscopically from 2010-2015 </w:t>
      </w:r>
      <w:r w:rsidRPr="003903A1">
        <w:rPr>
          <w:sz w:val="24"/>
          <w:lang w:val="en-US"/>
        </w:rPr>
        <w:t>from patients in the out-patient clinics, elective endoscopy lists or in-patient wards at the Royal Hallamshire Hospital, Sheffield, UK.</w:t>
      </w:r>
      <w:r w:rsidRPr="003903A1">
        <w:rPr>
          <w:sz w:val="24"/>
        </w:rPr>
        <w:t xml:space="preserve"> </w:t>
      </w:r>
      <w:r w:rsidRPr="003903A1">
        <w:rPr>
          <w:sz w:val="24"/>
          <w:lang w:val="en-US"/>
        </w:rPr>
        <w:t>Healthy controls were patients undergoing lower GI endoscopic examination, who had normal endoscopic and histological appearance of the colonic mucosa. Endoscopic biopsies were collected from the colon using Radial Jaw</w:t>
      </w:r>
      <w:r w:rsidRPr="003903A1">
        <w:rPr>
          <w:sz w:val="24"/>
          <w:vertAlign w:val="superscript"/>
          <w:lang w:val="en-US"/>
        </w:rPr>
        <w:t>TM</w:t>
      </w:r>
      <w:r w:rsidRPr="003903A1">
        <w:rPr>
          <w:sz w:val="24"/>
          <w:lang w:val="en-US"/>
        </w:rPr>
        <w:t xml:space="preserve"> 4 biopsy forceps (Boston Scientific Corporation, Massachusetts, USA) with the average biopsy width and depth of 3.3 mm and 2.6 mm, successively. </w:t>
      </w:r>
      <w:r w:rsidRPr="003903A1">
        <w:rPr>
          <w:sz w:val="24"/>
        </w:rPr>
        <w:t>All biopsies were snap frozen in liquid nitrogen and stored at -80</w:t>
      </w:r>
      <w:r w:rsidRPr="003903A1">
        <w:rPr>
          <w:rFonts w:ascii="Times New Roman" w:hAnsi="Times New Roman"/>
          <w:sz w:val="24"/>
          <w:vertAlign w:val="superscript"/>
        </w:rPr>
        <w:t>◦</w:t>
      </w:r>
      <w:r w:rsidRPr="003903A1">
        <w:rPr>
          <w:sz w:val="24"/>
        </w:rPr>
        <w:t xml:space="preserve">C (for proteomic analyses) immediately after acquisition; further biopsies were formalin-fixed for future </w:t>
      </w:r>
      <w:r w:rsidR="00FF61C3">
        <w:rPr>
          <w:sz w:val="24"/>
        </w:rPr>
        <w:t>immunohistochemical assessment</w:t>
      </w:r>
      <w:r w:rsidR="00FF61C3" w:rsidRPr="00FF61C3">
        <w:rPr>
          <w:sz w:val="24"/>
        </w:rPr>
        <w:t xml:space="preserve">. </w:t>
      </w:r>
      <w:r w:rsidR="00FF61C3">
        <w:rPr>
          <w:sz w:val="24"/>
        </w:rPr>
        <w:t>IF fraction samples from MCF-7 cell lines were provided by Ms Joanna Chowdry,</w:t>
      </w:r>
      <w:r w:rsidR="00D46CCA">
        <w:rPr>
          <w:sz w:val="24"/>
        </w:rPr>
        <w:t xml:space="preserve"> laboratory technician at University of Sheffield,</w:t>
      </w:r>
      <w:r w:rsidR="00FF61C3">
        <w:rPr>
          <w:sz w:val="24"/>
        </w:rPr>
        <w:t xml:space="preserve"> and </w:t>
      </w:r>
      <w:r w:rsidRPr="003903A1">
        <w:rPr>
          <w:sz w:val="24"/>
        </w:rPr>
        <w:t xml:space="preserve">used as internal control </w:t>
      </w:r>
      <w:r w:rsidR="00FF61C3">
        <w:rPr>
          <w:sz w:val="24"/>
        </w:rPr>
        <w:t>for orthogonal validation of the</w:t>
      </w:r>
      <w:r w:rsidRPr="003903A1">
        <w:rPr>
          <w:sz w:val="24"/>
        </w:rPr>
        <w:t xml:space="preserve"> proteomics study.</w:t>
      </w:r>
    </w:p>
    <w:p w14:paraId="5D0E296D" w14:textId="77777777" w:rsidR="00FE4DA2" w:rsidRPr="003903A1" w:rsidRDefault="00FE4DA2" w:rsidP="00FE4DA2">
      <w:pPr>
        <w:spacing w:line="360" w:lineRule="auto"/>
        <w:rPr>
          <w:sz w:val="24"/>
        </w:rPr>
      </w:pPr>
      <w:r w:rsidRPr="003903A1">
        <w:rPr>
          <w:sz w:val="24"/>
        </w:rPr>
        <w:lastRenderedPageBreak/>
        <w:t>Exclusion criteria for sample collection during endoscopy were as follows:</w:t>
      </w:r>
    </w:p>
    <w:p w14:paraId="03581C15" w14:textId="77777777" w:rsidR="00FE4DA2" w:rsidRPr="003903A1" w:rsidRDefault="00FE4DA2" w:rsidP="00FE4DA2">
      <w:pPr>
        <w:spacing w:line="360" w:lineRule="auto"/>
        <w:rPr>
          <w:sz w:val="24"/>
          <w:lang w:val="en-US"/>
        </w:rPr>
      </w:pPr>
      <w:r w:rsidRPr="003903A1">
        <w:rPr>
          <w:sz w:val="24"/>
          <w:lang w:val="en-US"/>
        </w:rPr>
        <w:t>1. Patients unable to give signed informed consent</w:t>
      </w:r>
    </w:p>
    <w:p w14:paraId="663A112B" w14:textId="77777777" w:rsidR="00FE4DA2" w:rsidRPr="003903A1" w:rsidRDefault="00FE4DA2" w:rsidP="00FE4DA2">
      <w:pPr>
        <w:spacing w:line="360" w:lineRule="auto"/>
        <w:rPr>
          <w:sz w:val="24"/>
          <w:lang w:val="en-US"/>
        </w:rPr>
      </w:pPr>
      <w:r w:rsidRPr="003903A1">
        <w:rPr>
          <w:sz w:val="24"/>
          <w:lang w:val="en-US"/>
        </w:rPr>
        <w:t>2. Non-correctable coagulopathy (prothrombin time &gt; 12 seconds / platelet count &lt; 90 x 109/L)</w:t>
      </w:r>
    </w:p>
    <w:p w14:paraId="5CB179A8" w14:textId="77777777" w:rsidR="00FE4DA2" w:rsidRPr="003903A1" w:rsidRDefault="00FE4DA2" w:rsidP="00FE4DA2">
      <w:pPr>
        <w:spacing w:line="360" w:lineRule="auto"/>
        <w:rPr>
          <w:sz w:val="24"/>
          <w:lang w:val="en-US"/>
        </w:rPr>
      </w:pPr>
      <w:r w:rsidRPr="003903A1">
        <w:rPr>
          <w:sz w:val="24"/>
          <w:lang w:val="en-US"/>
        </w:rPr>
        <w:t>3. Pregnant patient</w:t>
      </w:r>
    </w:p>
    <w:p w14:paraId="1F951679" w14:textId="77777777" w:rsidR="00FE4DA2" w:rsidRPr="003903A1" w:rsidRDefault="00FE4DA2" w:rsidP="00FE4DA2">
      <w:pPr>
        <w:spacing w:line="360" w:lineRule="auto"/>
        <w:rPr>
          <w:sz w:val="24"/>
          <w:lang w:val="en-US"/>
        </w:rPr>
      </w:pPr>
      <w:r w:rsidRPr="003903A1">
        <w:rPr>
          <w:sz w:val="24"/>
          <w:lang w:val="en-US"/>
        </w:rPr>
        <w:t>4. Inadequate bowel preparation</w:t>
      </w:r>
    </w:p>
    <w:p w14:paraId="358BDDC6" w14:textId="77777777" w:rsidR="00FE4DA2" w:rsidRPr="003903A1" w:rsidRDefault="00FE4DA2" w:rsidP="00FE4DA2">
      <w:pPr>
        <w:spacing w:line="360" w:lineRule="auto"/>
        <w:rPr>
          <w:sz w:val="24"/>
          <w:lang w:val="en-US"/>
        </w:rPr>
      </w:pPr>
      <w:r w:rsidRPr="003903A1">
        <w:rPr>
          <w:sz w:val="24"/>
          <w:lang w:val="en-US"/>
        </w:rPr>
        <w:t>5. Severe colitis or toxic dilatation of the colon or clinical condition where colectomy is highly likely</w:t>
      </w:r>
    </w:p>
    <w:p w14:paraId="51C7C926" w14:textId="77777777" w:rsidR="00FE4DA2" w:rsidRPr="003903A1" w:rsidRDefault="00FE4DA2" w:rsidP="00FE4DA2">
      <w:pPr>
        <w:spacing w:line="360" w:lineRule="auto"/>
        <w:rPr>
          <w:sz w:val="24"/>
          <w:lang w:val="en-US"/>
        </w:rPr>
      </w:pPr>
      <w:r w:rsidRPr="003903A1">
        <w:rPr>
          <w:sz w:val="24"/>
          <w:lang w:val="en-US"/>
        </w:rPr>
        <w:t>6. Patients with a diagnosis of indeterminate colitis, Crohn’s disease</w:t>
      </w:r>
    </w:p>
    <w:p w14:paraId="787C96EF" w14:textId="77777777" w:rsidR="00FE4DA2" w:rsidRPr="003903A1" w:rsidRDefault="00FE4DA2" w:rsidP="00FE4DA2">
      <w:pPr>
        <w:spacing w:line="360" w:lineRule="auto"/>
        <w:rPr>
          <w:sz w:val="24"/>
          <w:lang w:val="en-US"/>
        </w:rPr>
      </w:pPr>
      <w:r w:rsidRPr="003903A1">
        <w:rPr>
          <w:sz w:val="24"/>
          <w:lang w:val="en-US"/>
        </w:rPr>
        <w:t>7. Frail individuals unable to tolerate a lower GI endoscopy</w:t>
      </w:r>
    </w:p>
    <w:p w14:paraId="5EB750C0" w14:textId="77777777" w:rsidR="00FE4DA2" w:rsidRPr="003903A1" w:rsidRDefault="00FE4DA2" w:rsidP="00FE4DA2">
      <w:pPr>
        <w:spacing w:line="360" w:lineRule="auto"/>
        <w:rPr>
          <w:sz w:val="24"/>
        </w:rPr>
      </w:pPr>
      <w:r w:rsidRPr="003903A1">
        <w:rPr>
          <w:sz w:val="24"/>
          <w:lang w:val="en-US"/>
        </w:rPr>
        <w:t>8. Previous surgery for colitis</w:t>
      </w:r>
    </w:p>
    <w:p w14:paraId="39A1AE3E" w14:textId="77777777" w:rsidR="00FE4DA2" w:rsidRPr="003903A1" w:rsidRDefault="00FE4DA2" w:rsidP="00FE4DA2">
      <w:pPr>
        <w:spacing w:line="360" w:lineRule="auto"/>
        <w:rPr>
          <w:sz w:val="24"/>
        </w:rPr>
      </w:pPr>
      <w:r w:rsidRPr="003903A1">
        <w:rPr>
          <w:sz w:val="24"/>
        </w:rPr>
        <w:t xml:space="preserve">Four-fifth of the biopsy samples utilised in this study were collected and stored in our team’s sample repository by my predecessor prior to initiation of my work (n= 100); the further one-fifth of the colon tissue biopsies were carefully obtained similarly through regular weekly colonoscopic procedures at the Royal Hallamshire hospital endoscopy unit by myself (n=20). The tissue samples were collected from the rectum and sigmoid colon regions. In case of UC disease activity, further tissue biopsies were collected from the proximal endoscopically inactive colon regions in the same patients for direct comparison. </w:t>
      </w:r>
    </w:p>
    <w:p w14:paraId="0AA647DC" w14:textId="75700E81" w:rsidR="00FE4DA2" w:rsidRPr="003903A1" w:rsidRDefault="00FE4DA2" w:rsidP="00FE4DA2">
      <w:pPr>
        <w:spacing w:line="360" w:lineRule="auto"/>
        <w:rPr>
          <w:sz w:val="24"/>
        </w:rPr>
      </w:pPr>
      <w:r w:rsidRPr="003903A1">
        <w:rPr>
          <w:sz w:val="24"/>
        </w:rPr>
        <w:t xml:space="preserve">Clinical assessment of UC disease activity at the time of endoscopy was carried out using disease activity index (DAI)/Mayo scoring system, previously described </w:t>
      </w:r>
      <w:r w:rsidRPr="003903A1">
        <w:rPr>
          <w:sz w:val="24"/>
        </w:rPr>
        <w:fldChar w:fldCharType="begin"/>
      </w:r>
      <w:r w:rsidR="002C1514">
        <w:rPr>
          <w:sz w:val="24"/>
        </w:rPr>
        <w:instrText xml:space="preserve"> ADDIN EN.CITE &lt;EndNote&gt;&lt;Cite&gt;&lt;Author&gt;Schroeder&lt;/Author&gt;&lt;Year&gt;1987&lt;/Year&gt;&lt;RecNum&gt;363&lt;/RecNum&gt;&lt;DisplayText&gt;(281)&lt;/DisplayText&gt;&lt;record&gt;&lt;rec-number&gt;363&lt;/rec-number&gt;&lt;foreign-keys&gt;&lt;key app="EN" db-id="t0f2trvxdtfdanedpdux0rrjsvept95p5vz0"&gt;363&lt;/key&gt;&lt;/foreign-keys&gt;&lt;ref-type name="Journal Article"&gt;17&lt;/ref-type&gt;&lt;contributors&gt;&lt;authors&gt;&lt;author&gt;Schroeder, K. W.&lt;/author&gt;&lt;author&gt;Tremaine, W. J.&lt;/author&gt;&lt;author&gt;Ilstrup, D. M.&lt;/author&gt;&lt;/authors&gt;&lt;/contributors&gt;&lt;auth-address&gt;Division of Gastroenterology and Internal Medicine, Mayo Clinic, Rochester, MN 55905.&lt;/auth-address&gt;&lt;titles&gt;&lt;title&gt;Coated oral 5-aminosalicylic acid therapy for mildly to moderately active ulcerative colitis. A randomized study&lt;/title&gt;&lt;secondary-title&gt;N Engl J Med&lt;/secondary-title&gt;&lt;alt-title&gt;The New England journal of medicine&lt;/alt-title&gt;&lt;/titles&gt;&lt;periodical&gt;&lt;full-title&gt;N Engl J Med&lt;/full-title&gt;&lt;abbr-1&gt;The New England journal of medicine&lt;/abbr-1&gt;&lt;/periodical&gt;&lt;alt-periodical&gt;&lt;full-title&gt;N Engl J Med&lt;/full-title&gt;&lt;abbr-1&gt;The New England journal of medicine&lt;/abbr-1&gt;&lt;/alt-periodical&gt;&lt;pages&gt;1625-9&lt;/pages&gt;&lt;volume&gt;317&lt;/volume&gt;&lt;number&gt;26&lt;/number&gt;&lt;edition&gt;1987/12/24&lt;/edition&gt;&lt;keywords&gt;&lt;keyword&gt;Acute Disease&lt;/keyword&gt;&lt;keyword&gt;Administration, Oral&lt;/keyword&gt;&lt;keyword&gt;Adult&lt;/keyword&gt;&lt;keyword&gt;Aged&lt;/keyword&gt;&lt;keyword&gt;Aminosalicylic Acids/ administration &amp;amp; dosage/adverse effects&lt;/keyword&gt;&lt;keyword&gt;Clinical Trials as Topic&lt;/keyword&gt;&lt;keyword&gt;Colitis, Ulcerative/ drug therapy&lt;/keyword&gt;&lt;keyword&gt;Female&lt;/keyword&gt;&lt;keyword&gt;Humans&lt;/keyword&gt;&lt;keyword&gt;Male&lt;/keyword&gt;&lt;keyword&gt;Mesalamine&lt;/keyword&gt;&lt;keyword&gt;Middle Aged&lt;/keyword&gt;&lt;keyword&gt;Random Allocation&lt;/keyword&gt;&lt;keyword&gt;Tablets, Enteric-Coated&lt;/keyword&gt;&lt;/keywords&gt;&lt;dates&gt;&lt;year&gt;1987&lt;/year&gt;&lt;pub-dates&gt;&lt;date&gt;Dec 24&lt;/date&gt;&lt;/pub-dates&gt;&lt;/dates&gt;&lt;isbn&gt;0028-4793 (Print)&amp;#xD;0028-4793 (Linking)&lt;/isbn&gt;&lt;accession-num&gt;3317057&lt;/accession-num&gt;&lt;electronic-resource-num&gt;10.1056/nejm198712243172603&lt;/electronic-resource-num&gt;&lt;remote-database-provider&gt;NLM&lt;/remote-database-provider&gt;&lt;language&gt;eng&lt;/language&gt;&lt;/record&gt;&lt;/Cite&gt;&lt;/EndNote&gt;</w:instrText>
      </w:r>
      <w:r w:rsidRPr="003903A1">
        <w:rPr>
          <w:sz w:val="24"/>
        </w:rPr>
        <w:fldChar w:fldCharType="separate"/>
      </w:r>
      <w:r w:rsidR="002C1514">
        <w:rPr>
          <w:noProof/>
          <w:sz w:val="24"/>
        </w:rPr>
        <w:t>(281)</w:t>
      </w:r>
      <w:r w:rsidRPr="003903A1">
        <w:rPr>
          <w:sz w:val="24"/>
        </w:rPr>
        <w:fldChar w:fldCharType="end"/>
      </w:r>
      <w:r w:rsidRPr="003903A1">
        <w:rPr>
          <w:sz w:val="24"/>
        </w:rPr>
        <w:t>.</w:t>
      </w:r>
    </w:p>
    <w:p w14:paraId="281F7367" w14:textId="6C35C741" w:rsidR="00FE4DA2" w:rsidRPr="003903A1" w:rsidRDefault="00FE4DA2" w:rsidP="00FE4DA2">
      <w:pPr>
        <w:widowControl w:val="0"/>
        <w:autoSpaceDE w:val="0"/>
        <w:autoSpaceDN w:val="0"/>
        <w:adjustRightInd w:val="0"/>
        <w:spacing w:after="0" w:line="360" w:lineRule="auto"/>
        <w:rPr>
          <w:rFonts w:cs="Calibri"/>
          <w:color w:val="000000"/>
          <w:sz w:val="24"/>
          <w:szCs w:val="24"/>
          <w:lang w:val="en-US"/>
        </w:rPr>
      </w:pPr>
      <w:r w:rsidRPr="003903A1">
        <w:rPr>
          <w:rFonts w:cs="Calibri"/>
          <w:color w:val="000000"/>
          <w:sz w:val="24"/>
          <w:szCs w:val="24"/>
          <w:lang w:val="en-US"/>
        </w:rPr>
        <w:t xml:space="preserve">Endoscopic assessment of UC disease activity was carried out throughout the recruitment process using Baron’s endoscopy scoring system </w:t>
      </w:r>
      <w:r w:rsidRPr="003903A1">
        <w:rPr>
          <w:rFonts w:cs="Calibri"/>
          <w:color w:val="000000"/>
          <w:sz w:val="24"/>
          <w:szCs w:val="24"/>
          <w:lang w:val="en-US"/>
        </w:rPr>
        <w:fldChar w:fldCharType="begin"/>
      </w:r>
      <w:r w:rsidR="002C1514">
        <w:rPr>
          <w:rFonts w:cs="Calibri"/>
          <w:color w:val="000000"/>
          <w:sz w:val="24"/>
          <w:szCs w:val="24"/>
          <w:lang w:val="en-US"/>
        </w:rPr>
        <w:instrText xml:space="preserve"> ADDIN EN.CITE &lt;EndNote&gt;&lt;Cite&gt;&lt;Author&gt;Baron&lt;/Author&gt;&lt;Year&gt;1964&lt;/Year&gt;&lt;RecNum&gt;305&lt;/RecNum&gt;&lt;DisplayText&gt;(282)&lt;/DisplayText&gt;&lt;record&gt;&lt;rec-number&gt;305&lt;/rec-number&gt;&lt;foreign-keys&gt;&lt;key app="EN" db-id="t0f2trvxdtfdanedpdux0rrjsvept95p5vz0"&gt;305&lt;/key&gt;&lt;/foreign-keys&gt;&lt;ref-type name="Journal Article"&gt;17&lt;/ref-type&gt;&lt;contributors&gt;&lt;authors&gt;&lt;author&gt;Baron, J. H.&lt;/author&gt;&lt;author&gt;Connell, A. M.&lt;/author&gt;&lt;author&gt;Lennard-Jones, J. E.&lt;/author&gt;&lt;/authors&gt;&lt;/contributors&gt;&lt;titles&gt;&lt;title&gt;VARIATION BETWEEN OBSERVERS IN DESCRIBING MUCOSAL APPEARANCES IN PROCTOCOLITIS&lt;/title&gt;&lt;secondary-title&gt;Br Med J&lt;/secondary-title&gt;&lt;alt-title&gt;British medical journal&lt;/alt-title&gt;&lt;/titles&gt;&lt;periodical&gt;&lt;full-title&gt;Br Med J&lt;/full-title&gt;&lt;abbr-1&gt;British medical journal&lt;/abbr-1&gt;&lt;/periodical&gt;&lt;alt-periodical&gt;&lt;full-title&gt;Br Med J&lt;/full-title&gt;&lt;abbr-1&gt;British medical journal&lt;/abbr-1&gt;&lt;/alt-periodical&gt;&lt;pages&gt;89-92&lt;/pages&gt;&lt;volume&gt;1&lt;/volume&gt;&lt;number&gt;5375&lt;/number&gt;&lt;edition&gt;1964/01/11&lt;/edition&gt;&lt;keywords&gt;&lt;keyword&gt;Colitis&lt;/keyword&gt;&lt;keyword&gt;Mucous Membrane&lt;/keyword&gt;&lt;keyword&gt;Pathology&lt;/keyword&gt;&lt;keyword&gt;Proctitis&lt;/keyword&gt;&lt;keyword&gt;Sigmoidoscopy&lt;/keyword&gt;&lt;keyword&gt;Statistics as Topic&lt;/keyword&gt;&lt;/keywords&gt;&lt;dates&gt;&lt;year&gt;1964&lt;/year&gt;&lt;pub-dates&gt;&lt;date&gt;Jan 11&lt;/date&gt;&lt;/pub-dates&gt;&lt;/dates&gt;&lt;isbn&gt;0007-1447 (Print)&amp;#xD;0007-1447 (Linking)&lt;/isbn&gt;&lt;accession-num&gt;14075156&lt;/accession-num&gt;&lt;custom2&gt;PMC1812908&lt;/custom2&gt;&lt;remote-database-provider&gt;NLM&lt;/remote-database-provider&gt;&lt;language&gt;eng&lt;/language&gt;&lt;/record&gt;&lt;/Cite&gt;&lt;/EndNote&gt;</w:instrText>
      </w:r>
      <w:r w:rsidRPr="003903A1">
        <w:rPr>
          <w:rFonts w:cs="Calibri"/>
          <w:color w:val="000000"/>
          <w:sz w:val="24"/>
          <w:szCs w:val="24"/>
          <w:lang w:val="en-US"/>
        </w:rPr>
        <w:fldChar w:fldCharType="separate"/>
      </w:r>
      <w:r w:rsidR="002C1514">
        <w:rPr>
          <w:rFonts w:cs="Calibri"/>
          <w:noProof/>
          <w:color w:val="000000"/>
          <w:sz w:val="24"/>
          <w:szCs w:val="24"/>
          <w:lang w:val="en-US"/>
        </w:rPr>
        <w:t>(282)</w:t>
      </w:r>
      <w:r w:rsidRPr="003903A1">
        <w:rPr>
          <w:rFonts w:cs="Calibri"/>
          <w:color w:val="000000"/>
          <w:sz w:val="24"/>
          <w:szCs w:val="24"/>
          <w:lang w:val="en-US"/>
        </w:rPr>
        <w:fldChar w:fldCharType="end"/>
      </w:r>
      <w:r w:rsidRPr="003903A1">
        <w:rPr>
          <w:rFonts w:cs="Calibri"/>
          <w:color w:val="000000"/>
          <w:sz w:val="24"/>
          <w:szCs w:val="24"/>
          <w:lang w:val="en-US"/>
        </w:rPr>
        <w:t>.</w:t>
      </w:r>
    </w:p>
    <w:p w14:paraId="599AFDE6" w14:textId="77777777" w:rsidR="00FE4DA2" w:rsidRPr="003903A1" w:rsidRDefault="00FE4DA2" w:rsidP="00FE4DA2">
      <w:pPr>
        <w:widowControl w:val="0"/>
        <w:autoSpaceDE w:val="0"/>
        <w:autoSpaceDN w:val="0"/>
        <w:adjustRightInd w:val="0"/>
        <w:spacing w:after="0" w:line="360" w:lineRule="auto"/>
        <w:rPr>
          <w:rFonts w:cs="Calibri"/>
          <w:color w:val="000000"/>
          <w:sz w:val="24"/>
          <w:szCs w:val="24"/>
          <w:lang w:val="en-US"/>
        </w:rPr>
      </w:pPr>
    </w:p>
    <w:p w14:paraId="2A0B4556" w14:textId="61203689" w:rsidR="00FE4DA2" w:rsidRPr="003903A1" w:rsidRDefault="00FE4DA2" w:rsidP="00FE4DA2">
      <w:pPr>
        <w:widowControl w:val="0"/>
        <w:autoSpaceDE w:val="0"/>
        <w:autoSpaceDN w:val="0"/>
        <w:adjustRightInd w:val="0"/>
        <w:spacing w:after="0" w:line="360" w:lineRule="auto"/>
        <w:rPr>
          <w:rFonts w:cs="Calibri"/>
          <w:color w:val="000000"/>
          <w:sz w:val="24"/>
          <w:szCs w:val="24"/>
          <w:lang w:val="en-US"/>
        </w:rPr>
      </w:pPr>
      <w:r w:rsidRPr="003903A1">
        <w:rPr>
          <w:rFonts w:cs="Calibri"/>
          <w:color w:val="000000"/>
          <w:sz w:val="24"/>
          <w:szCs w:val="24"/>
          <w:lang w:val="en-US"/>
        </w:rPr>
        <w:t xml:space="preserve">Histological assessment of UC disease activity was performed by single pathologist using Histology Activity Index previously described by Gupta et al. </w:t>
      </w:r>
      <w:r w:rsidRPr="003903A1">
        <w:rPr>
          <w:rFonts w:cs="Calibri"/>
          <w:color w:val="000000"/>
          <w:sz w:val="24"/>
          <w:szCs w:val="24"/>
          <w:lang w:val="en-US"/>
        </w:rPr>
        <w:fldChar w:fldCharType="begin">
          <w:fldData xml:space="preserve">PEVuZE5vdGU+PENpdGU+PEF1dGhvcj5HdXB0YTwvQXV0aG9yPjxZZWFyPjIwMDc8L1llYXI+PFJl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</w:fldData>
        </w:fldChar>
      </w:r>
      <w:r w:rsidR="002C1514">
        <w:rPr>
          <w:rFonts w:cs="Calibri"/>
          <w:color w:val="000000"/>
          <w:sz w:val="24"/>
          <w:szCs w:val="24"/>
          <w:lang w:val="en-US"/>
        </w:rPr>
        <w:instrText xml:space="preserve"> ADDIN EN.CITE </w:instrText>
      </w:r>
      <w:r w:rsidR="002C1514">
        <w:rPr>
          <w:rFonts w:cs="Calibri"/>
          <w:color w:val="000000"/>
          <w:sz w:val="24"/>
          <w:szCs w:val="24"/>
          <w:lang w:val="en-US"/>
        </w:rPr>
        <w:fldChar w:fldCharType="begin">
          <w:fldData xml:space="preserve">PEVuZE5vdGU+PENpdGU+PEF1dGhvcj5HdXB0YTwvQXV0aG9yPjxZZWFyPjIwMDc8L1llYXI+PFJl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</w:fldData>
        </w:fldChar>
      </w:r>
      <w:r w:rsidR="002C1514">
        <w:rPr>
          <w:rFonts w:cs="Calibri"/>
          <w:color w:val="000000"/>
          <w:sz w:val="24"/>
          <w:szCs w:val="24"/>
          <w:lang w:val="en-US"/>
        </w:rPr>
        <w:instrText xml:space="preserve"> ADDIN EN.CITE.DATA </w:instrText>
      </w:r>
      <w:r w:rsidR="002C1514">
        <w:rPr>
          <w:rFonts w:cs="Calibri"/>
          <w:color w:val="000000"/>
          <w:sz w:val="24"/>
          <w:szCs w:val="24"/>
          <w:lang w:val="en-US"/>
        </w:rPr>
      </w:r>
      <w:r w:rsidR="002C1514">
        <w:rPr>
          <w:rFonts w:cs="Calibri"/>
          <w:color w:val="000000"/>
          <w:sz w:val="24"/>
          <w:szCs w:val="24"/>
          <w:lang w:val="en-US"/>
        </w:rPr>
        <w:fldChar w:fldCharType="end"/>
      </w:r>
      <w:r w:rsidRPr="003903A1">
        <w:rPr>
          <w:rFonts w:cs="Calibri"/>
          <w:color w:val="000000"/>
          <w:sz w:val="24"/>
          <w:szCs w:val="24"/>
          <w:lang w:val="en-US"/>
        </w:rPr>
      </w:r>
      <w:r w:rsidRPr="003903A1">
        <w:rPr>
          <w:rFonts w:cs="Calibri"/>
          <w:color w:val="000000"/>
          <w:sz w:val="24"/>
          <w:szCs w:val="24"/>
          <w:lang w:val="en-US"/>
        </w:rPr>
        <w:fldChar w:fldCharType="separate"/>
      </w:r>
      <w:r w:rsidR="002C1514">
        <w:rPr>
          <w:rFonts w:cs="Calibri"/>
          <w:noProof/>
          <w:color w:val="000000"/>
          <w:sz w:val="24"/>
          <w:szCs w:val="24"/>
          <w:lang w:val="en-US"/>
        </w:rPr>
        <w:t>(283)</w:t>
      </w:r>
      <w:r w:rsidRPr="003903A1">
        <w:rPr>
          <w:rFonts w:cs="Calibri"/>
          <w:color w:val="000000"/>
          <w:sz w:val="24"/>
          <w:szCs w:val="24"/>
          <w:lang w:val="en-US"/>
        </w:rPr>
        <w:fldChar w:fldCharType="end"/>
      </w:r>
      <w:r w:rsidRPr="003903A1">
        <w:rPr>
          <w:rFonts w:cs="Calibri"/>
          <w:color w:val="000000"/>
          <w:sz w:val="24"/>
          <w:szCs w:val="24"/>
          <w:lang w:val="en-US"/>
        </w:rPr>
        <w:t>.</w:t>
      </w:r>
    </w:p>
    <w:p w14:paraId="0D6FB37C" w14:textId="77777777" w:rsidR="00FE4DA2" w:rsidRPr="003903A1" w:rsidRDefault="00FE4DA2" w:rsidP="00FE4DA2">
      <w:pPr>
        <w:widowControl w:val="0"/>
        <w:autoSpaceDE w:val="0"/>
        <w:autoSpaceDN w:val="0"/>
        <w:adjustRightInd w:val="0"/>
        <w:spacing w:after="0" w:line="360" w:lineRule="auto"/>
        <w:rPr>
          <w:rFonts w:cs="Calibri"/>
          <w:color w:val="000000"/>
          <w:sz w:val="24"/>
          <w:szCs w:val="24"/>
          <w:lang w:val="en-US"/>
        </w:rPr>
      </w:pPr>
    </w:p>
    <w:p w14:paraId="11455B37" w14:textId="77777777" w:rsidR="00FE4DA2" w:rsidRPr="003903A1" w:rsidRDefault="00FE4DA2" w:rsidP="00FE4DA2">
      <w:pPr>
        <w:widowControl w:val="0"/>
        <w:autoSpaceDE w:val="0"/>
        <w:autoSpaceDN w:val="0"/>
        <w:adjustRightInd w:val="0"/>
        <w:spacing w:after="0" w:line="360" w:lineRule="auto"/>
        <w:rPr>
          <w:rFonts w:cs="Calibri"/>
          <w:color w:val="000000"/>
          <w:sz w:val="24"/>
          <w:szCs w:val="24"/>
          <w:lang w:val="en-US"/>
        </w:rPr>
      </w:pPr>
      <w:r w:rsidRPr="003903A1">
        <w:rPr>
          <w:rFonts w:cs="Calibri"/>
          <w:color w:val="000000"/>
          <w:sz w:val="24"/>
          <w:szCs w:val="24"/>
          <w:lang w:val="en-US"/>
        </w:rPr>
        <w:t xml:space="preserve">Relevant clinical and para-clinical information for all the recruited patients and controls </w:t>
      </w:r>
      <w:r w:rsidRPr="003903A1">
        <w:rPr>
          <w:rFonts w:cs="Calibri"/>
          <w:color w:val="000000"/>
          <w:sz w:val="24"/>
          <w:szCs w:val="24"/>
          <w:lang w:val="en-US"/>
        </w:rPr>
        <w:lastRenderedPageBreak/>
        <w:t xml:space="preserve">from the date of UC diagnosis until August 2015 were collected. The information included: demographic data, UC disease onset, number of relapses, previous as well as current medications at the time of index endoscopy, UC disease activity status at the time of index endoscopy up to 36 months post index endoscopy, last UC disease activity prior to the index endoscopy in those patients in UC disease remission, further investigations following the index endoscopy, surgical history, further disease complications, and comorbidities. The participants were carefully stratified into the following groups based on disease duration and UC activity:  </w:t>
      </w:r>
    </w:p>
    <w:p w14:paraId="2CC9052E" w14:textId="77777777" w:rsidR="00FE4DA2" w:rsidRPr="003903A1" w:rsidRDefault="00FE4DA2" w:rsidP="00FE4DA2">
      <w:pPr>
        <w:widowControl w:val="0"/>
        <w:numPr>
          <w:ilvl w:val="0"/>
          <w:numId w:val="20"/>
        </w:numPr>
        <w:autoSpaceDE w:val="0"/>
        <w:autoSpaceDN w:val="0"/>
        <w:adjustRightInd w:val="0"/>
        <w:spacing w:after="0" w:line="360" w:lineRule="auto"/>
        <w:contextualSpacing/>
        <w:rPr>
          <w:rFonts w:cs="Calibri"/>
          <w:color w:val="000000"/>
          <w:sz w:val="24"/>
          <w:szCs w:val="24"/>
          <w:lang w:val="en-US"/>
        </w:rPr>
      </w:pPr>
      <w:r w:rsidRPr="003903A1">
        <w:rPr>
          <w:rFonts w:cs="Calibri"/>
          <w:color w:val="000000"/>
          <w:sz w:val="24"/>
          <w:szCs w:val="24"/>
          <w:lang w:val="en-US"/>
        </w:rPr>
        <w:t>Recent-onset colitis in remission (≤5 years) (ROUC) (n=20)</w:t>
      </w:r>
    </w:p>
    <w:p w14:paraId="36D87207" w14:textId="77777777" w:rsidR="00FE4DA2" w:rsidRPr="003903A1" w:rsidRDefault="00FE4DA2" w:rsidP="00FE4DA2">
      <w:pPr>
        <w:widowControl w:val="0"/>
        <w:numPr>
          <w:ilvl w:val="0"/>
          <w:numId w:val="20"/>
        </w:numPr>
        <w:autoSpaceDE w:val="0"/>
        <w:autoSpaceDN w:val="0"/>
        <w:adjustRightInd w:val="0"/>
        <w:spacing w:after="0" w:line="360" w:lineRule="auto"/>
        <w:contextualSpacing/>
        <w:rPr>
          <w:rFonts w:cs="Calibri"/>
          <w:color w:val="000000"/>
          <w:sz w:val="24"/>
          <w:szCs w:val="24"/>
          <w:lang w:val="en-US"/>
        </w:rPr>
      </w:pPr>
      <w:r w:rsidRPr="003903A1">
        <w:rPr>
          <w:rFonts w:cs="Calibri"/>
          <w:color w:val="000000"/>
          <w:sz w:val="24"/>
          <w:szCs w:val="24"/>
          <w:lang w:val="en-US"/>
        </w:rPr>
        <w:t>Longstanding pancolitis in remission (≥20 years) (LSPC) (n=26)</w:t>
      </w:r>
    </w:p>
    <w:p w14:paraId="289B58DA" w14:textId="77777777" w:rsidR="00FE4DA2" w:rsidRPr="003903A1" w:rsidRDefault="00FE4DA2" w:rsidP="00FE4DA2">
      <w:pPr>
        <w:widowControl w:val="0"/>
        <w:numPr>
          <w:ilvl w:val="0"/>
          <w:numId w:val="20"/>
        </w:numPr>
        <w:autoSpaceDE w:val="0"/>
        <w:autoSpaceDN w:val="0"/>
        <w:adjustRightInd w:val="0"/>
        <w:spacing w:after="0" w:line="360" w:lineRule="auto"/>
        <w:contextualSpacing/>
        <w:rPr>
          <w:rFonts w:cs="Calibri"/>
          <w:color w:val="000000"/>
          <w:sz w:val="24"/>
          <w:szCs w:val="24"/>
          <w:lang w:val="en-US"/>
        </w:rPr>
      </w:pPr>
      <w:r w:rsidRPr="003903A1">
        <w:rPr>
          <w:rFonts w:cs="Calibri"/>
          <w:color w:val="000000"/>
          <w:sz w:val="24"/>
          <w:szCs w:val="24"/>
          <w:lang w:val="en-US"/>
        </w:rPr>
        <w:t>Intermediate UC in remission (5-20 years) (n=24)</w:t>
      </w:r>
    </w:p>
    <w:p w14:paraId="6AAC62A8" w14:textId="77777777" w:rsidR="00FE4DA2" w:rsidRPr="003903A1" w:rsidRDefault="00FE4DA2" w:rsidP="00FE4DA2">
      <w:pPr>
        <w:widowControl w:val="0"/>
        <w:numPr>
          <w:ilvl w:val="0"/>
          <w:numId w:val="20"/>
        </w:numPr>
        <w:autoSpaceDE w:val="0"/>
        <w:autoSpaceDN w:val="0"/>
        <w:adjustRightInd w:val="0"/>
        <w:spacing w:after="0" w:line="360" w:lineRule="auto"/>
        <w:contextualSpacing/>
        <w:rPr>
          <w:rFonts w:cs="Calibri"/>
          <w:color w:val="000000"/>
          <w:sz w:val="24"/>
          <w:szCs w:val="24"/>
          <w:lang w:val="en-US"/>
        </w:rPr>
      </w:pPr>
      <w:r w:rsidRPr="003903A1">
        <w:rPr>
          <w:rFonts w:cs="Calibri"/>
          <w:color w:val="000000"/>
          <w:sz w:val="24"/>
          <w:szCs w:val="24"/>
          <w:lang w:val="en-US"/>
        </w:rPr>
        <w:t>Active UC (n=34)</w:t>
      </w:r>
    </w:p>
    <w:p w14:paraId="7251C176" w14:textId="77777777" w:rsidR="00FE4DA2" w:rsidRPr="003903A1" w:rsidRDefault="00FE4DA2" w:rsidP="00FE4DA2">
      <w:pPr>
        <w:widowControl w:val="0"/>
        <w:numPr>
          <w:ilvl w:val="0"/>
          <w:numId w:val="20"/>
        </w:numPr>
        <w:autoSpaceDE w:val="0"/>
        <w:autoSpaceDN w:val="0"/>
        <w:adjustRightInd w:val="0"/>
        <w:spacing w:after="0" w:line="360" w:lineRule="auto"/>
        <w:contextualSpacing/>
        <w:rPr>
          <w:rFonts w:cs="Calibri"/>
          <w:color w:val="000000"/>
          <w:sz w:val="24"/>
          <w:szCs w:val="24"/>
          <w:lang w:val="en-US"/>
        </w:rPr>
      </w:pPr>
      <w:r w:rsidRPr="003903A1">
        <w:rPr>
          <w:rFonts w:cs="Calibri"/>
          <w:color w:val="000000"/>
          <w:sz w:val="24"/>
          <w:szCs w:val="24"/>
          <w:lang w:val="en-US"/>
        </w:rPr>
        <w:t>Healthy controls (CON) (n=20)</w:t>
      </w:r>
    </w:p>
    <w:p w14:paraId="4577C46D" w14:textId="77777777" w:rsidR="00FE4DA2" w:rsidRPr="003903A1" w:rsidRDefault="00FE4DA2" w:rsidP="00FE4DA2">
      <w:pPr>
        <w:widowControl w:val="0"/>
        <w:autoSpaceDE w:val="0"/>
        <w:autoSpaceDN w:val="0"/>
        <w:adjustRightInd w:val="0"/>
        <w:spacing w:after="0" w:line="360" w:lineRule="auto"/>
        <w:rPr>
          <w:rFonts w:cs="Calibri"/>
          <w:color w:val="000000"/>
          <w:sz w:val="24"/>
          <w:szCs w:val="24"/>
          <w:lang w:val="en-US"/>
        </w:rPr>
      </w:pPr>
      <w:r w:rsidRPr="003903A1">
        <w:rPr>
          <w:rFonts w:cs="Calibri"/>
          <w:color w:val="000000"/>
          <w:sz w:val="24"/>
          <w:szCs w:val="24"/>
          <w:lang w:val="en-US"/>
        </w:rPr>
        <w:t>A 36-month period of post-index endoscopy clinical follow up allowed further stratification of the UC patients in remission to:</w:t>
      </w:r>
    </w:p>
    <w:p w14:paraId="1EB76D7B" w14:textId="77777777" w:rsidR="00FE4DA2" w:rsidRPr="003903A1" w:rsidRDefault="00FE4DA2" w:rsidP="00FE4DA2">
      <w:pPr>
        <w:widowControl w:val="0"/>
        <w:numPr>
          <w:ilvl w:val="0"/>
          <w:numId w:val="20"/>
        </w:numPr>
        <w:autoSpaceDE w:val="0"/>
        <w:autoSpaceDN w:val="0"/>
        <w:adjustRightInd w:val="0"/>
        <w:spacing w:after="0" w:line="360" w:lineRule="auto"/>
        <w:contextualSpacing/>
        <w:rPr>
          <w:rFonts w:cs="Calibri"/>
          <w:color w:val="000000"/>
          <w:sz w:val="24"/>
          <w:szCs w:val="24"/>
          <w:lang w:val="en-US"/>
        </w:rPr>
      </w:pPr>
      <w:r w:rsidRPr="003903A1">
        <w:rPr>
          <w:rFonts w:cs="Calibri"/>
          <w:color w:val="000000"/>
          <w:sz w:val="24"/>
          <w:szCs w:val="24"/>
          <w:lang w:val="en-US"/>
        </w:rPr>
        <w:t>Early relapsers (clinically active UC ≤6 months following the index endoscopy) (ER)</w:t>
      </w:r>
    </w:p>
    <w:p w14:paraId="7DEFC007" w14:textId="77777777" w:rsidR="00FE4DA2" w:rsidRPr="003903A1" w:rsidRDefault="00FE4DA2" w:rsidP="00FE4DA2">
      <w:pPr>
        <w:widowControl w:val="0"/>
        <w:numPr>
          <w:ilvl w:val="0"/>
          <w:numId w:val="20"/>
        </w:numPr>
        <w:autoSpaceDE w:val="0"/>
        <w:autoSpaceDN w:val="0"/>
        <w:adjustRightInd w:val="0"/>
        <w:spacing w:after="0" w:line="360" w:lineRule="auto"/>
        <w:contextualSpacing/>
        <w:rPr>
          <w:rFonts w:cs="Calibri"/>
          <w:color w:val="000000"/>
          <w:sz w:val="24"/>
          <w:szCs w:val="24"/>
          <w:lang w:val="en-US"/>
        </w:rPr>
      </w:pPr>
      <w:r w:rsidRPr="003903A1">
        <w:rPr>
          <w:rFonts w:cs="Calibri"/>
          <w:color w:val="000000"/>
          <w:sz w:val="24"/>
          <w:szCs w:val="24"/>
          <w:lang w:val="en-US"/>
        </w:rPr>
        <w:t>Non-relapsers (no clinically active UC up 36 months following the index endoscopy) (NR)</w:t>
      </w:r>
    </w:p>
    <w:p w14:paraId="71A6BD28" w14:textId="77777777" w:rsidR="00FE4DA2" w:rsidRPr="003903A1" w:rsidRDefault="00FE4DA2" w:rsidP="00FE4DA2">
      <w:pPr>
        <w:widowControl w:val="0"/>
        <w:autoSpaceDE w:val="0"/>
        <w:autoSpaceDN w:val="0"/>
        <w:adjustRightInd w:val="0"/>
        <w:spacing w:after="0" w:line="360" w:lineRule="auto"/>
        <w:ind w:left="720"/>
        <w:contextualSpacing/>
        <w:rPr>
          <w:rFonts w:cs="Calibri"/>
          <w:color w:val="000000"/>
          <w:sz w:val="24"/>
          <w:szCs w:val="24"/>
          <w:lang w:val="en-US"/>
        </w:rPr>
      </w:pPr>
    </w:p>
    <w:p w14:paraId="24B3A809" w14:textId="77777777" w:rsidR="00FE4DA2" w:rsidRPr="003903A1" w:rsidRDefault="00FE4DA2" w:rsidP="00FE4DA2">
      <w:pPr>
        <w:keepNext/>
        <w:keepLines/>
        <w:spacing w:before="40" w:after="0"/>
        <w:outlineLvl w:val="1"/>
        <w:rPr>
          <w:rFonts w:eastAsia="MS Gothic"/>
          <w:b/>
          <w:sz w:val="28"/>
          <w:szCs w:val="28"/>
        </w:rPr>
      </w:pPr>
      <w:bookmarkStart w:id="21" w:name="_Toc35977088"/>
      <w:r w:rsidRPr="003903A1">
        <w:rPr>
          <w:rFonts w:eastAsia="MS Gothic"/>
          <w:b/>
          <w:sz w:val="28"/>
          <w:szCs w:val="28"/>
        </w:rPr>
        <w:t>3.2 Protocol for cytoskeletal insoluble and soluble protein fractionations</w:t>
      </w:r>
      <w:bookmarkEnd w:id="21"/>
    </w:p>
    <w:p w14:paraId="1B422887" w14:textId="34983C39" w:rsidR="00FE4DA2" w:rsidRPr="003903A1" w:rsidRDefault="00FE4DA2" w:rsidP="00FE4DA2">
      <w:pPr>
        <w:spacing w:line="360" w:lineRule="auto"/>
        <w:rPr>
          <w:sz w:val="24"/>
          <w:lang w:val="en-US"/>
        </w:rPr>
      </w:pPr>
      <w:r w:rsidRPr="003903A1">
        <w:rPr>
          <w:sz w:val="24"/>
          <w:lang w:val="en-US"/>
        </w:rPr>
        <w:t xml:space="preserve">Colonic biopsies were fractionated using a combination of mechanical and chemical steps by a process of homogenization and centrifugation to yield the soluble (F1) and insoluble cytoskeleton fraction (F4), as previously described </w:t>
      </w:r>
      <w:r w:rsidRPr="003903A1">
        <w:rPr>
          <w:sz w:val="24"/>
          <w:lang w:val="en-US"/>
        </w:rPr>
        <w:fldChar w:fldCharType="begin">
          <w:fldData xml:space="preserve">PEVuZE5vdGU+PENpdGU+PEF1dGhvcj5BY2h0c3RhZXR0ZXI8L0F1dGhvcj48WWVhcj4xOTg2PC9Z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</w:fldData>
        </w:fldChar>
      </w:r>
      <w:r w:rsidR="002C1514">
        <w:rPr>
          <w:sz w:val="24"/>
          <w:lang w:val="en-US"/>
        </w:rPr>
        <w:instrText xml:space="preserve"> ADDIN EN.CITE </w:instrText>
      </w:r>
      <w:r w:rsidR="002C1514">
        <w:rPr>
          <w:sz w:val="24"/>
          <w:lang w:val="en-US"/>
        </w:rPr>
        <w:fldChar w:fldCharType="begin">
          <w:fldData xml:space="preserve">PEVuZE5vdGU+PENpdGU+PEF1dGhvcj5BY2h0c3RhZXR0ZXI8L0F1dGhvcj48WWVhcj4xOTg2PC9Z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</w:fldData>
        </w:fldChar>
      </w:r>
      <w:r w:rsidR="002C1514">
        <w:rPr>
          <w:sz w:val="24"/>
          <w:lang w:val="en-US"/>
        </w:rPr>
        <w:instrText xml:space="preserve"> ADDIN EN.CITE.DATA </w:instrText>
      </w:r>
      <w:r w:rsidR="002C1514">
        <w:rPr>
          <w:sz w:val="24"/>
          <w:lang w:val="en-US"/>
        </w:rPr>
      </w:r>
      <w:r w:rsidR="002C1514">
        <w:rPr>
          <w:sz w:val="24"/>
          <w:lang w:val="en-US"/>
        </w:rPr>
        <w:fldChar w:fldCharType="end"/>
      </w:r>
      <w:r w:rsidRPr="003903A1">
        <w:rPr>
          <w:sz w:val="24"/>
          <w:lang w:val="en-US"/>
        </w:rPr>
      </w:r>
      <w:r w:rsidRPr="003903A1">
        <w:rPr>
          <w:sz w:val="24"/>
          <w:lang w:val="en-US"/>
        </w:rPr>
        <w:fldChar w:fldCharType="separate"/>
      </w:r>
      <w:r w:rsidR="002C1514">
        <w:rPr>
          <w:noProof/>
          <w:sz w:val="24"/>
          <w:lang w:val="en-US"/>
        </w:rPr>
        <w:t>(61, 284)</w:t>
      </w:r>
      <w:r w:rsidRPr="003903A1">
        <w:rPr>
          <w:sz w:val="24"/>
          <w:lang w:val="en-US"/>
        </w:rPr>
        <w:fldChar w:fldCharType="end"/>
      </w:r>
      <w:r w:rsidRPr="003903A1">
        <w:rPr>
          <w:sz w:val="24"/>
          <w:lang w:val="en-US"/>
        </w:rPr>
        <w:t xml:space="preserve">. Low and high detergent buffers (LDB and HDB) were used during this process; the constituents in LDB and HDB as well as step-by-step fractionation process are described in Appendix 1. </w:t>
      </w:r>
      <w:r w:rsidRPr="003903A1">
        <w:rPr>
          <w:sz w:val="24"/>
          <w:szCs w:val="24"/>
          <w:lang w:val="en-US"/>
        </w:rPr>
        <w:t>Briefly, bead lysis method using soft tissue homogenizing CK14-2 ml Precellys tubes (</w:t>
      </w:r>
      <w:proofErr w:type="gramStart"/>
      <w:r w:rsidRPr="003903A1">
        <w:rPr>
          <w:sz w:val="24"/>
          <w:szCs w:val="24"/>
          <w:lang w:val="en-US"/>
        </w:rPr>
        <w:t>Precellys,</w:t>
      </w:r>
      <w:proofErr w:type="gramEnd"/>
      <w:r w:rsidRPr="003903A1">
        <w:rPr>
          <w:sz w:val="24"/>
          <w:szCs w:val="24"/>
          <w:lang w:val="en-US"/>
        </w:rPr>
        <w:t xml:space="preserve"> </w:t>
      </w:r>
      <w:r w:rsidRPr="003903A1">
        <w:rPr>
          <w:rFonts w:cs="Arial"/>
          <w:color w:val="000000"/>
          <w:sz w:val="24"/>
          <w:szCs w:val="24"/>
        </w:rPr>
        <w:t>Cat. No.: KT03961-1-003.2)</w:t>
      </w:r>
      <w:r w:rsidRPr="003903A1">
        <w:rPr>
          <w:sz w:val="24"/>
          <w:szCs w:val="24"/>
          <w:lang w:val="en-US"/>
        </w:rPr>
        <w:t xml:space="preserve"> was carried out.  Single</w:t>
      </w:r>
      <w:r w:rsidRPr="003903A1">
        <w:rPr>
          <w:sz w:val="24"/>
          <w:lang w:val="en-US"/>
        </w:rPr>
        <w:t xml:space="preserve"> colon tissue biopsy was placed in each Precellys tube</w:t>
      </w:r>
      <w:r w:rsidRPr="003903A1">
        <w:rPr>
          <w:sz w:val="24"/>
          <w:szCs w:val="24"/>
          <w:lang w:val="en-US"/>
        </w:rPr>
        <w:t xml:space="preserve"> and </w:t>
      </w:r>
      <w:r w:rsidRPr="003903A1">
        <w:rPr>
          <w:sz w:val="24"/>
          <w:lang w:val="en-US"/>
        </w:rPr>
        <w:t xml:space="preserve">300 µl LDB was added, respectively. The mixture was </w:t>
      </w:r>
      <w:r w:rsidRPr="003903A1">
        <w:rPr>
          <w:sz w:val="24"/>
          <w:szCs w:val="24"/>
          <w:lang w:val="en-US"/>
        </w:rPr>
        <w:t>h</w:t>
      </w:r>
      <w:r w:rsidRPr="003903A1">
        <w:rPr>
          <w:sz w:val="24"/>
          <w:lang w:val="en-US"/>
        </w:rPr>
        <w:t xml:space="preserve">omogenised in Precellys machine </w:t>
      </w:r>
      <w:r w:rsidRPr="003903A1">
        <w:rPr>
          <w:sz w:val="24"/>
          <w:szCs w:val="24"/>
          <w:lang w:val="en-US"/>
        </w:rPr>
        <w:t>(</w:t>
      </w:r>
      <w:r w:rsidRPr="003903A1">
        <w:rPr>
          <w:rFonts w:cs="DIN-Regular"/>
          <w:sz w:val="24"/>
          <w:szCs w:val="24"/>
        </w:rPr>
        <w:t>Precellys® 24, Bertin Technologies)</w:t>
      </w:r>
      <w:r w:rsidRPr="003903A1">
        <w:rPr>
          <w:sz w:val="24"/>
          <w:lang w:val="en-US"/>
        </w:rPr>
        <w:t xml:space="preserve"> at 6000 rpm, 30 secs, </w:t>
      </w:r>
      <w:proofErr w:type="gramStart"/>
      <w:r w:rsidRPr="003903A1">
        <w:rPr>
          <w:sz w:val="24"/>
          <w:lang w:val="en-US"/>
        </w:rPr>
        <w:t>2</w:t>
      </w:r>
      <w:proofErr w:type="gramEnd"/>
      <w:r w:rsidRPr="003903A1">
        <w:rPr>
          <w:sz w:val="24"/>
          <w:lang w:val="en-US"/>
        </w:rPr>
        <w:t xml:space="preserve"> cycles. The lysate was transferred to pre-labelled F4 lo-bind Eppendorf tube</w:t>
      </w:r>
      <w:r w:rsidRPr="003903A1">
        <w:rPr>
          <w:sz w:val="24"/>
          <w:szCs w:val="24"/>
          <w:lang w:val="en-US"/>
        </w:rPr>
        <w:t xml:space="preserve"> and centrifuged for 5 mins at </w:t>
      </w:r>
      <w:r w:rsidRPr="003903A1">
        <w:rPr>
          <w:sz w:val="24"/>
          <w:lang w:val="en-US"/>
        </w:rPr>
        <w:t>4°C</w:t>
      </w:r>
      <w:r w:rsidRPr="003903A1">
        <w:rPr>
          <w:sz w:val="24"/>
          <w:szCs w:val="24"/>
          <w:lang w:val="en-US"/>
        </w:rPr>
        <w:t xml:space="preserve"> (</w:t>
      </w:r>
      <w:r w:rsidRPr="003903A1">
        <w:rPr>
          <w:sz w:val="24"/>
          <w:lang w:val="en-US"/>
        </w:rPr>
        <w:t>spin 596 g i.e. at 2200 rpm using Hettich MIKRO</w:t>
      </w:r>
      <w:r w:rsidRPr="003903A1">
        <w:rPr>
          <w:sz w:val="24"/>
          <w:vertAlign w:val="superscript"/>
          <w:lang w:val="en-US"/>
        </w:rPr>
        <w:t>TM</w:t>
      </w:r>
      <w:r w:rsidRPr="003903A1">
        <w:rPr>
          <w:sz w:val="24"/>
          <w:lang w:val="en-US"/>
        </w:rPr>
        <w:t xml:space="preserve"> 22R, RAD 110 mm).</w:t>
      </w:r>
      <w:r w:rsidRPr="003903A1">
        <w:rPr>
          <w:sz w:val="24"/>
          <w:szCs w:val="24"/>
          <w:lang w:val="en-US"/>
        </w:rPr>
        <w:t xml:space="preserve"> The </w:t>
      </w:r>
      <w:r w:rsidRPr="003903A1">
        <w:rPr>
          <w:sz w:val="24"/>
          <w:lang w:val="en-US"/>
        </w:rPr>
        <w:t xml:space="preserve">supernatant was transferred to pre-labelled lo-bind F1 Eppendorf tube. </w:t>
      </w:r>
      <w:r w:rsidRPr="003903A1">
        <w:rPr>
          <w:sz w:val="24"/>
          <w:szCs w:val="24"/>
          <w:lang w:val="en-US"/>
        </w:rPr>
        <w:t xml:space="preserve">The </w:t>
      </w:r>
      <w:r w:rsidRPr="003903A1">
        <w:rPr>
          <w:sz w:val="24"/>
          <w:lang w:val="en-US"/>
        </w:rPr>
        <w:t xml:space="preserve">pellet was washed with 200 µl </w:t>
      </w:r>
      <w:r w:rsidRPr="003903A1">
        <w:rPr>
          <w:sz w:val="24"/>
          <w:lang w:val="en-US"/>
        </w:rPr>
        <w:lastRenderedPageBreak/>
        <w:t>LDB by inverting gently a couple of times</w:t>
      </w:r>
      <w:r w:rsidRPr="003903A1">
        <w:rPr>
          <w:sz w:val="24"/>
          <w:szCs w:val="24"/>
          <w:lang w:val="en-US"/>
        </w:rPr>
        <w:t xml:space="preserve"> and further centrifuged for 5 mins at </w:t>
      </w:r>
      <w:r w:rsidRPr="003903A1">
        <w:rPr>
          <w:sz w:val="24"/>
          <w:lang w:val="en-US"/>
        </w:rPr>
        <w:t>4°C (spin 596 g). The</w:t>
      </w:r>
      <w:r w:rsidRPr="003903A1">
        <w:rPr>
          <w:sz w:val="24"/>
          <w:szCs w:val="24"/>
          <w:lang w:val="en-US"/>
        </w:rPr>
        <w:t xml:space="preserve"> </w:t>
      </w:r>
      <w:r w:rsidRPr="003903A1">
        <w:rPr>
          <w:sz w:val="24"/>
          <w:lang w:val="en-US"/>
        </w:rPr>
        <w:t>supernatant was discarded and F4 tube was placed on ice.</w:t>
      </w:r>
      <w:r w:rsidRPr="003903A1">
        <w:rPr>
          <w:sz w:val="24"/>
          <w:szCs w:val="24"/>
          <w:lang w:val="en-US"/>
        </w:rPr>
        <w:t xml:space="preserve"> The </w:t>
      </w:r>
      <w:r w:rsidRPr="003903A1">
        <w:rPr>
          <w:sz w:val="24"/>
          <w:lang w:val="en-US"/>
        </w:rPr>
        <w:t>pellet was re-suspended in 200 µl HDB by aspirating/vortexing</w:t>
      </w:r>
      <w:r w:rsidRPr="003903A1">
        <w:rPr>
          <w:sz w:val="24"/>
          <w:szCs w:val="24"/>
          <w:lang w:val="en-US"/>
        </w:rPr>
        <w:t xml:space="preserve">, then </w:t>
      </w:r>
      <w:r w:rsidRPr="003903A1">
        <w:rPr>
          <w:sz w:val="24"/>
          <w:lang w:val="en-US"/>
        </w:rPr>
        <w:t>Incubated on ice for 10 mins</w:t>
      </w:r>
      <w:r w:rsidRPr="003903A1">
        <w:rPr>
          <w:sz w:val="24"/>
          <w:szCs w:val="24"/>
          <w:lang w:val="en-US"/>
        </w:rPr>
        <w:t>. Further centrifugation was carried out for</w:t>
      </w:r>
      <w:r w:rsidRPr="003903A1">
        <w:rPr>
          <w:sz w:val="24"/>
          <w:lang w:val="en-US"/>
        </w:rPr>
        <w:t xml:space="preserve"> 10 mins at 4°C (spin 10,024 g i.e. at 9020 rpm using Hettich MIKRO</w:t>
      </w:r>
      <w:r w:rsidRPr="003903A1">
        <w:rPr>
          <w:sz w:val="24"/>
          <w:vertAlign w:val="superscript"/>
          <w:lang w:val="en-US"/>
        </w:rPr>
        <w:t>TM</w:t>
      </w:r>
      <w:r w:rsidRPr="003903A1">
        <w:rPr>
          <w:sz w:val="24"/>
          <w:lang w:val="en-US"/>
        </w:rPr>
        <w:t xml:space="preserve"> 22R, RAD 110 mm)</w:t>
      </w:r>
      <w:r w:rsidRPr="003903A1">
        <w:rPr>
          <w:sz w:val="24"/>
          <w:szCs w:val="24"/>
          <w:lang w:val="en-US"/>
        </w:rPr>
        <w:t xml:space="preserve"> followed by </w:t>
      </w:r>
      <w:r w:rsidRPr="003903A1">
        <w:rPr>
          <w:sz w:val="24"/>
          <w:lang w:val="en-US"/>
        </w:rPr>
        <w:t>supernatant transfer to a pre-labelled F3a Eppendorf tube (high salt soluble fraction)</w:t>
      </w:r>
      <w:r w:rsidRPr="003903A1">
        <w:rPr>
          <w:sz w:val="24"/>
          <w:szCs w:val="24"/>
          <w:lang w:val="en-US"/>
        </w:rPr>
        <w:t xml:space="preserve">. Further </w:t>
      </w:r>
      <w:r w:rsidRPr="003903A1">
        <w:rPr>
          <w:sz w:val="24"/>
          <w:lang w:val="en-US"/>
        </w:rPr>
        <w:t>200 µl HDB was added to the remaining pellet</w:t>
      </w:r>
      <w:r w:rsidRPr="003903A1">
        <w:rPr>
          <w:sz w:val="24"/>
          <w:szCs w:val="24"/>
          <w:lang w:val="en-US"/>
        </w:rPr>
        <w:t xml:space="preserve"> and centrifuged for </w:t>
      </w:r>
      <w:r w:rsidRPr="003903A1">
        <w:rPr>
          <w:sz w:val="24"/>
          <w:lang w:val="en-US"/>
        </w:rPr>
        <w:t>10 min at 4°C (spin 10,024 g). The supernatant was transferred to a pre-labelled F3b Eppendorf tube</w:t>
      </w:r>
      <w:r w:rsidRPr="003903A1">
        <w:rPr>
          <w:sz w:val="24"/>
          <w:szCs w:val="24"/>
          <w:lang w:val="en-US"/>
        </w:rPr>
        <w:t>. The r</w:t>
      </w:r>
      <w:r w:rsidRPr="003903A1">
        <w:rPr>
          <w:sz w:val="24"/>
          <w:lang w:val="en-US"/>
        </w:rPr>
        <w:t xml:space="preserve">emaining pellet is cytoskeleton proper (insoluble Fraction 4). This pellet was resuspended/dissolved in 100 µl 4M guanidine hydrochloride (GuHCl) (Sigma-Aldrich, Dorset, UK) dissolved in triethyl ammonium bicarbonate buffer (TEAB) at a pH of 8.5 (Sigma-Aldrich, Dorset, UK), as previously described </w:t>
      </w:r>
      <w:r w:rsidRPr="003903A1">
        <w:rPr>
          <w:sz w:val="24"/>
          <w:lang w:val="en-US"/>
        </w:rPr>
        <w:fldChar w:fldCharType="begin">
          <w:fldData xml:space="preserve">PEVuZE5vdGU+PENpdGU+PEF1dGhvcj5NYWp1bWRhcjwvQXV0aG9yPjxZZWFyPjIwMTI8L1llYXI+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</w:fldData>
        </w:fldChar>
      </w:r>
      <w:r w:rsidR="002C1514">
        <w:rPr>
          <w:sz w:val="24"/>
          <w:lang w:val="en-US"/>
        </w:rPr>
        <w:instrText xml:space="preserve"> ADDIN EN.CITE </w:instrText>
      </w:r>
      <w:r w:rsidR="002C1514">
        <w:rPr>
          <w:sz w:val="24"/>
          <w:lang w:val="en-US"/>
        </w:rPr>
        <w:fldChar w:fldCharType="begin">
          <w:fldData xml:space="preserve">PEVuZE5vdGU+PENpdGU+PEF1dGhvcj5NYWp1bWRhcjwvQXV0aG9yPjxZZWFyPjIwMTI8L1llYXI+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</w:fldData>
        </w:fldChar>
      </w:r>
      <w:r w:rsidR="002C1514">
        <w:rPr>
          <w:sz w:val="24"/>
          <w:lang w:val="en-US"/>
        </w:rPr>
        <w:instrText xml:space="preserve"> ADDIN EN.CITE.DATA </w:instrText>
      </w:r>
      <w:r w:rsidR="002C1514">
        <w:rPr>
          <w:sz w:val="24"/>
          <w:lang w:val="en-US"/>
        </w:rPr>
      </w:r>
      <w:r w:rsidR="002C1514">
        <w:rPr>
          <w:sz w:val="24"/>
          <w:lang w:val="en-US"/>
        </w:rPr>
        <w:fldChar w:fldCharType="end"/>
      </w:r>
      <w:r w:rsidRPr="003903A1">
        <w:rPr>
          <w:sz w:val="24"/>
          <w:lang w:val="en-US"/>
        </w:rPr>
      </w:r>
      <w:r w:rsidRPr="003903A1">
        <w:rPr>
          <w:sz w:val="24"/>
          <w:lang w:val="en-US"/>
        </w:rPr>
        <w:fldChar w:fldCharType="separate"/>
      </w:r>
      <w:r w:rsidR="002C1514">
        <w:rPr>
          <w:noProof/>
          <w:sz w:val="24"/>
          <w:lang w:val="en-US"/>
        </w:rPr>
        <w:t>(285)</w:t>
      </w:r>
      <w:r w:rsidRPr="003903A1">
        <w:rPr>
          <w:sz w:val="24"/>
          <w:lang w:val="en-US"/>
        </w:rPr>
        <w:fldChar w:fldCharType="end"/>
      </w:r>
      <w:r w:rsidRPr="003903A1">
        <w:rPr>
          <w:sz w:val="24"/>
          <w:lang w:val="en-US"/>
        </w:rPr>
        <w:t>. Each tube was frozen and stored at -80°C to be used accordingly.</w:t>
      </w:r>
    </w:p>
    <w:p w14:paraId="74260CF9" w14:textId="38CA11B7" w:rsidR="00FE4DA2" w:rsidRPr="003903A1" w:rsidRDefault="00FE4DA2" w:rsidP="00FE4DA2">
      <w:pPr>
        <w:spacing w:line="360" w:lineRule="auto"/>
        <w:rPr>
          <w:sz w:val="24"/>
          <w:lang w:val="en-US"/>
        </w:rPr>
      </w:pPr>
      <w:r w:rsidRPr="003903A1">
        <w:rPr>
          <w:sz w:val="24"/>
          <w:lang w:val="en-US"/>
        </w:rPr>
        <w:t>Extraction of insoluble IFs from MCF-7 was undertaken similarly except for the initial bead-assisted lysis. The detailed me</w:t>
      </w:r>
      <w:r w:rsidR="00B177EB">
        <w:rPr>
          <w:sz w:val="24"/>
          <w:lang w:val="en-US"/>
        </w:rPr>
        <w:t>thod is provided in Appendix 2.</w:t>
      </w:r>
    </w:p>
    <w:p w14:paraId="72CC90DC" w14:textId="77777777" w:rsidR="00FE4DA2" w:rsidRPr="003903A1" w:rsidRDefault="00FE4DA2" w:rsidP="00FE4DA2">
      <w:pPr>
        <w:keepNext/>
        <w:keepLines/>
        <w:spacing w:before="200" w:after="0"/>
        <w:outlineLvl w:val="1"/>
        <w:rPr>
          <w:rFonts w:eastAsia="MS Gothic"/>
          <w:b/>
          <w:bCs/>
          <w:sz w:val="28"/>
          <w:szCs w:val="28"/>
          <w:lang w:val="en-US"/>
        </w:rPr>
      </w:pPr>
      <w:bookmarkStart w:id="22" w:name="_Toc35977089"/>
      <w:r w:rsidRPr="003903A1">
        <w:rPr>
          <w:rFonts w:eastAsia="MS Gothic"/>
          <w:b/>
          <w:bCs/>
          <w:sz w:val="28"/>
          <w:szCs w:val="28"/>
          <w:lang w:val="en-US"/>
        </w:rPr>
        <w:t>3.3 Sample quality control (QC): Method development leading up to in-gel proteolysis protocol for detergent removal and iTRAQ pooling process for soluble proteome investigation</w:t>
      </w:r>
      <w:bookmarkEnd w:id="22"/>
      <w:r w:rsidRPr="003903A1">
        <w:rPr>
          <w:rFonts w:eastAsia="MS Gothic"/>
          <w:b/>
          <w:bCs/>
          <w:sz w:val="28"/>
          <w:szCs w:val="28"/>
          <w:lang w:val="en-US"/>
        </w:rPr>
        <w:t xml:space="preserve"> </w:t>
      </w:r>
    </w:p>
    <w:p w14:paraId="2CDE310C" w14:textId="5C34D04E" w:rsidR="00FE4DA2" w:rsidRPr="003903A1" w:rsidRDefault="00FE4DA2" w:rsidP="00FE4DA2">
      <w:pPr>
        <w:spacing w:line="360" w:lineRule="auto"/>
        <w:rPr>
          <w:sz w:val="24"/>
          <w:szCs w:val="32"/>
          <w:lang w:val="en-US"/>
        </w:rPr>
      </w:pPr>
      <w:r w:rsidRPr="003903A1">
        <w:rPr>
          <w:sz w:val="24"/>
          <w:szCs w:val="32"/>
          <w:lang w:val="en-US"/>
        </w:rPr>
        <w:t>In order to remove detergents and other LC-MS incompatible molecules from small volume samples of soluble proteome prior to iTRAQ workflow, several established removal techniques were tried. Triton X-100 (Sigma-Aldrich, USA) (a nonionic polyoxyethylene surfactant commonly used as a component of cell lysis buffers) and Pefabloc (Roche Diagnostics, Switzerland) (4-(2-Aminoethyl)-benzenesulfonyl fluoride hydrochloride) (an irreversible serine protease inhibitor), which were used for our cell lysis/protein fractionation process, were identified as the main potentially interfering molecules for soluble MS study: Triton X-100 would interfere with the protein preparation whereas Pefabloc would interfere with iTRAQ labeling. The methods tried sequentially included Milipore spin column/buffer exchange (Amicon, Merck Milipore, UFC500324)</w:t>
      </w:r>
      <w:r w:rsidRPr="003903A1">
        <w:rPr>
          <w:sz w:val="24"/>
          <w:szCs w:val="24"/>
          <w:lang w:val="en-US"/>
        </w:rPr>
        <w:t xml:space="preserve">, </w:t>
      </w:r>
      <w:r w:rsidRPr="003903A1">
        <w:rPr>
          <w:sz w:val="24"/>
          <w:szCs w:val="32"/>
          <w:lang w:val="en-US"/>
        </w:rPr>
        <w:t>high protein and peptide recovery (HiPPR) (Thermo Scientific, 88305-7)</w:t>
      </w:r>
      <w:r w:rsidRPr="003903A1">
        <w:rPr>
          <w:sz w:val="24"/>
          <w:szCs w:val="24"/>
        </w:rPr>
        <w:t xml:space="preserve"> detergent removal using spin columns, and finally</w:t>
      </w:r>
      <w:r w:rsidRPr="003903A1">
        <w:rPr>
          <w:sz w:val="24"/>
          <w:szCs w:val="24"/>
          <w:lang w:val="en-US"/>
        </w:rPr>
        <w:t xml:space="preserve"> in-gel proteolysis (see Appendix 3 for the sequential detailed process of optimal method development). In summary, the first method (</w:t>
      </w:r>
      <w:r w:rsidRPr="003903A1">
        <w:rPr>
          <w:sz w:val="24"/>
          <w:szCs w:val="32"/>
          <w:lang w:val="en-US"/>
        </w:rPr>
        <w:t>Milipore spin column/buffer exchange)</w:t>
      </w:r>
      <w:r w:rsidRPr="003903A1">
        <w:rPr>
          <w:sz w:val="24"/>
          <w:szCs w:val="24"/>
          <w:lang w:val="en-US"/>
        </w:rPr>
        <w:t xml:space="preserve"> showed significant protein loss during the cleaning and buffer exchange process </w:t>
      </w:r>
      <w:r w:rsidRPr="003903A1">
        <w:rPr>
          <w:sz w:val="24"/>
          <w:szCs w:val="24"/>
          <w:lang w:val="en-US"/>
        </w:rPr>
        <w:lastRenderedPageBreak/>
        <w:t>and hence abandoned. The second method (HiPPR) was unable to remove Pefabloc from the buffer solution effectively and therefore disregarded. The final method (in-gel proteolysis) successfully removed the interfering</w:t>
      </w:r>
      <w:r>
        <w:rPr>
          <w:sz w:val="24"/>
          <w:szCs w:val="24"/>
          <w:lang w:val="en-US"/>
        </w:rPr>
        <w:t xml:space="preserve"> chemicals</w:t>
      </w:r>
      <w:r w:rsidRPr="003903A1">
        <w:rPr>
          <w:sz w:val="24"/>
          <w:szCs w:val="24"/>
          <w:lang w:val="en-US"/>
        </w:rPr>
        <w:t xml:space="preserve"> proteins with no significant protein loss and hence was taken forward as the optimal detergent rem</w:t>
      </w:r>
      <w:r w:rsidR="00881148">
        <w:rPr>
          <w:sz w:val="24"/>
          <w:szCs w:val="24"/>
          <w:lang w:val="en-US"/>
        </w:rPr>
        <w:t>oval methodology (see Appendix 3</w:t>
      </w:r>
      <w:r w:rsidRPr="003903A1">
        <w:rPr>
          <w:sz w:val="24"/>
          <w:szCs w:val="24"/>
          <w:lang w:val="en-US"/>
        </w:rPr>
        <w:t>).  The idea was to</w:t>
      </w:r>
      <w:r w:rsidRPr="003903A1">
        <w:rPr>
          <w:sz w:val="24"/>
          <w:szCs w:val="32"/>
          <w:lang w:val="en-US"/>
        </w:rPr>
        <w:t xml:space="preserve"> entrap the protein solutions in a polyacrylamide gel matrix, wash out detergents, salts, and chaotropic agents, and perform in-gel digestion. It is worth mentioning that following the in-gel proteolysis of a test protein sample, as part of </w:t>
      </w:r>
      <w:r w:rsidR="00881148">
        <w:rPr>
          <w:sz w:val="24"/>
          <w:szCs w:val="32"/>
          <w:lang w:val="en-US"/>
        </w:rPr>
        <w:t>my</w:t>
      </w:r>
      <w:r w:rsidRPr="003903A1">
        <w:rPr>
          <w:sz w:val="24"/>
          <w:szCs w:val="32"/>
          <w:lang w:val="en-US"/>
        </w:rPr>
        <w:t xml:space="preserve"> rigorous QC, the trypsin-digested solution was subjected to a test MS evaluation to further confirm optimal peptide/protein retrieval (see Appendix 3).</w:t>
      </w:r>
    </w:p>
    <w:p w14:paraId="630C6D34" w14:textId="77777777" w:rsidR="00FE4DA2" w:rsidRPr="003903A1" w:rsidRDefault="00FE4DA2" w:rsidP="00FE4DA2">
      <w:pPr>
        <w:keepNext/>
        <w:keepLines/>
        <w:spacing w:before="200" w:after="0"/>
        <w:outlineLvl w:val="2"/>
        <w:rPr>
          <w:rFonts w:eastAsia="MS Gothic"/>
          <w:b/>
          <w:bCs/>
          <w:sz w:val="24"/>
          <w:szCs w:val="24"/>
          <w:lang w:val="en-US"/>
        </w:rPr>
      </w:pPr>
      <w:bookmarkStart w:id="23" w:name="_Toc35977090"/>
      <w:r w:rsidRPr="003903A1">
        <w:rPr>
          <w:rFonts w:eastAsia="MS Gothic"/>
          <w:b/>
          <w:bCs/>
          <w:sz w:val="24"/>
          <w:szCs w:val="24"/>
          <w:lang w:val="en-US"/>
        </w:rPr>
        <w:t xml:space="preserve">3.3.1 </w:t>
      </w:r>
      <w:proofErr w:type="gramStart"/>
      <w:r w:rsidRPr="003903A1">
        <w:rPr>
          <w:rFonts w:eastAsia="MS Gothic"/>
          <w:b/>
          <w:bCs/>
          <w:sz w:val="24"/>
          <w:szCs w:val="24"/>
          <w:lang w:val="en-US"/>
        </w:rPr>
        <w:t>iTRAQ</w:t>
      </w:r>
      <w:proofErr w:type="gramEnd"/>
      <w:r w:rsidRPr="003903A1">
        <w:rPr>
          <w:rFonts w:eastAsia="MS Gothic"/>
          <w:b/>
          <w:bCs/>
          <w:sz w:val="24"/>
          <w:szCs w:val="24"/>
          <w:lang w:val="en-US"/>
        </w:rPr>
        <w:t xml:space="preserve"> pooling process</w:t>
      </w:r>
      <w:bookmarkEnd w:id="23"/>
    </w:p>
    <w:p w14:paraId="4E9B4373" w14:textId="06CB3D41" w:rsidR="00FE4DA2" w:rsidRPr="00B177EB" w:rsidRDefault="00FE4DA2" w:rsidP="00FE4DA2">
      <w:pPr>
        <w:spacing w:line="360" w:lineRule="auto"/>
        <w:rPr>
          <w:sz w:val="24"/>
          <w:szCs w:val="32"/>
          <w:lang w:val="en-US"/>
        </w:rPr>
      </w:pPr>
      <w:r w:rsidRPr="003903A1">
        <w:rPr>
          <w:sz w:val="24"/>
          <w:szCs w:val="32"/>
          <w:lang w:val="en-US"/>
        </w:rPr>
        <w:t xml:space="preserve">A total of 7 to 10 F1 samples from individual patients on each group was pooled in line with ideal number for iTRAQ pooling as previously described </w:t>
      </w:r>
      <w:r w:rsidRPr="003903A1">
        <w:rPr>
          <w:sz w:val="24"/>
          <w:szCs w:val="32"/>
          <w:lang w:val="en-US"/>
        </w:rPr>
        <w:fldChar w:fldCharType="begin"/>
      </w:r>
      <w:r w:rsidR="002C1514">
        <w:rPr>
          <w:sz w:val="24"/>
          <w:szCs w:val="32"/>
          <w:lang w:val="en-US"/>
        </w:rPr>
        <w:instrText xml:space="preserve"> ADDIN EN.CITE &lt;EndNote&gt;&lt;Cite&gt;&lt;Author&gt;Westbrook&lt;/Author&gt;&lt;Year&gt;2015&lt;/Year&gt;&lt;RecNum&gt;132&lt;/RecNum&gt;&lt;DisplayText&gt;(95)&lt;/DisplayText&gt;&lt;record&gt;&lt;rec-number&gt;132&lt;/rec-number&gt;&lt;foreign-keys&gt;&lt;key app="EN" db-id="t0f2trvxdtfdanedpdux0rrjsvept95p5vz0" timestamp="1451992745"&gt;132&lt;/key&gt;&lt;/foreign-keys&gt;&lt;ref-type name="Journal Article"&gt;17&lt;/ref-type&gt;&lt;contributors&gt;&lt;authors&gt;&lt;author&gt;Westbrook, J. A.&lt;/author&gt;&lt;author&gt;Noirel, J.&lt;/author&gt;&lt;author&gt;Brown, J. E.&lt;/author&gt;&lt;author&gt;Wright, P. C.&lt;/author&gt;&lt;author&gt;Evans, C. A.&lt;/author&gt;&lt;/authors&gt;&lt;/contributors&gt;&lt;auth-address&gt;Academic Unit of Clinical Oncology, The Medical School, University of Sheffield, Sheffield, UK.&lt;/auth-address&gt;&lt;titles&gt;&lt;title&gt;Quantitation with chemical tagging reagents in biomarker studies&lt;/title&gt;&lt;secondary-title&gt;Proteomics Clin Appl&lt;/secondary-title&gt;&lt;alt-title&gt;Proteomics. Clinical applications&lt;/alt-title&gt;&lt;/titles&gt;&lt;periodical&gt;&lt;full-title&gt;Proteomics Clin Appl&lt;/full-title&gt;&lt;abbr-1&gt;Proteomics. Clinical applications&lt;/abbr-1&gt;&lt;/periodical&gt;&lt;alt-periodical&gt;&lt;full-title&gt;Proteomics Clin Appl&lt;/full-title&gt;&lt;abbr-1&gt;Proteomics. Clinical applications&lt;/abbr-1&gt;&lt;/alt-periodical&gt;&lt;pages&gt;295-300&lt;/pages&gt;&lt;volume&gt;9&lt;/volume&gt;&lt;number&gt;3-4&lt;/number&gt;&lt;edition&gt;2014/12/17&lt;/edition&gt;&lt;keywords&gt;&lt;keyword&gt;Biomarkers/*analysis&lt;/keyword&gt;&lt;keyword&gt;Humans&lt;/keyword&gt;&lt;keyword&gt;Tandem Mass Spectrometry&lt;/keyword&gt;&lt;keyword&gt;Biomarker&lt;/keyword&gt;&lt;keyword&gt;Tandem mass tags&lt;/keyword&gt;&lt;keyword&gt;iTRAQ&lt;/keyword&gt;&lt;keyword&gt;mTRAQ&lt;/keyword&gt;&lt;/keywords&gt;&lt;dates&gt;&lt;year&gt;2015&lt;/year&gt;&lt;pub-dates&gt;&lt;date&gt;Apr&lt;/date&gt;&lt;/pub-dates&gt;&lt;/dates&gt;&lt;isbn&gt;1862-8346&lt;/isbn&gt;&lt;accession-num&gt;25504339&lt;/accession-num&gt;&lt;electronic-resource-num&gt;10.1002/prca.201400120&lt;/electronic-resource-num&gt;&lt;remote-database-provider&gt;NLM&lt;/remote-database-provider&gt;&lt;language&gt;eng&lt;/language&gt;&lt;/record&gt;&lt;/Cite&gt;&lt;/EndNote&gt;</w:instrText>
      </w:r>
      <w:r w:rsidRPr="003903A1">
        <w:rPr>
          <w:sz w:val="24"/>
          <w:szCs w:val="32"/>
          <w:lang w:val="en-US"/>
        </w:rPr>
        <w:fldChar w:fldCharType="separate"/>
      </w:r>
      <w:r w:rsidR="002C1514">
        <w:rPr>
          <w:noProof/>
          <w:sz w:val="24"/>
          <w:szCs w:val="32"/>
          <w:lang w:val="en-US"/>
        </w:rPr>
        <w:t>(95)</w:t>
      </w:r>
      <w:r w:rsidRPr="003903A1">
        <w:rPr>
          <w:sz w:val="24"/>
          <w:szCs w:val="32"/>
          <w:lang w:val="en-US"/>
        </w:rPr>
        <w:fldChar w:fldCharType="end"/>
      </w:r>
      <w:r w:rsidRPr="003903A1">
        <w:rPr>
          <w:sz w:val="24"/>
          <w:szCs w:val="32"/>
          <w:lang w:val="en-US"/>
        </w:rPr>
        <w:t>. A volume equivalent to 50 µg from each F1 samples in every group intended for iTRAQ analysis was pooled. The total volumes and protein amounts in the 8 pooled samples are</w:t>
      </w:r>
      <w:r w:rsidR="00B177EB">
        <w:rPr>
          <w:sz w:val="24"/>
          <w:szCs w:val="32"/>
          <w:lang w:val="en-US"/>
        </w:rPr>
        <w:t xml:space="preserve"> tabulated in Table 2. </w:t>
      </w:r>
    </w:p>
    <w:p w14:paraId="357772B0" w14:textId="77777777" w:rsidR="00FE4DA2" w:rsidRPr="003903A1" w:rsidRDefault="00FE4DA2" w:rsidP="00FE4DA2">
      <w:pPr>
        <w:keepNext/>
        <w:spacing w:line="240" w:lineRule="auto"/>
        <w:rPr>
          <w:bCs/>
          <w:sz w:val="18"/>
          <w:szCs w:val="18"/>
        </w:rPr>
      </w:pPr>
      <w:proofErr w:type="gramStart"/>
      <w:r w:rsidRPr="003903A1">
        <w:rPr>
          <w:bCs/>
          <w:sz w:val="18"/>
          <w:szCs w:val="18"/>
        </w:rPr>
        <w:t xml:space="preserve">Table </w:t>
      </w:r>
      <w:r w:rsidRPr="003903A1">
        <w:rPr>
          <w:bCs/>
          <w:sz w:val="18"/>
          <w:szCs w:val="18"/>
        </w:rPr>
        <w:fldChar w:fldCharType="begin"/>
      </w:r>
      <w:r w:rsidRPr="003903A1">
        <w:rPr>
          <w:bCs/>
          <w:sz w:val="18"/>
          <w:szCs w:val="18"/>
        </w:rPr>
        <w:instrText xml:space="preserve"> SEQ Table \* ARABIC </w:instrText>
      </w:r>
      <w:r w:rsidRPr="003903A1">
        <w:rPr>
          <w:bCs/>
          <w:sz w:val="18"/>
          <w:szCs w:val="18"/>
        </w:rPr>
        <w:fldChar w:fldCharType="separate"/>
      </w:r>
      <w:r w:rsidR="00BD36B2">
        <w:rPr>
          <w:bCs/>
          <w:noProof/>
          <w:sz w:val="18"/>
          <w:szCs w:val="18"/>
        </w:rPr>
        <w:t>2</w:t>
      </w:r>
      <w:r w:rsidRPr="003903A1">
        <w:rPr>
          <w:bCs/>
          <w:sz w:val="18"/>
          <w:szCs w:val="18"/>
        </w:rPr>
        <w:fldChar w:fldCharType="end"/>
      </w:r>
      <w:r w:rsidRPr="003903A1">
        <w:rPr>
          <w:bCs/>
          <w:sz w:val="18"/>
          <w:szCs w:val="18"/>
        </w:rPr>
        <w:t>.</w:t>
      </w:r>
      <w:proofErr w:type="gramEnd"/>
      <w:r w:rsidRPr="003903A1">
        <w:rPr>
          <w:bCs/>
          <w:sz w:val="18"/>
          <w:szCs w:val="18"/>
        </w:rPr>
        <w:t xml:space="preserve"> </w:t>
      </w:r>
      <w:proofErr w:type="gramStart"/>
      <w:r w:rsidRPr="003903A1">
        <w:rPr>
          <w:bCs/>
          <w:sz w:val="18"/>
          <w:szCs w:val="18"/>
        </w:rPr>
        <w:t>iTRAQ</w:t>
      </w:r>
      <w:proofErr w:type="gramEnd"/>
      <w:r w:rsidRPr="003903A1">
        <w:rPr>
          <w:bCs/>
          <w:sz w:val="18"/>
          <w:szCs w:val="18"/>
        </w:rPr>
        <w:t xml:space="preserve"> pooled samples’ total weight, volume and concentration</w:t>
      </w:r>
    </w:p>
    <w:tbl>
      <w:tblPr>
        <w:tblStyle w:val="TableGrid"/>
        <w:tblW w:w="5000" w:type="pct"/>
        <w:tblLook w:val="04A0" w:firstRow="1" w:lastRow="0" w:firstColumn="1" w:lastColumn="0" w:noHBand="0" w:noVBand="1"/>
      </w:tblPr>
      <w:tblGrid>
        <w:gridCol w:w="2407"/>
        <w:gridCol w:w="1891"/>
        <w:gridCol w:w="1939"/>
        <w:gridCol w:w="3005"/>
      </w:tblGrid>
      <w:tr w:rsidR="00FE4DA2" w:rsidRPr="003903A1" w14:paraId="6A719691" w14:textId="77777777" w:rsidTr="00A51FE0">
        <w:trPr>
          <w:trHeight w:val="529"/>
        </w:trPr>
        <w:tc>
          <w:tcPr>
            <w:tcW w:w="1302" w:type="pct"/>
          </w:tcPr>
          <w:p w14:paraId="42779098" w14:textId="77777777" w:rsidR="00FE4DA2" w:rsidRPr="003903A1" w:rsidRDefault="00FE4DA2" w:rsidP="00FE4DA2">
            <w:pPr>
              <w:spacing w:after="200" w:line="360" w:lineRule="auto"/>
              <w:jc w:val="center"/>
              <w:rPr>
                <w:b/>
                <w:sz w:val="18"/>
                <w:szCs w:val="18"/>
                <w:lang w:val="en-US"/>
              </w:rPr>
            </w:pPr>
            <w:r w:rsidRPr="003903A1">
              <w:rPr>
                <w:b/>
                <w:sz w:val="18"/>
                <w:szCs w:val="18"/>
                <w:lang w:val="en-US"/>
              </w:rPr>
              <w:t>iTRAQ pooled samples</w:t>
            </w:r>
          </w:p>
        </w:tc>
        <w:tc>
          <w:tcPr>
            <w:tcW w:w="1023" w:type="pct"/>
          </w:tcPr>
          <w:p w14:paraId="7FF2FC12" w14:textId="77777777" w:rsidR="00FE4DA2" w:rsidRPr="003903A1" w:rsidRDefault="00FE4DA2" w:rsidP="00FE4DA2">
            <w:pPr>
              <w:spacing w:after="200" w:line="360" w:lineRule="auto"/>
              <w:jc w:val="center"/>
              <w:rPr>
                <w:b/>
                <w:sz w:val="18"/>
                <w:szCs w:val="18"/>
                <w:lang w:val="en-US"/>
              </w:rPr>
            </w:pPr>
            <w:r w:rsidRPr="003903A1">
              <w:rPr>
                <w:b/>
                <w:sz w:val="18"/>
                <w:szCs w:val="18"/>
                <w:lang w:val="en-US"/>
              </w:rPr>
              <w:t>Total weight (µg)</w:t>
            </w:r>
          </w:p>
        </w:tc>
        <w:tc>
          <w:tcPr>
            <w:tcW w:w="1049" w:type="pct"/>
          </w:tcPr>
          <w:p w14:paraId="27BD2B1D" w14:textId="77777777" w:rsidR="00FE4DA2" w:rsidRPr="003903A1" w:rsidRDefault="00FE4DA2" w:rsidP="00FE4DA2">
            <w:pPr>
              <w:spacing w:after="200" w:line="360" w:lineRule="auto"/>
              <w:jc w:val="center"/>
              <w:rPr>
                <w:b/>
                <w:sz w:val="18"/>
                <w:szCs w:val="18"/>
                <w:lang w:val="en-US"/>
              </w:rPr>
            </w:pPr>
            <w:r w:rsidRPr="003903A1">
              <w:rPr>
                <w:b/>
                <w:sz w:val="18"/>
                <w:szCs w:val="18"/>
                <w:lang w:val="en-US"/>
              </w:rPr>
              <w:t>Total volume (µL)</w:t>
            </w:r>
          </w:p>
        </w:tc>
        <w:tc>
          <w:tcPr>
            <w:tcW w:w="1626" w:type="pct"/>
          </w:tcPr>
          <w:p w14:paraId="1F2BB2A8" w14:textId="77777777" w:rsidR="00FE4DA2" w:rsidRPr="003903A1" w:rsidRDefault="00FE4DA2" w:rsidP="00FE4DA2">
            <w:pPr>
              <w:spacing w:after="200" w:line="360" w:lineRule="auto"/>
              <w:jc w:val="center"/>
              <w:rPr>
                <w:b/>
                <w:sz w:val="18"/>
                <w:szCs w:val="18"/>
                <w:lang w:val="en-US"/>
              </w:rPr>
            </w:pPr>
            <w:r w:rsidRPr="003903A1">
              <w:rPr>
                <w:b/>
                <w:sz w:val="18"/>
                <w:szCs w:val="18"/>
                <w:lang w:val="en-US"/>
              </w:rPr>
              <w:t>Total concentration (mg/mL)</w:t>
            </w:r>
          </w:p>
        </w:tc>
      </w:tr>
      <w:tr w:rsidR="00FE4DA2" w:rsidRPr="003903A1" w14:paraId="6DDC3D34" w14:textId="77777777" w:rsidTr="00A51FE0">
        <w:trPr>
          <w:trHeight w:val="1059"/>
        </w:trPr>
        <w:tc>
          <w:tcPr>
            <w:tcW w:w="1302" w:type="pct"/>
          </w:tcPr>
          <w:p w14:paraId="22AA3A14" w14:textId="77777777" w:rsidR="00FE4DA2" w:rsidRPr="003903A1" w:rsidRDefault="00FE4DA2" w:rsidP="00FE4DA2">
            <w:pPr>
              <w:spacing w:after="200" w:line="360" w:lineRule="auto"/>
              <w:jc w:val="center"/>
              <w:rPr>
                <w:sz w:val="18"/>
                <w:szCs w:val="18"/>
                <w:lang w:val="en-US"/>
              </w:rPr>
            </w:pPr>
            <w:r w:rsidRPr="003903A1">
              <w:rPr>
                <w:sz w:val="18"/>
                <w:szCs w:val="18"/>
                <w:lang w:val="en-US"/>
              </w:rPr>
              <w:t>Early relapsers</w:t>
            </w:r>
          </w:p>
          <w:p w14:paraId="7782DF56" w14:textId="77777777" w:rsidR="00FE4DA2" w:rsidRPr="003903A1" w:rsidRDefault="00FE4DA2" w:rsidP="00FE4DA2">
            <w:pPr>
              <w:spacing w:after="200" w:line="360" w:lineRule="auto"/>
              <w:jc w:val="center"/>
              <w:rPr>
                <w:sz w:val="18"/>
                <w:szCs w:val="18"/>
                <w:lang w:val="en-US"/>
              </w:rPr>
            </w:pPr>
            <w:r w:rsidRPr="003903A1">
              <w:rPr>
                <w:sz w:val="18"/>
                <w:szCs w:val="18"/>
                <w:lang w:val="en-US"/>
              </w:rPr>
              <w:t>(Pool of 7 samples)</w:t>
            </w:r>
          </w:p>
        </w:tc>
        <w:tc>
          <w:tcPr>
            <w:tcW w:w="1023" w:type="pct"/>
          </w:tcPr>
          <w:p w14:paraId="72BEF0C8" w14:textId="77777777" w:rsidR="00FE4DA2" w:rsidRPr="003903A1" w:rsidRDefault="00FE4DA2" w:rsidP="00FE4DA2">
            <w:pPr>
              <w:spacing w:after="200" w:line="360" w:lineRule="auto"/>
              <w:jc w:val="center"/>
              <w:rPr>
                <w:sz w:val="18"/>
                <w:szCs w:val="18"/>
                <w:lang w:val="en-US"/>
              </w:rPr>
            </w:pPr>
          </w:p>
          <w:p w14:paraId="22282351" w14:textId="77777777" w:rsidR="00FE4DA2" w:rsidRPr="003903A1" w:rsidRDefault="00FE4DA2" w:rsidP="00FE4DA2">
            <w:pPr>
              <w:spacing w:after="200" w:line="360" w:lineRule="auto"/>
              <w:jc w:val="center"/>
              <w:rPr>
                <w:sz w:val="18"/>
                <w:szCs w:val="18"/>
                <w:lang w:val="en-US"/>
              </w:rPr>
            </w:pPr>
            <w:r w:rsidRPr="003903A1">
              <w:rPr>
                <w:sz w:val="18"/>
                <w:szCs w:val="18"/>
                <w:lang w:val="en-US"/>
              </w:rPr>
              <w:t>350</w:t>
            </w:r>
          </w:p>
        </w:tc>
        <w:tc>
          <w:tcPr>
            <w:tcW w:w="1049" w:type="pct"/>
          </w:tcPr>
          <w:p w14:paraId="78DF9B3C" w14:textId="77777777" w:rsidR="00FE4DA2" w:rsidRPr="003903A1" w:rsidRDefault="00FE4DA2" w:rsidP="00FE4DA2">
            <w:pPr>
              <w:spacing w:after="200" w:line="360" w:lineRule="auto"/>
              <w:jc w:val="center"/>
              <w:rPr>
                <w:sz w:val="18"/>
                <w:szCs w:val="18"/>
                <w:lang w:val="en-US"/>
              </w:rPr>
            </w:pPr>
          </w:p>
          <w:p w14:paraId="35535192" w14:textId="77777777" w:rsidR="00FE4DA2" w:rsidRPr="003903A1" w:rsidRDefault="00FE4DA2" w:rsidP="00FE4DA2">
            <w:pPr>
              <w:spacing w:after="200" w:line="360" w:lineRule="auto"/>
              <w:jc w:val="center"/>
              <w:rPr>
                <w:sz w:val="18"/>
                <w:szCs w:val="18"/>
                <w:lang w:val="en-US"/>
              </w:rPr>
            </w:pPr>
            <w:r w:rsidRPr="003903A1">
              <w:rPr>
                <w:sz w:val="18"/>
                <w:szCs w:val="18"/>
                <w:lang w:val="en-US"/>
              </w:rPr>
              <w:t>229.1</w:t>
            </w:r>
          </w:p>
        </w:tc>
        <w:tc>
          <w:tcPr>
            <w:tcW w:w="1626" w:type="pct"/>
            <w:vAlign w:val="bottom"/>
          </w:tcPr>
          <w:p w14:paraId="586D22C8" w14:textId="77777777" w:rsidR="00FE4DA2" w:rsidRPr="003903A1" w:rsidRDefault="00FE4DA2" w:rsidP="00FE4DA2">
            <w:pPr>
              <w:spacing w:after="200" w:line="360" w:lineRule="auto"/>
              <w:jc w:val="center"/>
              <w:rPr>
                <w:sz w:val="18"/>
                <w:szCs w:val="18"/>
                <w:lang w:val="en-US"/>
              </w:rPr>
            </w:pPr>
            <w:r w:rsidRPr="003903A1">
              <w:rPr>
                <w:color w:val="000000"/>
                <w:sz w:val="18"/>
                <w:szCs w:val="18"/>
              </w:rPr>
              <w:t>1.5</w:t>
            </w:r>
          </w:p>
        </w:tc>
      </w:tr>
      <w:tr w:rsidR="00FE4DA2" w:rsidRPr="003903A1" w14:paraId="5B822591" w14:textId="77777777" w:rsidTr="00A51FE0">
        <w:trPr>
          <w:trHeight w:val="1070"/>
        </w:trPr>
        <w:tc>
          <w:tcPr>
            <w:tcW w:w="1302" w:type="pct"/>
          </w:tcPr>
          <w:p w14:paraId="3524D8F8" w14:textId="77777777" w:rsidR="00FE4DA2" w:rsidRPr="003903A1" w:rsidRDefault="00FE4DA2" w:rsidP="00FE4DA2">
            <w:pPr>
              <w:spacing w:after="200" w:line="360" w:lineRule="auto"/>
              <w:jc w:val="center"/>
              <w:rPr>
                <w:sz w:val="18"/>
                <w:szCs w:val="18"/>
                <w:lang w:val="en-US"/>
              </w:rPr>
            </w:pPr>
            <w:r w:rsidRPr="003903A1">
              <w:rPr>
                <w:sz w:val="18"/>
                <w:szCs w:val="18"/>
                <w:lang w:val="en-US"/>
              </w:rPr>
              <w:t>Non-relapsers</w:t>
            </w:r>
          </w:p>
          <w:p w14:paraId="61A47D48" w14:textId="77777777" w:rsidR="00FE4DA2" w:rsidRPr="003903A1" w:rsidRDefault="00FE4DA2" w:rsidP="00FE4DA2">
            <w:pPr>
              <w:spacing w:after="200" w:line="360" w:lineRule="auto"/>
              <w:jc w:val="center"/>
              <w:rPr>
                <w:sz w:val="18"/>
                <w:szCs w:val="18"/>
                <w:lang w:val="en-US"/>
              </w:rPr>
            </w:pPr>
            <w:r w:rsidRPr="003903A1">
              <w:rPr>
                <w:sz w:val="18"/>
                <w:szCs w:val="18"/>
                <w:lang w:val="en-US"/>
              </w:rPr>
              <w:t>(Pool of 7 samples)</w:t>
            </w:r>
          </w:p>
        </w:tc>
        <w:tc>
          <w:tcPr>
            <w:tcW w:w="1023" w:type="pct"/>
          </w:tcPr>
          <w:p w14:paraId="7E670F2A" w14:textId="77777777" w:rsidR="00FE4DA2" w:rsidRPr="003903A1" w:rsidRDefault="00FE4DA2" w:rsidP="00FE4DA2">
            <w:pPr>
              <w:spacing w:after="200" w:line="360" w:lineRule="auto"/>
              <w:jc w:val="center"/>
              <w:rPr>
                <w:sz w:val="18"/>
                <w:szCs w:val="18"/>
                <w:lang w:val="en-US"/>
              </w:rPr>
            </w:pPr>
          </w:p>
          <w:p w14:paraId="52BDC08F" w14:textId="77777777" w:rsidR="00FE4DA2" w:rsidRPr="003903A1" w:rsidRDefault="00FE4DA2" w:rsidP="00FE4DA2">
            <w:pPr>
              <w:spacing w:after="200" w:line="360" w:lineRule="auto"/>
              <w:jc w:val="center"/>
              <w:rPr>
                <w:sz w:val="18"/>
                <w:szCs w:val="18"/>
                <w:lang w:val="en-US"/>
              </w:rPr>
            </w:pPr>
            <w:r w:rsidRPr="003903A1">
              <w:rPr>
                <w:sz w:val="18"/>
                <w:szCs w:val="18"/>
                <w:lang w:val="en-US"/>
              </w:rPr>
              <w:t>350</w:t>
            </w:r>
          </w:p>
        </w:tc>
        <w:tc>
          <w:tcPr>
            <w:tcW w:w="1049" w:type="pct"/>
          </w:tcPr>
          <w:p w14:paraId="549102FE" w14:textId="77777777" w:rsidR="00FE4DA2" w:rsidRPr="003903A1" w:rsidRDefault="00FE4DA2" w:rsidP="00FE4DA2">
            <w:pPr>
              <w:spacing w:after="200" w:line="360" w:lineRule="auto"/>
              <w:jc w:val="center"/>
              <w:rPr>
                <w:sz w:val="18"/>
                <w:szCs w:val="18"/>
                <w:lang w:val="en-US"/>
              </w:rPr>
            </w:pPr>
          </w:p>
          <w:p w14:paraId="5A2CAA55" w14:textId="77777777" w:rsidR="00FE4DA2" w:rsidRPr="003903A1" w:rsidRDefault="00FE4DA2" w:rsidP="00FE4DA2">
            <w:pPr>
              <w:spacing w:after="200" w:line="360" w:lineRule="auto"/>
              <w:jc w:val="center"/>
              <w:rPr>
                <w:sz w:val="18"/>
                <w:szCs w:val="18"/>
                <w:lang w:val="en-US"/>
              </w:rPr>
            </w:pPr>
            <w:r w:rsidRPr="003903A1">
              <w:rPr>
                <w:sz w:val="18"/>
                <w:szCs w:val="18"/>
                <w:lang w:val="en-US"/>
              </w:rPr>
              <w:t>249.</w:t>
            </w:r>
            <w:r>
              <w:rPr>
                <w:sz w:val="18"/>
                <w:szCs w:val="18"/>
                <w:lang w:val="en-US"/>
              </w:rPr>
              <w:t>7</w:t>
            </w:r>
          </w:p>
        </w:tc>
        <w:tc>
          <w:tcPr>
            <w:tcW w:w="1626" w:type="pct"/>
            <w:vAlign w:val="bottom"/>
          </w:tcPr>
          <w:p w14:paraId="7E8F5378" w14:textId="77777777" w:rsidR="00FE4DA2" w:rsidRPr="003903A1" w:rsidRDefault="00FE4DA2" w:rsidP="00FE4DA2">
            <w:pPr>
              <w:spacing w:after="200" w:line="360" w:lineRule="auto"/>
              <w:jc w:val="center"/>
              <w:rPr>
                <w:sz w:val="18"/>
                <w:szCs w:val="18"/>
                <w:lang w:val="en-US"/>
              </w:rPr>
            </w:pPr>
            <w:r w:rsidRPr="003903A1">
              <w:rPr>
                <w:color w:val="000000"/>
                <w:sz w:val="18"/>
                <w:szCs w:val="18"/>
              </w:rPr>
              <w:t>1.4</w:t>
            </w:r>
          </w:p>
        </w:tc>
      </w:tr>
      <w:tr w:rsidR="00FE4DA2" w:rsidRPr="003903A1" w14:paraId="5224C107" w14:textId="77777777" w:rsidTr="00A51FE0">
        <w:trPr>
          <w:trHeight w:val="1059"/>
        </w:trPr>
        <w:tc>
          <w:tcPr>
            <w:tcW w:w="1302" w:type="pct"/>
          </w:tcPr>
          <w:p w14:paraId="2AE818FF" w14:textId="77777777" w:rsidR="00FE4DA2" w:rsidRPr="003903A1" w:rsidRDefault="00FE4DA2" w:rsidP="00FE4DA2">
            <w:pPr>
              <w:spacing w:after="200" w:line="360" w:lineRule="auto"/>
              <w:jc w:val="center"/>
              <w:rPr>
                <w:sz w:val="18"/>
                <w:szCs w:val="18"/>
                <w:lang w:val="en-US"/>
              </w:rPr>
            </w:pPr>
            <w:r w:rsidRPr="003903A1">
              <w:rPr>
                <w:sz w:val="18"/>
                <w:szCs w:val="18"/>
                <w:lang w:val="en-US"/>
              </w:rPr>
              <w:t>CON1</w:t>
            </w:r>
          </w:p>
          <w:p w14:paraId="2513C901" w14:textId="77777777" w:rsidR="00FE4DA2" w:rsidRPr="003903A1" w:rsidRDefault="00FE4DA2" w:rsidP="00FE4DA2">
            <w:pPr>
              <w:spacing w:after="200" w:line="360" w:lineRule="auto"/>
              <w:jc w:val="center"/>
              <w:rPr>
                <w:sz w:val="18"/>
                <w:szCs w:val="18"/>
                <w:lang w:val="en-US"/>
              </w:rPr>
            </w:pPr>
            <w:r w:rsidRPr="003903A1">
              <w:rPr>
                <w:sz w:val="18"/>
                <w:szCs w:val="18"/>
                <w:lang w:val="en-US"/>
              </w:rPr>
              <w:t>(Pool of 7 samples)</w:t>
            </w:r>
          </w:p>
        </w:tc>
        <w:tc>
          <w:tcPr>
            <w:tcW w:w="1023" w:type="pct"/>
          </w:tcPr>
          <w:p w14:paraId="0312E117" w14:textId="77777777" w:rsidR="00FE4DA2" w:rsidRPr="003903A1" w:rsidRDefault="00FE4DA2" w:rsidP="00FE4DA2">
            <w:pPr>
              <w:spacing w:after="200" w:line="360" w:lineRule="auto"/>
              <w:jc w:val="center"/>
              <w:rPr>
                <w:sz w:val="18"/>
                <w:szCs w:val="18"/>
                <w:lang w:val="en-US"/>
              </w:rPr>
            </w:pPr>
          </w:p>
          <w:p w14:paraId="0651EBE7" w14:textId="77777777" w:rsidR="00FE4DA2" w:rsidRPr="003903A1" w:rsidRDefault="00FE4DA2" w:rsidP="00FE4DA2">
            <w:pPr>
              <w:spacing w:after="200" w:line="360" w:lineRule="auto"/>
              <w:jc w:val="center"/>
              <w:rPr>
                <w:sz w:val="18"/>
                <w:szCs w:val="18"/>
                <w:lang w:val="en-US"/>
              </w:rPr>
            </w:pPr>
            <w:r w:rsidRPr="003903A1">
              <w:rPr>
                <w:sz w:val="18"/>
                <w:szCs w:val="18"/>
                <w:lang w:val="en-US"/>
              </w:rPr>
              <w:t>350</w:t>
            </w:r>
          </w:p>
        </w:tc>
        <w:tc>
          <w:tcPr>
            <w:tcW w:w="1049" w:type="pct"/>
          </w:tcPr>
          <w:p w14:paraId="0FD3A768" w14:textId="77777777" w:rsidR="00FE4DA2" w:rsidRPr="003903A1" w:rsidRDefault="00FE4DA2" w:rsidP="00FE4DA2">
            <w:pPr>
              <w:spacing w:after="200" w:line="360" w:lineRule="auto"/>
              <w:jc w:val="center"/>
              <w:rPr>
                <w:sz w:val="18"/>
                <w:szCs w:val="18"/>
                <w:lang w:val="en-US"/>
              </w:rPr>
            </w:pPr>
          </w:p>
          <w:p w14:paraId="45CA0AE1" w14:textId="77777777" w:rsidR="00FE4DA2" w:rsidRPr="003903A1" w:rsidRDefault="00FE4DA2" w:rsidP="00FE4DA2">
            <w:pPr>
              <w:spacing w:after="200" w:line="360" w:lineRule="auto"/>
              <w:jc w:val="center"/>
              <w:rPr>
                <w:sz w:val="18"/>
                <w:szCs w:val="18"/>
                <w:lang w:val="en-US"/>
              </w:rPr>
            </w:pPr>
            <w:r w:rsidRPr="003903A1">
              <w:rPr>
                <w:sz w:val="18"/>
                <w:szCs w:val="18"/>
                <w:lang w:val="en-US"/>
              </w:rPr>
              <w:t>260.5</w:t>
            </w:r>
          </w:p>
        </w:tc>
        <w:tc>
          <w:tcPr>
            <w:tcW w:w="1626" w:type="pct"/>
            <w:vAlign w:val="bottom"/>
          </w:tcPr>
          <w:p w14:paraId="7310449A" w14:textId="77777777" w:rsidR="00FE4DA2" w:rsidRPr="003903A1" w:rsidRDefault="00FE4DA2" w:rsidP="00FE4DA2">
            <w:pPr>
              <w:spacing w:after="200" w:line="360" w:lineRule="auto"/>
              <w:jc w:val="center"/>
              <w:rPr>
                <w:sz w:val="18"/>
                <w:szCs w:val="18"/>
                <w:lang w:val="en-US"/>
              </w:rPr>
            </w:pPr>
            <w:r w:rsidRPr="003903A1">
              <w:rPr>
                <w:color w:val="000000"/>
                <w:sz w:val="18"/>
                <w:szCs w:val="18"/>
              </w:rPr>
              <w:t>1.3</w:t>
            </w:r>
          </w:p>
        </w:tc>
      </w:tr>
      <w:tr w:rsidR="00FE4DA2" w:rsidRPr="003903A1" w14:paraId="44C96D87" w14:textId="77777777" w:rsidTr="00A51FE0">
        <w:trPr>
          <w:trHeight w:val="1070"/>
        </w:trPr>
        <w:tc>
          <w:tcPr>
            <w:tcW w:w="1302" w:type="pct"/>
          </w:tcPr>
          <w:p w14:paraId="670E17C3" w14:textId="77777777" w:rsidR="00FE4DA2" w:rsidRPr="003903A1" w:rsidRDefault="00FE4DA2" w:rsidP="00FE4DA2">
            <w:pPr>
              <w:spacing w:after="200" w:line="360" w:lineRule="auto"/>
              <w:jc w:val="center"/>
              <w:rPr>
                <w:sz w:val="18"/>
                <w:szCs w:val="18"/>
                <w:lang w:val="en-US"/>
              </w:rPr>
            </w:pPr>
            <w:r w:rsidRPr="003903A1">
              <w:rPr>
                <w:sz w:val="18"/>
                <w:szCs w:val="18"/>
                <w:lang w:val="en-US"/>
              </w:rPr>
              <w:t>CON2</w:t>
            </w:r>
          </w:p>
          <w:p w14:paraId="22B27519" w14:textId="77777777" w:rsidR="00FE4DA2" w:rsidRPr="003903A1" w:rsidRDefault="00FE4DA2" w:rsidP="00FE4DA2">
            <w:pPr>
              <w:spacing w:after="200" w:line="360" w:lineRule="auto"/>
              <w:jc w:val="center"/>
              <w:rPr>
                <w:sz w:val="18"/>
                <w:szCs w:val="18"/>
                <w:lang w:val="en-US"/>
              </w:rPr>
            </w:pPr>
            <w:r w:rsidRPr="003903A1">
              <w:rPr>
                <w:sz w:val="18"/>
                <w:szCs w:val="18"/>
                <w:lang w:val="en-US"/>
              </w:rPr>
              <w:t>(Pool of 7 samples)</w:t>
            </w:r>
          </w:p>
        </w:tc>
        <w:tc>
          <w:tcPr>
            <w:tcW w:w="1023" w:type="pct"/>
          </w:tcPr>
          <w:p w14:paraId="33431115" w14:textId="77777777" w:rsidR="00FE4DA2" w:rsidRPr="003903A1" w:rsidRDefault="00FE4DA2" w:rsidP="00FE4DA2">
            <w:pPr>
              <w:spacing w:after="200" w:line="360" w:lineRule="auto"/>
              <w:jc w:val="center"/>
              <w:rPr>
                <w:sz w:val="18"/>
                <w:szCs w:val="18"/>
                <w:lang w:val="en-US"/>
              </w:rPr>
            </w:pPr>
          </w:p>
          <w:p w14:paraId="2EF313AB" w14:textId="77777777" w:rsidR="00FE4DA2" w:rsidRPr="003903A1" w:rsidRDefault="00FE4DA2" w:rsidP="00FE4DA2">
            <w:pPr>
              <w:spacing w:after="200" w:line="360" w:lineRule="auto"/>
              <w:jc w:val="center"/>
              <w:rPr>
                <w:sz w:val="18"/>
                <w:szCs w:val="18"/>
                <w:lang w:val="en-US"/>
              </w:rPr>
            </w:pPr>
            <w:r w:rsidRPr="003903A1">
              <w:rPr>
                <w:sz w:val="18"/>
                <w:szCs w:val="18"/>
                <w:lang w:val="en-US"/>
              </w:rPr>
              <w:t>350</w:t>
            </w:r>
          </w:p>
        </w:tc>
        <w:tc>
          <w:tcPr>
            <w:tcW w:w="1049" w:type="pct"/>
          </w:tcPr>
          <w:p w14:paraId="3E465413" w14:textId="77777777" w:rsidR="00FE4DA2" w:rsidRPr="003903A1" w:rsidRDefault="00FE4DA2" w:rsidP="00FE4DA2">
            <w:pPr>
              <w:spacing w:after="200" w:line="360" w:lineRule="auto"/>
              <w:jc w:val="center"/>
              <w:rPr>
                <w:sz w:val="18"/>
                <w:szCs w:val="18"/>
                <w:lang w:val="en-US"/>
              </w:rPr>
            </w:pPr>
          </w:p>
          <w:p w14:paraId="2B142549" w14:textId="77777777" w:rsidR="00FE4DA2" w:rsidRPr="003903A1" w:rsidRDefault="00FE4DA2" w:rsidP="00FE4DA2">
            <w:pPr>
              <w:spacing w:after="200" w:line="360" w:lineRule="auto"/>
              <w:jc w:val="center"/>
              <w:rPr>
                <w:sz w:val="18"/>
                <w:szCs w:val="18"/>
                <w:lang w:val="en-US"/>
              </w:rPr>
            </w:pPr>
            <w:r w:rsidRPr="003903A1">
              <w:rPr>
                <w:sz w:val="18"/>
                <w:szCs w:val="18"/>
                <w:lang w:val="en-US"/>
              </w:rPr>
              <w:t>237.6</w:t>
            </w:r>
          </w:p>
        </w:tc>
        <w:tc>
          <w:tcPr>
            <w:tcW w:w="1626" w:type="pct"/>
            <w:vAlign w:val="bottom"/>
          </w:tcPr>
          <w:p w14:paraId="3EE726D4" w14:textId="77777777" w:rsidR="00FE4DA2" w:rsidRPr="003903A1" w:rsidRDefault="00FE4DA2" w:rsidP="00FE4DA2">
            <w:pPr>
              <w:spacing w:after="200" w:line="360" w:lineRule="auto"/>
              <w:jc w:val="center"/>
              <w:rPr>
                <w:sz w:val="18"/>
                <w:szCs w:val="18"/>
                <w:lang w:val="en-US"/>
              </w:rPr>
            </w:pPr>
            <w:r w:rsidRPr="003903A1">
              <w:rPr>
                <w:color w:val="000000"/>
                <w:sz w:val="18"/>
                <w:szCs w:val="18"/>
              </w:rPr>
              <w:t>1.</w:t>
            </w:r>
            <w:r>
              <w:rPr>
                <w:color w:val="000000"/>
                <w:sz w:val="18"/>
                <w:szCs w:val="18"/>
              </w:rPr>
              <w:t>5</w:t>
            </w:r>
          </w:p>
        </w:tc>
      </w:tr>
      <w:tr w:rsidR="00FE4DA2" w:rsidRPr="003903A1" w14:paraId="6398EDB4" w14:textId="77777777" w:rsidTr="00A51FE0">
        <w:trPr>
          <w:trHeight w:val="1059"/>
        </w:trPr>
        <w:tc>
          <w:tcPr>
            <w:tcW w:w="1302" w:type="pct"/>
          </w:tcPr>
          <w:p w14:paraId="7E7BBE10" w14:textId="77777777" w:rsidR="00FE4DA2" w:rsidRPr="003903A1" w:rsidRDefault="00FE4DA2" w:rsidP="00FE4DA2">
            <w:pPr>
              <w:spacing w:after="200" w:line="360" w:lineRule="auto"/>
              <w:jc w:val="center"/>
              <w:rPr>
                <w:sz w:val="18"/>
                <w:szCs w:val="18"/>
                <w:lang w:val="en-US"/>
              </w:rPr>
            </w:pPr>
            <w:r w:rsidRPr="003903A1">
              <w:rPr>
                <w:sz w:val="18"/>
                <w:szCs w:val="18"/>
                <w:lang w:val="en-US"/>
              </w:rPr>
              <w:t>ACT</w:t>
            </w:r>
          </w:p>
          <w:p w14:paraId="6C376CD6" w14:textId="77777777" w:rsidR="00FE4DA2" w:rsidRPr="003903A1" w:rsidRDefault="00FE4DA2" w:rsidP="00FE4DA2">
            <w:pPr>
              <w:spacing w:after="200" w:line="360" w:lineRule="auto"/>
              <w:jc w:val="center"/>
              <w:rPr>
                <w:sz w:val="18"/>
                <w:szCs w:val="18"/>
                <w:lang w:val="en-US"/>
              </w:rPr>
            </w:pPr>
            <w:r w:rsidRPr="003903A1">
              <w:rPr>
                <w:sz w:val="18"/>
                <w:szCs w:val="18"/>
                <w:lang w:val="en-US"/>
              </w:rPr>
              <w:t>(Pool of 10 samples)</w:t>
            </w:r>
          </w:p>
        </w:tc>
        <w:tc>
          <w:tcPr>
            <w:tcW w:w="1023" w:type="pct"/>
          </w:tcPr>
          <w:p w14:paraId="255745B4" w14:textId="77777777" w:rsidR="00FE4DA2" w:rsidRPr="003903A1" w:rsidRDefault="00FE4DA2" w:rsidP="00FE4DA2">
            <w:pPr>
              <w:spacing w:after="200" w:line="360" w:lineRule="auto"/>
              <w:jc w:val="center"/>
              <w:rPr>
                <w:sz w:val="18"/>
                <w:szCs w:val="18"/>
                <w:lang w:val="en-US"/>
              </w:rPr>
            </w:pPr>
          </w:p>
          <w:p w14:paraId="2019DCE4" w14:textId="77777777" w:rsidR="00FE4DA2" w:rsidRPr="003903A1" w:rsidRDefault="00FE4DA2" w:rsidP="00FE4DA2">
            <w:pPr>
              <w:spacing w:after="200" w:line="360" w:lineRule="auto"/>
              <w:jc w:val="center"/>
              <w:rPr>
                <w:sz w:val="18"/>
                <w:szCs w:val="18"/>
                <w:lang w:val="en-US"/>
              </w:rPr>
            </w:pPr>
            <w:r w:rsidRPr="003903A1">
              <w:rPr>
                <w:sz w:val="18"/>
                <w:szCs w:val="18"/>
                <w:lang w:val="en-US"/>
              </w:rPr>
              <w:t>500</w:t>
            </w:r>
          </w:p>
        </w:tc>
        <w:tc>
          <w:tcPr>
            <w:tcW w:w="1049" w:type="pct"/>
          </w:tcPr>
          <w:p w14:paraId="1B3BC9C8" w14:textId="77777777" w:rsidR="00FE4DA2" w:rsidRPr="003903A1" w:rsidRDefault="00FE4DA2" w:rsidP="00FE4DA2">
            <w:pPr>
              <w:spacing w:after="200" w:line="360" w:lineRule="auto"/>
              <w:jc w:val="center"/>
              <w:rPr>
                <w:sz w:val="18"/>
                <w:szCs w:val="18"/>
                <w:lang w:val="en-US"/>
              </w:rPr>
            </w:pPr>
          </w:p>
          <w:p w14:paraId="5FB8C4E9" w14:textId="77777777" w:rsidR="00FE4DA2" w:rsidRPr="003903A1" w:rsidRDefault="00FE4DA2" w:rsidP="00FE4DA2">
            <w:pPr>
              <w:spacing w:after="200" w:line="360" w:lineRule="auto"/>
              <w:jc w:val="center"/>
              <w:rPr>
                <w:sz w:val="18"/>
                <w:szCs w:val="18"/>
                <w:lang w:val="en-US"/>
              </w:rPr>
            </w:pPr>
            <w:r w:rsidRPr="003903A1">
              <w:rPr>
                <w:sz w:val="18"/>
                <w:szCs w:val="18"/>
                <w:lang w:val="en-US"/>
              </w:rPr>
              <w:t>285</w:t>
            </w:r>
          </w:p>
        </w:tc>
        <w:tc>
          <w:tcPr>
            <w:tcW w:w="1626" w:type="pct"/>
            <w:vAlign w:val="bottom"/>
          </w:tcPr>
          <w:p w14:paraId="4E6714E1" w14:textId="77777777" w:rsidR="00FE4DA2" w:rsidRPr="003903A1" w:rsidRDefault="00FE4DA2" w:rsidP="00FE4DA2">
            <w:pPr>
              <w:spacing w:after="200" w:line="360" w:lineRule="auto"/>
              <w:jc w:val="center"/>
              <w:rPr>
                <w:sz w:val="18"/>
                <w:szCs w:val="18"/>
                <w:lang w:val="en-US"/>
              </w:rPr>
            </w:pPr>
            <w:r w:rsidRPr="003903A1">
              <w:rPr>
                <w:color w:val="000000"/>
                <w:sz w:val="18"/>
                <w:szCs w:val="18"/>
              </w:rPr>
              <w:t>1.7</w:t>
            </w:r>
          </w:p>
        </w:tc>
      </w:tr>
      <w:tr w:rsidR="00FE4DA2" w:rsidRPr="003903A1" w14:paraId="1F114450" w14:textId="77777777" w:rsidTr="00A51FE0">
        <w:trPr>
          <w:trHeight w:val="1070"/>
        </w:trPr>
        <w:tc>
          <w:tcPr>
            <w:tcW w:w="1302" w:type="pct"/>
          </w:tcPr>
          <w:p w14:paraId="7CE3F6CB" w14:textId="77777777" w:rsidR="00FE4DA2" w:rsidRPr="003903A1" w:rsidRDefault="00FE4DA2" w:rsidP="00FE4DA2">
            <w:pPr>
              <w:spacing w:after="200" w:line="360" w:lineRule="auto"/>
              <w:jc w:val="center"/>
              <w:rPr>
                <w:sz w:val="18"/>
                <w:szCs w:val="18"/>
                <w:lang w:val="en-US"/>
              </w:rPr>
            </w:pPr>
            <w:r w:rsidRPr="003903A1">
              <w:rPr>
                <w:sz w:val="18"/>
                <w:szCs w:val="18"/>
                <w:lang w:val="en-US"/>
              </w:rPr>
              <w:t>INACT</w:t>
            </w:r>
          </w:p>
          <w:p w14:paraId="507FB2DF" w14:textId="77777777" w:rsidR="00FE4DA2" w:rsidRPr="003903A1" w:rsidRDefault="00FE4DA2" w:rsidP="00FE4DA2">
            <w:pPr>
              <w:spacing w:after="200" w:line="360" w:lineRule="auto"/>
              <w:jc w:val="center"/>
              <w:rPr>
                <w:sz w:val="18"/>
                <w:szCs w:val="18"/>
                <w:lang w:val="en-US"/>
              </w:rPr>
            </w:pPr>
            <w:r w:rsidRPr="003903A1">
              <w:rPr>
                <w:sz w:val="18"/>
                <w:szCs w:val="18"/>
                <w:lang w:val="en-US"/>
              </w:rPr>
              <w:t>(Pool of 10 samples)</w:t>
            </w:r>
          </w:p>
        </w:tc>
        <w:tc>
          <w:tcPr>
            <w:tcW w:w="1023" w:type="pct"/>
          </w:tcPr>
          <w:p w14:paraId="4DFDE8DB" w14:textId="77777777" w:rsidR="00FE4DA2" w:rsidRPr="003903A1" w:rsidRDefault="00FE4DA2" w:rsidP="00FE4DA2">
            <w:pPr>
              <w:spacing w:after="200" w:line="360" w:lineRule="auto"/>
              <w:jc w:val="center"/>
              <w:rPr>
                <w:sz w:val="18"/>
                <w:szCs w:val="18"/>
                <w:lang w:val="en-US"/>
              </w:rPr>
            </w:pPr>
          </w:p>
          <w:p w14:paraId="20DAFD37" w14:textId="77777777" w:rsidR="00FE4DA2" w:rsidRPr="003903A1" w:rsidRDefault="00FE4DA2" w:rsidP="00FE4DA2">
            <w:pPr>
              <w:spacing w:after="200" w:line="360" w:lineRule="auto"/>
              <w:jc w:val="center"/>
              <w:rPr>
                <w:sz w:val="18"/>
                <w:szCs w:val="18"/>
                <w:lang w:val="en-US"/>
              </w:rPr>
            </w:pPr>
            <w:r w:rsidRPr="003903A1">
              <w:rPr>
                <w:sz w:val="18"/>
                <w:szCs w:val="18"/>
                <w:lang w:val="en-US"/>
              </w:rPr>
              <w:t>500</w:t>
            </w:r>
          </w:p>
        </w:tc>
        <w:tc>
          <w:tcPr>
            <w:tcW w:w="1049" w:type="pct"/>
          </w:tcPr>
          <w:p w14:paraId="0C30F0CA" w14:textId="77777777" w:rsidR="00FE4DA2" w:rsidRPr="003903A1" w:rsidRDefault="00FE4DA2" w:rsidP="00FE4DA2">
            <w:pPr>
              <w:spacing w:after="200" w:line="360" w:lineRule="auto"/>
              <w:jc w:val="center"/>
              <w:rPr>
                <w:sz w:val="18"/>
                <w:szCs w:val="18"/>
                <w:lang w:val="en-US"/>
              </w:rPr>
            </w:pPr>
          </w:p>
          <w:p w14:paraId="4C9225A3" w14:textId="77777777" w:rsidR="00FE4DA2" w:rsidRPr="003903A1" w:rsidRDefault="00FE4DA2" w:rsidP="00FE4DA2">
            <w:pPr>
              <w:spacing w:after="200" w:line="360" w:lineRule="auto"/>
              <w:jc w:val="center"/>
              <w:rPr>
                <w:sz w:val="18"/>
                <w:szCs w:val="18"/>
                <w:lang w:val="en-US"/>
              </w:rPr>
            </w:pPr>
            <w:r w:rsidRPr="003903A1">
              <w:rPr>
                <w:sz w:val="18"/>
                <w:szCs w:val="18"/>
                <w:lang w:val="en-US"/>
              </w:rPr>
              <w:t>413.3</w:t>
            </w:r>
          </w:p>
        </w:tc>
        <w:tc>
          <w:tcPr>
            <w:tcW w:w="1626" w:type="pct"/>
            <w:vAlign w:val="bottom"/>
          </w:tcPr>
          <w:p w14:paraId="1DBAB728" w14:textId="77777777" w:rsidR="00FE4DA2" w:rsidRPr="003903A1" w:rsidRDefault="00FE4DA2" w:rsidP="00FE4DA2">
            <w:pPr>
              <w:spacing w:after="200" w:line="360" w:lineRule="auto"/>
              <w:jc w:val="center"/>
              <w:rPr>
                <w:sz w:val="18"/>
                <w:szCs w:val="18"/>
                <w:lang w:val="en-US"/>
              </w:rPr>
            </w:pPr>
            <w:r w:rsidRPr="003903A1">
              <w:rPr>
                <w:color w:val="000000"/>
                <w:sz w:val="18"/>
                <w:szCs w:val="18"/>
              </w:rPr>
              <w:t>1.2</w:t>
            </w:r>
          </w:p>
        </w:tc>
      </w:tr>
      <w:tr w:rsidR="00FE4DA2" w:rsidRPr="003903A1" w14:paraId="78FFC52C" w14:textId="77777777" w:rsidTr="00A51FE0">
        <w:trPr>
          <w:trHeight w:val="1059"/>
        </w:trPr>
        <w:tc>
          <w:tcPr>
            <w:tcW w:w="1302" w:type="pct"/>
          </w:tcPr>
          <w:p w14:paraId="74766F2D" w14:textId="77777777" w:rsidR="00FE4DA2" w:rsidRPr="003903A1" w:rsidRDefault="00FE4DA2" w:rsidP="00FE4DA2">
            <w:pPr>
              <w:spacing w:after="200" w:line="360" w:lineRule="auto"/>
              <w:jc w:val="center"/>
              <w:rPr>
                <w:sz w:val="18"/>
                <w:szCs w:val="18"/>
                <w:lang w:val="en-US"/>
              </w:rPr>
            </w:pPr>
            <w:r w:rsidRPr="003903A1">
              <w:rPr>
                <w:sz w:val="18"/>
                <w:szCs w:val="18"/>
                <w:lang w:val="en-US"/>
              </w:rPr>
              <w:lastRenderedPageBreak/>
              <w:t>LSPC</w:t>
            </w:r>
          </w:p>
          <w:p w14:paraId="7E940170" w14:textId="77777777" w:rsidR="00FE4DA2" w:rsidRPr="003903A1" w:rsidRDefault="00FE4DA2" w:rsidP="00FE4DA2">
            <w:pPr>
              <w:spacing w:after="200" w:line="360" w:lineRule="auto"/>
              <w:jc w:val="center"/>
              <w:rPr>
                <w:sz w:val="18"/>
                <w:szCs w:val="18"/>
                <w:lang w:val="en-US"/>
              </w:rPr>
            </w:pPr>
            <w:r w:rsidRPr="003903A1">
              <w:rPr>
                <w:sz w:val="18"/>
                <w:szCs w:val="18"/>
                <w:lang w:val="en-US"/>
              </w:rPr>
              <w:t>(Pool of 10 samples)</w:t>
            </w:r>
          </w:p>
        </w:tc>
        <w:tc>
          <w:tcPr>
            <w:tcW w:w="1023" w:type="pct"/>
          </w:tcPr>
          <w:p w14:paraId="0F081BB4" w14:textId="77777777" w:rsidR="00FE4DA2" w:rsidRPr="003903A1" w:rsidRDefault="00FE4DA2" w:rsidP="00FE4DA2">
            <w:pPr>
              <w:spacing w:after="200" w:line="360" w:lineRule="auto"/>
              <w:jc w:val="center"/>
              <w:rPr>
                <w:sz w:val="18"/>
                <w:szCs w:val="18"/>
                <w:lang w:val="en-US"/>
              </w:rPr>
            </w:pPr>
          </w:p>
          <w:p w14:paraId="451B7F2A" w14:textId="77777777" w:rsidR="00FE4DA2" w:rsidRPr="003903A1" w:rsidRDefault="00FE4DA2" w:rsidP="00FE4DA2">
            <w:pPr>
              <w:spacing w:after="200" w:line="360" w:lineRule="auto"/>
              <w:jc w:val="center"/>
              <w:rPr>
                <w:sz w:val="18"/>
                <w:szCs w:val="18"/>
                <w:lang w:val="en-US"/>
              </w:rPr>
            </w:pPr>
            <w:r w:rsidRPr="003903A1">
              <w:rPr>
                <w:sz w:val="18"/>
                <w:szCs w:val="18"/>
                <w:lang w:val="en-US"/>
              </w:rPr>
              <w:t>500</w:t>
            </w:r>
          </w:p>
        </w:tc>
        <w:tc>
          <w:tcPr>
            <w:tcW w:w="1049" w:type="pct"/>
          </w:tcPr>
          <w:p w14:paraId="4AEA3FA1" w14:textId="77777777" w:rsidR="00FE4DA2" w:rsidRPr="003903A1" w:rsidRDefault="00FE4DA2" w:rsidP="00FE4DA2">
            <w:pPr>
              <w:spacing w:after="200" w:line="360" w:lineRule="auto"/>
              <w:jc w:val="center"/>
              <w:rPr>
                <w:sz w:val="18"/>
                <w:szCs w:val="18"/>
                <w:lang w:val="en-US"/>
              </w:rPr>
            </w:pPr>
          </w:p>
          <w:p w14:paraId="1797E75F" w14:textId="77777777" w:rsidR="00FE4DA2" w:rsidRPr="003903A1" w:rsidRDefault="00FE4DA2" w:rsidP="00FE4DA2">
            <w:pPr>
              <w:spacing w:after="200" w:line="360" w:lineRule="auto"/>
              <w:jc w:val="center"/>
              <w:rPr>
                <w:sz w:val="18"/>
                <w:szCs w:val="18"/>
                <w:lang w:val="en-US"/>
              </w:rPr>
            </w:pPr>
            <w:r w:rsidRPr="003903A1">
              <w:rPr>
                <w:sz w:val="18"/>
                <w:szCs w:val="18"/>
                <w:lang w:val="en-US"/>
              </w:rPr>
              <w:t>35</w:t>
            </w:r>
            <w:r>
              <w:rPr>
                <w:sz w:val="18"/>
                <w:szCs w:val="18"/>
                <w:lang w:val="en-US"/>
              </w:rPr>
              <w:t>7</w:t>
            </w:r>
          </w:p>
        </w:tc>
        <w:tc>
          <w:tcPr>
            <w:tcW w:w="1626" w:type="pct"/>
            <w:vAlign w:val="bottom"/>
          </w:tcPr>
          <w:p w14:paraId="3993DFDC" w14:textId="77777777" w:rsidR="00FE4DA2" w:rsidRPr="003903A1" w:rsidRDefault="00FE4DA2" w:rsidP="00FE4DA2">
            <w:pPr>
              <w:spacing w:after="200" w:line="360" w:lineRule="auto"/>
              <w:jc w:val="center"/>
              <w:rPr>
                <w:sz w:val="18"/>
                <w:szCs w:val="18"/>
                <w:lang w:val="en-US"/>
              </w:rPr>
            </w:pPr>
            <w:r w:rsidRPr="003903A1">
              <w:rPr>
                <w:color w:val="000000"/>
                <w:sz w:val="18"/>
                <w:szCs w:val="18"/>
              </w:rPr>
              <w:t>1.4</w:t>
            </w:r>
          </w:p>
        </w:tc>
      </w:tr>
      <w:tr w:rsidR="00FE4DA2" w:rsidRPr="003903A1" w14:paraId="2BC4651D" w14:textId="77777777" w:rsidTr="00A51FE0">
        <w:trPr>
          <w:trHeight w:val="416"/>
        </w:trPr>
        <w:tc>
          <w:tcPr>
            <w:tcW w:w="1302" w:type="pct"/>
          </w:tcPr>
          <w:p w14:paraId="073C296A" w14:textId="77777777" w:rsidR="00FE4DA2" w:rsidRPr="003903A1" w:rsidRDefault="00FE4DA2" w:rsidP="00FE4DA2">
            <w:pPr>
              <w:spacing w:after="200" w:line="360" w:lineRule="auto"/>
              <w:jc w:val="center"/>
              <w:rPr>
                <w:sz w:val="18"/>
                <w:szCs w:val="18"/>
                <w:lang w:val="en-US"/>
              </w:rPr>
            </w:pPr>
            <w:r w:rsidRPr="003903A1">
              <w:rPr>
                <w:sz w:val="18"/>
                <w:szCs w:val="18"/>
                <w:lang w:val="en-US"/>
              </w:rPr>
              <w:t>ROUC</w:t>
            </w:r>
          </w:p>
          <w:p w14:paraId="2A0D87B9" w14:textId="77777777" w:rsidR="00FE4DA2" w:rsidRPr="003903A1" w:rsidRDefault="00FE4DA2" w:rsidP="00FE4DA2">
            <w:pPr>
              <w:spacing w:after="200" w:line="360" w:lineRule="auto"/>
              <w:jc w:val="center"/>
              <w:rPr>
                <w:sz w:val="18"/>
                <w:szCs w:val="18"/>
                <w:lang w:val="en-US"/>
              </w:rPr>
            </w:pPr>
            <w:r w:rsidRPr="003903A1">
              <w:rPr>
                <w:sz w:val="18"/>
                <w:szCs w:val="18"/>
                <w:lang w:val="en-US"/>
              </w:rPr>
              <w:t>(Pool of 8 samples)</w:t>
            </w:r>
          </w:p>
        </w:tc>
        <w:tc>
          <w:tcPr>
            <w:tcW w:w="1023" w:type="pct"/>
          </w:tcPr>
          <w:p w14:paraId="641C913B" w14:textId="77777777" w:rsidR="00FE4DA2" w:rsidRPr="003903A1" w:rsidRDefault="00FE4DA2" w:rsidP="00FE4DA2">
            <w:pPr>
              <w:spacing w:after="200" w:line="360" w:lineRule="auto"/>
              <w:jc w:val="center"/>
              <w:rPr>
                <w:sz w:val="18"/>
                <w:szCs w:val="18"/>
                <w:lang w:val="en-US"/>
              </w:rPr>
            </w:pPr>
          </w:p>
          <w:p w14:paraId="36FC7A26" w14:textId="77777777" w:rsidR="00FE4DA2" w:rsidRPr="003903A1" w:rsidRDefault="00FE4DA2" w:rsidP="00FE4DA2">
            <w:pPr>
              <w:spacing w:after="200" w:line="360" w:lineRule="auto"/>
              <w:jc w:val="center"/>
              <w:rPr>
                <w:sz w:val="18"/>
                <w:szCs w:val="18"/>
                <w:lang w:val="en-US"/>
              </w:rPr>
            </w:pPr>
            <w:r w:rsidRPr="003903A1">
              <w:rPr>
                <w:sz w:val="18"/>
                <w:szCs w:val="18"/>
                <w:lang w:val="en-US"/>
              </w:rPr>
              <w:t>400</w:t>
            </w:r>
          </w:p>
        </w:tc>
        <w:tc>
          <w:tcPr>
            <w:tcW w:w="1049" w:type="pct"/>
          </w:tcPr>
          <w:p w14:paraId="0EE6C4FF" w14:textId="77777777" w:rsidR="00FE4DA2" w:rsidRPr="003903A1" w:rsidRDefault="00FE4DA2" w:rsidP="00FE4DA2">
            <w:pPr>
              <w:spacing w:after="200" w:line="360" w:lineRule="auto"/>
              <w:jc w:val="center"/>
              <w:rPr>
                <w:sz w:val="18"/>
                <w:szCs w:val="18"/>
                <w:lang w:val="en-US"/>
              </w:rPr>
            </w:pPr>
          </w:p>
          <w:p w14:paraId="46201F29" w14:textId="77777777" w:rsidR="00FE4DA2" w:rsidRPr="003903A1" w:rsidRDefault="00FE4DA2" w:rsidP="00FE4DA2">
            <w:pPr>
              <w:spacing w:after="200" w:line="360" w:lineRule="auto"/>
              <w:jc w:val="center"/>
              <w:rPr>
                <w:sz w:val="18"/>
                <w:szCs w:val="18"/>
                <w:lang w:val="en-US"/>
              </w:rPr>
            </w:pPr>
            <w:r w:rsidRPr="003903A1">
              <w:rPr>
                <w:sz w:val="18"/>
                <w:szCs w:val="18"/>
                <w:lang w:val="en-US"/>
              </w:rPr>
              <w:t>273.8</w:t>
            </w:r>
          </w:p>
        </w:tc>
        <w:tc>
          <w:tcPr>
            <w:tcW w:w="1626" w:type="pct"/>
            <w:vAlign w:val="bottom"/>
          </w:tcPr>
          <w:p w14:paraId="59584E65" w14:textId="77777777" w:rsidR="00FE4DA2" w:rsidRPr="003903A1" w:rsidRDefault="00FE4DA2" w:rsidP="00FE4DA2">
            <w:pPr>
              <w:spacing w:after="200" w:line="360" w:lineRule="auto"/>
              <w:jc w:val="center"/>
              <w:rPr>
                <w:sz w:val="18"/>
                <w:szCs w:val="18"/>
                <w:lang w:val="en-US"/>
              </w:rPr>
            </w:pPr>
            <w:r w:rsidRPr="003903A1">
              <w:rPr>
                <w:color w:val="000000"/>
                <w:sz w:val="18"/>
                <w:szCs w:val="18"/>
              </w:rPr>
              <w:t>1.</w:t>
            </w:r>
            <w:r>
              <w:rPr>
                <w:color w:val="000000"/>
                <w:sz w:val="18"/>
                <w:szCs w:val="18"/>
              </w:rPr>
              <w:t>5</w:t>
            </w:r>
          </w:p>
        </w:tc>
      </w:tr>
    </w:tbl>
    <w:p w14:paraId="2982CA8B" w14:textId="77777777" w:rsidR="00FE4DA2" w:rsidRPr="003903A1" w:rsidRDefault="00FE4DA2" w:rsidP="00FE4DA2">
      <w:pPr>
        <w:spacing w:line="360" w:lineRule="auto"/>
        <w:rPr>
          <w:sz w:val="24"/>
          <w:szCs w:val="32"/>
          <w:lang w:val="en-US"/>
        </w:rPr>
      </w:pPr>
      <w:r w:rsidRPr="003903A1">
        <w:rPr>
          <w:sz w:val="24"/>
          <w:szCs w:val="32"/>
          <w:lang w:val="en-US"/>
        </w:rPr>
        <w:t>A volume corresponding to 100 µg of protein was separated for iTRAQ analysis as per below (Table 3); all volumes were equalised by adding TEAB in accordance with the highest volume amongst the 8 groups for standardisation of both volume and protein concentration.</w:t>
      </w:r>
    </w:p>
    <w:p w14:paraId="52390DB5" w14:textId="77777777" w:rsidR="00FE4DA2" w:rsidRPr="003903A1" w:rsidRDefault="00FE4DA2" w:rsidP="00FE4DA2">
      <w:pPr>
        <w:spacing w:line="360" w:lineRule="auto"/>
        <w:rPr>
          <w:sz w:val="18"/>
          <w:szCs w:val="18"/>
          <w:lang w:val="en-US"/>
        </w:rPr>
      </w:pPr>
    </w:p>
    <w:p w14:paraId="71CFBDD4" w14:textId="77777777" w:rsidR="00FE4DA2" w:rsidRPr="003903A1" w:rsidRDefault="00FE4DA2" w:rsidP="00FE4DA2">
      <w:pPr>
        <w:keepNext/>
        <w:spacing w:line="240" w:lineRule="auto"/>
        <w:rPr>
          <w:bCs/>
          <w:sz w:val="18"/>
          <w:szCs w:val="18"/>
        </w:rPr>
      </w:pPr>
      <w:proofErr w:type="gramStart"/>
      <w:r w:rsidRPr="003903A1">
        <w:rPr>
          <w:bCs/>
          <w:sz w:val="18"/>
          <w:szCs w:val="18"/>
        </w:rPr>
        <w:t xml:space="preserve">Table </w:t>
      </w:r>
      <w:r w:rsidRPr="003903A1">
        <w:rPr>
          <w:bCs/>
          <w:sz w:val="18"/>
          <w:szCs w:val="18"/>
        </w:rPr>
        <w:fldChar w:fldCharType="begin"/>
      </w:r>
      <w:r w:rsidRPr="003903A1">
        <w:rPr>
          <w:bCs/>
          <w:sz w:val="18"/>
          <w:szCs w:val="18"/>
        </w:rPr>
        <w:instrText xml:space="preserve"> SEQ Table \* ARABIC </w:instrText>
      </w:r>
      <w:r w:rsidRPr="003903A1">
        <w:rPr>
          <w:bCs/>
          <w:sz w:val="18"/>
          <w:szCs w:val="18"/>
        </w:rPr>
        <w:fldChar w:fldCharType="separate"/>
      </w:r>
      <w:r w:rsidR="00BD36B2">
        <w:rPr>
          <w:bCs/>
          <w:noProof/>
          <w:sz w:val="18"/>
          <w:szCs w:val="18"/>
        </w:rPr>
        <w:t>3</w:t>
      </w:r>
      <w:r w:rsidRPr="003903A1">
        <w:rPr>
          <w:bCs/>
          <w:sz w:val="18"/>
          <w:szCs w:val="18"/>
        </w:rPr>
        <w:fldChar w:fldCharType="end"/>
      </w:r>
      <w:r w:rsidRPr="003903A1">
        <w:rPr>
          <w:bCs/>
          <w:noProof/>
          <w:sz w:val="18"/>
          <w:szCs w:val="18"/>
        </w:rPr>
        <w:t>.</w:t>
      </w:r>
      <w:proofErr w:type="gramEnd"/>
      <w:r w:rsidRPr="003903A1">
        <w:rPr>
          <w:bCs/>
          <w:noProof/>
          <w:sz w:val="18"/>
          <w:szCs w:val="18"/>
        </w:rPr>
        <w:t xml:space="preserve"> Calculated volumes for each pooled sample equating to 100 µg together with corresponding equalising TEAB volume.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08"/>
        <w:gridCol w:w="3117"/>
        <w:gridCol w:w="3117"/>
      </w:tblGrid>
      <w:tr w:rsidR="00FE4DA2" w:rsidRPr="003903A1" w14:paraId="5CFE7624" w14:textId="77777777" w:rsidTr="00A51FE0">
        <w:trPr>
          <w:trHeight w:val="655"/>
        </w:trPr>
        <w:tc>
          <w:tcPr>
            <w:tcW w:w="1627" w:type="pct"/>
            <w:shd w:val="clear" w:color="auto" w:fill="auto"/>
          </w:tcPr>
          <w:p w14:paraId="49B26F7E" w14:textId="77777777" w:rsidR="00FE4DA2" w:rsidRPr="003903A1" w:rsidRDefault="00FE4DA2" w:rsidP="00FE4DA2">
            <w:pPr>
              <w:spacing w:after="360" w:line="240" w:lineRule="auto"/>
              <w:rPr>
                <w:rFonts w:ascii="Helvetica" w:eastAsia="Times New Roman" w:hAnsi="Helvetica" w:cs="Helvetica"/>
                <w:b/>
                <w:sz w:val="18"/>
                <w:szCs w:val="18"/>
                <w:lang w:val="en-US" w:eastAsia="en-GB"/>
              </w:rPr>
            </w:pPr>
            <w:r w:rsidRPr="003903A1">
              <w:rPr>
                <w:rFonts w:ascii="Helvetica" w:eastAsia="Times New Roman" w:hAnsi="Helvetica" w:cs="Helvetica"/>
                <w:b/>
                <w:sz w:val="18"/>
                <w:szCs w:val="18"/>
                <w:lang w:val="en-US" w:eastAsia="en-GB"/>
              </w:rPr>
              <w:t>iTRAQ groups</w:t>
            </w:r>
          </w:p>
        </w:tc>
        <w:tc>
          <w:tcPr>
            <w:tcW w:w="1686" w:type="pct"/>
            <w:shd w:val="clear" w:color="auto" w:fill="auto"/>
          </w:tcPr>
          <w:p w14:paraId="5D6C09D1" w14:textId="77777777" w:rsidR="00FE4DA2" w:rsidRPr="003903A1" w:rsidRDefault="00FE4DA2" w:rsidP="00FE4DA2">
            <w:pPr>
              <w:spacing w:after="360" w:line="240" w:lineRule="auto"/>
              <w:rPr>
                <w:rFonts w:ascii="Helvetica" w:eastAsia="Times New Roman" w:hAnsi="Helvetica" w:cs="Helvetica"/>
                <w:b/>
                <w:sz w:val="18"/>
                <w:szCs w:val="18"/>
                <w:lang w:val="en-US" w:eastAsia="en-GB"/>
              </w:rPr>
            </w:pPr>
            <w:r w:rsidRPr="003903A1">
              <w:rPr>
                <w:rFonts w:ascii="Helvetica" w:eastAsia="Times New Roman" w:hAnsi="Helvetica" w:cs="Helvetica"/>
                <w:b/>
                <w:sz w:val="18"/>
                <w:szCs w:val="18"/>
                <w:lang w:val="en-US" w:eastAsia="en-GB"/>
              </w:rPr>
              <w:t>Volume equal to 100</w:t>
            </w:r>
            <w:r w:rsidRPr="003903A1">
              <w:rPr>
                <w:rFonts w:ascii="Helvetica" w:eastAsia="Times New Roman" w:hAnsi="Helvetica" w:cs="Helvetica"/>
                <w:b/>
                <w:sz w:val="18"/>
                <w:szCs w:val="18"/>
                <w:lang w:val="en-US" w:eastAsia="en-GB"/>
              </w:rPr>
              <w:sym w:font="Symbol" w:char="F06D"/>
            </w:r>
            <w:r w:rsidRPr="003903A1">
              <w:rPr>
                <w:rFonts w:ascii="Helvetica" w:eastAsia="Times New Roman" w:hAnsi="Helvetica" w:cs="Helvetica"/>
                <w:b/>
                <w:sz w:val="18"/>
                <w:szCs w:val="18"/>
                <w:lang w:val="en-US" w:eastAsia="en-GB"/>
              </w:rPr>
              <w:t xml:space="preserve">g </w:t>
            </w:r>
          </w:p>
        </w:tc>
        <w:tc>
          <w:tcPr>
            <w:tcW w:w="1686" w:type="pct"/>
            <w:shd w:val="clear" w:color="auto" w:fill="auto"/>
          </w:tcPr>
          <w:p w14:paraId="14C176FD" w14:textId="77777777" w:rsidR="00FE4DA2" w:rsidRPr="003903A1" w:rsidRDefault="00FE4DA2" w:rsidP="00FE4DA2">
            <w:pPr>
              <w:spacing w:after="360" w:line="240" w:lineRule="auto"/>
              <w:rPr>
                <w:rFonts w:ascii="Helvetica" w:eastAsia="Times New Roman" w:hAnsi="Helvetica" w:cs="Helvetica"/>
                <w:b/>
                <w:sz w:val="18"/>
                <w:szCs w:val="18"/>
                <w:lang w:val="en-US" w:eastAsia="en-GB"/>
              </w:rPr>
            </w:pPr>
            <w:r w:rsidRPr="003903A1">
              <w:rPr>
                <w:rFonts w:ascii="Helvetica" w:eastAsia="Times New Roman" w:hAnsi="Helvetica" w:cs="Helvetica"/>
                <w:b/>
                <w:sz w:val="18"/>
                <w:szCs w:val="18"/>
                <w:lang w:val="en-US" w:eastAsia="en-GB"/>
              </w:rPr>
              <w:t>Volume TEAB required to be added for standardisation</w:t>
            </w:r>
          </w:p>
        </w:tc>
      </w:tr>
      <w:tr w:rsidR="00FE4DA2" w:rsidRPr="003903A1" w14:paraId="05A0FBB2" w14:textId="77777777" w:rsidTr="00A51FE0">
        <w:trPr>
          <w:trHeight w:val="615"/>
        </w:trPr>
        <w:tc>
          <w:tcPr>
            <w:tcW w:w="1627" w:type="pct"/>
            <w:shd w:val="clear" w:color="auto" w:fill="auto"/>
          </w:tcPr>
          <w:p w14:paraId="29071FB1"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Early relapsers</w:t>
            </w:r>
          </w:p>
        </w:tc>
        <w:tc>
          <w:tcPr>
            <w:tcW w:w="1686" w:type="pct"/>
            <w:shd w:val="clear" w:color="auto" w:fill="auto"/>
          </w:tcPr>
          <w:p w14:paraId="11579043"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65.</w:t>
            </w:r>
            <w:r>
              <w:rPr>
                <w:rFonts w:ascii="Helvetica" w:eastAsia="Times New Roman" w:hAnsi="Helvetica" w:cs="Helvetica"/>
                <w:sz w:val="18"/>
                <w:szCs w:val="18"/>
                <w:lang w:val="en-US" w:eastAsia="en-GB"/>
              </w:rPr>
              <w:t>5</w:t>
            </w:r>
            <w:r w:rsidRPr="003903A1">
              <w:rPr>
                <w:rFonts w:ascii="Helvetica" w:eastAsia="Times New Roman" w:hAnsi="Helvetica" w:cs="Helvetica"/>
                <w:sz w:val="18"/>
                <w:szCs w:val="18"/>
                <w:lang w:val="en-US" w:eastAsia="en-GB"/>
              </w:rPr>
              <w:t xml:space="preserve">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c>
          <w:tcPr>
            <w:tcW w:w="1686" w:type="pct"/>
            <w:shd w:val="clear" w:color="auto" w:fill="auto"/>
          </w:tcPr>
          <w:p w14:paraId="67460E57"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 xml:space="preserve">17.2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r>
      <w:tr w:rsidR="00FE4DA2" w:rsidRPr="003903A1" w14:paraId="5B360FD6" w14:textId="77777777" w:rsidTr="00A51FE0">
        <w:trPr>
          <w:trHeight w:val="615"/>
        </w:trPr>
        <w:tc>
          <w:tcPr>
            <w:tcW w:w="1627" w:type="pct"/>
            <w:shd w:val="clear" w:color="auto" w:fill="auto"/>
          </w:tcPr>
          <w:p w14:paraId="0BE49836"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Non-relapsers</w:t>
            </w:r>
          </w:p>
        </w:tc>
        <w:tc>
          <w:tcPr>
            <w:tcW w:w="1686" w:type="pct"/>
            <w:shd w:val="clear" w:color="auto" w:fill="auto"/>
          </w:tcPr>
          <w:p w14:paraId="5BAFFA1A"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71.</w:t>
            </w:r>
            <w:r>
              <w:rPr>
                <w:rFonts w:ascii="Helvetica" w:eastAsia="Times New Roman" w:hAnsi="Helvetica" w:cs="Helvetica"/>
                <w:sz w:val="18"/>
                <w:szCs w:val="18"/>
                <w:lang w:val="en-US" w:eastAsia="en-GB"/>
              </w:rPr>
              <w:t>3</w:t>
            </w:r>
            <w:r w:rsidRPr="003903A1">
              <w:rPr>
                <w:rFonts w:ascii="Helvetica" w:eastAsia="Times New Roman" w:hAnsi="Helvetica" w:cs="Helvetica"/>
                <w:sz w:val="18"/>
                <w:szCs w:val="18"/>
                <w:lang w:val="en-US" w:eastAsia="en-GB"/>
              </w:rPr>
              <w:t xml:space="preserve">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c>
          <w:tcPr>
            <w:tcW w:w="1686" w:type="pct"/>
            <w:shd w:val="clear" w:color="auto" w:fill="auto"/>
          </w:tcPr>
          <w:p w14:paraId="091A90EA"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 xml:space="preserve">11.3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r>
      <w:tr w:rsidR="00FE4DA2" w:rsidRPr="003903A1" w14:paraId="2C44C30E" w14:textId="77777777" w:rsidTr="00A51FE0">
        <w:trPr>
          <w:trHeight w:val="615"/>
        </w:trPr>
        <w:tc>
          <w:tcPr>
            <w:tcW w:w="1627" w:type="pct"/>
            <w:shd w:val="clear" w:color="auto" w:fill="auto"/>
          </w:tcPr>
          <w:p w14:paraId="440A72BD"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CON1</w:t>
            </w:r>
          </w:p>
        </w:tc>
        <w:tc>
          <w:tcPr>
            <w:tcW w:w="1686" w:type="pct"/>
            <w:shd w:val="clear" w:color="auto" w:fill="auto"/>
          </w:tcPr>
          <w:p w14:paraId="5FE08903"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74.</w:t>
            </w:r>
            <w:r>
              <w:rPr>
                <w:rFonts w:ascii="Helvetica" w:eastAsia="Times New Roman" w:hAnsi="Helvetica" w:cs="Helvetica"/>
                <w:sz w:val="18"/>
                <w:szCs w:val="18"/>
                <w:lang w:val="en-US" w:eastAsia="en-GB"/>
              </w:rPr>
              <w:t>4</w:t>
            </w:r>
            <w:r w:rsidRPr="003903A1">
              <w:rPr>
                <w:rFonts w:ascii="Helvetica" w:eastAsia="Times New Roman" w:hAnsi="Helvetica" w:cs="Helvetica"/>
                <w:sz w:val="18"/>
                <w:szCs w:val="18"/>
                <w:lang w:val="en-US" w:eastAsia="en-GB"/>
              </w:rPr>
              <w:t xml:space="preserve">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c>
          <w:tcPr>
            <w:tcW w:w="1686" w:type="pct"/>
            <w:shd w:val="clear" w:color="auto" w:fill="auto"/>
          </w:tcPr>
          <w:p w14:paraId="43F51573"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 xml:space="preserve">8.2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r>
      <w:tr w:rsidR="00FE4DA2" w:rsidRPr="003903A1" w14:paraId="28F29EF2" w14:textId="77777777" w:rsidTr="00A51FE0">
        <w:trPr>
          <w:trHeight w:val="615"/>
        </w:trPr>
        <w:tc>
          <w:tcPr>
            <w:tcW w:w="1627" w:type="pct"/>
            <w:shd w:val="clear" w:color="auto" w:fill="auto"/>
          </w:tcPr>
          <w:p w14:paraId="64FBC79A"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CON2</w:t>
            </w:r>
          </w:p>
        </w:tc>
        <w:tc>
          <w:tcPr>
            <w:tcW w:w="1686" w:type="pct"/>
            <w:shd w:val="clear" w:color="auto" w:fill="auto"/>
          </w:tcPr>
          <w:p w14:paraId="2A253EC8"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67.</w:t>
            </w:r>
            <w:r>
              <w:rPr>
                <w:rFonts w:ascii="Helvetica" w:eastAsia="Times New Roman" w:hAnsi="Helvetica" w:cs="Helvetica"/>
                <w:sz w:val="18"/>
                <w:szCs w:val="18"/>
                <w:lang w:val="en-US" w:eastAsia="en-GB"/>
              </w:rPr>
              <w:t>9</w:t>
            </w:r>
            <w:r w:rsidRPr="003903A1">
              <w:rPr>
                <w:rFonts w:ascii="Helvetica" w:eastAsia="Times New Roman" w:hAnsi="Helvetica" w:cs="Helvetica"/>
                <w:sz w:val="18"/>
                <w:szCs w:val="18"/>
                <w:lang w:val="en-US" w:eastAsia="en-GB"/>
              </w:rPr>
              <w:t xml:space="preserve">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c>
          <w:tcPr>
            <w:tcW w:w="1686" w:type="pct"/>
            <w:shd w:val="clear" w:color="auto" w:fill="auto"/>
          </w:tcPr>
          <w:p w14:paraId="71E63E58"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14.</w:t>
            </w:r>
            <w:r>
              <w:rPr>
                <w:rFonts w:ascii="Helvetica" w:eastAsia="Times New Roman" w:hAnsi="Helvetica" w:cs="Helvetica"/>
                <w:sz w:val="18"/>
                <w:szCs w:val="18"/>
                <w:lang w:val="en-US" w:eastAsia="en-GB"/>
              </w:rPr>
              <w:t>8</w:t>
            </w:r>
            <w:r w:rsidRPr="003903A1">
              <w:rPr>
                <w:rFonts w:ascii="Helvetica" w:eastAsia="Times New Roman" w:hAnsi="Helvetica" w:cs="Helvetica"/>
                <w:sz w:val="18"/>
                <w:szCs w:val="18"/>
                <w:lang w:val="en-US" w:eastAsia="en-GB"/>
              </w:rPr>
              <w:t xml:space="preserve">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r>
      <w:tr w:rsidR="00FE4DA2" w:rsidRPr="003903A1" w14:paraId="2DCE406F" w14:textId="77777777" w:rsidTr="00A51FE0">
        <w:trPr>
          <w:trHeight w:val="602"/>
        </w:trPr>
        <w:tc>
          <w:tcPr>
            <w:tcW w:w="1627" w:type="pct"/>
            <w:shd w:val="clear" w:color="auto" w:fill="auto"/>
          </w:tcPr>
          <w:p w14:paraId="7EC86FD2"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ACT</w:t>
            </w:r>
          </w:p>
        </w:tc>
        <w:tc>
          <w:tcPr>
            <w:tcW w:w="1686" w:type="pct"/>
            <w:shd w:val="clear" w:color="auto" w:fill="auto"/>
          </w:tcPr>
          <w:p w14:paraId="6A76B72F"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 xml:space="preserve">57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c>
          <w:tcPr>
            <w:tcW w:w="1686" w:type="pct"/>
            <w:shd w:val="clear" w:color="auto" w:fill="auto"/>
          </w:tcPr>
          <w:p w14:paraId="675E757E"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 xml:space="preserve">25.6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r>
      <w:tr w:rsidR="00FE4DA2" w:rsidRPr="003903A1" w14:paraId="6C41DDB1" w14:textId="77777777" w:rsidTr="00A51FE0">
        <w:trPr>
          <w:trHeight w:val="385"/>
        </w:trPr>
        <w:tc>
          <w:tcPr>
            <w:tcW w:w="1627" w:type="pct"/>
            <w:shd w:val="clear" w:color="auto" w:fill="auto"/>
          </w:tcPr>
          <w:p w14:paraId="5C8ABE1C"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INACT</w:t>
            </w:r>
          </w:p>
        </w:tc>
        <w:tc>
          <w:tcPr>
            <w:tcW w:w="1686" w:type="pct"/>
            <w:shd w:val="clear" w:color="auto" w:fill="auto"/>
          </w:tcPr>
          <w:p w14:paraId="51AC2591"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82.</w:t>
            </w:r>
            <w:r>
              <w:rPr>
                <w:rFonts w:ascii="Helvetica" w:eastAsia="Times New Roman" w:hAnsi="Helvetica" w:cs="Helvetica"/>
                <w:sz w:val="18"/>
                <w:szCs w:val="18"/>
                <w:lang w:val="en-US" w:eastAsia="en-GB"/>
              </w:rPr>
              <w:t>7</w:t>
            </w:r>
            <w:r w:rsidRPr="003903A1">
              <w:rPr>
                <w:rFonts w:ascii="Helvetica" w:eastAsia="Times New Roman" w:hAnsi="Helvetica" w:cs="Helvetica"/>
                <w:sz w:val="18"/>
                <w:szCs w:val="18"/>
                <w:lang w:val="en-US" w:eastAsia="en-GB"/>
              </w:rPr>
              <w:t xml:space="preserve">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c>
          <w:tcPr>
            <w:tcW w:w="1686" w:type="pct"/>
            <w:shd w:val="clear" w:color="auto" w:fill="auto"/>
          </w:tcPr>
          <w:p w14:paraId="542A0D02"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0</w:t>
            </w:r>
          </w:p>
        </w:tc>
      </w:tr>
      <w:tr w:rsidR="00FE4DA2" w:rsidRPr="003903A1" w14:paraId="1E408CBF" w14:textId="77777777" w:rsidTr="00A51FE0">
        <w:trPr>
          <w:trHeight w:val="615"/>
        </w:trPr>
        <w:tc>
          <w:tcPr>
            <w:tcW w:w="1627" w:type="pct"/>
            <w:shd w:val="clear" w:color="auto" w:fill="auto"/>
          </w:tcPr>
          <w:p w14:paraId="35E2B295"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LSPC</w:t>
            </w:r>
          </w:p>
        </w:tc>
        <w:tc>
          <w:tcPr>
            <w:tcW w:w="1686" w:type="pct"/>
            <w:shd w:val="clear" w:color="auto" w:fill="auto"/>
          </w:tcPr>
          <w:p w14:paraId="54E9CB87"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71.</w:t>
            </w:r>
            <w:r>
              <w:rPr>
                <w:rFonts w:ascii="Helvetica" w:eastAsia="Times New Roman" w:hAnsi="Helvetica" w:cs="Helvetica"/>
                <w:sz w:val="18"/>
                <w:szCs w:val="18"/>
                <w:lang w:val="en-US" w:eastAsia="en-GB"/>
              </w:rPr>
              <w:t>4</w:t>
            </w:r>
            <w:r w:rsidRPr="003903A1">
              <w:rPr>
                <w:rFonts w:ascii="Helvetica" w:eastAsia="Times New Roman" w:hAnsi="Helvetica" w:cs="Helvetica"/>
                <w:sz w:val="18"/>
                <w:szCs w:val="18"/>
                <w:lang w:val="en-US" w:eastAsia="en-GB"/>
              </w:rPr>
              <w:t xml:space="preserve">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c>
          <w:tcPr>
            <w:tcW w:w="1686" w:type="pct"/>
            <w:shd w:val="clear" w:color="auto" w:fill="auto"/>
          </w:tcPr>
          <w:p w14:paraId="2831EC3C"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11.</w:t>
            </w:r>
            <w:r>
              <w:rPr>
                <w:rFonts w:ascii="Helvetica" w:eastAsia="Times New Roman" w:hAnsi="Helvetica" w:cs="Helvetica"/>
                <w:sz w:val="18"/>
                <w:szCs w:val="18"/>
                <w:lang w:val="en-US" w:eastAsia="en-GB"/>
              </w:rPr>
              <w:t>3</w:t>
            </w:r>
            <w:r w:rsidRPr="003903A1">
              <w:rPr>
                <w:rFonts w:ascii="Helvetica" w:eastAsia="Times New Roman" w:hAnsi="Helvetica" w:cs="Helvetica"/>
                <w:sz w:val="18"/>
                <w:szCs w:val="18"/>
                <w:lang w:val="en-US" w:eastAsia="en-GB"/>
              </w:rPr>
              <w:t xml:space="preserve">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r>
      <w:tr w:rsidR="00FE4DA2" w:rsidRPr="003903A1" w14:paraId="7A8605D2" w14:textId="77777777" w:rsidTr="00A51FE0">
        <w:trPr>
          <w:trHeight w:val="212"/>
        </w:trPr>
        <w:tc>
          <w:tcPr>
            <w:tcW w:w="1627" w:type="pct"/>
            <w:shd w:val="clear" w:color="auto" w:fill="auto"/>
          </w:tcPr>
          <w:p w14:paraId="2D6431C9"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ROUC</w:t>
            </w:r>
          </w:p>
        </w:tc>
        <w:tc>
          <w:tcPr>
            <w:tcW w:w="1686" w:type="pct"/>
            <w:shd w:val="clear" w:color="auto" w:fill="auto"/>
          </w:tcPr>
          <w:p w14:paraId="77D6C0E9"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68.</w:t>
            </w:r>
            <w:r>
              <w:rPr>
                <w:rFonts w:ascii="Helvetica" w:eastAsia="Times New Roman" w:hAnsi="Helvetica" w:cs="Helvetica"/>
                <w:sz w:val="18"/>
                <w:szCs w:val="18"/>
                <w:lang w:val="en-US" w:eastAsia="en-GB"/>
              </w:rPr>
              <w:t>5</w:t>
            </w:r>
            <w:r w:rsidRPr="003903A1">
              <w:rPr>
                <w:rFonts w:ascii="Helvetica" w:eastAsia="Times New Roman" w:hAnsi="Helvetica" w:cs="Helvetica"/>
                <w:sz w:val="18"/>
                <w:szCs w:val="18"/>
                <w:lang w:val="en-US" w:eastAsia="en-GB"/>
              </w:rPr>
              <w:t xml:space="preserve">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c>
          <w:tcPr>
            <w:tcW w:w="1686" w:type="pct"/>
            <w:shd w:val="clear" w:color="auto" w:fill="auto"/>
          </w:tcPr>
          <w:p w14:paraId="04B3A322" w14:textId="77777777" w:rsidR="00FE4DA2" w:rsidRPr="003903A1" w:rsidRDefault="00FE4DA2" w:rsidP="00FE4DA2">
            <w:pPr>
              <w:spacing w:after="360" w:line="240" w:lineRule="auto"/>
              <w:rPr>
                <w:rFonts w:ascii="Helvetica" w:eastAsia="Times New Roman" w:hAnsi="Helvetica" w:cs="Helvetica"/>
                <w:sz w:val="18"/>
                <w:szCs w:val="18"/>
                <w:lang w:val="en-US" w:eastAsia="en-GB"/>
              </w:rPr>
            </w:pPr>
            <w:r w:rsidRPr="003903A1">
              <w:rPr>
                <w:rFonts w:ascii="Helvetica" w:eastAsia="Times New Roman" w:hAnsi="Helvetica" w:cs="Helvetica"/>
                <w:sz w:val="18"/>
                <w:szCs w:val="18"/>
                <w:lang w:val="en-US" w:eastAsia="en-GB"/>
              </w:rPr>
              <w:t xml:space="preserve">14.2 </w:t>
            </w:r>
            <w:r w:rsidRPr="003903A1">
              <w:rPr>
                <w:rFonts w:ascii="Helvetica" w:eastAsia="Times New Roman" w:hAnsi="Helvetica" w:cs="Helvetica"/>
                <w:sz w:val="18"/>
                <w:szCs w:val="18"/>
                <w:lang w:val="en-US" w:eastAsia="en-GB"/>
              </w:rPr>
              <w:sym w:font="Symbol" w:char="F06D"/>
            </w:r>
            <w:r w:rsidRPr="003903A1">
              <w:rPr>
                <w:rFonts w:ascii="Helvetica" w:eastAsia="Times New Roman" w:hAnsi="Helvetica" w:cs="Helvetica"/>
                <w:sz w:val="18"/>
                <w:szCs w:val="18"/>
                <w:lang w:val="en-US" w:eastAsia="en-GB"/>
              </w:rPr>
              <w:t>l</w:t>
            </w:r>
          </w:p>
        </w:tc>
      </w:tr>
    </w:tbl>
    <w:p w14:paraId="029A4B85" w14:textId="77777777" w:rsidR="00FE4DA2" w:rsidRPr="003903A1" w:rsidRDefault="00FE4DA2" w:rsidP="00FE4DA2">
      <w:pPr>
        <w:spacing w:line="360" w:lineRule="auto"/>
        <w:rPr>
          <w:b/>
          <w:sz w:val="28"/>
          <w:szCs w:val="28"/>
          <w:lang w:val="en-US"/>
        </w:rPr>
      </w:pPr>
    </w:p>
    <w:p w14:paraId="744FD4F3" w14:textId="77777777" w:rsidR="00FE4DA2" w:rsidRPr="003903A1" w:rsidRDefault="00FE4DA2" w:rsidP="00FE4DA2">
      <w:pPr>
        <w:keepNext/>
        <w:keepLines/>
        <w:spacing w:before="200" w:after="0"/>
        <w:outlineLvl w:val="2"/>
        <w:rPr>
          <w:rFonts w:eastAsia="MS Gothic"/>
          <w:b/>
          <w:bCs/>
          <w:sz w:val="24"/>
          <w:szCs w:val="24"/>
          <w:lang w:val="en-US"/>
        </w:rPr>
      </w:pPr>
      <w:bookmarkStart w:id="24" w:name="_Toc35977091"/>
      <w:r w:rsidRPr="003903A1">
        <w:rPr>
          <w:rFonts w:eastAsia="MS Gothic"/>
          <w:b/>
          <w:bCs/>
          <w:sz w:val="24"/>
          <w:szCs w:val="24"/>
          <w:lang w:val="en-US"/>
        </w:rPr>
        <w:t>3.3.2 In-gel proteolysis</w:t>
      </w:r>
      <w:bookmarkEnd w:id="24"/>
    </w:p>
    <w:p w14:paraId="35A971DB" w14:textId="77777777" w:rsidR="00FE4DA2" w:rsidRPr="003903A1" w:rsidRDefault="00FE4DA2" w:rsidP="00FE4DA2">
      <w:pPr>
        <w:spacing w:line="360" w:lineRule="auto"/>
        <w:rPr>
          <w:sz w:val="24"/>
          <w:szCs w:val="32"/>
          <w:lang w:val="en-US"/>
        </w:rPr>
      </w:pPr>
      <w:r w:rsidRPr="003903A1">
        <w:rPr>
          <w:sz w:val="24"/>
          <w:szCs w:val="32"/>
          <w:lang w:val="en-US"/>
        </w:rPr>
        <w:t xml:space="preserve">A total of 100 </w:t>
      </w:r>
      <w:r w:rsidRPr="003903A1">
        <w:rPr>
          <w:sz w:val="24"/>
          <w:szCs w:val="32"/>
          <w:lang w:val="en-US"/>
        </w:rPr>
        <w:sym w:font="Symbol" w:char="F06D"/>
      </w:r>
      <w:r w:rsidRPr="003903A1">
        <w:rPr>
          <w:sz w:val="24"/>
          <w:szCs w:val="32"/>
          <w:lang w:val="en-US"/>
        </w:rPr>
        <w:t xml:space="preserve">g (82.66 </w:t>
      </w:r>
      <w:r w:rsidRPr="003903A1">
        <w:rPr>
          <w:sz w:val="24"/>
          <w:szCs w:val="32"/>
          <w:lang w:val="en-US"/>
        </w:rPr>
        <w:sym w:font="Symbol" w:char="F06D"/>
      </w:r>
      <w:r w:rsidRPr="003903A1">
        <w:rPr>
          <w:sz w:val="24"/>
          <w:szCs w:val="32"/>
          <w:lang w:val="en-US"/>
        </w:rPr>
        <w:t xml:space="preserve">l) from each iTRAQ groups were used. Disulfide bonds in each protein solution were reduced with 5 µl of 88 mM TCEP (equates to 5 mM in final solution) and reversibly blocked with 5 µl of 185 mM MMTS (equates to 10 mM in final solution); the protein solution was further mixed thoroughly with 100 µl of 40% acrylamide (equates to 20% acrylamide in final solution). A total of 8.1 µl of 10% APS and 3.2 µl of TEMED were </w:t>
      </w:r>
      <w:r w:rsidRPr="003903A1">
        <w:rPr>
          <w:sz w:val="24"/>
          <w:szCs w:val="32"/>
          <w:lang w:val="en-US"/>
        </w:rPr>
        <w:lastRenderedPageBreak/>
        <w:t>added to set the gel. The mixture was immediately vortexed, then centrifuged so that the liquid was collected at the bottom of the tube prior to polymerisation. It was left to completely polymerize for 20 min. The gel plugs from each pooled samples were removed from the tubes sequentially and diced into small pieces (2mm x 2mm x 2mm). After 6 washes with TEAB in 50% acetonitrile</w:t>
      </w:r>
      <w:r>
        <w:rPr>
          <w:sz w:val="24"/>
          <w:szCs w:val="32"/>
          <w:lang w:val="en-US"/>
        </w:rPr>
        <w:t xml:space="preserve"> (ACN)</w:t>
      </w:r>
      <w:r w:rsidRPr="003903A1">
        <w:rPr>
          <w:sz w:val="24"/>
          <w:szCs w:val="32"/>
          <w:lang w:val="en-US"/>
        </w:rPr>
        <w:t xml:space="preserve"> (washing solution) (1:1; TEAB: neat ACN to achieve 50% ACN final solution), the gel pieces were dried in neat acetonitrile; acetonitrile was then removed prior to trypsin digestion. A total of 1 µg (2 µl) trypsin from 0.5 µg /µl trypsin stock solution in 50 mM acetic acid (PROMEGA) was used for every 20 µg protein digestion. 10 µl of the trypsin stock solution (for 100µg total protein in each gel) was added to the gel pieces; the gel pieces were covered with TEAB (100-200 µl) and incubated at 37 °C for 18 hours. </w:t>
      </w:r>
    </w:p>
    <w:p w14:paraId="4081A777" w14:textId="77777777" w:rsidR="00FE4DA2" w:rsidRPr="003903A1" w:rsidRDefault="00FE4DA2" w:rsidP="00FE4DA2">
      <w:pPr>
        <w:spacing w:line="360" w:lineRule="auto"/>
        <w:rPr>
          <w:sz w:val="24"/>
          <w:szCs w:val="32"/>
          <w:lang w:val="en-US"/>
        </w:rPr>
      </w:pPr>
      <w:r w:rsidRPr="003903A1">
        <w:rPr>
          <w:sz w:val="24"/>
          <w:szCs w:val="32"/>
          <w:lang w:val="en-US"/>
        </w:rPr>
        <w:t xml:space="preserve">In order to extract the peptides, the digest solutions from each pooled samples were transferred to a new tube sequentially. The peptides were extracted from the gel pieces by adding 50-100 µl (or enough volume to cover all the gel pieces) of 50% ACN / 0.1% FA (equivalent volume of neat ACN with 2% FA (1:1) for achieving this concentration); further extraction was aided by sonication bath. This solution was transferred to a new tube with the digest solution. The peptide extraction process was repeated from the remaining gel by adding 50-100 µl (or enough volume to cover all the gel pieces) of neat ACN / 0.1% FA and aided by sonication bath. This latter solution was again transferred to the previous tube containing the digest solution. The combined extracts were evaporated in a vacuum concentrator prior to the iTRAQ analysis. </w:t>
      </w:r>
    </w:p>
    <w:p w14:paraId="49024FF4" w14:textId="77777777" w:rsidR="00FE4DA2" w:rsidRPr="003903A1" w:rsidRDefault="00FE4DA2" w:rsidP="00FE4DA2">
      <w:pPr>
        <w:keepNext/>
        <w:keepLines/>
        <w:spacing w:before="40" w:after="0"/>
        <w:outlineLvl w:val="1"/>
        <w:rPr>
          <w:rFonts w:eastAsia="MS Gothic"/>
          <w:b/>
          <w:sz w:val="28"/>
          <w:szCs w:val="28"/>
        </w:rPr>
      </w:pPr>
      <w:bookmarkStart w:id="25" w:name="_Toc35977092"/>
      <w:r w:rsidRPr="003903A1">
        <w:rPr>
          <w:rFonts w:eastAsia="MS Gothic"/>
          <w:b/>
          <w:sz w:val="28"/>
          <w:szCs w:val="28"/>
        </w:rPr>
        <w:t>3.4 Protein assays</w:t>
      </w:r>
      <w:bookmarkEnd w:id="25"/>
    </w:p>
    <w:p w14:paraId="78C227AB" w14:textId="77777777" w:rsidR="00FE4DA2" w:rsidRDefault="00FE4DA2" w:rsidP="00FE4DA2">
      <w:pPr>
        <w:spacing w:line="360" w:lineRule="auto"/>
        <w:rPr>
          <w:sz w:val="24"/>
        </w:rPr>
      </w:pPr>
      <w:r w:rsidRPr="003903A1">
        <w:rPr>
          <w:sz w:val="24"/>
        </w:rPr>
        <w:t>Protein content was determined using Bradford protein assay reagent (BioRad, UK) and 96-well microplate. Absorbance at 595nm was measured against standard</w:t>
      </w:r>
      <w:r>
        <w:rPr>
          <w:sz w:val="24"/>
        </w:rPr>
        <w:t xml:space="preserve"> bovine serum albumin (</w:t>
      </w:r>
      <w:r w:rsidRPr="003903A1">
        <w:rPr>
          <w:sz w:val="24"/>
        </w:rPr>
        <w:t>BSA</w:t>
      </w:r>
      <w:r>
        <w:rPr>
          <w:sz w:val="24"/>
        </w:rPr>
        <w:t>)</w:t>
      </w:r>
      <w:r w:rsidRPr="003903A1">
        <w:rPr>
          <w:sz w:val="24"/>
        </w:rPr>
        <w:t xml:space="preserve"> curves (0-2.1 ug/well) using Multi-detection Reader (Bio-Tek, Synergy, USA). BSA was selected as a representative protein.</w:t>
      </w:r>
    </w:p>
    <w:p w14:paraId="3B167259" w14:textId="77777777" w:rsidR="00B177EB" w:rsidRPr="003903A1" w:rsidRDefault="00B177EB" w:rsidP="00FE4DA2">
      <w:pPr>
        <w:spacing w:line="360" w:lineRule="auto"/>
        <w:rPr>
          <w:sz w:val="24"/>
        </w:rPr>
      </w:pPr>
    </w:p>
    <w:p w14:paraId="4B78B7C4" w14:textId="77777777" w:rsidR="00FE4DA2" w:rsidRPr="003903A1" w:rsidRDefault="00FE4DA2" w:rsidP="00FE4DA2">
      <w:pPr>
        <w:keepNext/>
        <w:keepLines/>
        <w:spacing w:before="40" w:after="0"/>
        <w:outlineLvl w:val="1"/>
        <w:rPr>
          <w:rFonts w:eastAsia="MS Gothic"/>
          <w:b/>
          <w:sz w:val="28"/>
          <w:szCs w:val="28"/>
          <w:lang w:val="en-US"/>
        </w:rPr>
      </w:pPr>
      <w:bookmarkStart w:id="26" w:name="_Toc35977093"/>
      <w:r w:rsidRPr="003903A1">
        <w:rPr>
          <w:rFonts w:eastAsia="MS Gothic"/>
          <w:b/>
          <w:sz w:val="28"/>
          <w:szCs w:val="28"/>
          <w:lang w:val="en-US"/>
        </w:rPr>
        <w:t>3.5 iTRAQ (8-plex) labeling</w:t>
      </w:r>
      <w:bookmarkEnd w:id="26"/>
    </w:p>
    <w:p w14:paraId="712EC293" w14:textId="15ED6A1B" w:rsidR="00FE4DA2" w:rsidRPr="003903A1" w:rsidRDefault="00FE4DA2" w:rsidP="00FE4DA2">
      <w:pPr>
        <w:spacing w:line="360" w:lineRule="auto"/>
        <w:rPr>
          <w:sz w:val="24"/>
          <w:lang w:val="en-US"/>
        </w:rPr>
      </w:pPr>
      <w:r w:rsidRPr="003903A1">
        <w:rPr>
          <w:sz w:val="24"/>
          <w:lang w:val="en-US"/>
        </w:rPr>
        <w:t xml:space="preserve">The fraction 1 (F1) (soluble proteome fraction) obtained from individual colon biopsy samples were pooled into the respective eight groups being investigated, as described in </w:t>
      </w:r>
      <w:r w:rsidRPr="003903A1">
        <w:rPr>
          <w:sz w:val="24"/>
          <w:lang w:val="en-US"/>
        </w:rPr>
        <w:lastRenderedPageBreak/>
        <w:t>Chapter 4, 5 &amp; 6. Isopropanol (50 μl) was added separately to the 8 iTRAQ reagents (113-119, 121) (Applied Biosystems</w:t>
      </w:r>
      <w:r>
        <w:rPr>
          <w:sz w:val="24"/>
          <w:lang w:val="en-US"/>
        </w:rPr>
        <w:t>, Warrington, UK</w:t>
      </w:r>
      <w:r w:rsidRPr="003903A1">
        <w:rPr>
          <w:sz w:val="24"/>
          <w:lang w:val="en-US"/>
        </w:rPr>
        <w:t xml:space="preserve">). The digested peptides in each group were then iTRAQ-labeled with 8-plex iTRAQ reagents according to manufacturers’ protocols (Applied Biosystems, CA, USA), as previously published </w:t>
      </w:r>
      <w:r w:rsidRPr="003903A1">
        <w:rPr>
          <w:sz w:val="24"/>
          <w:lang w:val="en-US"/>
        </w:rPr>
        <w:fldChar w:fldCharType="begin"/>
      </w:r>
      <w:r w:rsidR="002C1514">
        <w:rPr>
          <w:sz w:val="24"/>
          <w:lang w:val="en-US"/>
        </w:rPr>
        <w:instrText xml:space="preserve"> ADDIN EN.CITE &lt;EndNote&gt;&lt;Cite&gt;&lt;Author&gt;Stensjo&lt;/Author&gt;&lt;Year&gt;2007&lt;/Year&gt;&lt;RecNum&gt;355&lt;/RecNum&gt;&lt;DisplayText&gt;(286)&lt;/DisplayText&gt;&lt;record&gt;&lt;rec-number&gt;355&lt;/rec-number&gt;&lt;foreign-keys&gt;&lt;key app="EN" db-id="t0f2trvxdtfdanedpdux0rrjsvept95p5vz0"&gt;355&lt;/key&gt;&lt;/foreign-keys&gt;&lt;ref-type name="Journal Article"&gt;17&lt;/ref-type&gt;&lt;contributors&gt;&lt;authors&gt;&lt;author&gt;Stensjo, K.&lt;/author&gt;&lt;author&gt;Ow, S. Y.&lt;/author&gt;&lt;author&gt;Barrios-Llerena, M. E.&lt;/author&gt;&lt;author&gt;Lindblad, P.&lt;/author&gt;&lt;author&gt;Wright, P. C.&lt;/author&gt;&lt;/authors&gt;&lt;/contributors&gt;&lt;auth-address&gt;Department of Photochemistry and Molecular Science, The Angstrom Laboratories, Uppsala University, Box 532, SE-751 20 Uppsala, Sweden.&lt;/auth-address&gt;&lt;titles&gt;&lt;title&gt;An iTRAQ-based quantitative analysis to elaborate the proteomic response of Nostoc sp. PCC 7120 under N2 fixing conditions&lt;/title&gt;&lt;secondary-title&gt;J Proteome Res&lt;/secondary-title&gt;&lt;alt-title&gt;Journal of proteome research&lt;/alt-title&gt;&lt;/titles&gt;&lt;periodical&gt;&lt;full-title&gt;J Proteome Res&lt;/full-title&gt;&lt;abbr-1&gt;Journal of proteome research&lt;/abbr-1&gt;&lt;/periodical&gt;&lt;alt-periodical&gt;&lt;full-title&gt;J Proteome Res&lt;/full-title&gt;&lt;abbr-1&gt;Journal of proteome research&lt;/abbr-1&gt;&lt;/alt-periodical&gt;&lt;pages&gt;621-35&lt;/pages&gt;&lt;volume&gt;6&lt;/volume&gt;&lt;number&gt;2&lt;/number&gt;&lt;edition&gt;2007/02/03&lt;/edition&gt;&lt;keywords&gt;&lt;keyword&gt;Bacterial Proteins/chemistry/genetics/ metabolism&lt;/keyword&gt;&lt;keyword&gt;Chromatography, Liquid&lt;/keyword&gt;&lt;keyword&gt;Nitrogen Fixation&lt;/keyword&gt;&lt;keyword&gt;Nostoc/genetics/ metabolism&lt;/keyword&gt;&lt;keyword&gt;Photosynthesis&lt;/keyword&gt;&lt;keyword&gt;Proteomics&lt;/keyword&gt;&lt;keyword&gt;RNA, Bacterial/genetics/isolation &amp;amp; purification&lt;/keyword&gt;&lt;keyword&gt;Spectrometry, Mass, Electrospray Ionization&lt;/keyword&gt;&lt;keyword&gt;Transcription, Genetic&lt;/keyword&gt;&lt;/keywords&gt;&lt;dates&gt;&lt;year&gt;2007&lt;/year&gt;&lt;pub-dates&gt;&lt;date&gt;Feb&lt;/date&gt;&lt;/pub-dates&gt;&lt;/dates&gt;&lt;isbn&gt;1535-3893 (Print)&amp;#xD;1535-3893 (Linking)&lt;/isbn&gt;&lt;accession-num&gt;17269719&lt;/accession-num&gt;&lt;electronic-resource-num&gt;10.1021/pr060517v&lt;/electronic-resource-num&gt;&lt;remote-database-provider&gt;NLM&lt;/remote-database-provider&gt;&lt;language&gt;eng&lt;/language&gt;&lt;/record&gt;&lt;/Cite&gt;&lt;/EndNote&gt;</w:instrText>
      </w:r>
      <w:r w:rsidRPr="003903A1">
        <w:rPr>
          <w:sz w:val="24"/>
          <w:lang w:val="en-US"/>
        </w:rPr>
        <w:fldChar w:fldCharType="separate"/>
      </w:r>
      <w:r w:rsidR="002C1514">
        <w:rPr>
          <w:noProof/>
          <w:sz w:val="24"/>
          <w:lang w:val="en-US"/>
        </w:rPr>
        <w:t>(286)</w:t>
      </w:r>
      <w:r w:rsidRPr="003903A1">
        <w:rPr>
          <w:sz w:val="24"/>
          <w:lang w:val="en-US"/>
        </w:rPr>
        <w:fldChar w:fldCharType="end"/>
      </w:r>
      <w:r w:rsidRPr="003903A1">
        <w:rPr>
          <w:sz w:val="24"/>
          <w:lang w:val="en-US"/>
        </w:rPr>
        <w:t xml:space="preserve">.  </w:t>
      </w:r>
    </w:p>
    <w:p w14:paraId="29EB8295" w14:textId="77777777" w:rsidR="00FE4DA2" w:rsidRPr="003903A1" w:rsidRDefault="00FE4DA2" w:rsidP="00FE4DA2">
      <w:pPr>
        <w:spacing w:line="360" w:lineRule="auto"/>
        <w:rPr>
          <w:sz w:val="24"/>
          <w:lang w:val="en-US"/>
        </w:rPr>
      </w:pPr>
      <w:r w:rsidRPr="003903A1">
        <w:rPr>
          <w:sz w:val="24"/>
          <w:lang w:val="en-US"/>
        </w:rPr>
        <w:t>The reagents were added to the trypsin digested sample groups as per the following order:</w:t>
      </w:r>
    </w:p>
    <w:p w14:paraId="4AFD474D" w14:textId="77777777" w:rsidR="00FE4DA2" w:rsidRPr="003903A1" w:rsidRDefault="00FE4DA2" w:rsidP="00FE4DA2">
      <w:pPr>
        <w:spacing w:line="360" w:lineRule="auto"/>
        <w:rPr>
          <w:sz w:val="24"/>
          <w:lang w:val="en-US"/>
        </w:rPr>
      </w:pPr>
      <w:r w:rsidRPr="003903A1">
        <w:rPr>
          <w:sz w:val="24"/>
          <w:lang w:val="en-US"/>
        </w:rPr>
        <w:t>113: Active disease (ACT)</w:t>
      </w:r>
    </w:p>
    <w:p w14:paraId="71A51F26" w14:textId="77777777" w:rsidR="00FE4DA2" w:rsidRPr="003903A1" w:rsidRDefault="00FE4DA2" w:rsidP="00FE4DA2">
      <w:pPr>
        <w:spacing w:line="360" w:lineRule="auto"/>
        <w:rPr>
          <w:sz w:val="24"/>
          <w:lang w:val="en-US"/>
        </w:rPr>
      </w:pPr>
      <w:r w:rsidRPr="003903A1">
        <w:rPr>
          <w:sz w:val="24"/>
          <w:lang w:val="en-US"/>
        </w:rPr>
        <w:t xml:space="preserve">114: Inactive disease proximally (INACT) </w:t>
      </w:r>
    </w:p>
    <w:p w14:paraId="66A8EE43" w14:textId="77777777" w:rsidR="00FE4DA2" w:rsidRPr="003903A1" w:rsidRDefault="00FE4DA2" w:rsidP="00FE4DA2">
      <w:pPr>
        <w:spacing w:line="360" w:lineRule="auto"/>
        <w:rPr>
          <w:sz w:val="24"/>
          <w:lang w:val="en-US"/>
        </w:rPr>
      </w:pPr>
      <w:r w:rsidRPr="003903A1">
        <w:rPr>
          <w:sz w:val="24"/>
          <w:lang w:val="en-US"/>
        </w:rPr>
        <w:t>115: Recent onset UC (ROUC)</w:t>
      </w:r>
    </w:p>
    <w:p w14:paraId="79C96B1C" w14:textId="77777777" w:rsidR="00FE4DA2" w:rsidRPr="003903A1" w:rsidRDefault="00FE4DA2" w:rsidP="00FE4DA2">
      <w:pPr>
        <w:spacing w:line="360" w:lineRule="auto"/>
        <w:rPr>
          <w:sz w:val="24"/>
          <w:lang w:val="en-US"/>
        </w:rPr>
      </w:pPr>
      <w:r w:rsidRPr="003903A1">
        <w:rPr>
          <w:sz w:val="24"/>
          <w:lang w:val="en-US"/>
        </w:rPr>
        <w:t>116: Long standing pancolitis (LSPC)</w:t>
      </w:r>
    </w:p>
    <w:p w14:paraId="3F1F0B28" w14:textId="77777777" w:rsidR="00FE4DA2" w:rsidRPr="003903A1" w:rsidRDefault="00FE4DA2" w:rsidP="00FE4DA2">
      <w:pPr>
        <w:spacing w:line="360" w:lineRule="auto"/>
        <w:rPr>
          <w:sz w:val="24"/>
          <w:lang w:val="en-US"/>
        </w:rPr>
      </w:pPr>
      <w:r w:rsidRPr="003903A1">
        <w:rPr>
          <w:sz w:val="24"/>
          <w:lang w:val="en-US"/>
        </w:rPr>
        <w:t>117: Control 1 (CON1)</w:t>
      </w:r>
    </w:p>
    <w:p w14:paraId="24FBCC48" w14:textId="77777777" w:rsidR="00FE4DA2" w:rsidRPr="003903A1" w:rsidRDefault="00FE4DA2" w:rsidP="00FE4DA2">
      <w:pPr>
        <w:spacing w:line="360" w:lineRule="auto"/>
        <w:rPr>
          <w:sz w:val="24"/>
          <w:lang w:val="en-US"/>
        </w:rPr>
      </w:pPr>
      <w:r w:rsidRPr="003903A1">
        <w:rPr>
          <w:sz w:val="24"/>
          <w:lang w:val="en-US"/>
        </w:rPr>
        <w:t>118: Early relapsers (ER)</w:t>
      </w:r>
    </w:p>
    <w:p w14:paraId="6AD8BC52" w14:textId="77777777" w:rsidR="00FE4DA2" w:rsidRPr="003903A1" w:rsidRDefault="00FE4DA2" w:rsidP="00FE4DA2">
      <w:pPr>
        <w:spacing w:line="360" w:lineRule="auto"/>
        <w:rPr>
          <w:sz w:val="24"/>
          <w:lang w:val="it-IT"/>
        </w:rPr>
      </w:pPr>
      <w:r w:rsidRPr="003903A1">
        <w:rPr>
          <w:sz w:val="24"/>
          <w:lang w:val="it-IT"/>
        </w:rPr>
        <w:t>119: Non relapsers (NR)</w:t>
      </w:r>
    </w:p>
    <w:p w14:paraId="17BD91A6" w14:textId="77777777" w:rsidR="00FE4DA2" w:rsidRPr="003903A1" w:rsidRDefault="00FE4DA2" w:rsidP="00FE4DA2">
      <w:pPr>
        <w:spacing w:line="360" w:lineRule="auto"/>
        <w:rPr>
          <w:sz w:val="24"/>
          <w:lang w:val="it-IT"/>
        </w:rPr>
      </w:pPr>
      <w:r w:rsidRPr="003903A1">
        <w:rPr>
          <w:sz w:val="24"/>
          <w:lang w:val="it-IT"/>
        </w:rPr>
        <w:t>121: Control 2 (CON2)</w:t>
      </w:r>
    </w:p>
    <w:p w14:paraId="5E894A85" w14:textId="77777777" w:rsidR="00FE4DA2" w:rsidRPr="003903A1" w:rsidRDefault="00FE4DA2" w:rsidP="00FE4DA2">
      <w:pPr>
        <w:spacing w:line="360" w:lineRule="auto"/>
        <w:rPr>
          <w:sz w:val="24"/>
          <w:lang w:val="it-IT"/>
        </w:rPr>
      </w:pPr>
    </w:p>
    <w:p w14:paraId="53FCB984" w14:textId="77777777" w:rsidR="00FE4DA2" w:rsidRPr="003903A1" w:rsidRDefault="00FE4DA2" w:rsidP="00FE4DA2">
      <w:pPr>
        <w:spacing w:line="360" w:lineRule="auto"/>
        <w:rPr>
          <w:sz w:val="24"/>
          <w:lang w:val="en-US"/>
        </w:rPr>
      </w:pPr>
      <w:proofErr w:type="gramStart"/>
      <w:r w:rsidRPr="003903A1">
        <w:rPr>
          <w:sz w:val="24"/>
          <w:lang w:val="en-US"/>
        </w:rPr>
        <w:t>iTRAQ</w:t>
      </w:r>
      <w:proofErr w:type="gramEnd"/>
      <w:r w:rsidRPr="003903A1">
        <w:rPr>
          <w:sz w:val="24"/>
          <w:lang w:val="en-US"/>
        </w:rPr>
        <w:t xml:space="preserve"> labeled samples were incubated at room temperature for 2 hours followed by pooling in a 1:1 ratio. The pooled mixture was dried in a vacuum centrifuge (Eppendorf Concentrator 5301) and reconstituted in 90 μl of 20% acetonitrile (ACN) and 0.1% formic acid</w:t>
      </w:r>
      <w:r>
        <w:rPr>
          <w:sz w:val="24"/>
          <w:lang w:val="en-US"/>
        </w:rPr>
        <w:t xml:space="preserve"> (FA)</w:t>
      </w:r>
      <w:r w:rsidRPr="003903A1">
        <w:rPr>
          <w:sz w:val="24"/>
          <w:lang w:val="en-US"/>
        </w:rPr>
        <w:t>; the pH of the solution was adjusted to 2. This reconstituted peptide mixture underwent sonication followed by centrifugation to remove insoluble material.</w:t>
      </w:r>
    </w:p>
    <w:p w14:paraId="2165D7B2" w14:textId="77777777" w:rsidR="00FE4DA2" w:rsidRPr="003903A1" w:rsidRDefault="00FE4DA2" w:rsidP="00FE4DA2">
      <w:pPr>
        <w:keepNext/>
        <w:keepLines/>
        <w:spacing w:before="200" w:after="0"/>
        <w:outlineLvl w:val="1"/>
        <w:rPr>
          <w:rFonts w:eastAsia="MS Gothic"/>
          <w:b/>
          <w:bCs/>
          <w:sz w:val="28"/>
          <w:szCs w:val="28"/>
          <w:lang w:val="en-US"/>
        </w:rPr>
      </w:pPr>
      <w:bookmarkStart w:id="27" w:name="_Toc35977094"/>
      <w:r w:rsidRPr="003903A1">
        <w:rPr>
          <w:rFonts w:eastAsia="MS Gothic"/>
          <w:b/>
          <w:bCs/>
          <w:sz w:val="28"/>
          <w:szCs w:val="28"/>
          <w:lang w:val="en-US"/>
        </w:rPr>
        <w:t>3.6 Hydrophilic Interaction Liquid Chromatography (HILIC)</w:t>
      </w:r>
      <w:bookmarkEnd w:id="27"/>
    </w:p>
    <w:p w14:paraId="222007F3" w14:textId="1B922922" w:rsidR="00FE4DA2" w:rsidRPr="003903A1" w:rsidRDefault="00FE4DA2" w:rsidP="00B177EB">
      <w:pPr>
        <w:spacing w:line="360" w:lineRule="auto"/>
        <w:rPr>
          <w:rFonts w:eastAsia="MS Gothic"/>
          <w:sz w:val="24"/>
          <w:szCs w:val="24"/>
          <w:lang w:val="en-US"/>
        </w:rPr>
      </w:pPr>
      <w:r w:rsidRPr="003903A1">
        <w:rPr>
          <w:rFonts w:eastAsia="MS Gothic"/>
          <w:sz w:val="24"/>
          <w:szCs w:val="24"/>
          <w:lang w:val="en-US"/>
        </w:rPr>
        <w:t xml:space="preserve">Peptide fractionation was performed on an U3000 HPLC system (Thermo, Hemel Hempstead, UK), using a 200 mm PolyHYDROXYETHYL-A (5 μm, 4.6 mm ID, 200 Å, PolyLC) analytical HILIC column. Samples were loaded on a 45 min isocratic transfer flow-through at 500 μl/min to remove non/low interaction analytes (HILIC transfer buffer A: 80% MeCN, 10 mM ammonium formate, pH 3.0). Enriched hydrophilic bound samples were eluted with elution buffer B (HILIC: 5% MeCN, 10 mM ammonium formate, pH 5.0;  using a 3 step linear </w:t>
      </w:r>
      <w:r w:rsidRPr="003903A1">
        <w:rPr>
          <w:rFonts w:eastAsia="MS Gothic"/>
          <w:sz w:val="24"/>
          <w:szCs w:val="24"/>
          <w:lang w:val="en-US"/>
        </w:rPr>
        <w:lastRenderedPageBreak/>
        <w:t xml:space="preserve">gradient at 0% B (10 minutes), 0–60% B (30 min) and 60–100% B (5 min) at 500 μl/min. The column was isocratically eluted for a further 10 min in 100% B and finally re-equilibrated in 100% transfer buffer A for a total run time of 66 minutes. Chromatography was monitored in situ using ultraviolet trace at 280 nm via Dionex ultraviolet detector module. </w:t>
      </w:r>
    </w:p>
    <w:p w14:paraId="41DDC800" w14:textId="77777777" w:rsidR="00FE4DA2" w:rsidRPr="003903A1" w:rsidRDefault="00FE4DA2" w:rsidP="00FE4DA2">
      <w:pPr>
        <w:keepNext/>
        <w:keepLines/>
        <w:spacing w:before="40" w:after="0"/>
        <w:outlineLvl w:val="1"/>
        <w:rPr>
          <w:rFonts w:eastAsia="MS Gothic"/>
          <w:b/>
          <w:sz w:val="28"/>
          <w:szCs w:val="28"/>
          <w:lang w:val="en-US"/>
        </w:rPr>
      </w:pPr>
      <w:bookmarkStart w:id="28" w:name="_Toc35977095"/>
      <w:r w:rsidRPr="003903A1">
        <w:rPr>
          <w:rFonts w:eastAsia="MS Gothic"/>
          <w:b/>
          <w:sz w:val="28"/>
          <w:szCs w:val="28"/>
          <w:lang w:val="en-US"/>
        </w:rPr>
        <w:t>3.7 Tandem mass spectrometry (MS/MS) Analysis</w:t>
      </w:r>
      <w:bookmarkEnd w:id="28"/>
    </w:p>
    <w:p w14:paraId="744E6FDA" w14:textId="77777777" w:rsidR="00FE4DA2" w:rsidRDefault="00FE4DA2" w:rsidP="00FE4DA2">
      <w:pPr>
        <w:spacing w:line="360" w:lineRule="auto"/>
        <w:rPr>
          <w:sz w:val="24"/>
          <w:lang w:val="en-US"/>
        </w:rPr>
      </w:pPr>
      <w:r w:rsidRPr="003903A1">
        <w:rPr>
          <w:sz w:val="24"/>
          <w:lang w:val="en-US"/>
        </w:rPr>
        <w:t>An Ultimate 3000 capillary nano-LC (Thermo, Hemel Hempstead, UK) HPLC (high performance liquid chromatography) system was interfaced in tandem to provide reverse phase HPLC on line to a QSTAR® XL hybrid MS/MS System (ABSciex, Foster City, USA). Vacuum dried fractions obtained following offline separation techniques were re-suspended in loading buffer containing 3% acetonitrile (Sigma-Aldrich, Dorset UK) and 0.1% trifluoroacetic acid (Sigma-Aldrich, Dorset UK), and were injected and captured into a 0.3 x 5 mm trap column (3 μm C18 Dionex-LC Packings). An automated binary gradient set at a flow of 300 nL/min from 95% buffer A (3% acetonitrile, 0.1% formic acid), to 35% buffer B (97% acetonitrile, 0.1% formic acid) over 90 min, followed by a 5 min ramp to 95% buffer B (with isocratic washing for 10 min) was used to elute samples trapped in the columns onto a 0.075 x 150 mm analytical column (3 μm C18 Dionex-LC Packings). The mass spectrometer was set to perform data acquisition in the positive ion mode. Survey scans (350−1200 m/z) were acquired with up to two dynamically excluded precursors selected for MS/MS (m/z 65−1600). The collision energy range was raised to 20% higher than needed 4 unlabeled peptides to overcome the stabilising effect of the basic N-terminal derivative and to achieve equivalent fragmentation, as recommended by ABSciex and as described by Ross et al., 2004.</w:t>
      </w:r>
    </w:p>
    <w:p w14:paraId="3043293F" w14:textId="77777777" w:rsidR="00B177EB" w:rsidRPr="003903A1" w:rsidRDefault="00B177EB" w:rsidP="00FE4DA2">
      <w:pPr>
        <w:spacing w:line="360" w:lineRule="auto"/>
        <w:rPr>
          <w:sz w:val="24"/>
          <w:lang w:val="en-US"/>
        </w:rPr>
      </w:pPr>
    </w:p>
    <w:p w14:paraId="002605D2" w14:textId="77777777" w:rsidR="00FE4DA2" w:rsidRPr="003903A1" w:rsidRDefault="00FE4DA2" w:rsidP="00FE4DA2">
      <w:pPr>
        <w:keepNext/>
        <w:keepLines/>
        <w:spacing w:before="40" w:after="0"/>
        <w:outlineLvl w:val="1"/>
        <w:rPr>
          <w:rFonts w:eastAsia="MS Gothic"/>
          <w:b/>
          <w:sz w:val="28"/>
          <w:szCs w:val="28"/>
          <w:lang w:val="en-US"/>
        </w:rPr>
      </w:pPr>
      <w:bookmarkStart w:id="29" w:name="_Toc35977096"/>
      <w:r w:rsidRPr="003903A1">
        <w:rPr>
          <w:rFonts w:eastAsia="MS Gothic"/>
          <w:b/>
          <w:sz w:val="28"/>
          <w:szCs w:val="28"/>
          <w:lang w:val="en-US"/>
        </w:rPr>
        <w:t>3.8 iTRAQ data analysis</w:t>
      </w:r>
      <w:bookmarkEnd w:id="29"/>
    </w:p>
    <w:p w14:paraId="4DB9F3EC" w14:textId="1E271245" w:rsidR="00FE4DA2" w:rsidRDefault="00FE4DA2" w:rsidP="00FE4DA2">
      <w:pPr>
        <w:spacing w:line="360" w:lineRule="auto"/>
        <w:rPr>
          <w:sz w:val="24"/>
          <w:lang w:val="en-US"/>
        </w:rPr>
      </w:pPr>
      <w:r w:rsidRPr="003903A1">
        <w:rPr>
          <w:sz w:val="24"/>
          <w:lang w:val="en-US"/>
        </w:rPr>
        <w:t xml:space="preserve">The mass spectrometric data was collected and analysed, as previously described </w:t>
      </w:r>
      <w:r w:rsidRPr="003903A1">
        <w:rPr>
          <w:sz w:val="24"/>
          <w:lang w:val="en-US"/>
        </w:rPr>
        <w:fldChar w:fldCharType="begin">
          <w:fldData xml:space="preserve">PEVuZE5vdGU+PENpdGU+PEF1dGhvcj5NYWp1bWRhcjwvQXV0aG9yPjxZZWFyPjIwMTI8L1llYXI+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</w:fldData>
        </w:fldChar>
      </w:r>
      <w:r w:rsidR="002C1514">
        <w:rPr>
          <w:sz w:val="24"/>
          <w:lang w:val="en-US"/>
        </w:rPr>
        <w:instrText xml:space="preserve"> ADDIN EN.CITE </w:instrText>
      </w:r>
      <w:r w:rsidR="002C1514">
        <w:rPr>
          <w:sz w:val="24"/>
          <w:lang w:val="en-US"/>
        </w:rPr>
        <w:fldChar w:fldCharType="begin">
          <w:fldData xml:space="preserve">PEVuZE5vdGU+PENpdGU+PEF1dGhvcj5NYWp1bWRhcjwvQXV0aG9yPjxZZWFyPjIwMTI8L1llYXI+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</w:fldData>
        </w:fldChar>
      </w:r>
      <w:r w:rsidR="002C1514">
        <w:rPr>
          <w:sz w:val="24"/>
          <w:lang w:val="en-US"/>
        </w:rPr>
        <w:instrText xml:space="preserve"> ADDIN EN.CITE.DATA </w:instrText>
      </w:r>
      <w:r w:rsidR="002C1514">
        <w:rPr>
          <w:sz w:val="24"/>
          <w:lang w:val="en-US"/>
        </w:rPr>
      </w:r>
      <w:r w:rsidR="002C1514">
        <w:rPr>
          <w:sz w:val="24"/>
          <w:lang w:val="en-US"/>
        </w:rPr>
        <w:fldChar w:fldCharType="end"/>
      </w:r>
      <w:r w:rsidRPr="003903A1">
        <w:rPr>
          <w:sz w:val="24"/>
          <w:lang w:val="en-US"/>
        </w:rPr>
      </w:r>
      <w:r w:rsidRPr="003903A1">
        <w:rPr>
          <w:sz w:val="24"/>
          <w:lang w:val="en-US"/>
        </w:rPr>
        <w:fldChar w:fldCharType="separate"/>
      </w:r>
      <w:r w:rsidR="002C1514">
        <w:rPr>
          <w:noProof/>
          <w:sz w:val="24"/>
          <w:lang w:val="en-US"/>
        </w:rPr>
        <w:t>(285, 287, 288)</w:t>
      </w:r>
      <w:r w:rsidRPr="003903A1">
        <w:rPr>
          <w:sz w:val="24"/>
          <w:lang w:val="en-US"/>
        </w:rPr>
        <w:fldChar w:fldCharType="end"/>
      </w:r>
      <w:r w:rsidRPr="003903A1">
        <w:rPr>
          <w:sz w:val="24"/>
          <w:lang w:val="en-US"/>
        </w:rPr>
        <w:t xml:space="preserve">. Briefly, MS/MS data generated from the QSTAR® XL was first converted to generic mascot generic format (MGF) peak lists using the mascot.dll embedded script (version 1.6 release no. 25) coupled with Analyst QS v. 1.1 (Applied Biosystems, Sciex; Matrix Science). Further processing of the data was undertaken using an in-house Phenyx searching algorithm cluster (binary version 2.6; Geneva Bioinformatics SA) at the ChELSI Institute, </w:t>
      </w:r>
      <w:r w:rsidRPr="003903A1">
        <w:rPr>
          <w:sz w:val="24"/>
          <w:lang w:val="en-US"/>
        </w:rPr>
        <w:lastRenderedPageBreak/>
        <w:t xml:space="preserve">University of Sheffield, against the Homo sapiens UniProt protein knowledgebase to derive peptide sequence and hence protein identification. </w:t>
      </w:r>
      <w:r w:rsidRPr="003903A1">
        <w:rPr>
          <w:sz w:val="24"/>
        </w:rPr>
        <w:t>Parameters for searching were set up as: MS tolerance: 0.4; MS/MS tolerance: peptide tolerance 0.4 Da, charge +2 and +3, +4; minimum peptide length, Z-score, maximum p-value and AC score: 6, 5, 10</w:t>
      </w:r>
      <w:r w:rsidRPr="003903A1">
        <w:rPr>
          <w:sz w:val="24"/>
          <w:vertAlign w:val="superscript"/>
        </w:rPr>
        <w:t xml:space="preserve">-6 </w:t>
      </w:r>
      <w:r w:rsidRPr="003903A1">
        <w:rPr>
          <w:sz w:val="24"/>
        </w:rPr>
        <w:t>and 6, respectively; and enzymes used for searching: trypsin with one missed cleavages permitted. Modifications were applied accordingly to the software as:</w:t>
      </w:r>
      <w:r w:rsidRPr="003903A1">
        <w:rPr>
          <w:sz w:val="24"/>
          <w:lang w:val="en-US"/>
        </w:rPr>
        <w:t xml:space="preserve"> </w:t>
      </w:r>
      <w:r w:rsidRPr="003903A1">
        <w:rPr>
          <w:sz w:val="24"/>
        </w:rPr>
        <w:t>8-plex iTRAQ mass shifts (1144 Da, K and R-term); and methylthiol (146 Da) and oxidation of methionine (116 Da).</w:t>
      </w:r>
      <w:r w:rsidRPr="003903A1">
        <w:rPr>
          <w:sz w:val="24"/>
          <w:lang w:val="en-US"/>
        </w:rPr>
        <w:t xml:space="preserve"> </w:t>
      </w:r>
      <w:r w:rsidRPr="003903A1">
        <w:rPr>
          <w:sz w:val="24"/>
        </w:rPr>
        <w:t>The results were then exported to Excel for further analyses.</w:t>
      </w:r>
      <w:r w:rsidRPr="003903A1">
        <w:rPr>
          <w:sz w:val="24"/>
          <w:lang w:val="en-US"/>
        </w:rPr>
        <w:t xml:space="preserve"> These data were searched within the reversed Homo sapiens database to estimate the false-positive rate </w:t>
      </w:r>
      <w:r w:rsidRPr="003903A1">
        <w:rPr>
          <w:sz w:val="24"/>
          <w:lang w:val="en-US"/>
        </w:rPr>
        <w:fldChar w:fldCharType="begin">
          <w:fldData xml:space="preserve">PEVuZE5vdGU+PENpdGU+PEF1dGhvcj5EcmFrZTwvQXV0aG9yPjxZZWFyPjIwMDk8L1llYXI+PFJl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=
</w:fldData>
        </w:fldChar>
      </w:r>
      <w:r w:rsidR="002C1514">
        <w:rPr>
          <w:sz w:val="24"/>
          <w:lang w:val="en-US"/>
        </w:rPr>
        <w:instrText xml:space="preserve"> ADDIN EN.CITE </w:instrText>
      </w:r>
      <w:r w:rsidR="002C1514">
        <w:rPr>
          <w:sz w:val="24"/>
          <w:lang w:val="en-US"/>
        </w:rPr>
        <w:fldChar w:fldCharType="begin">
          <w:fldData xml:space="preserve">PEVuZE5vdGU+PENpdGU+PEF1dGhvcj5EcmFrZTwvQXV0aG9yPjxZZWFyPjIwMDk8L1llYXI+PFJl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=
</w:fldData>
        </w:fldChar>
      </w:r>
      <w:r w:rsidR="002C1514">
        <w:rPr>
          <w:sz w:val="24"/>
          <w:lang w:val="en-US"/>
        </w:rPr>
        <w:instrText xml:space="preserve"> ADDIN EN.CITE.DATA </w:instrText>
      </w:r>
      <w:r w:rsidR="002C1514">
        <w:rPr>
          <w:sz w:val="24"/>
          <w:lang w:val="en-US"/>
        </w:rPr>
      </w:r>
      <w:r w:rsidR="002C1514">
        <w:rPr>
          <w:sz w:val="24"/>
          <w:lang w:val="en-US"/>
        </w:rPr>
        <w:fldChar w:fldCharType="end"/>
      </w:r>
      <w:r w:rsidRPr="003903A1">
        <w:rPr>
          <w:sz w:val="24"/>
          <w:lang w:val="en-US"/>
        </w:rPr>
      </w:r>
      <w:r w:rsidRPr="003903A1">
        <w:rPr>
          <w:sz w:val="24"/>
          <w:lang w:val="en-US"/>
        </w:rPr>
        <w:fldChar w:fldCharType="separate"/>
      </w:r>
      <w:r w:rsidR="002C1514">
        <w:rPr>
          <w:noProof/>
          <w:sz w:val="24"/>
          <w:lang w:val="en-US"/>
        </w:rPr>
        <w:t>(289)</w:t>
      </w:r>
      <w:r w:rsidRPr="003903A1">
        <w:rPr>
          <w:sz w:val="24"/>
          <w:lang w:val="en-US"/>
        </w:rPr>
        <w:fldChar w:fldCharType="end"/>
      </w:r>
      <w:r w:rsidRPr="003903A1">
        <w:rPr>
          <w:sz w:val="24"/>
          <w:lang w:val="en-US"/>
        </w:rPr>
        <w:t xml:space="preserve">. Peptides identifications at 2% false discovery rate were accepted. A minimum of 2 peptides was set for protein identification; isotopic correction was applied accordingly. A total of </w:t>
      </w:r>
      <w:r w:rsidRPr="003903A1">
        <w:rPr>
          <w:sz w:val="24"/>
        </w:rPr>
        <w:t xml:space="preserve">257 unique proteins were identified. </w:t>
      </w:r>
      <w:r w:rsidRPr="003903A1">
        <w:rPr>
          <w:sz w:val="24"/>
          <w:lang w:val="en-US"/>
        </w:rPr>
        <w:t>The iTRAQ reporter ion intensities were exported. Protein quantifications were obtained by computing the geometric means of the reporters' intensities. Median correction was subsequently applied to every reporter in order to compensate for systematic errors, e.g. if a sample happened to have been loaded at a largely different total concentration. The reporters' intensities, in each individual MS/MS scan, were also median corrected using the same factors, with the rationale that if the total concentration of a sample A is half that of another sample B, the intensities of sample A's reporter have to be doubled to allow for a fair comparison. Student</w:t>
      </w:r>
      <w:r>
        <w:rPr>
          <w:sz w:val="24"/>
          <w:lang w:val="en-US"/>
        </w:rPr>
        <w:t>’s</w:t>
      </w:r>
      <w:r w:rsidRPr="003903A1">
        <w:rPr>
          <w:sz w:val="24"/>
          <w:lang w:val="en-US"/>
        </w:rPr>
        <w:t xml:space="preserve"> </w:t>
      </w:r>
      <w:r>
        <w:rPr>
          <w:sz w:val="24"/>
          <w:lang w:val="en-US"/>
        </w:rPr>
        <w:t>t</w:t>
      </w:r>
      <w:r w:rsidRPr="003903A1">
        <w:rPr>
          <w:sz w:val="24"/>
          <w:lang w:val="en-US"/>
        </w:rPr>
        <w:t xml:space="preserve">-test applied to determine alterations in protein level between samples, used these corrected intensities; since these were carried out for every protein and because of the multiple times each test was performed, the threshold (α=1%) used for significance was corrected for data mining. This workflow has been developed in house </w:t>
      </w:r>
      <w:r w:rsidRPr="003903A1">
        <w:rPr>
          <w:sz w:val="24"/>
          <w:lang w:val="en-US"/>
        </w:rPr>
        <w:fldChar w:fldCharType="begin">
          <w:fldData xml:space="preserve">PEVuZE5vdGU+PENpdGU+PEF1dGhvcj5QaGFtPC9BdXRob3I+PFllYXI+MjAxMDwvWWVhcj48UmVj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=
</w:fldData>
        </w:fldChar>
      </w:r>
      <w:r w:rsidR="002C1514">
        <w:rPr>
          <w:sz w:val="24"/>
          <w:lang w:val="en-US"/>
        </w:rPr>
        <w:instrText xml:space="preserve"> ADDIN EN.CITE </w:instrText>
      </w:r>
      <w:r w:rsidR="002C1514">
        <w:rPr>
          <w:sz w:val="24"/>
          <w:lang w:val="en-US"/>
        </w:rPr>
        <w:fldChar w:fldCharType="begin">
          <w:fldData xml:space="preserve">PEVuZE5vdGU+PENpdGU+PEF1dGhvcj5QaGFtPC9BdXRob3I+PFllYXI+MjAxMDwvWWVhcj48UmVj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=
</w:fldData>
        </w:fldChar>
      </w:r>
      <w:r w:rsidR="002C1514">
        <w:rPr>
          <w:sz w:val="24"/>
          <w:lang w:val="en-US"/>
        </w:rPr>
        <w:instrText xml:space="preserve"> ADDIN EN.CITE.DATA </w:instrText>
      </w:r>
      <w:r w:rsidR="002C1514">
        <w:rPr>
          <w:sz w:val="24"/>
          <w:lang w:val="en-US"/>
        </w:rPr>
      </w:r>
      <w:r w:rsidR="002C1514">
        <w:rPr>
          <w:sz w:val="24"/>
          <w:lang w:val="en-US"/>
        </w:rPr>
        <w:fldChar w:fldCharType="end"/>
      </w:r>
      <w:r w:rsidRPr="003903A1">
        <w:rPr>
          <w:sz w:val="24"/>
          <w:lang w:val="en-US"/>
        </w:rPr>
      </w:r>
      <w:r w:rsidRPr="003903A1">
        <w:rPr>
          <w:sz w:val="24"/>
          <w:lang w:val="en-US"/>
        </w:rPr>
        <w:fldChar w:fldCharType="separate"/>
      </w:r>
      <w:r w:rsidR="002C1514">
        <w:rPr>
          <w:noProof/>
          <w:sz w:val="24"/>
          <w:lang w:val="en-US"/>
        </w:rPr>
        <w:t>(287)</w:t>
      </w:r>
      <w:r w:rsidRPr="003903A1">
        <w:rPr>
          <w:sz w:val="24"/>
          <w:lang w:val="en-US"/>
        </w:rPr>
        <w:fldChar w:fldCharType="end"/>
      </w:r>
      <w:r w:rsidRPr="003903A1">
        <w:rPr>
          <w:sz w:val="24"/>
          <w:lang w:val="en-US"/>
        </w:rPr>
        <w:t xml:space="preserve">. </w:t>
      </w:r>
    </w:p>
    <w:p w14:paraId="5140CF9F" w14:textId="77777777" w:rsidR="00B177EB" w:rsidRPr="003903A1" w:rsidRDefault="00B177EB" w:rsidP="00FE4DA2">
      <w:pPr>
        <w:spacing w:line="360" w:lineRule="auto"/>
        <w:rPr>
          <w:sz w:val="24"/>
          <w:lang w:val="en-US"/>
        </w:rPr>
      </w:pPr>
    </w:p>
    <w:p w14:paraId="71CF8C22" w14:textId="77777777" w:rsidR="00FE4DA2" w:rsidRPr="003903A1" w:rsidRDefault="00FE4DA2" w:rsidP="00FE4DA2">
      <w:pPr>
        <w:keepNext/>
        <w:keepLines/>
        <w:spacing w:before="40" w:after="0"/>
        <w:outlineLvl w:val="1"/>
        <w:rPr>
          <w:rFonts w:eastAsia="MS Gothic"/>
          <w:b/>
          <w:sz w:val="28"/>
          <w:szCs w:val="28"/>
        </w:rPr>
      </w:pPr>
      <w:bookmarkStart w:id="30" w:name="_Toc35977097"/>
      <w:r w:rsidRPr="003903A1">
        <w:rPr>
          <w:rFonts w:eastAsia="MS Gothic"/>
          <w:b/>
          <w:sz w:val="28"/>
          <w:szCs w:val="28"/>
          <w:lang w:val="en-US"/>
        </w:rPr>
        <w:t xml:space="preserve">3.9 </w:t>
      </w:r>
      <w:r w:rsidRPr="003903A1">
        <w:rPr>
          <w:rFonts w:eastAsia="MS Gothic"/>
          <w:b/>
          <w:sz w:val="28"/>
          <w:szCs w:val="28"/>
        </w:rPr>
        <w:t>Western blotting and dot blotting techniques</w:t>
      </w:r>
      <w:bookmarkEnd w:id="30"/>
    </w:p>
    <w:p w14:paraId="423FF60D" w14:textId="77777777" w:rsidR="00FE4DA2" w:rsidRPr="003903A1" w:rsidRDefault="00FE4DA2" w:rsidP="00FE4DA2">
      <w:pPr>
        <w:spacing w:line="360" w:lineRule="auto"/>
        <w:rPr>
          <w:sz w:val="24"/>
          <w:lang w:val="en-US"/>
        </w:rPr>
      </w:pPr>
      <w:r w:rsidRPr="003903A1">
        <w:rPr>
          <w:sz w:val="24"/>
          <w:lang w:val="en-US"/>
        </w:rPr>
        <w:t xml:space="preserve">Validation of proteins targeted by iTRAQ and subsequent cross-validation on new set of proteins was carried </w:t>
      </w:r>
      <w:r w:rsidRPr="003903A1">
        <w:rPr>
          <w:sz w:val="24"/>
          <w:szCs w:val="24"/>
          <w:lang w:val="en-US"/>
        </w:rPr>
        <w:t xml:space="preserve">out by western blot/dot blot analyses. This was carried out following protein separation by SDS - PAGE for western blot to separate proteins prior to transfer from gel to membrane; otherwise, in the case of dot blot analysis, </w:t>
      </w:r>
      <w:r w:rsidRPr="003903A1">
        <w:rPr>
          <w:rFonts w:cs="Arial"/>
          <w:color w:val="222222"/>
          <w:sz w:val="24"/>
          <w:szCs w:val="24"/>
          <w:shd w:val="clear" w:color="auto" w:fill="FFFFFF"/>
        </w:rPr>
        <w:t>samples are applied directly to the membrane i.e. without SDS-PAGE</w:t>
      </w:r>
      <w:r w:rsidRPr="003903A1">
        <w:rPr>
          <w:sz w:val="24"/>
          <w:szCs w:val="24"/>
          <w:lang w:val="en-US"/>
        </w:rPr>
        <w:t>.</w:t>
      </w:r>
      <w:r w:rsidRPr="003903A1">
        <w:rPr>
          <w:sz w:val="24"/>
          <w:lang w:val="en-US"/>
        </w:rPr>
        <w:t xml:space="preserve"> </w:t>
      </w:r>
    </w:p>
    <w:p w14:paraId="2ACF3ABF" w14:textId="77777777" w:rsidR="00FE4DA2" w:rsidRPr="003903A1" w:rsidRDefault="00FE4DA2" w:rsidP="00FE4DA2">
      <w:pPr>
        <w:tabs>
          <w:tab w:val="left" w:pos="993"/>
        </w:tabs>
        <w:spacing w:line="360" w:lineRule="auto"/>
        <w:rPr>
          <w:sz w:val="24"/>
          <w:lang w:val="en-US"/>
        </w:rPr>
      </w:pPr>
      <w:r w:rsidRPr="003903A1">
        <w:rPr>
          <w:sz w:val="24"/>
          <w:lang w:val="en-US"/>
        </w:rPr>
        <w:lastRenderedPageBreak/>
        <w:t xml:space="preserve">Samples containing 1 μg of proteins were transferred to PVDF membrane (Millipore Corporation, Bedford, MA) through a 24-hole dot blotter (Hybri-slot manifold/BR). The amount of protein required for membrane transfer in dot blotting technique was optimised in try-and-error fashion i.e. 5μg, 3μg, 2μg and 1μg protein transferred sequentially with 1μg protein transfer giving the best visual outcome following antibody probing. The membrane was blocked overnight at 4C with 0.05% Tris-Buffered Saline with Tween 20 (TBST), pH 8.0 (Sigma- Aldrich, St Louis, MO, USA) and 5% w/v bovine serum albumin (BSA, Sigma-Aldrich, St Louis, MO, USA). After washing of the membrane with 0.05% TBST×3, it was probed with the appropriate primary antibody for 1hr room temperature. Optimal primary antibody concentrations were similarly identified for each antibody by try-and-error fashion taking into account the manufacturers’ recommended concentrations. Washing sequence with 0.05% TBST was repeated followed by further probing with the secondary antibody conjugated to horseradish peroxidase (HRP) in 5% milk/0.05% TBST (1 in 2000 concentration) for 1hr room temperature and further washing sequence with 0.05% TBST. Blots were visualised with enhanced chemiluminescence reagent (ECL, GE Healthcare Life Sciences, Little Chalfont, </w:t>
      </w:r>
      <w:proofErr w:type="gramStart"/>
      <w:r w:rsidRPr="003903A1">
        <w:rPr>
          <w:sz w:val="24"/>
          <w:lang w:val="en-US"/>
        </w:rPr>
        <w:t>UK</w:t>
      </w:r>
      <w:proofErr w:type="gramEnd"/>
      <w:r w:rsidRPr="003903A1">
        <w:rPr>
          <w:sz w:val="24"/>
          <w:lang w:val="en-US"/>
        </w:rPr>
        <w:t xml:space="preserve">). Images were recorded and densitometry analysis of the fluorescence intensity was carried out using ‘GeneSNAP’ and ‘GeneTools’ software from Syngene (Syngene, Cambridge, UK). Individual bands of interest were selected manually and their densities were calculated. The software was used to automatically correct for any background signal activity.  </w:t>
      </w:r>
    </w:p>
    <w:p w14:paraId="01C2A053" w14:textId="0163E865" w:rsidR="00FE4DA2" w:rsidRPr="003903A1" w:rsidRDefault="00FE4DA2" w:rsidP="00FE4DA2">
      <w:pPr>
        <w:spacing w:line="360" w:lineRule="auto"/>
        <w:rPr>
          <w:sz w:val="24"/>
          <w:lang w:val="en-US"/>
        </w:rPr>
      </w:pPr>
      <w:r w:rsidRPr="003903A1">
        <w:rPr>
          <w:sz w:val="24"/>
          <w:lang w:val="en-US"/>
        </w:rPr>
        <w:t>The following primary and secondary antibodies wer</w:t>
      </w:r>
      <w:r w:rsidR="00B177EB">
        <w:rPr>
          <w:sz w:val="24"/>
          <w:lang w:val="en-US"/>
        </w:rPr>
        <w:t>e used in this study (Table 4).</w:t>
      </w:r>
    </w:p>
    <w:p w14:paraId="228D3C4A" w14:textId="77777777" w:rsidR="00FE4DA2" w:rsidRPr="003903A1" w:rsidRDefault="00FE4DA2" w:rsidP="00FE4DA2">
      <w:pPr>
        <w:keepNext/>
        <w:spacing w:line="240" w:lineRule="auto"/>
        <w:rPr>
          <w:bCs/>
          <w:sz w:val="18"/>
          <w:szCs w:val="18"/>
        </w:rPr>
      </w:pPr>
      <w:proofErr w:type="gramStart"/>
      <w:r w:rsidRPr="003903A1">
        <w:rPr>
          <w:bCs/>
          <w:sz w:val="18"/>
          <w:szCs w:val="18"/>
        </w:rPr>
        <w:t xml:space="preserve">Table </w:t>
      </w:r>
      <w:r w:rsidRPr="003903A1">
        <w:rPr>
          <w:bCs/>
          <w:sz w:val="18"/>
          <w:szCs w:val="18"/>
        </w:rPr>
        <w:fldChar w:fldCharType="begin"/>
      </w:r>
      <w:r w:rsidRPr="003903A1">
        <w:rPr>
          <w:bCs/>
          <w:sz w:val="18"/>
          <w:szCs w:val="18"/>
        </w:rPr>
        <w:instrText xml:space="preserve"> SEQ Table \* ARABIC </w:instrText>
      </w:r>
      <w:r w:rsidRPr="003903A1">
        <w:rPr>
          <w:bCs/>
          <w:sz w:val="18"/>
          <w:szCs w:val="18"/>
        </w:rPr>
        <w:fldChar w:fldCharType="separate"/>
      </w:r>
      <w:r w:rsidR="00BD36B2">
        <w:rPr>
          <w:bCs/>
          <w:noProof/>
          <w:sz w:val="18"/>
          <w:szCs w:val="18"/>
        </w:rPr>
        <w:t>4</w:t>
      </w:r>
      <w:r w:rsidRPr="003903A1">
        <w:rPr>
          <w:bCs/>
          <w:sz w:val="18"/>
          <w:szCs w:val="18"/>
        </w:rPr>
        <w:fldChar w:fldCharType="end"/>
      </w:r>
      <w:r w:rsidRPr="003903A1">
        <w:rPr>
          <w:bCs/>
          <w:sz w:val="18"/>
          <w:szCs w:val="18"/>
        </w:rPr>
        <w:t>.</w:t>
      </w:r>
      <w:proofErr w:type="gramEnd"/>
      <w:r w:rsidRPr="003903A1">
        <w:rPr>
          <w:bCs/>
          <w:sz w:val="18"/>
          <w:szCs w:val="18"/>
        </w:rPr>
        <w:t xml:space="preserve"> List of antibodies used for Western blotting throughout the study. </w:t>
      </w:r>
      <w:r w:rsidRPr="003903A1">
        <w:rPr>
          <w:bCs/>
          <w:sz w:val="18"/>
          <w:szCs w:val="18"/>
          <w:lang w:val="en-US"/>
        </w:rPr>
        <w:t>Ms</w:t>
      </w:r>
      <w:proofErr w:type="gramStart"/>
      <w:r w:rsidRPr="003903A1">
        <w:rPr>
          <w:bCs/>
          <w:sz w:val="18"/>
          <w:szCs w:val="18"/>
          <w:lang w:val="en-US"/>
        </w:rPr>
        <w:t>:Mouse</w:t>
      </w:r>
      <w:proofErr w:type="gramEnd"/>
      <w:r w:rsidRPr="003903A1">
        <w:rPr>
          <w:bCs/>
          <w:sz w:val="18"/>
          <w:szCs w:val="18"/>
          <w:lang w:val="en-US"/>
        </w:rPr>
        <w:t>; Rb:Rabbit; Gt:Goat; mAb:monoclonal antibody; pAb:polyclonal antibody.</w:t>
      </w:r>
    </w:p>
    <w:tbl>
      <w:tblPr>
        <w:tblStyle w:val="TableGrid"/>
        <w:tblW w:w="5000" w:type="pct"/>
        <w:tblLook w:val="04A0" w:firstRow="1" w:lastRow="0" w:firstColumn="1" w:lastColumn="0" w:noHBand="0" w:noVBand="1"/>
      </w:tblPr>
      <w:tblGrid>
        <w:gridCol w:w="1273"/>
        <w:gridCol w:w="4207"/>
        <w:gridCol w:w="1945"/>
        <w:gridCol w:w="1817"/>
      </w:tblGrid>
      <w:tr w:rsidR="00FE4DA2" w:rsidRPr="003903A1" w14:paraId="2D9A5E7A" w14:textId="77777777" w:rsidTr="00A51FE0">
        <w:tc>
          <w:tcPr>
            <w:tcW w:w="689" w:type="pct"/>
          </w:tcPr>
          <w:p w14:paraId="1F4E95D7" w14:textId="77777777" w:rsidR="00FE4DA2" w:rsidRPr="003903A1" w:rsidRDefault="00FE4DA2" w:rsidP="00FE4DA2">
            <w:pPr>
              <w:spacing w:after="200" w:line="360" w:lineRule="auto"/>
              <w:rPr>
                <w:b/>
                <w:sz w:val="18"/>
                <w:szCs w:val="18"/>
                <w:lang w:val="en-US"/>
              </w:rPr>
            </w:pPr>
            <w:r w:rsidRPr="003903A1">
              <w:rPr>
                <w:b/>
                <w:sz w:val="18"/>
                <w:szCs w:val="18"/>
                <w:lang w:val="en-US"/>
              </w:rPr>
              <w:t>Antibodies</w:t>
            </w:r>
          </w:p>
        </w:tc>
        <w:tc>
          <w:tcPr>
            <w:tcW w:w="2276" w:type="pct"/>
          </w:tcPr>
          <w:p w14:paraId="24D71101" w14:textId="77777777" w:rsidR="00FE4DA2" w:rsidRPr="003903A1" w:rsidRDefault="00FE4DA2" w:rsidP="00FE4DA2">
            <w:pPr>
              <w:spacing w:after="200" w:line="360" w:lineRule="auto"/>
              <w:rPr>
                <w:b/>
                <w:sz w:val="18"/>
                <w:szCs w:val="18"/>
                <w:lang w:val="en-US"/>
              </w:rPr>
            </w:pPr>
            <w:r w:rsidRPr="003903A1">
              <w:rPr>
                <w:b/>
                <w:sz w:val="18"/>
                <w:szCs w:val="18"/>
                <w:lang w:val="en-US"/>
              </w:rPr>
              <w:t>Specifics</w:t>
            </w:r>
          </w:p>
        </w:tc>
        <w:tc>
          <w:tcPr>
            <w:tcW w:w="1052" w:type="pct"/>
          </w:tcPr>
          <w:p w14:paraId="69B41A2B" w14:textId="77777777" w:rsidR="00FE4DA2" w:rsidRPr="003903A1" w:rsidRDefault="00FE4DA2" w:rsidP="00FE4DA2">
            <w:pPr>
              <w:spacing w:after="200" w:line="360" w:lineRule="auto"/>
              <w:rPr>
                <w:b/>
                <w:sz w:val="18"/>
                <w:szCs w:val="18"/>
                <w:lang w:val="en-US"/>
              </w:rPr>
            </w:pPr>
            <w:r w:rsidRPr="003903A1">
              <w:rPr>
                <w:b/>
                <w:sz w:val="18"/>
                <w:szCs w:val="18"/>
                <w:lang w:val="en-US"/>
              </w:rPr>
              <w:t>Lot</w:t>
            </w:r>
          </w:p>
        </w:tc>
        <w:tc>
          <w:tcPr>
            <w:tcW w:w="983" w:type="pct"/>
          </w:tcPr>
          <w:p w14:paraId="3D5CD669" w14:textId="77777777" w:rsidR="00FE4DA2" w:rsidRPr="003903A1" w:rsidRDefault="00FE4DA2" w:rsidP="00FE4DA2">
            <w:pPr>
              <w:spacing w:after="200" w:line="360" w:lineRule="auto"/>
              <w:rPr>
                <w:b/>
                <w:sz w:val="18"/>
                <w:szCs w:val="18"/>
                <w:lang w:val="en-US"/>
              </w:rPr>
            </w:pPr>
            <w:r w:rsidRPr="003903A1">
              <w:rPr>
                <w:b/>
                <w:sz w:val="18"/>
                <w:szCs w:val="18"/>
                <w:lang w:val="en-US"/>
              </w:rPr>
              <w:t>Company</w:t>
            </w:r>
          </w:p>
        </w:tc>
      </w:tr>
      <w:tr w:rsidR="00FE4DA2" w:rsidRPr="003903A1" w14:paraId="7787726C" w14:textId="77777777" w:rsidTr="00A51FE0">
        <w:trPr>
          <w:trHeight w:val="309"/>
        </w:trPr>
        <w:tc>
          <w:tcPr>
            <w:tcW w:w="5000" w:type="pct"/>
            <w:gridSpan w:val="4"/>
          </w:tcPr>
          <w:p w14:paraId="16272A1E" w14:textId="77777777" w:rsidR="00FE4DA2" w:rsidRPr="003903A1" w:rsidRDefault="00FE4DA2" w:rsidP="00FE4DA2">
            <w:pPr>
              <w:spacing w:after="200" w:line="360" w:lineRule="auto"/>
              <w:rPr>
                <w:b/>
                <w:sz w:val="18"/>
                <w:szCs w:val="18"/>
                <w:lang w:val="en-US"/>
              </w:rPr>
            </w:pPr>
            <w:r w:rsidRPr="003903A1">
              <w:rPr>
                <w:b/>
                <w:i/>
                <w:sz w:val="18"/>
                <w:szCs w:val="18"/>
                <w:lang w:val="en-US"/>
              </w:rPr>
              <w:t xml:space="preserve">Primary </w:t>
            </w:r>
          </w:p>
        </w:tc>
      </w:tr>
      <w:tr w:rsidR="00FE4DA2" w:rsidRPr="003903A1" w14:paraId="1E166651" w14:textId="77777777" w:rsidTr="00A51FE0">
        <w:tc>
          <w:tcPr>
            <w:tcW w:w="689" w:type="pct"/>
          </w:tcPr>
          <w:p w14:paraId="223D9BE9" w14:textId="77777777" w:rsidR="00FE4DA2" w:rsidRPr="003903A1" w:rsidRDefault="00FE4DA2" w:rsidP="00FE4DA2">
            <w:pPr>
              <w:spacing w:after="200" w:line="360" w:lineRule="auto"/>
              <w:rPr>
                <w:sz w:val="18"/>
                <w:szCs w:val="18"/>
                <w:lang w:val="en-US"/>
              </w:rPr>
            </w:pPr>
            <w:r w:rsidRPr="003903A1">
              <w:rPr>
                <w:sz w:val="18"/>
                <w:szCs w:val="18"/>
                <w:lang w:val="en-US"/>
              </w:rPr>
              <w:t>Anti-K8</w:t>
            </w:r>
          </w:p>
        </w:tc>
        <w:tc>
          <w:tcPr>
            <w:tcW w:w="2276" w:type="pct"/>
          </w:tcPr>
          <w:p w14:paraId="30930B18" w14:textId="77777777" w:rsidR="00FE4DA2" w:rsidRPr="003903A1" w:rsidRDefault="00FE4DA2" w:rsidP="00FE4DA2">
            <w:pPr>
              <w:spacing w:after="200" w:line="360" w:lineRule="auto"/>
              <w:rPr>
                <w:sz w:val="18"/>
                <w:szCs w:val="18"/>
                <w:lang w:val="en-US"/>
              </w:rPr>
            </w:pPr>
            <w:r w:rsidRPr="003903A1">
              <w:rPr>
                <w:sz w:val="18"/>
                <w:szCs w:val="18"/>
                <w:lang w:val="en-US"/>
              </w:rPr>
              <w:t xml:space="preserve">Ms mAb to K8 [M20] (ab9023) </w:t>
            </w:r>
          </w:p>
        </w:tc>
        <w:tc>
          <w:tcPr>
            <w:tcW w:w="1052" w:type="pct"/>
          </w:tcPr>
          <w:p w14:paraId="141D5C35" w14:textId="77777777" w:rsidR="00FE4DA2" w:rsidRPr="003903A1" w:rsidRDefault="00FE4DA2" w:rsidP="00FE4DA2">
            <w:pPr>
              <w:spacing w:after="200" w:line="360" w:lineRule="auto"/>
              <w:rPr>
                <w:sz w:val="18"/>
                <w:szCs w:val="18"/>
                <w:lang w:val="en-US"/>
              </w:rPr>
            </w:pPr>
            <w:r w:rsidRPr="003903A1">
              <w:rPr>
                <w:sz w:val="18"/>
                <w:szCs w:val="18"/>
                <w:lang w:val="en-US"/>
              </w:rPr>
              <w:t>919637, GR36117-5, 877917</w:t>
            </w:r>
          </w:p>
        </w:tc>
        <w:tc>
          <w:tcPr>
            <w:tcW w:w="983" w:type="pct"/>
          </w:tcPr>
          <w:p w14:paraId="4567117B" w14:textId="77777777" w:rsidR="00FE4DA2" w:rsidRPr="003903A1" w:rsidRDefault="00FE4DA2" w:rsidP="00FE4DA2">
            <w:pPr>
              <w:spacing w:after="200" w:line="360" w:lineRule="auto"/>
              <w:rPr>
                <w:sz w:val="18"/>
                <w:szCs w:val="18"/>
                <w:lang w:val="en-US"/>
              </w:rPr>
            </w:pPr>
            <w:r w:rsidRPr="003903A1">
              <w:rPr>
                <w:sz w:val="18"/>
                <w:szCs w:val="18"/>
                <w:lang w:val="en-US"/>
              </w:rPr>
              <w:t>abcam</w:t>
            </w:r>
          </w:p>
        </w:tc>
      </w:tr>
      <w:tr w:rsidR="00FE4DA2" w:rsidRPr="003903A1" w14:paraId="34721C0E" w14:textId="77777777" w:rsidTr="00A51FE0">
        <w:tc>
          <w:tcPr>
            <w:tcW w:w="689" w:type="pct"/>
          </w:tcPr>
          <w:p w14:paraId="5C5FE19A" w14:textId="77777777" w:rsidR="00FE4DA2" w:rsidRPr="003903A1" w:rsidRDefault="00FE4DA2" w:rsidP="00FE4DA2">
            <w:pPr>
              <w:spacing w:after="200" w:line="360" w:lineRule="auto"/>
              <w:rPr>
                <w:sz w:val="18"/>
                <w:szCs w:val="18"/>
                <w:lang w:val="en-US"/>
              </w:rPr>
            </w:pPr>
            <w:r w:rsidRPr="003903A1">
              <w:rPr>
                <w:sz w:val="18"/>
                <w:szCs w:val="18"/>
                <w:lang w:val="en-US"/>
              </w:rPr>
              <w:t>Anti-pSer73 K8</w:t>
            </w:r>
          </w:p>
        </w:tc>
        <w:tc>
          <w:tcPr>
            <w:tcW w:w="2276" w:type="pct"/>
          </w:tcPr>
          <w:p w14:paraId="655EC947" w14:textId="77777777" w:rsidR="00FE4DA2" w:rsidRPr="003903A1" w:rsidRDefault="00FE4DA2" w:rsidP="00FE4DA2">
            <w:pPr>
              <w:spacing w:after="200" w:line="360" w:lineRule="auto"/>
              <w:rPr>
                <w:sz w:val="18"/>
                <w:szCs w:val="18"/>
                <w:lang w:val="en-US"/>
              </w:rPr>
            </w:pPr>
            <w:r w:rsidRPr="003903A1">
              <w:rPr>
                <w:sz w:val="18"/>
                <w:szCs w:val="18"/>
                <w:lang w:val="en-US"/>
              </w:rPr>
              <w:t>Rb mAb to K8 phosphor-Serine 73 (pSer73 K8) [E431-2] (ab32579)</w:t>
            </w:r>
          </w:p>
        </w:tc>
        <w:tc>
          <w:tcPr>
            <w:tcW w:w="1052" w:type="pct"/>
          </w:tcPr>
          <w:p w14:paraId="005C9E0F" w14:textId="77777777" w:rsidR="00FE4DA2" w:rsidRPr="003903A1" w:rsidRDefault="00FE4DA2" w:rsidP="00FE4DA2">
            <w:pPr>
              <w:spacing w:after="200" w:line="360" w:lineRule="auto"/>
              <w:rPr>
                <w:sz w:val="18"/>
                <w:szCs w:val="18"/>
                <w:lang w:val="en-US"/>
              </w:rPr>
            </w:pPr>
          </w:p>
        </w:tc>
        <w:tc>
          <w:tcPr>
            <w:tcW w:w="983" w:type="pct"/>
          </w:tcPr>
          <w:p w14:paraId="7C286330" w14:textId="77777777" w:rsidR="00FE4DA2" w:rsidRPr="003903A1" w:rsidRDefault="00FE4DA2" w:rsidP="00FE4DA2">
            <w:pPr>
              <w:spacing w:after="200" w:line="360" w:lineRule="auto"/>
              <w:rPr>
                <w:sz w:val="18"/>
                <w:szCs w:val="18"/>
                <w:lang w:val="en-US"/>
              </w:rPr>
            </w:pPr>
            <w:r w:rsidRPr="003903A1">
              <w:rPr>
                <w:sz w:val="18"/>
                <w:szCs w:val="18"/>
                <w:lang w:val="en-US"/>
              </w:rPr>
              <w:t>abcam</w:t>
            </w:r>
          </w:p>
        </w:tc>
      </w:tr>
      <w:tr w:rsidR="00FE4DA2" w:rsidRPr="003903A1" w14:paraId="06267B56" w14:textId="77777777" w:rsidTr="00A51FE0">
        <w:tc>
          <w:tcPr>
            <w:tcW w:w="689" w:type="pct"/>
          </w:tcPr>
          <w:p w14:paraId="18AB114A" w14:textId="77777777" w:rsidR="00FE4DA2" w:rsidRPr="003903A1" w:rsidRDefault="00FE4DA2" w:rsidP="00FE4DA2">
            <w:pPr>
              <w:spacing w:after="200" w:line="360" w:lineRule="auto"/>
              <w:rPr>
                <w:sz w:val="18"/>
                <w:szCs w:val="18"/>
                <w:lang w:val="en-US"/>
              </w:rPr>
            </w:pPr>
            <w:r w:rsidRPr="003903A1">
              <w:rPr>
                <w:sz w:val="18"/>
                <w:szCs w:val="18"/>
                <w:lang w:val="en-US"/>
              </w:rPr>
              <w:t xml:space="preserve">Anti-K18 </w:t>
            </w:r>
          </w:p>
        </w:tc>
        <w:tc>
          <w:tcPr>
            <w:tcW w:w="2276" w:type="pct"/>
          </w:tcPr>
          <w:p w14:paraId="75C3134E" w14:textId="77777777" w:rsidR="00FE4DA2" w:rsidRPr="003903A1" w:rsidRDefault="00FE4DA2" w:rsidP="00FE4DA2">
            <w:pPr>
              <w:spacing w:after="200" w:line="360" w:lineRule="auto"/>
              <w:rPr>
                <w:sz w:val="18"/>
                <w:szCs w:val="18"/>
                <w:lang w:val="en-US"/>
              </w:rPr>
            </w:pPr>
            <w:r w:rsidRPr="003903A1">
              <w:rPr>
                <w:sz w:val="18"/>
                <w:szCs w:val="18"/>
                <w:lang w:val="en-US"/>
              </w:rPr>
              <w:t xml:space="preserve">Ms mAb to K18 </w:t>
            </w:r>
          </w:p>
          <w:p w14:paraId="57C885DB" w14:textId="77777777" w:rsidR="00FE4DA2" w:rsidRPr="003903A1" w:rsidRDefault="00FE4DA2" w:rsidP="00FE4DA2">
            <w:pPr>
              <w:spacing w:after="200" w:line="360" w:lineRule="auto"/>
              <w:rPr>
                <w:sz w:val="18"/>
                <w:szCs w:val="18"/>
                <w:lang w:val="en-US"/>
              </w:rPr>
            </w:pPr>
            <w:r w:rsidRPr="003903A1">
              <w:rPr>
                <w:sz w:val="18"/>
                <w:szCs w:val="18"/>
                <w:lang w:val="en-US"/>
              </w:rPr>
              <w:lastRenderedPageBreak/>
              <w:t xml:space="preserve">[C-04] (ab668) </w:t>
            </w:r>
          </w:p>
        </w:tc>
        <w:tc>
          <w:tcPr>
            <w:tcW w:w="1052" w:type="pct"/>
          </w:tcPr>
          <w:p w14:paraId="42C3F967" w14:textId="77777777" w:rsidR="00FE4DA2" w:rsidRPr="003903A1" w:rsidRDefault="00FE4DA2" w:rsidP="00FE4DA2">
            <w:pPr>
              <w:spacing w:after="200" w:line="360" w:lineRule="auto"/>
              <w:rPr>
                <w:sz w:val="18"/>
                <w:szCs w:val="18"/>
                <w:lang w:val="en-US"/>
              </w:rPr>
            </w:pPr>
            <w:r w:rsidRPr="003903A1">
              <w:rPr>
                <w:sz w:val="18"/>
                <w:szCs w:val="18"/>
                <w:lang w:val="en-US"/>
              </w:rPr>
              <w:lastRenderedPageBreak/>
              <w:t>944110</w:t>
            </w:r>
          </w:p>
        </w:tc>
        <w:tc>
          <w:tcPr>
            <w:tcW w:w="983" w:type="pct"/>
          </w:tcPr>
          <w:p w14:paraId="7343ABE6" w14:textId="77777777" w:rsidR="00FE4DA2" w:rsidRPr="003903A1" w:rsidRDefault="00FE4DA2" w:rsidP="00FE4DA2">
            <w:pPr>
              <w:spacing w:after="200" w:line="360" w:lineRule="auto"/>
              <w:rPr>
                <w:sz w:val="18"/>
                <w:szCs w:val="18"/>
                <w:lang w:val="en-US"/>
              </w:rPr>
            </w:pPr>
            <w:r w:rsidRPr="003903A1">
              <w:rPr>
                <w:sz w:val="18"/>
                <w:szCs w:val="18"/>
                <w:lang w:val="en-US"/>
              </w:rPr>
              <w:t>abcam</w:t>
            </w:r>
          </w:p>
        </w:tc>
      </w:tr>
      <w:tr w:rsidR="00FE4DA2" w:rsidRPr="003903A1" w14:paraId="614BEF9E" w14:textId="77777777" w:rsidTr="00A51FE0">
        <w:tc>
          <w:tcPr>
            <w:tcW w:w="689" w:type="pct"/>
          </w:tcPr>
          <w:p w14:paraId="0D56518F" w14:textId="77777777" w:rsidR="00FE4DA2" w:rsidRPr="003903A1" w:rsidRDefault="00FE4DA2" w:rsidP="00FE4DA2">
            <w:pPr>
              <w:spacing w:after="200" w:line="360" w:lineRule="auto"/>
              <w:rPr>
                <w:sz w:val="18"/>
                <w:szCs w:val="18"/>
                <w:lang w:val="en-US"/>
              </w:rPr>
            </w:pPr>
            <w:r w:rsidRPr="003903A1">
              <w:rPr>
                <w:sz w:val="18"/>
                <w:szCs w:val="18"/>
                <w:lang w:val="en-US"/>
              </w:rPr>
              <w:lastRenderedPageBreak/>
              <w:t>Anti-K19</w:t>
            </w:r>
          </w:p>
          <w:p w14:paraId="4383A115" w14:textId="77777777" w:rsidR="00FE4DA2" w:rsidRPr="003903A1" w:rsidRDefault="00FE4DA2" w:rsidP="00FE4DA2">
            <w:pPr>
              <w:spacing w:after="200" w:line="360" w:lineRule="auto"/>
              <w:rPr>
                <w:sz w:val="18"/>
                <w:szCs w:val="18"/>
                <w:lang w:val="en-US"/>
              </w:rPr>
            </w:pPr>
          </w:p>
        </w:tc>
        <w:tc>
          <w:tcPr>
            <w:tcW w:w="2276" w:type="pct"/>
          </w:tcPr>
          <w:p w14:paraId="2BC77D12" w14:textId="77777777" w:rsidR="00FE4DA2" w:rsidRPr="003903A1" w:rsidRDefault="00FE4DA2" w:rsidP="00FE4DA2">
            <w:pPr>
              <w:spacing w:after="200" w:line="360" w:lineRule="auto"/>
              <w:rPr>
                <w:sz w:val="18"/>
                <w:szCs w:val="18"/>
                <w:lang w:val="en-US"/>
              </w:rPr>
            </w:pPr>
            <w:r w:rsidRPr="003903A1">
              <w:rPr>
                <w:sz w:val="18"/>
                <w:szCs w:val="18"/>
                <w:lang w:val="en-US"/>
              </w:rPr>
              <w:t xml:space="preserve">Ms mAb to K19 </w:t>
            </w:r>
          </w:p>
          <w:p w14:paraId="1F15D83C" w14:textId="77777777" w:rsidR="00FE4DA2" w:rsidRPr="003903A1" w:rsidRDefault="00FE4DA2" w:rsidP="00FE4DA2">
            <w:pPr>
              <w:spacing w:after="200" w:line="360" w:lineRule="auto"/>
              <w:rPr>
                <w:sz w:val="18"/>
                <w:szCs w:val="18"/>
                <w:lang w:val="en-US"/>
              </w:rPr>
            </w:pPr>
            <w:r w:rsidRPr="003903A1">
              <w:rPr>
                <w:sz w:val="18"/>
                <w:szCs w:val="18"/>
                <w:lang w:val="en-US"/>
              </w:rPr>
              <w:t xml:space="preserve"> (ab7754) </w:t>
            </w:r>
          </w:p>
        </w:tc>
        <w:tc>
          <w:tcPr>
            <w:tcW w:w="1052" w:type="pct"/>
          </w:tcPr>
          <w:p w14:paraId="24152E38" w14:textId="77777777" w:rsidR="00FE4DA2" w:rsidRPr="003903A1" w:rsidRDefault="00FE4DA2" w:rsidP="00FE4DA2">
            <w:pPr>
              <w:spacing w:after="200" w:line="360" w:lineRule="auto"/>
              <w:rPr>
                <w:sz w:val="18"/>
                <w:szCs w:val="18"/>
                <w:lang w:val="en-US"/>
              </w:rPr>
            </w:pPr>
            <w:r w:rsidRPr="003903A1">
              <w:rPr>
                <w:sz w:val="18"/>
                <w:szCs w:val="18"/>
                <w:lang w:val="en-US"/>
              </w:rPr>
              <w:t>GR6781-1</w:t>
            </w:r>
          </w:p>
        </w:tc>
        <w:tc>
          <w:tcPr>
            <w:tcW w:w="983" w:type="pct"/>
          </w:tcPr>
          <w:p w14:paraId="5B9AEB91" w14:textId="77777777" w:rsidR="00FE4DA2" w:rsidRPr="003903A1" w:rsidRDefault="00FE4DA2" w:rsidP="00FE4DA2">
            <w:pPr>
              <w:spacing w:after="200" w:line="360" w:lineRule="auto"/>
              <w:rPr>
                <w:sz w:val="18"/>
                <w:szCs w:val="18"/>
                <w:lang w:val="en-US"/>
              </w:rPr>
            </w:pPr>
            <w:r w:rsidRPr="003903A1">
              <w:rPr>
                <w:sz w:val="18"/>
                <w:szCs w:val="18"/>
                <w:lang w:val="en-US"/>
              </w:rPr>
              <w:t>abcam</w:t>
            </w:r>
          </w:p>
        </w:tc>
      </w:tr>
      <w:tr w:rsidR="00FE4DA2" w:rsidRPr="003903A1" w14:paraId="0A73BF14" w14:textId="77777777" w:rsidTr="00A51FE0">
        <w:tc>
          <w:tcPr>
            <w:tcW w:w="689" w:type="pct"/>
          </w:tcPr>
          <w:p w14:paraId="3934675A" w14:textId="77777777" w:rsidR="00FE4DA2" w:rsidRPr="003903A1" w:rsidRDefault="00FE4DA2" w:rsidP="00FE4DA2">
            <w:pPr>
              <w:spacing w:after="200" w:line="360" w:lineRule="auto"/>
              <w:rPr>
                <w:sz w:val="18"/>
                <w:szCs w:val="18"/>
                <w:lang w:val="en-US"/>
              </w:rPr>
            </w:pPr>
            <w:r w:rsidRPr="003903A1">
              <w:rPr>
                <w:sz w:val="18"/>
                <w:szCs w:val="18"/>
                <w:lang w:val="en-US"/>
              </w:rPr>
              <w:t xml:space="preserve">Anti-K10 </w:t>
            </w:r>
          </w:p>
        </w:tc>
        <w:tc>
          <w:tcPr>
            <w:tcW w:w="2276" w:type="pct"/>
          </w:tcPr>
          <w:p w14:paraId="2A6DB134" w14:textId="77777777" w:rsidR="00FE4DA2" w:rsidRPr="003903A1" w:rsidRDefault="00FE4DA2" w:rsidP="00FE4DA2">
            <w:pPr>
              <w:spacing w:after="200" w:line="360" w:lineRule="auto"/>
              <w:rPr>
                <w:sz w:val="18"/>
                <w:szCs w:val="18"/>
                <w:lang w:val="en-US"/>
              </w:rPr>
            </w:pPr>
            <w:r w:rsidRPr="003903A1">
              <w:rPr>
                <w:sz w:val="18"/>
                <w:szCs w:val="18"/>
                <w:lang w:val="en-US"/>
              </w:rPr>
              <w:t xml:space="preserve">Rb mAb to K10 [EP1607IHCY] (ab76318) </w:t>
            </w:r>
          </w:p>
        </w:tc>
        <w:tc>
          <w:tcPr>
            <w:tcW w:w="1052" w:type="pct"/>
          </w:tcPr>
          <w:p w14:paraId="4D33D2A2" w14:textId="77777777" w:rsidR="00FE4DA2" w:rsidRPr="003903A1" w:rsidRDefault="00FE4DA2" w:rsidP="00FE4DA2">
            <w:pPr>
              <w:spacing w:after="200" w:line="360" w:lineRule="auto"/>
              <w:rPr>
                <w:sz w:val="18"/>
                <w:szCs w:val="18"/>
                <w:lang w:val="en-US"/>
              </w:rPr>
            </w:pPr>
            <w:r w:rsidRPr="003903A1">
              <w:rPr>
                <w:sz w:val="18"/>
                <w:szCs w:val="18"/>
                <w:lang w:val="en-US"/>
              </w:rPr>
              <w:t>GR202189-3</w:t>
            </w:r>
          </w:p>
        </w:tc>
        <w:tc>
          <w:tcPr>
            <w:tcW w:w="983" w:type="pct"/>
          </w:tcPr>
          <w:p w14:paraId="58247A46" w14:textId="77777777" w:rsidR="00FE4DA2" w:rsidRPr="003903A1" w:rsidRDefault="00FE4DA2" w:rsidP="00FE4DA2">
            <w:pPr>
              <w:spacing w:after="200" w:line="360" w:lineRule="auto"/>
              <w:rPr>
                <w:sz w:val="18"/>
                <w:szCs w:val="18"/>
                <w:lang w:val="en-US"/>
              </w:rPr>
            </w:pPr>
            <w:r w:rsidRPr="003903A1">
              <w:rPr>
                <w:sz w:val="18"/>
                <w:szCs w:val="18"/>
                <w:lang w:val="en-US"/>
              </w:rPr>
              <w:t>abcam</w:t>
            </w:r>
          </w:p>
        </w:tc>
      </w:tr>
      <w:tr w:rsidR="00FE4DA2" w:rsidRPr="003903A1" w14:paraId="58E54387" w14:textId="77777777" w:rsidTr="00A51FE0">
        <w:tc>
          <w:tcPr>
            <w:tcW w:w="689" w:type="pct"/>
          </w:tcPr>
          <w:p w14:paraId="1576081B" w14:textId="77777777" w:rsidR="00FE4DA2" w:rsidRPr="003903A1" w:rsidRDefault="00FE4DA2" w:rsidP="00FE4DA2">
            <w:pPr>
              <w:spacing w:after="200" w:line="360" w:lineRule="auto"/>
              <w:rPr>
                <w:sz w:val="18"/>
                <w:szCs w:val="18"/>
                <w:lang w:val="en-US"/>
              </w:rPr>
            </w:pPr>
            <w:r w:rsidRPr="003903A1">
              <w:rPr>
                <w:sz w:val="18"/>
                <w:szCs w:val="18"/>
                <w:lang w:val="en-US"/>
              </w:rPr>
              <w:t>Anti-GPA33</w:t>
            </w:r>
          </w:p>
        </w:tc>
        <w:tc>
          <w:tcPr>
            <w:tcW w:w="2276" w:type="pct"/>
          </w:tcPr>
          <w:p w14:paraId="6C21C33B" w14:textId="77777777" w:rsidR="00FE4DA2" w:rsidRPr="003903A1" w:rsidRDefault="00FE4DA2" w:rsidP="00FE4DA2">
            <w:pPr>
              <w:spacing w:after="200" w:line="360" w:lineRule="auto"/>
              <w:rPr>
                <w:sz w:val="18"/>
                <w:szCs w:val="18"/>
                <w:lang w:val="en-US"/>
              </w:rPr>
            </w:pPr>
            <w:r w:rsidRPr="003903A1">
              <w:rPr>
                <w:sz w:val="18"/>
                <w:szCs w:val="18"/>
                <w:lang w:val="en-US"/>
              </w:rPr>
              <w:t xml:space="preserve">Rb mAb to GPA33 [EPR4240] (ab108938) </w:t>
            </w:r>
          </w:p>
        </w:tc>
        <w:tc>
          <w:tcPr>
            <w:tcW w:w="1052" w:type="pct"/>
          </w:tcPr>
          <w:p w14:paraId="664B9CF3" w14:textId="77777777" w:rsidR="00FE4DA2" w:rsidRPr="003903A1" w:rsidRDefault="00FE4DA2" w:rsidP="00FE4DA2">
            <w:pPr>
              <w:spacing w:after="200" w:line="360" w:lineRule="auto"/>
              <w:rPr>
                <w:sz w:val="18"/>
                <w:szCs w:val="18"/>
                <w:lang w:val="en-US"/>
              </w:rPr>
            </w:pPr>
            <w:r w:rsidRPr="003903A1">
              <w:rPr>
                <w:sz w:val="18"/>
                <w:szCs w:val="18"/>
                <w:lang w:val="en-US"/>
              </w:rPr>
              <w:t>GR54651-10</w:t>
            </w:r>
          </w:p>
        </w:tc>
        <w:tc>
          <w:tcPr>
            <w:tcW w:w="983" w:type="pct"/>
          </w:tcPr>
          <w:p w14:paraId="7DD1137B" w14:textId="77777777" w:rsidR="00FE4DA2" w:rsidRPr="003903A1" w:rsidRDefault="00FE4DA2" w:rsidP="00FE4DA2">
            <w:pPr>
              <w:spacing w:after="200" w:line="360" w:lineRule="auto"/>
              <w:rPr>
                <w:sz w:val="18"/>
                <w:szCs w:val="18"/>
                <w:lang w:val="en-US"/>
              </w:rPr>
            </w:pPr>
            <w:r w:rsidRPr="003903A1">
              <w:rPr>
                <w:sz w:val="18"/>
                <w:szCs w:val="18"/>
                <w:lang w:val="en-US"/>
              </w:rPr>
              <w:t>abcam</w:t>
            </w:r>
          </w:p>
        </w:tc>
      </w:tr>
      <w:tr w:rsidR="00FE4DA2" w:rsidRPr="003903A1" w14:paraId="565A5F76" w14:textId="77777777" w:rsidTr="00A51FE0">
        <w:tc>
          <w:tcPr>
            <w:tcW w:w="689" w:type="pct"/>
          </w:tcPr>
          <w:p w14:paraId="6E5C76D2" w14:textId="77777777" w:rsidR="00FE4DA2" w:rsidRPr="003903A1" w:rsidRDefault="00FE4DA2" w:rsidP="00FE4DA2">
            <w:pPr>
              <w:spacing w:after="200" w:line="360" w:lineRule="auto"/>
              <w:rPr>
                <w:sz w:val="18"/>
                <w:szCs w:val="18"/>
                <w:lang w:val="en-US"/>
              </w:rPr>
            </w:pPr>
            <w:r w:rsidRPr="003903A1">
              <w:rPr>
                <w:sz w:val="18"/>
                <w:szCs w:val="18"/>
                <w:lang w:val="en-US"/>
              </w:rPr>
              <w:t>Anti-MRP8</w:t>
            </w:r>
          </w:p>
        </w:tc>
        <w:tc>
          <w:tcPr>
            <w:tcW w:w="2276" w:type="pct"/>
          </w:tcPr>
          <w:p w14:paraId="6C473BE4" w14:textId="77777777" w:rsidR="00FE4DA2" w:rsidRPr="003903A1" w:rsidRDefault="00FE4DA2" w:rsidP="00FE4DA2">
            <w:pPr>
              <w:spacing w:after="200" w:line="360" w:lineRule="auto"/>
              <w:rPr>
                <w:sz w:val="18"/>
                <w:szCs w:val="18"/>
                <w:lang w:val="en-US"/>
              </w:rPr>
            </w:pPr>
            <w:r w:rsidRPr="003903A1">
              <w:rPr>
                <w:sz w:val="18"/>
                <w:szCs w:val="18"/>
                <w:lang w:val="en-US"/>
              </w:rPr>
              <w:t>Rb mAb to MRP-8</w:t>
            </w:r>
          </w:p>
          <w:p w14:paraId="03D17F5C" w14:textId="77777777" w:rsidR="00FE4DA2" w:rsidRPr="003903A1" w:rsidRDefault="00FE4DA2" w:rsidP="00FE4DA2">
            <w:pPr>
              <w:spacing w:after="200" w:line="360" w:lineRule="auto"/>
              <w:rPr>
                <w:sz w:val="18"/>
                <w:szCs w:val="18"/>
                <w:lang w:val="en-US"/>
              </w:rPr>
            </w:pPr>
            <w:r w:rsidRPr="003903A1">
              <w:rPr>
                <w:sz w:val="18"/>
                <w:szCs w:val="18"/>
                <w:lang w:val="en-US"/>
              </w:rPr>
              <w:t xml:space="preserve"> [EPR3554](ab92331) </w:t>
            </w:r>
          </w:p>
        </w:tc>
        <w:tc>
          <w:tcPr>
            <w:tcW w:w="1052" w:type="pct"/>
          </w:tcPr>
          <w:p w14:paraId="170FA4B2" w14:textId="77777777" w:rsidR="00FE4DA2" w:rsidRPr="003903A1" w:rsidRDefault="00FE4DA2" w:rsidP="00FE4DA2">
            <w:pPr>
              <w:spacing w:after="200" w:line="360" w:lineRule="auto"/>
              <w:rPr>
                <w:sz w:val="18"/>
                <w:szCs w:val="18"/>
                <w:lang w:val="en-US"/>
              </w:rPr>
            </w:pPr>
            <w:r w:rsidRPr="003903A1">
              <w:rPr>
                <w:sz w:val="18"/>
                <w:szCs w:val="18"/>
                <w:lang w:val="en-US"/>
              </w:rPr>
              <w:t>GR196390-8</w:t>
            </w:r>
          </w:p>
        </w:tc>
        <w:tc>
          <w:tcPr>
            <w:tcW w:w="983" w:type="pct"/>
          </w:tcPr>
          <w:p w14:paraId="4E2E03F3" w14:textId="77777777" w:rsidR="00FE4DA2" w:rsidRPr="003903A1" w:rsidRDefault="00FE4DA2" w:rsidP="00FE4DA2">
            <w:pPr>
              <w:spacing w:after="200" w:line="360" w:lineRule="auto"/>
              <w:rPr>
                <w:sz w:val="18"/>
                <w:szCs w:val="18"/>
                <w:lang w:val="en-US"/>
              </w:rPr>
            </w:pPr>
            <w:r w:rsidRPr="003903A1">
              <w:rPr>
                <w:sz w:val="18"/>
                <w:szCs w:val="18"/>
                <w:lang w:val="en-US"/>
              </w:rPr>
              <w:t>abcam</w:t>
            </w:r>
          </w:p>
        </w:tc>
      </w:tr>
      <w:tr w:rsidR="00FE4DA2" w:rsidRPr="003903A1" w14:paraId="1D7B805B" w14:textId="77777777" w:rsidTr="00A51FE0">
        <w:tc>
          <w:tcPr>
            <w:tcW w:w="689" w:type="pct"/>
          </w:tcPr>
          <w:p w14:paraId="640D1811" w14:textId="77777777" w:rsidR="00FE4DA2" w:rsidRPr="003903A1" w:rsidRDefault="00FE4DA2" w:rsidP="00FE4DA2">
            <w:pPr>
              <w:spacing w:after="200" w:line="360" w:lineRule="auto"/>
              <w:rPr>
                <w:sz w:val="18"/>
                <w:szCs w:val="18"/>
                <w:lang w:val="en-US"/>
              </w:rPr>
            </w:pPr>
            <w:r w:rsidRPr="003903A1">
              <w:rPr>
                <w:sz w:val="18"/>
                <w:szCs w:val="18"/>
                <w:lang w:val="en-US"/>
              </w:rPr>
              <w:t>Anti-CA2</w:t>
            </w:r>
          </w:p>
        </w:tc>
        <w:tc>
          <w:tcPr>
            <w:tcW w:w="2276" w:type="pct"/>
          </w:tcPr>
          <w:p w14:paraId="65613B16" w14:textId="77777777" w:rsidR="00FE4DA2" w:rsidRPr="003903A1" w:rsidRDefault="00FE4DA2" w:rsidP="00FE4DA2">
            <w:pPr>
              <w:spacing w:after="200" w:line="360" w:lineRule="auto"/>
              <w:rPr>
                <w:sz w:val="18"/>
                <w:szCs w:val="18"/>
                <w:lang w:val="en-US"/>
              </w:rPr>
            </w:pPr>
            <w:r w:rsidRPr="003903A1">
              <w:rPr>
                <w:sz w:val="18"/>
                <w:szCs w:val="18"/>
                <w:lang w:val="en-US"/>
              </w:rPr>
              <w:t xml:space="preserve">Rb mAb to carbonic anhydrase 2 [EPR5195] (ab124687) </w:t>
            </w:r>
          </w:p>
        </w:tc>
        <w:tc>
          <w:tcPr>
            <w:tcW w:w="1052" w:type="pct"/>
          </w:tcPr>
          <w:p w14:paraId="5E249EF2" w14:textId="77777777" w:rsidR="00FE4DA2" w:rsidRPr="003903A1" w:rsidRDefault="00FE4DA2" w:rsidP="00FE4DA2">
            <w:pPr>
              <w:spacing w:after="200" w:line="360" w:lineRule="auto"/>
              <w:rPr>
                <w:sz w:val="18"/>
                <w:szCs w:val="18"/>
                <w:lang w:val="en-US"/>
              </w:rPr>
            </w:pPr>
            <w:r w:rsidRPr="003903A1">
              <w:rPr>
                <w:sz w:val="18"/>
                <w:szCs w:val="18"/>
                <w:lang w:val="en-US"/>
              </w:rPr>
              <w:t>GR80214-11</w:t>
            </w:r>
          </w:p>
        </w:tc>
        <w:tc>
          <w:tcPr>
            <w:tcW w:w="983" w:type="pct"/>
          </w:tcPr>
          <w:p w14:paraId="3DF28F98" w14:textId="77777777" w:rsidR="00FE4DA2" w:rsidRPr="003903A1" w:rsidRDefault="00FE4DA2" w:rsidP="00FE4DA2">
            <w:pPr>
              <w:spacing w:after="200" w:line="360" w:lineRule="auto"/>
              <w:rPr>
                <w:sz w:val="18"/>
                <w:szCs w:val="18"/>
                <w:lang w:val="en-US"/>
              </w:rPr>
            </w:pPr>
            <w:r w:rsidRPr="003903A1">
              <w:rPr>
                <w:sz w:val="18"/>
                <w:szCs w:val="18"/>
                <w:lang w:val="en-US"/>
              </w:rPr>
              <w:t>abcam</w:t>
            </w:r>
          </w:p>
        </w:tc>
      </w:tr>
      <w:tr w:rsidR="00FE4DA2" w:rsidRPr="003903A1" w14:paraId="62AA4516" w14:textId="77777777" w:rsidTr="00A51FE0">
        <w:tc>
          <w:tcPr>
            <w:tcW w:w="689" w:type="pct"/>
          </w:tcPr>
          <w:p w14:paraId="25F7D723" w14:textId="77777777" w:rsidR="00FE4DA2" w:rsidRPr="003903A1" w:rsidRDefault="00FE4DA2" w:rsidP="00FE4DA2">
            <w:pPr>
              <w:spacing w:after="200" w:line="360" w:lineRule="auto"/>
              <w:rPr>
                <w:sz w:val="18"/>
                <w:szCs w:val="18"/>
                <w:lang w:val="en-US"/>
              </w:rPr>
            </w:pPr>
            <w:r w:rsidRPr="003903A1">
              <w:rPr>
                <w:sz w:val="18"/>
                <w:szCs w:val="18"/>
                <w:lang w:val="en-US"/>
              </w:rPr>
              <w:t>Anti-TRX</w:t>
            </w:r>
          </w:p>
        </w:tc>
        <w:tc>
          <w:tcPr>
            <w:tcW w:w="2276" w:type="pct"/>
          </w:tcPr>
          <w:p w14:paraId="30051668" w14:textId="77777777" w:rsidR="00FE4DA2" w:rsidRPr="003903A1" w:rsidRDefault="00FE4DA2" w:rsidP="00FE4DA2">
            <w:pPr>
              <w:spacing w:after="200" w:line="360" w:lineRule="auto"/>
              <w:rPr>
                <w:sz w:val="18"/>
                <w:szCs w:val="18"/>
                <w:lang w:val="en-US"/>
              </w:rPr>
            </w:pPr>
            <w:r w:rsidRPr="003903A1">
              <w:rPr>
                <w:sz w:val="18"/>
                <w:szCs w:val="18"/>
                <w:lang w:val="en-US"/>
              </w:rPr>
              <w:t xml:space="preserve">Rb pAb to thioredoxin </w:t>
            </w:r>
          </w:p>
          <w:p w14:paraId="4E397291" w14:textId="77777777" w:rsidR="00FE4DA2" w:rsidRPr="003903A1" w:rsidRDefault="00FE4DA2" w:rsidP="00FE4DA2">
            <w:pPr>
              <w:spacing w:after="200" w:line="360" w:lineRule="auto"/>
              <w:rPr>
                <w:sz w:val="18"/>
                <w:szCs w:val="18"/>
                <w:lang w:val="en-US"/>
              </w:rPr>
            </w:pPr>
            <w:r w:rsidRPr="003903A1">
              <w:rPr>
                <w:sz w:val="18"/>
                <w:szCs w:val="18"/>
                <w:lang w:val="en-US"/>
              </w:rPr>
              <w:t xml:space="preserve"> (ab185329) </w:t>
            </w:r>
          </w:p>
        </w:tc>
        <w:tc>
          <w:tcPr>
            <w:tcW w:w="1052" w:type="pct"/>
          </w:tcPr>
          <w:p w14:paraId="0CECF5E7" w14:textId="77777777" w:rsidR="00FE4DA2" w:rsidRPr="003903A1" w:rsidRDefault="00FE4DA2" w:rsidP="00FE4DA2">
            <w:pPr>
              <w:spacing w:after="200" w:line="360" w:lineRule="auto"/>
              <w:rPr>
                <w:sz w:val="18"/>
                <w:szCs w:val="18"/>
                <w:lang w:val="en-US"/>
              </w:rPr>
            </w:pPr>
            <w:r w:rsidRPr="003903A1">
              <w:rPr>
                <w:sz w:val="18"/>
                <w:szCs w:val="18"/>
                <w:lang w:val="en-US"/>
              </w:rPr>
              <w:t xml:space="preserve">GR160196-10; GR160196-12 </w:t>
            </w:r>
          </w:p>
        </w:tc>
        <w:tc>
          <w:tcPr>
            <w:tcW w:w="983" w:type="pct"/>
          </w:tcPr>
          <w:p w14:paraId="79A24E7F" w14:textId="77777777" w:rsidR="00FE4DA2" w:rsidRPr="003903A1" w:rsidRDefault="00FE4DA2" w:rsidP="00FE4DA2">
            <w:pPr>
              <w:spacing w:after="200" w:line="360" w:lineRule="auto"/>
              <w:rPr>
                <w:sz w:val="18"/>
                <w:szCs w:val="18"/>
                <w:lang w:val="en-US"/>
              </w:rPr>
            </w:pPr>
            <w:r w:rsidRPr="003903A1">
              <w:rPr>
                <w:sz w:val="18"/>
                <w:szCs w:val="18"/>
                <w:lang w:val="en-US"/>
              </w:rPr>
              <w:t>abcam</w:t>
            </w:r>
          </w:p>
        </w:tc>
      </w:tr>
      <w:tr w:rsidR="00FE4DA2" w:rsidRPr="003903A1" w14:paraId="37F969BB" w14:textId="77777777" w:rsidTr="00A51FE0">
        <w:tc>
          <w:tcPr>
            <w:tcW w:w="689" w:type="pct"/>
          </w:tcPr>
          <w:p w14:paraId="39294CDC" w14:textId="77777777" w:rsidR="00FE4DA2" w:rsidRPr="003903A1" w:rsidRDefault="00FE4DA2" w:rsidP="00FE4DA2">
            <w:pPr>
              <w:spacing w:after="200" w:line="360" w:lineRule="auto"/>
              <w:rPr>
                <w:sz w:val="18"/>
                <w:szCs w:val="18"/>
                <w:lang w:val="en-US"/>
              </w:rPr>
            </w:pPr>
            <w:r w:rsidRPr="003903A1">
              <w:rPr>
                <w:sz w:val="18"/>
                <w:szCs w:val="18"/>
                <w:lang w:val="en-US"/>
              </w:rPr>
              <w:t>Anti-pP38</w:t>
            </w:r>
          </w:p>
          <w:p w14:paraId="00767508" w14:textId="77777777" w:rsidR="00FE4DA2" w:rsidRPr="003903A1" w:rsidRDefault="00FE4DA2" w:rsidP="00FE4DA2">
            <w:pPr>
              <w:spacing w:after="200" w:line="360" w:lineRule="auto"/>
              <w:rPr>
                <w:sz w:val="18"/>
                <w:szCs w:val="18"/>
                <w:lang w:val="en-US"/>
              </w:rPr>
            </w:pPr>
          </w:p>
        </w:tc>
        <w:tc>
          <w:tcPr>
            <w:tcW w:w="2276" w:type="pct"/>
          </w:tcPr>
          <w:p w14:paraId="5B7476F7" w14:textId="77777777" w:rsidR="00FE4DA2" w:rsidRPr="003903A1" w:rsidRDefault="00FE4DA2" w:rsidP="00FE4DA2">
            <w:pPr>
              <w:spacing w:after="200" w:line="360" w:lineRule="auto"/>
              <w:rPr>
                <w:sz w:val="18"/>
                <w:szCs w:val="18"/>
                <w:lang w:val="en-US"/>
              </w:rPr>
            </w:pPr>
            <w:r w:rsidRPr="003903A1">
              <w:rPr>
                <w:sz w:val="18"/>
                <w:szCs w:val="18"/>
                <w:lang w:val="en-US"/>
              </w:rPr>
              <w:t xml:space="preserve"> Rb pAb to antiactive phospho-P38 (pTGpY) </w:t>
            </w:r>
          </w:p>
          <w:p w14:paraId="1E04D161" w14:textId="77777777" w:rsidR="00FE4DA2" w:rsidRPr="003903A1" w:rsidRDefault="00FE4DA2" w:rsidP="00FE4DA2">
            <w:pPr>
              <w:spacing w:after="200" w:line="360" w:lineRule="auto"/>
              <w:rPr>
                <w:sz w:val="18"/>
                <w:szCs w:val="18"/>
                <w:lang w:val="en-US"/>
              </w:rPr>
            </w:pPr>
            <w:r w:rsidRPr="003903A1">
              <w:rPr>
                <w:sz w:val="18"/>
                <w:szCs w:val="18"/>
                <w:lang w:val="en-US"/>
              </w:rPr>
              <w:t xml:space="preserve"> (Ref: V121A) </w:t>
            </w:r>
          </w:p>
        </w:tc>
        <w:tc>
          <w:tcPr>
            <w:tcW w:w="1052" w:type="pct"/>
          </w:tcPr>
          <w:p w14:paraId="39E1278B" w14:textId="77777777" w:rsidR="00FE4DA2" w:rsidRPr="003903A1" w:rsidRDefault="00FE4DA2" w:rsidP="00FE4DA2">
            <w:pPr>
              <w:spacing w:after="200" w:line="360" w:lineRule="auto"/>
              <w:rPr>
                <w:sz w:val="18"/>
                <w:szCs w:val="18"/>
                <w:lang w:val="en-US"/>
              </w:rPr>
            </w:pPr>
            <w:r w:rsidRPr="003903A1">
              <w:rPr>
                <w:sz w:val="18"/>
                <w:szCs w:val="18"/>
                <w:lang w:val="en-US"/>
              </w:rPr>
              <w:t>0000099891</w:t>
            </w:r>
          </w:p>
        </w:tc>
        <w:tc>
          <w:tcPr>
            <w:tcW w:w="983" w:type="pct"/>
          </w:tcPr>
          <w:p w14:paraId="0DB6C6E8" w14:textId="77777777" w:rsidR="00FE4DA2" w:rsidRPr="003903A1" w:rsidRDefault="00FE4DA2" w:rsidP="00FE4DA2">
            <w:pPr>
              <w:spacing w:after="200" w:line="360" w:lineRule="auto"/>
              <w:rPr>
                <w:sz w:val="18"/>
                <w:szCs w:val="18"/>
                <w:lang w:val="en-US"/>
              </w:rPr>
            </w:pPr>
            <w:r w:rsidRPr="003903A1">
              <w:rPr>
                <w:sz w:val="18"/>
                <w:szCs w:val="18"/>
                <w:lang w:val="en-US"/>
              </w:rPr>
              <w:t>Promega</w:t>
            </w:r>
          </w:p>
        </w:tc>
      </w:tr>
      <w:tr w:rsidR="00FE4DA2" w:rsidRPr="003903A1" w14:paraId="253AAA24" w14:textId="77777777" w:rsidTr="00A51FE0">
        <w:tc>
          <w:tcPr>
            <w:tcW w:w="689" w:type="pct"/>
          </w:tcPr>
          <w:p w14:paraId="7659EE4B" w14:textId="77777777" w:rsidR="00FE4DA2" w:rsidRPr="003903A1" w:rsidRDefault="00FE4DA2" w:rsidP="00FE4DA2">
            <w:pPr>
              <w:spacing w:after="200" w:line="360" w:lineRule="auto"/>
              <w:rPr>
                <w:sz w:val="18"/>
                <w:szCs w:val="18"/>
                <w:lang w:val="en-US"/>
              </w:rPr>
            </w:pPr>
            <w:r w:rsidRPr="003903A1">
              <w:rPr>
                <w:sz w:val="18"/>
                <w:szCs w:val="18"/>
                <w:lang w:val="en-US"/>
              </w:rPr>
              <w:t>Anti-IGHA1</w:t>
            </w:r>
          </w:p>
        </w:tc>
        <w:tc>
          <w:tcPr>
            <w:tcW w:w="2276" w:type="pct"/>
          </w:tcPr>
          <w:p w14:paraId="73179866" w14:textId="77777777" w:rsidR="00FE4DA2" w:rsidRPr="003903A1" w:rsidRDefault="00FE4DA2" w:rsidP="00FE4DA2">
            <w:pPr>
              <w:spacing w:after="200" w:line="360" w:lineRule="auto"/>
              <w:rPr>
                <w:sz w:val="18"/>
                <w:szCs w:val="18"/>
                <w:lang w:val="en-US"/>
              </w:rPr>
            </w:pPr>
            <w:r w:rsidRPr="003903A1">
              <w:rPr>
                <w:sz w:val="18"/>
                <w:szCs w:val="18"/>
                <w:lang w:val="en-US"/>
              </w:rPr>
              <w:t>Rb pAb to immunoglobulin heavy constant alpha 1</w:t>
            </w:r>
          </w:p>
          <w:p w14:paraId="6B3E6322" w14:textId="77777777" w:rsidR="00FE4DA2" w:rsidRPr="003903A1" w:rsidRDefault="00FE4DA2" w:rsidP="00FE4DA2">
            <w:pPr>
              <w:spacing w:after="200" w:line="360" w:lineRule="auto"/>
              <w:rPr>
                <w:sz w:val="18"/>
                <w:szCs w:val="18"/>
                <w:lang w:val="en-US"/>
              </w:rPr>
            </w:pPr>
            <w:r w:rsidRPr="003903A1">
              <w:rPr>
                <w:sz w:val="18"/>
                <w:szCs w:val="18"/>
                <w:lang w:val="en-US"/>
              </w:rPr>
              <w:t xml:space="preserve"> (PA5-14361) </w:t>
            </w:r>
          </w:p>
        </w:tc>
        <w:tc>
          <w:tcPr>
            <w:tcW w:w="1052" w:type="pct"/>
          </w:tcPr>
          <w:p w14:paraId="536E06B6" w14:textId="77777777" w:rsidR="00FE4DA2" w:rsidRPr="003903A1" w:rsidRDefault="00FE4DA2" w:rsidP="00FE4DA2">
            <w:pPr>
              <w:spacing w:after="200" w:line="360" w:lineRule="auto"/>
              <w:rPr>
                <w:sz w:val="18"/>
                <w:szCs w:val="18"/>
                <w:lang w:val="en-US"/>
              </w:rPr>
            </w:pPr>
            <w:r w:rsidRPr="003903A1">
              <w:rPr>
                <w:sz w:val="18"/>
                <w:szCs w:val="18"/>
                <w:lang w:val="en-US"/>
              </w:rPr>
              <w:t>QG2049394</w:t>
            </w:r>
          </w:p>
        </w:tc>
        <w:tc>
          <w:tcPr>
            <w:tcW w:w="983" w:type="pct"/>
          </w:tcPr>
          <w:p w14:paraId="3F045B98" w14:textId="77777777" w:rsidR="00FE4DA2" w:rsidRPr="003903A1" w:rsidRDefault="00FE4DA2" w:rsidP="00FE4DA2">
            <w:pPr>
              <w:spacing w:after="200" w:line="360" w:lineRule="auto"/>
              <w:rPr>
                <w:sz w:val="18"/>
                <w:szCs w:val="18"/>
                <w:lang w:val="en-US"/>
              </w:rPr>
            </w:pPr>
            <w:r w:rsidRPr="003903A1">
              <w:rPr>
                <w:sz w:val="18"/>
                <w:szCs w:val="18"/>
                <w:lang w:val="en-US"/>
              </w:rPr>
              <w:t>ThermoFisher Scientific</w:t>
            </w:r>
          </w:p>
        </w:tc>
      </w:tr>
      <w:tr w:rsidR="00FE4DA2" w:rsidRPr="003903A1" w14:paraId="035A2E4B" w14:textId="77777777" w:rsidTr="00A51FE0">
        <w:tc>
          <w:tcPr>
            <w:tcW w:w="5000" w:type="pct"/>
            <w:gridSpan w:val="4"/>
          </w:tcPr>
          <w:p w14:paraId="569DEB56" w14:textId="77777777" w:rsidR="00FE4DA2" w:rsidRPr="003903A1" w:rsidRDefault="00FE4DA2" w:rsidP="00FE4DA2">
            <w:pPr>
              <w:spacing w:after="200" w:line="360" w:lineRule="auto"/>
              <w:rPr>
                <w:sz w:val="18"/>
                <w:szCs w:val="18"/>
                <w:lang w:val="en-US"/>
              </w:rPr>
            </w:pPr>
            <w:r w:rsidRPr="003903A1">
              <w:rPr>
                <w:b/>
                <w:i/>
                <w:sz w:val="18"/>
                <w:szCs w:val="18"/>
                <w:lang w:val="en-US"/>
              </w:rPr>
              <w:t xml:space="preserve">Secondary </w:t>
            </w:r>
          </w:p>
        </w:tc>
      </w:tr>
      <w:tr w:rsidR="00FE4DA2" w:rsidRPr="003903A1" w14:paraId="5E0C3BE7" w14:textId="77777777" w:rsidTr="00A51FE0">
        <w:tc>
          <w:tcPr>
            <w:tcW w:w="689" w:type="pct"/>
          </w:tcPr>
          <w:p w14:paraId="35AEA3E0" w14:textId="77777777" w:rsidR="00FE4DA2" w:rsidRPr="003903A1" w:rsidRDefault="00FE4DA2" w:rsidP="00FE4DA2">
            <w:pPr>
              <w:spacing w:after="200" w:line="360" w:lineRule="auto"/>
              <w:rPr>
                <w:sz w:val="18"/>
                <w:szCs w:val="18"/>
                <w:lang w:val="en-US"/>
              </w:rPr>
            </w:pPr>
            <w:r w:rsidRPr="003903A1">
              <w:rPr>
                <w:sz w:val="18"/>
                <w:szCs w:val="18"/>
                <w:lang w:val="en-US"/>
              </w:rPr>
              <w:t>Rb anti-Ms-HRP</w:t>
            </w:r>
          </w:p>
        </w:tc>
        <w:tc>
          <w:tcPr>
            <w:tcW w:w="2276" w:type="pct"/>
          </w:tcPr>
          <w:p w14:paraId="07D19DCC" w14:textId="77777777" w:rsidR="00FE4DA2" w:rsidRPr="003903A1" w:rsidRDefault="00FE4DA2" w:rsidP="00FE4DA2">
            <w:pPr>
              <w:spacing w:after="200" w:line="360" w:lineRule="auto"/>
              <w:rPr>
                <w:sz w:val="18"/>
                <w:szCs w:val="18"/>
                <w:lang w:val="en-US"/>
              </w:rPr>
            </w:pPr>
            <w:r w:rsidRPr="003903A1">
              <w:rPr>
                <w:sz w:val="18"/>
                <w:szCs w:val="18"/>
                <w:lang w:val="en-US"/>
              </w:rPr>
              <w:t xml:space="preserve">Conjugated rabbit anti-mouse IgG secondary polyclonal antibody-HRP </w:t>
            </w:r>
          </w:p>
          <w:p w14:paraId="0F9F5149" w14:textId="77777777" w:rsidR="00FE4DA2" w:rsidRPr="003903A1" w:rsidRDefault="00FE4DA2" w:rsidP="00FE4DA2">
            <w:pPr>
              <w:spacing w:after="200" w:line="360" w:lineRule="auto"/>
              <w:rPr>
                <w:sz w:val="18"/>
                <w:szCs w:val="18"/>
                <w:lang w:val="en-US"/>
              </w:rPr>
            </w:pPr>
            <w:r w:rsidRPr="003903A1">
              <w:rPr>
                <w:sz w:val="18"/>
                <w:szCs w:val="18"/>
                <w:lang w:val="en-US"/>
              </w:rPr>
              <w:t>(Ref: P0260)</w:t>
            </w:r>
          </w:p>
        </w:tc>
        <w:tc>
          <w:tcPr>
            <w:tcW w:w="1052" w:type="pct"/>
          </w:tcPr>
          <w:p w14:paraId="6DFE1D81" w14:textId="77777777" w:rsidR="00FE4DA2" w:rsidRPr="003903A1" w:rsidRDefault="00FE4DA2" w:rsidP="00FE4DA2">
            <w:pPr>
              <w:spacing w:after="200" w:line="360" w:lineRule="auto"/>
              <w:rPr>
                <w:sz w:val="18"/>
                <w:szCs w:val="18"/>
                <w:lang w:val="en-US"/>
              </w:rPr>
            </w:pPr>
            <w:r w:rsidRPr="003903A1">
              <w:rPr>
                <w:sz w:val="18"/>
                <w:szCs w:val="18"/>
                <w:lang w:val="en-US"/>
              </w:rPr>
              <w:t>00060893</w:t>
            </w:r>
          </w:p>
        </w:tc>
        <w:tc>
          <w:tcPr>
            <w:tcW w:w="983" w:type="pct"/>
          </w:tcPr>
          <w:p w14:paraId="48BEE2B6" w14:textId="77777777" w:rsidR="00FE4DA2" w:rsidRPr="003903A1" w:rsidRDefault="00FE4DA2" w:rsidP="00FE4DA2">
            <w:pPr>
              <w:spacing w:after="200" w:line="360" w:lineRule="auto"/>
              <w:rPr>
                <w:sz w:val="18"/>
                <w:szCs w:val="18"/>
                <w:lang w:val="en-US"/>
              </w:rPr>
            </w:pPr>
            <w:r w:rsidRPr="003903A1">
              <w:rPr>
                <w:sz w:val="18"/>
                <w:szCs w:val="18"/>
                <w:lang w:val="en-US"/>
              </w:rPr>
              <w:t>Dako, Glostrop, Denmark</w:t>
            </w:r>
          </w:p>
        </w:tc>
      </w:tr>
      <w:tr w:rsidR="00FE4DA2" w:rsidRPr="003903A1" w14:paraId="22804530" w14:textId="77777777" w:rsidTr="00A51FE0">
        <w:trPr>
          <w:trHeight w:val="1193"/>
        </w:trPr>
        <w:tc>
          <w:tcPr>
            <w:tcW w:w="689" w:type="pct"/>
          </w:tcPr>
          <w:p w14:paraId="1662FA51" w14:textId="77777777" w:rsidR="00FE4DA2" w:rsidRPr="003903A1" w:rsidRDefault="00FE4DA2" w:rsidP="00FE4DA2">
            <w:pPr>
              <w:spacing w:after="200" w:line="360" w:lineRule="auto"/>
              <w:rPr>
                <w:sz w:val="18"/>
                <w:szCs w:val="18"/>
                <w:lang w:val="en-US"/>
              </w:rPr>
            </w:pPr>
            <w:r w:rsidRPr="003903A1">
              <w:rPr>
                <w:sz w:val="18"/>
                <w:szCs w:val="18"/>
                <w:lang w:val="en-US"/>
              </w:rPr>
              <w:t>Gt anti-Rb-HRP</w:t>
            </w:r>
          </w:p>
        </w:tc>
        <w:tc>
          <w:tcPr>
            <w:tcW w:w="2276" w:type="pct"/>
          </w:tcPr>
          <w:p w14:paraId="6E29B064" w14:textId="77777777" w:rsidR="00FE4DA2" w:rsidRPr="003903A1" w:rsidRDefault="00FE4DA2" w:rsidP="00FE4DA2">
            <w:pPr>
              <w:spacing w:after="200" w:line="360" w:lineRule="auto"/>
              <w:rPr>
                <w:sz w:val="18"/>
                <w:szCs w:val="18"/>
                <w:lang w:val="en-US"/>
              </w:rPr>
            </w:pPr>
            <w:r w:rsidRPr="003903A1">
              <w:rPr>
                <w:sz w:val="18"/>
                <w:szCs w:val="18"/>
                <w:lang w:val="en-US"/>
              </w:rPr>
              <w:t>Conjugated goat anti-rabbit IgG secondary polyclonal antibody-HRP</w:t>
            </w:r>
          </w:p>
          <w:p w14:paraId="5060EAA8" w14:textId="77777777" w:rsidR="00FE4DA2" w:rsidRPr="003903A1" w:rsidRDefault="00FE4DA2" w:rsidP="00FE4DA2">
            <w:pPr>
              <w:spacing w:after="200" w:line="360" w:lineRule="auto"/>
              <w:rPr>
                <w:sz w:val="18"/>
                <w:szCs w:val="18"/>
                <w:lang w:val="en-US"/>
              </w:rPr>
            </w:pPr>
            <w:r w:rsidRPr="003903A1">
              <w:rPr>
                <w:sz w:val="18"/>
                <w:szCs w:val="18"/>
                <w:lang w:val="en-US"/>
              </w:rPr>
              <w:t xml:space="preserve">(Ref: P0448) </w:t>
            </w:r>
          </w:p>
        </w:tc>
        <w:tc>
          <w:tcPr>
            <w:tcW w:w="1052" w:type="pct"/>
          </w:tcPr>
          <w:p w14:paraId="31171250" w14:textId="77777777" w:rsidR="00FE4DA2" w:rsidRPr="003903A1" w:rsidRDefault="00FE4DA2" w:rsidP="00FE4DA2">
            <w:pPr>
              <w:spacing w:after="200" w:line="360" w:lineRule="auto"/>
              <w:rPr>
                <w:sz w:val="18"/>
                <w:szCs w:val="18"/>
                <w:lang w:val="en-US"/>
              </w:rPr>
            </w:pPr>
            <w:r w:rsidRPr="003903A1">
              <w:rPr>
                <w:sz w:val="18"/>
                <w:szCs w:val="18"/>
                <w:lang w:val="en-US"/>
              </w:rPr>
              <w:t>20017525</w:t>
            </w:r>
          </w:p>
        </w:tc>
        <w:tc>
          <w:tcPr>
            <w:tcW w:w="983" w:type="pct"/>
          </w:tcPr>
          <w:p w14:paraId="5D265463" w14:textId="77777777" w:rsidR="00FE4DA2" w:rsidRPr="003903A1" w:rsidRDefault="00FE4DA2" w:rsidP="00FE4DA2">
            <w:pPr>
              <w:spacing w:after="200" w:line="360" w:lineRule="auto"/>
              <w:rPr>
                <w:sz w:val="18"/>
                <w:szCs w:val="18"/>
                <w:lang w:val="en-US"/>
              </w:rPr>
            </w:pPr>
            <w:r w:rsidRPr="003903A1">
              <w:rPr>
                <w:sz w:val="18"/>
                <w:szCs w:val="18"/>
                <w:lang w:val="en-US"/>
              </w:rPr>
              <w:t>Dako, Glostrop, Denmark</w:t>
            </w:r>
          </w:p>
        </w:tc>
      </w:tr>
    </w:tbl>
    <w:p w14:paraId="2DEB1981" w14:textId="77777777" w:rsidR="00FE4DA2" w:rsidRPr="003903A1" w:rsidRDefault="00FE4DA2" w:rsidP="00FE4DA2">
      <w:pPr>
        <w:spacing w:line="360" w:lineRule="auto"/>
        <w:rPr>
          <w:sz w:val="24"/>
          <w:lang w:val="en-US"/>
        </w:rPr>
      </w:pPr>
    </w:p>
    <w:p w14:paraId="2F3E4640" w14:textId="77777777" w:rsidR="00FE4DA2" w:rsidRPr="003903A1" w:rsidRDefault="00FE4DA2" w:rsidP="00FE4DA2">
      <w:pPr>
        <w:keepNext/>
        <w:keepLines/>
        <w:spacing w:before="200" w:after="0"/>
        <w:outlineLvl w:val="1"/>
        <w:rPr>
          <w:rFonts w:eastAsia="MS Gothic"/>
          <w:b/>
          <w:bCs/>
          <w:sz w:val="28"/>
          <w:szCs w:val="28"/>
          <w:lang w:val="en-US"/>
        </w:rPr>
      </w:pPr>
      <w:bookmarkStart w:id="31" w:name="_Toc35977098"/>
      <w:r w:rsidRPr="003903A1">
        <w:rPr>
          <w:rFonts w:eastAsia="MS Gothic"/>
          <w:b/>
          <w:bCs/>
          <w:sz w:val="28"/>
          <w:szCs w:val="28"/>
          <w:lang w:val="en-US"/>
        </w:rPr>
        <w:t>3.10 Proteome Profiler Antibody Array</w:t>
      </w:r>
      <w:bookmarkEnd w:id="31"/>
    </w:p>
    <w:p w14:paraId="0319DDAB" w14:textId="77777777" w:rsidR="00FE4DA2" w:rsidRPr="003903A1" w:rsidRDefault="00FE4DA2" w:rsidP="00FE4DA2">
      <w:pPr>
        <w:spacing w:line="360" w:lineRule="auto"/>
        <w:rPr>
          <w:b/>
          <w:sz w:val="28"/>
          <w:szCs w:val="28"/>
          <w:lang w:val="en-US"/>
        </w:rPr>
      </w:pPr>
      <w:r w:rsidRPr="003903A1">
        <w:rPr>
          <w:sz w:val="24"/>
          <w:szCs w:val="24"/>
          <w:lang w:val="en-US"/>
        </w:rPr>
        <w:t xml:space="preserve">In order to explore the cause of differential K8 phosphorylation at Ser73 protein site, human phosphor-MAPK array kit (R&amp;D systems, Cat. No. ARY002B) was used, as per manufacturer’s guideline. Briefly, the pooled ACT, INACT and control samples were mixed with a cocktail of biotinylated phospho-specific detection antibodies provided and incubated with the array </w:t>
      </w:r>
      <w:r w:rsidRPr="003903A1">
        <w:rPr>
          <w:sz w:val="24"/>
          <w:szCs w:val="24"/>
          <w:lang w:val="en-US"/>
        </w:rPr>
        <w:lastRenderedPageBreak/>
        <w:t xml:space="preserve">membrane (spotted in duplicate with capture antibodies to specific target proteins). Captured proteins were visualised using chemiluminescent detection reagents and </w:t>
      </w:r>
      <w:r w:rsidRPr="003903A1">
        <w:rPr>
          <w:sz w:val="24"/>
          <w:lang w:val="en-US"/>
        </w:rPr>
        <w:t>‘GeneSNAP’ and ‘GeneTools’ software from Syngene (Syngene, Cambridge, UK)</w:t>
      </w:r>
      <w:r w:rsidRPr="003903A1">
        <w:rPr>
          <w:sz w:val="24"/>
          <w:szCs w:val="24"/>
          <w:lang w:val="en-US"/>
        </w:rPr>
        <w:t xml:space="preserve">. </w:t>
      </w:r>
    </w:p>
    <w:p w14:paraId="1259A97D" w14:textId="77777777" w:rsidR="00FE4DA2" w:rsidRPr="003903A1" w:rsidRDefault="00FE4DA2" w:rsidP="00FE4DA2">
      <w:pPr>
        <w:keepNext/>
        <w:keepLines/>
        <w:spacing w:before="40" w:after="0"/>
        <w:outlineLvl w:val="1"/>
        <w:rPr>
          <w:rFonts w:eastAsia="MS Gothic"/>
          <w:b/>
          <w:sz w:val="28"/>
          <w:szCs w:val="28"/>
        </w:rPr>
      </w:pPr>
      <w:bookmarkStart w:id="32" w:name="_Toc35977099"/>
      <w:r w:rsidRPr="003903A1">
        <w:rPr>
          <w:rFonts w:eastAsia="MS Gothic"/>
          <w:b/>
          <w:sz w:val="28"/>
          <w:szCs w:val="28"/>
        </w:rPr>
        <w:t>3.11 Statistical methods</w:t>
      </w:r>
      <w:bookmarkEnd w:id="32"/>
    </w:p>
    <w:p w14:paraId="14C7D504" w14:textId="77777777" w:rsidR="00FE4DA2" w:rsidRPr="003903A1" w:rsidRDefault="00FE4DA2" w:rsidP="00FE4DA2">
      <w:pPr>
        <w:spacing w:line="360" w:lineRule="auto"/>
        <w:rPr>
          <w:sz w:val="24"/>
        </w:rPr>
      </w:pPr>
      <w:r w:rsidRPr="003903A1">
        <w:rPr>
          <w:sz w:val="24"/>
        </w:rPr>
        <w:t xml:space="preserve">The data have been presented as median and range, where indicated. Differences between groups were evaluated with the parametric (Unpaired </w:t>
      </w:r>
      <w:r>
        <w:rPr>
          <w:sz w:val="24"/>
        </w:rPr>
        <w:t>t-</w:t>
      </w:r>
      <w:r w:rsidRPr="003903A1">
        <w:rPr>
          <w:sz w:val="24"/>
        </w:rPr>
        <w:t xml:space="preserve">test) or nonparametric (Mann–Whitney U) test. Post-hoc analyses of validated differential proteins between the comparison cohorts were carried out using binary logistic and multinomial logistic regression models. Survival analysis for prospective identification of early relapsers and non-relapsers amongst the UC patients in remission at the time of index endoscopy was carried out using </w:t>
      </w:r>
      <w:r>
        <w:rPr>
          <w:sz w:val="24"/>
        </w:rPr>
        <w:t xml:space="preserve">the </w:t>
      </w:r>
      <w:r w:rsidRPr="003903A1">
        <w:rPr>
          <w:sz w:val="24"/>
        </w:rPr>
        <w:t xml:space="preserve">Cox regression test. Statistical significance was defined as P‹ 0.05. We used SPSS Statistics software package (version 20; SPSS, Armonk, NY) and GraphPad prism (version 6; San Diego, California) for our analysis. </w:t>
      </w:r>
      <w:proofErr w:type="gramStart"/>
      <w:r w:rsidRPr="003903A1">
        <w:rPr>
          <w:sz w:val="24"/>
          <w:szCs w:val="24"/>
        </w:rPr>
        <w:t>iTRAQ</w:t>
      </w:r>
      <w:proofErr w:type="gramEnd"/>
      <w:r w:rsidRPr="003903A1">
        <w:rPr>
          <w:sz w:val="24"/>
          <w:szCs w:val="24"/>
        </w:rPr>
        <w:t xml:space="preserve"> workflow analyses and associated statistical process were outlined in section 2.8. </w:t>
      </w:r>
      <w:r w:rsidRPr="003903A1">
        <w:rPr>
          <w:sz w:val="24"/>
        </w:rPr>
        <w:t>R-statistics software was also used for computing and visualising principle component analysis (PCA) for all the identified proteins from the soluble iTRAQ workflow experiment.</w:t>
      </w:r>
    </w:p>
    <w:p w14:paraId="78D18465" w14:textId="034F41F6" w:rsidR="00F0716E" w:rsidRDefault="00FE4DA2" w:rsidP="00BD4586">
      <w:pPr>
        <w:spacing w:line="360" w:lineRule="auto"/>
        <w:rPr>
          <w:sz w:val="24"/>
          <w:szCs w:val="24"/>
        </w:rPr>
      </w:pPr>
      <w:r>
        <w:rPr>
          <w:sz w:val="24"/>
        </w:rPr>
        <w:t>P</w:t>
      </w:r>
      <w:r w:rsidRPr="003903A1">
        <w:rPr>
          <w:sz w:val="24"/>
        </w:rPr>
        <w:t>athway analyses of the identified proteins from the iTRAQ workflow</w:t>
      </w:r>
      <w:r w:rsidRPr="003903A1">
        <w:rPr>
          <w:sz w:val="24"/>
          <w:szCs w:val="24"/>
        </w:rPr>
        <w:t xml:space="preserve"> were carried out entirely through the Reactome V62; this pathway database performs an enrichment test to determine whether any Reactome pathways are enriched in the submitted data, i.e. does the list represent the proteins within a specific pathway more than would be expected if the set were random?, together with a binomial test to calculate the probability. The p-values are automatically corrected for multiple testing during Reactome analysis (using Benjamini-Hochberg procedure) that arises from evaluating the submitted list of identifiers against every pathway. </w:t>
      </w:r>
      <w:r w:rsidRPr="00FE4DA2">
        <w:rPr>
          <w:sz w:val="24"/>
          <w:szCs w:val="24"/>
        </w:rPr>
        <w:t>Only entities FDR ≤0.05 and p value ≤0.05 were considered as statistically significant during pathway analysis</w:t>
      </w:r>
      <w:r>
        <w:rPr>
          <w:sz w:val="24"/>
          <w:szCs w:val="24"/>
        </w:rPr>
        <w:t>.</w:t>
      </w:r>
      <w:r w:rsidR="00931B0B">
        <w:rPr>
          <w:sz w:val="24"/>
          <w:szCs w:val="24"/>
        </w:rPr>
        <w:t xml:space="preserve"> These latter data was further scrutinised taking into account the number of</w:t>
      </w:r>
      <w:r w:rsidR="00931B0B" w:rsidRPr="004E6242">
        <w:rPr>
          <w:sz w:val="24"/>
          <w:szCs w:val="24"/>
        </w:rPr>
        <w:t xml:space="preserve"> entities found </w:t>
      </w:r>
      <w:r w:rsidR="00931B0B">
        <w:rPr>
          <w:sz w:val="24"/>
          <w:szCs w:val="24"/>
        </w:rPr>
        <w:t>in the study compared with</w:t>
      </w:r>
      <w:r w:rsidR="00931B0B" w:rsidRPr="004E6242">
        <w:rPr>
          <w:sz w:val="24"/>
          <w:szCs w:val="24"/>
        </w:rPr>
        <w:t xml:space="preserve"> the number of entities in </w:t>
      </w:r>
      <w:r w:rsidR="00931B0B">
        <w:rPr>
          <w:sz w:val="24"/>
          <w:szCs w:val="24"/>
        </w:rPr>
        <w:t xml:space="preserve">each pathway, collectively.  </w:t>
      </w:r>
    </w:p>
    <w:p w14:paraId="672D8424" w14:textId="77777777" w:rsidR="00B177EB" w:rsidRDefault="00B177EB" w:rsidP="00BD4586">
      <w:pPr>
        <w:spacing w:line="360" w:lineRule="auto"/>
        <w:rPr>
          <w:sz w:val="24"/>
          <w:szCs w:val="24"/>
        </w:rPr>
      </w:pPr>
    </w:p>
    <w:p w14:paraId="5C1E1A48" w14:textId="77777777" w:rsidR="00323D71" w:rsidRPr="00FE4DA2" w:rsidRDefault="00323D71" w:rsidP="00BD4586">
      <w:pPr>
        <w:spacing w:line="360" w:lineRule="auto"/>
        <w:rPr>
          <w:sz w:val="24"/>
          <w:szCs w:val="24"/>
        </w:rPr>
      </w:pPr>
    </w:p>
    <w:p w14:paraId="78D67098" w14:textId="643C9E13" w:rsidR="00BD4586" w:rsidRPr="002A543C" w:rsidRDefault="00AA12FE" w:rsidP="000726D8">
      <w:pPr>
        <w:pStyle w:val="Heading1"/>
        <w:rPr>
          <w:rFonts w:asciiTheme="minorHAnsi" w:hAnsiTheme="minorHAnsi"/>
          <w:sz w:val="32"/>
          <w:szCs w:val="32"/>
          <w:lang w:val="en-US"/>
        </w:rPr>
      </w:pPr>
      <w:bookmarkStart w:id="33" w:name="_Toc35977100"/>
      <w:r>
        <w:rPr>
          <w:rFonts w:asciiTheme="minorHAnsi" w:hAnsiTheme="minorHAnsi"/>
          <w:bCs w:val="0"/>
          <w:color w:val="auto"/>
          <w:sz w:val="32"/>
          <w:szCs w:val="32"/>
          <w:lang w:val="en-US"/>
        </w:rPr>
        <w:lastRenderedPageBreak/>
        <w:t>Chapter 4</w:t>
      </w:r>
      <w:r w:rsidR="00BD4586" w:rsidRPr="002A543C">
        <w:rPr>
          <w:rFonts w:asciiTheme="minorHAnsi" w:hAnsiTheme="minorHAnsi"/>
          <w:color w:val="auto"/>
          <w:sz w:val="32"/>
          <w:szCs w:val="32"/>
          <w:lang w:val="en-US"/>
        </w:rPr>
        <w:t>: Exploring proteomics in active UC</w:t>
      </w:r>
      <w:r w:rsidR="001C6A54">
        <w:rPr>
          <w:rFonts w:asciiTheme="minorHAnsi" w:hAnsiTheme="minorHAnsi"/>
          <w:color w:val="auto"/>
          <w:sz w:val="32"/>
          <w:szCs w:val="32"/>
          <w:lang w:val="en-US"/>
        </w:rPr>
        <w:t xml:space="preserve"> mucosa</w:t>
      </w:r>
      <w:bookmarkEnd w:id="33"/>
      <w:r w:rsidR="001C6A54">
        <w:rPr>
          <w:rFonts w:asciiTheme="minorHAnsi" w:hAnsiTheme="minorHAnsi"/>
          <w:color w:val="auto"/>
          <w:sz w:val="32"/>
          <w:szCs w:val="32"/>
          <w:lang w:val="en-US"/>
        </w:rPr>
        <w:t xml:space="preserve"> </w:t>
      </w:r>
    </w:p>
    <w:p w14:paraId="740CFD91" w14:textId="77777777" w:rsidR="00B30339" w:rsidRDefault="00B30339" w:rsidP="00E60D34">
      <w:pPr>
        <w:rPr>
          <w:b/>
          <w:sz w:val="28"/>
          <w:szCs w:val="28"/>
          <w:lang w:val="en-US"/>
        </w:rPr>
      </w:pPr>
    </w:p>
    <w:p w14:paraId="31578FA5" w14:textId="77777777" w:rsidR="00EE05D1" w:rsidRDefault="00EE05D1" w:rsidP="00E60D34">
      <w:pPr>
        <w:rPr>
          <w:b/>
          <w:sz w:val="28"/>
          <w:szCs w:val="28"/>
          <w:lang w:val="en-US"/>
        </w:rPr>
      </w:pPr>
    </w:p>
    <w:p w14:paraId="024DFA68" w14:textId="3400828F" w:rsidR="007C6BAE" w:rsidRPr="00B30339" w:rsidRDefault="00B30339" w:rsidP="00E60D34">
      <w:pPr>
        <w:rPr>
          <w:b/>
          <w:sz w:val="28"/>
          <w:szCs w:val="28"/>
          <w:lang w:val="en-US"/>
        </w:rPr>
      </w:pPr>
      <w:r w:rsidRPr="00B30339">
        <w:rPr>
          <w:b/>
          <w:sz w:val="28"/>
          <w:szCs w:val="28"/>
          <w:lang w:val="en-US"/>
        </w:rPr>
        <w:t>Abstract</w:t>
      </w:r>
    </w:p>
    <w:p w14:paraId="5D68478E" w14:textId="77777777" w:rsidR="00B30339" w:rsidRDefault="00B30339" w:rsidP="00E60D34">
      <w:pPr>
        <w:rPr>
          <w:b/>
          <w:sz w:val="24"/>
          <w:szCs w:val="24"/>
          <w:lang w:val="en-US"/>
        </w:rPr>
      </w:pPr>
    </w:p>
    <w:p w14:paraId="0A7FF6C5" w14:textId="77B02F51" w:rsidR="00F0112D" w:rsidRPr="00526ED7" w:rsidRDefault="00B30339" w:rsidP="00526ED7">
      <w:pPr>
        <w:autoSpaceDE w:val="0"/>
        <w:autoSpaceDN w:val="0"/>
        <w:adjustRightInd w:val="0"/>
        <w:spacing w:after="0" w:line="360" w:lineRule="auto"/>
        <w:rPr>
          <w:sz w:val="24"/>
          <w:szCs w:val="24"/>
          <w:lang w:val="en-US"/>
        </w:rPr>
      </w:pPr>
      <w:r w:rsidRPr="00B30339">
        <w:rPr>
          <w:b/>
          <w:sz w:val="24"/>
          <w:szCs w:val="24"/>
          <w:lang w:val="en-US"/>
        </w:rPr>
        <w:t>Introduction and aims:</w:t>
      </w:r>
      <w:r w:rsidR="00876324">
        <w:rPr>
          <w:b/>
          <w:sz w:val="24"/>
          <w:szCs w:val="24"/>
          <w:lang w:val="en-US"/>
        </w:rPr>
        <w:t xml:space="preserve"> </w:t>
      </w:r>
      <w:r w:rsidR="00D45559" w:rsidRPr="00D45559">
        <w:rPr>
          <w:sz w:val="24"/>
          <w:szCs w:val="24"/>
          <w:lang w:val="en-US"/>
        </w:rPr>
        <w:t>Ulcerative colitis (</w:t>
      </w:r>
      <w:r w:rsidR="00526ED7" w:rsidRPr="00D45559">
        <w:rPr>
          <w:sz w:val="24"/>
          <w:szCs w:val="24"/>
          <w:lang w:val="en-US"/>
        </w:rPr>
        <w:t>UC</w:t>
      </w:r>
      <w:r w:rsidR="00D45559" w:rsidRPr="00D45559">
        <w:rPr>
          <w:sz w:val="24"/>
          <w:szCs w:val="24"/>
          <w:lang w:val="en-US"/>
        </w:rPr>
        <w:t>)</w:t>
      </w:r>
      <w:r w:rsidR="00526ED7" w:rsidRPr="00526ED7">
        <w:rPr>
          <w:sz w:val="24"/>
          <w:szCs w:val="24"/>
          <w:lang w:val="en-US"/>
        </w:rPr>
        <w:t xml:space="preserve"> is a chronic </w:t>
      </w:r>
      <w:r w:rsidR="00526ED7">
        <w:rPr>
          <w:sz w:val="24"/>
          <w:szCs w:val="24"/>
          <w:lang w:val="en-US"/>
        </w:rPr>
        <w:t xml:space="preserve">inflammatory disorder of unknown </w:t>
      </w:r>
      <w:r w:rsidR="00526ED7" w:rsidRPr="00526ED7">
        <w:rPr>
          <w:sz w:val="24"/>
          <w:szCs w:val="24"/>
          <w:lang w:val="en-US"/>
        </w:rPr>
        <w:t>etiology</w:t>
      </w:r>
      <w:r w:rsidR="00526ED7">
        <w:rPr>
          <w:sz w:val="24"/>
          <w:szCs w:val="24"/>
          <w:lang w:val="en-US"/>
        </w:rPr>
        <w:t xml:space="preserve">. </w:t>
      </w:r>
      <w:r w:rsidR="004D5A87" w:rsidRPr="00526ED7">
        <w:rPr>
          <w:sz w:val="24"/>
          <w:szCs w:val="24"/>
          <w:lang w:val="en-US"/>
        </w:rPr>
        <w:t>Biomarker</w:t>
      </w:r>
      <w:r w:rsidR="004D5A87" w:rsidRPr="008221CC">
        <w:rPr>
          <w:sz w:val="24"/>
          <w:szCs w:val="24"/>
          <w:lang w:val="en-US"/>
        </w:rPr>
        <w:t xml:space="preserve"> discovery</w:t>
      </w:r>
      <w:r w:rsidR="00526ED7">
        <w:rPr>
          <w:sz w:val="24"/>
          <w:szCs w:val="24"/>
          <w:lang w:val="en-US"/>
        </w:rPr>
        <w:t xml:space="preserve"> in UC</w:t>
      </w:r>
      <w:r w:rsidR="004D5A87">
        <w:rPr>
          <w:sz w:val="24"/>
          <w:szCs w:val="24"/>
          <w:lang w:val="en-US"/>
        </w:rPr>
        <w:t xml:space="preserve"> can</w:t>
      </w:r>
      <w:r w:rsidR="00066F7D">
        <w:rPr>
          <w:sz w:val="24"/>
          <w:szCs w:val="24"/>
          <w:lang w:val="en-US"/>
        </w:rPr>
        <w:t xml:space="preserve"> help in</w:t>
      </w:r>
      <w:r w:rsidR="00066F7D">
        <w:rPr>
          <w:rFonts w:asciiTheme="minorHAnsi" w:eastAsiaTheme="minorHAnsi" w:hAnsiTheme="minorHAnsi" w:cs="AdvTT08640291"/>
          <w:sz w:val="24"/>
          <w:szCs w:val="24"/>
        </w:rPr>
        <w:t xml:space="preserve"> its </w:t>
      </w:r>
      <w:r w:rsidR="004D5A87" w:rsidRPr="004D5A87">
        <w:rPr>
          <w:rFonts w:asciiTheme="minorHAnsi" w:eastAsiaTheme="minorHAnsi" w:hAnsiTheme="minorHAnsi" w:cs="AdvTT08640291"/>
          <w:sz w:val="24"/>
          <w:szCs w:val="24"/>
        </w:rPr>
        <w:t>diagnosis and t</w:t>
      </w:r>
      <w:r w:rsidR="00066F7D">
        <w:rPr>
          <w:rFonts w:asciiTheme="minorHAnsi" w:eastAsiaTheme="minorHAnsi" w:hAnsiTheme="minorHAnsi" w:cs="AdvTT08640291"/>
          <w:sz w:val="24"/>
          <w:szCs w:val="24"/>
        </w:rPr>
        <w:t>reatment</w:t>
      </w:r>
      <w:r w:rsidR="004D5A87" w:rsidRPr="004D5A87">
        <w:rPr>
          <w:rFonts w:asciiTheme="minorHAnsi" w:eastAsiaTheme="minorHAnsi" w:hAnsiTheme="minorHAnsi" w:cs="AdvTT08640291"/>
          <w:sz w:val="24"/>
          <w:szCs w:val="24"/>
        </w:rPr>
        <w:t>.</w:t>
      </w:r>
      <w:r w:rsidR="00066F7D">
        <w:rPr>
          <w:rFonts w:asciiTheme="minorHAnsi" w:eastAsiaTheme="minorHAnsi" w:hAnsiTheme="minorHAnsi" w:cs="AdvTT08640291"/>
          <w:sz w:val="24"/>
          <w:szCs w:val="24"/>
        </w:rPr>
        <w:t xml:space="preserve"> </w:t>
      </w:r>
      <w:r w:rsidR="00876324">
        <w:rPr>
          <w:bCs/>
          <w:sz w:val="24"/>
          <w:szCs w:val="24"/>
        </w:rPr>
        <w:t>The aim of this study is to</w:t>
      </w:r>
      <w:r w:rsidR="00876324" w:rsidRPr="00C6115D">
        <w:rPr>
          <w:bCs/>
          <w:sz w:val="24"/>
          <w:szCs w:val="24"/>
        </w:rPr>
        <w:t xml:space="preserve"> validate insol</w:t>
      </w:r>
      <w:r w:rsidR="00F0112D">
        <w:rPr>
          <w:bCs/>
          <w:sz w:val="24"/>
          <w:szCs w:val="24"/>
        </w:rPr>
        <w:t xml:space="preserve">uble keratins alterations in </w:t>
      </w:r>
      <w:r w:rsidR="00D55A62">
        <w:rPr>
          <w:bCs/>
          <w:sz w:val="24"/>
          <w:szCs w:val="24"/>
        </w:rPr>
        <w:t xml:space="preserve">inflamed mucosa from </w:t>
      </w:r>
      <w:r w:rsidR="00F0112D">
        <w:rPr>
          <w:sz w:val="24"/>
          <w:szCs w:val="24"/>
        </w:rPr>
        <w:t>patients with active colitis (</w:t>
      </w:r>
      <w:r w:rsidR="00876324" w:rsidRPr="00C6115D">
        <w:rPr>
          <w:bCs/>
          <w:sz w:val="24"/>
          <w:szCs w:val="24"/>
        </w:rPr>
        <w:t>ACT</w:t>
      </w:r>
      <w:r w:rsidR="00F0112D">
        <w:rPr>
          <w:bCs/>
          <w:sz w:val="24"/>
          <w:szCs w:val="24"/>
        </w:rPr>
        <w:t>)</w:t>
      </w:r>
      <w:r w:rsidR="00876324" w:rsidRPr="00C6115D">
        <w:rPr>
          <w:bCs/>
          <w:sz w:val="24"/>
          <w:szCs w:val="24"/>
        </w:rPr>
        <w:t xml:space="preserve"> </w:t>
      </w:r>
      <w:r w:rsidR="00D55A62">
        <w:rPr>
          <w:bCs/>
          <w:sz w:val="24"/>
          <w:szCs w:val="24"/>
        </w:rPr>
        <w:t>relative to</w:t>
      </w:r>
      <w:r w:rsidR="00D55A62" w:rsidRPr="00BD4586">
        <w:rPr>
          <w:sz w:val="24"/>
          <w:szCs w:val="24"/>
        </w:rPr>
        <w:t xml:space="preserve"> un-inflamed proximal colonic mucosa</w:t>
      </w:r>
      <w:r w:rsidR="00D55A62">
        <w:rPr>
          <w:sz w:val="24"/>
          <w:szCs w:val="24"/>
        </w:rPr>
        <w:t xml:space="preserve"> </w:t>
      </w:r>
      <w:r w:rsidR="00D55A62" w:rsidRPr="00BD4586">
        <w:rPr>
          <w:sz w:val="24"/>
          <w:szCs w:val="24"/>
        </w:rPr>
        <w:t xml:space="preserve">of same patients </w:t>
      </w:r>
      <w:r w:rsidR="00D55A62">
        <w:rPr>
          <w:sz w:val="24"/>
          <w:szCs w:val="24"/>
        </w:rPr>
        <w:t>(</w:t>
      </w:r>
      <w:r w:rsidR="00876324" w:rsidRPr="00C6115D">
        <w:rPr>
          <w:bCs/>
          <w:sz w:val="24"/>
          <w:szCs w:val="24"/>
        </w:rPr>
        <w:t>INACT</w:t>
      </w:r>
      <w:r w:rsidR="00D55A62">
        <w:rPr>
          <w:bCs/>
          <w:sz w:val="24"/>
          <w:szCs w:val="24"/>
        </w:rPr>
        <w:t>)</w:t>
      </w:r>
      <w:r w:rsidR="00876324" w:rsidRPr="00C6115D">
        <w:rPr>
          <w:bCs/>
          <w:sz w:val="24"/>
          <w:szCs w:val="24"/>
        </w:rPr>
        <w:t xml:space="preserve"> and contr</w:t>
      </w:r>
      <w:r w:rsidR="00876324">
        <w:rPr>
          <w:bCs/>
          <w:sz w:val="24"/>
          <w:szCs w:val="24"/>
        </w:rPr>
        <w:t xml:space="preserve">ols. </w:t>
      </w:r>
      <w:r w:rsidR="00F0112D">
        <w:rPr>
          <w:bCs/>
          <w:sz w:val="24"/>
          <w:szCs w:val="24"/>
        </w:rPr>
        <w:t xml:space="preserve">Furthermore, </w:t>
      </w:r>
      <w:r w:rsidR="00876324" w:rsidRPr="00C6115D">
        <w:rPr>
          <w:bCs/>
          <w:sz w:val="24"/>
          <w:szCs w:val="24"/>
        </w:rPr>
        <w:t xml:space="preserve">the changes in soluble protein expression in </w:t>
      </w:r>
      <w:r w:rsidR="00F0112D">
        <w:rPr>
          <w:bCs/>
          <w:sz w:val="24"/>
          <w:szCs w:val="24"/>
        </w:rPr>
        <w:t xml:space="preserve">ACT </w:t>
      </w:r>
      <w:r w:rsidR="00876324" w:rsidRPr="00C6115D">
        <w:rPr>
          <w:bCs/>
          <w:sz w:val="24"/>
          <w:szCs w:val="24"/>
        </w:rPr>
        <w:t xml:space="preserve">compared to </w:t>
      </w:r>
      <w:r w:rsidR="00F0112D">
        <w:rPr>
          <w:bCs/>
          <w:sz w:val="24"/>
          <w:szCs w:val="24"/>
        </w:rPr>
        <w:t>INACT are explored</w:t>
      </w:r>
      <w:r w:rsidR="00876324" w:rsidRPr="00C6115D">
        <w:rPr>
          <w:bCs/>
          <w:sz w:val="24"/>
          <w:szCs w:val="24"/>
        </w:rPr>
        <w:t xml:space="preserve"> </w:t>
      </w:r>
      <w:r w:rsidR="00876324">
        <w:rPr>
          <w:bCs/>
          <w:sz w:val="24"/>
          <w:szCs w:val="24"/>
        </w:rPr>
        <w:t xml:space="preserve">in search of </w:t>
      </w:r>
      <w:r w:rsidR="00F0112D">
        <w:rPr>
          <w:sz w:val="24"/>
          <w:szCs w:val="24"/>
        </w:rPr>
        <w:t xml:space="preserve">biomarkers of UC disease </w:t>
      </w:r>
      <w:r w:rsidR="00876324">
        <w:rPr>
          <w:sz w:val="24"/>
          <w:szCs w:val="24"/>
        </w:rPr>
        <w:t>activity</w:t>
      </w:r>
      <w:r w:rsidR="00F0112D">
        <w:rPr>
          <w:bCs/>
          <w:sz w:val="24"/>
          <w:szCs w:val="24"/>
        </w:rPr>
        <w:t>.</w:t>
      </w:r>
    </w:p>
    <w:p w14:paraId="2512229A" w14:textId="00EB8D51" w:rsidR="00B30339" w:rsidRPr="001902C8" w:rsidRDefault="00B30339" w:rsidP="001902C8">
      <w:pPr>
        <w:spacing w:line="360" w:lineRule="auto"/>
        <w:rPr>
          <w:rFonts w:cs="Arial"/>
          <w:color w:val="191919"/>
          <w:sz w:val="24"/>
          <w:szCs w:val="24"/>
          <w:lang w:val="en-US" w:eastAsia="en-GB"/>
        </w:rPr>
      </w:pPr>
      <w:r w:rsidRPr="00B30339">
        <w:rPr>
          <w:b/>
          <w:sz w:val="24"/>
          <w:szCs w:val="24"/>
          <w:lang w:val="en-US"/>
        </w:rPr>
        <w:t>Methods</w:t>
      </w:r>
      <w:r>
        <w:rPr>
          <w:b/>
          <w:sz w:val="24"/>
          <w:szCs w:val="24"/>
          <w:lang w:val="en-US"/>
        </w:rPr>
        <w:t>:</w:t>
      </w:r>
      <w:r w:rsidR="00F0112D">
        <w:rPr>
          <w:b/>
          <w:sz w:val="24"/>
          <w:szCs w:val="24"/>
          <w:lang w:val="en-US"/>
        </w:rPr>
        <w:t xml:space="preserve"> </w:t>
      </w:r>
      <w:r w:rsidR="00F0112D" w:rsidRPr="00BD4586">
        <w:rPr>
          <w:sz w:val="24"/>
          <w:szCs w:val="24"/>
        </w:rPr>
        <w:t xml:space="preserve">IF and soluble protein fractions were extracted from rectal biopsies in </w:t>
      </w:r>
      <w:r w:rsidR="00D55A62">
        <w:rPr>
          <w:sz w:val="24"/>
          <w:szCs w:val="24"/>
        </w:rPr>
        <w:t xml:space="preserve">ACT and INACT </w:t>
      </w:r>
      <w:r w:rsidR="00F0112D">
        <w:rPr>
          <w:sz w:val="24"/>
          <w:szCs w:val="24"/>
        </w:rPr>
        <w:t>(n=16)</w:t>
      </w:r>
      <w:r w:rsidR="00D55A62">
        <w:rPr>
          <w:sz w:val="24"/>
          <w:szCs w:val="24"/>
        </w:rPr>
        <w:t>.</w:t>
      </w:r>
      <w:r w:rsidR="00F0112D">
        <w:rPr>
          <w:sz w:val="24"/>
          <w:szCs w:val="24"/>
        </w:rPr>
        <w:t xml:space="preserve"> </w:t>
      </w:r>
      <w:r w:rsidR="00F0112D" w:rsidRPr="00BD4586">
        <w:rPr>
          <w:sz w:val="24"/>
          <w:szCs w:val="24"/>
        </w:rPr>
        <w:t>IF and soluble protein fractions were similarly extracted from the rectal colonic regions of normal individuals</w:t>
      </w:r>
      <w:r w:rsidR="00F0112D">
        <w:rPr>
          <w:sz w:val="24"/>
          <w:szCs w:val="24"/>
        </w:rPr>
        <w:t xml:space="preserve"> (n=11)</w:t>
      </w:r>
      <w:r w:rsidR="00F0112D" w:rsidRPr="00BD4586">
        <w:rPr>
          <w:sz w:val="24"/>
          <w:szCs w:val="24"/>
        </w:rPr>
        <w:t xml:space="preserve"> as internal controls.  </w:t>
      </w:r>
      <w:r w:rsidR="00D55A62">
        <w:rPr>
          <w:sz w:val="24"/>
          <w:szCs w:val="24"/>
        </w:rPr>
        <w:t>I</w:t>
      </w:r>
      <w:r w:rsidR="00F0112D" w:rsidRPr="00BD4586">
        <w:rPr>
          <w:sz w:val="24"/>
          <w:szCs w:val="24"/>
        </w:rPr>
        <w:t>mmuno</w:t>
      </w:r>
      <w:r w:rsidR="00F0112D">
        <w:rPr>
          <w:sz w:val="24"/>
          <w:szCs w:val="24"/>
        </w:rPr>
        <w:t>probing</w:t>
      </w:r>
      <w:r w:rsidR="00D55A62">
        <w:rPr>
          <w:sz w:val="24"/>
          <w:szCs w:val="24"/>
        </w:rPr>
        <w:t xml:space="preserve"> was </w:t>
      </w:r>
      <w:r w:rsidR="001162D2">
        <w:rPr>
          <w:sz w:val="24"/>
          <w:szCs w:val="24"/>
        </w:rPr>
        <w:t>performed</w:t>
      </w:r>
      <w:r w:rsidR="00F0112D">
        <w:rPr>
          <w:sz w:val="24"/>
          <w:szCs w:val="24"/>
        </w:rPr>
        <w:t xml:space="preserve"> </w:t>
      </w:r>
      <w:r w:rsidR="00F0112D" w:rsidRPr="00BD4586">
        <w:rPr>
          <w:sz w:val="24"/>
          <w:szCs w:val="24"/>
        </w:rPr>
        <w:t xml:space="preserve">for identification </w:t>
      </w:r>
      <w:r w:rsidR="00D55A62" w:rsidRPr="00BD4586">
        <w:rPr>
          <w:sz w:val="24"/>
          <w:szCs w:val="24"/>
        </w:rPr>
        <w:t xml:space="preserve">and </w:t>
      </w:r>
      <w:r w:rsidR="00D55A62">
        <w:rPr>
          <w:sz w:val="24"/>
          <w:szCs w:val="24"/>
        </w:rPr>
        <w:t xml:space="preserve">relative </w:t>
      </w:r>
      <w:r w:rsidR="00F0112D" w:rsidRPr="00BD4586">
        <w:rPr>
          <w:sz w:val="24"/>
          <w:szCs w:val="24"/>
        </w:rPr>
        <w:t>quantification of epithelial keratins</w:t>
      </w:r>
      <w:r w:rsidR="001162D2">
        <w:rPr>
          <w:sz w:val="24"/>
          <w:szCs w:val="24"/>
        </w:rPr>
        <w:t xml:space="preserve"> and selected soluble target markers</w:t>
      </w:r>
      <w:r w:rsidR="00D55A62">
        <w:rPr>
          <w:sz w:val="24"/>
          <w:szCs w:val="24"/>
        </w:rPr>
        <w:t xml:space="preserve">, </w:t>
      </w:r>
      <w:r w:rsidR="001162D2">
        <w:rPr>
          <w:sz w:val="24"/>
          <w:szCs w:val="24"/>
        </w:rPr>
        <w:t xml:space="preserve">sequentially. </w:t>
      </w:r>
      <w:r w:rsidR="00526ED7">
        <w:rPr>
          <w:sz w:val="24"/>
          <w:szCs w:val="24"/>
        </w:rPr>
        <w:t>In the second part of the study,</w:t>
      </w:r>
      <w:r w:rsidR="00F0112D" w:rsidRPr="00BD4586">
        <w:rPr>
          <w:rFonts w:cs="Arial"/>
          <w:color w:val="191919"/>
          <w:sz w:val="24"/>
          <w:szCs w:val="24"/>
          <w:lang w:eastAsia="en-GB"/>
        </w:rPr>
        <w:t xml:space="preserve"> 34 </w:t>
      </w:r>
      <w:r w:rsidR="00526ED7">
        <w:rPr>
          <w:rFonts w:cs="Arial"/>
          <w:color w:val="191919"/>
          <w:sz w:val="24"/>
          <w:szCs w:val="24"/>
          <w:lang w:eastAsia="en-GB"/>
        </w:rPr>
        <w:t xml:space="preserve">ACT/INACT and 17 </w:t>
      </w:r>
      <w:r w:rsidR="00526ED7">
        <w:rPr>
          <w:rFonts w:cs="Arial"/>
          <w:sz w:val="24"/>
          <w:szCs w:val="24"/>
          <w:lang w:eastAsia="en-GB"/>
        </w:rPr>
        <w:t>controls were included</w:t>
      </w:r>
      <w:r w:rsidR="00D45559">
        <w:rPr>
          <w:rFonts w:cs="Arial"/>
          <w:sz w:val="24"/>
          <w:szCs w:val="24"/>
          <w:lang w:eastAsia="en-GB"/>
        </w:rPr>
        <w:t xml:space="preserve"> for soluble proteomic analysis. The pooled samples were</w:t>
      </w:r>
      <w:r w:rsidR="00F0112D" w:rsidRPr="00BD4586">
        <w:rPr>
          <w:rFonts w:cs="Arial"/>
          <w:color w:val="191919"/>
          <w:sz w:val="24"/>
          <w:szCs w:val="24"/>
          <w:lang w:eastAsia="en-GB"/>
        </w:rPr>
        <w:t xml:space="preserve"> subjected to nano-liquid chromography and tandem mass spectrometry (LC-MS/MS) as per standard “</w:t>
      </w:r>
      <w:hyperlink r:id="rId14" w:history="1">
        <w:r w:rsidR="00F0112D" w:rsidRPr="00BD4586">
          <w:rPr>
            <w:rFonts w:cs="Arial"/>
            <w:bCs/>
            <w:sz w:val="24"/>
            <w:szCs w:val="24"/>
          </w:rPr>
          <w:t>isobaric tags for relative and absolute quantitation” (iTRAQ)</w:t>
        </w:r>
        <w:r w:rsidR="00F0112D" w:rsidRPr="00BD4586">
          <w:rPr>
            <w:rFonts w:cs="Arial"/>
            <w:sz w:val="24"/>
            <w:szCs w:val="24"/>
          </w:rPr>
          <w:t xml:space="preserve"> </w:t>
        </w:r>
      </w:hyperlink>
      <w:r w:rsidR="00F0112D" w:rsidRPr="00BD4586">
        <w:rPr>
          <w:rFonts w:cs="Arial"/>
          <w:sz w:val="24"/>
          <w:szCs w:val="24"/>
        </w:rPr>
        <w:t>workflow</w:t>
      </w:r>
      <w:r w:rsidR="00F0112D">
        <w:rPr>
          <w:rFonts w:cs="Arial"/>
          <w:sz w:val="24"/>
          <w:szCs w:val="24"/>
        </w:rPr>
        <w:t xml:space="preserve"> methodology</w:t>
      </w:r>
      <w:r w:rsidR="00D45559">
        <w:rPr>
          <w:rFonts w:cs="Arial"/>
          <w:sz w:val="24"/>
          <w:szCs w:val="24"/>
        </w:rPr>
        <w:t xml:space="preserve">. </w:t>
      </w:r>
      <w:r w:rsidR="00F0112D" w:rsidRPr="00BD4586">
        <w:rPr>
          <w:rFonts w:cs="Arial"/>
          <w:color w:val="191919"/>
          <w:sz w:val="24"/>
          <w:szCs w:val="24"/>
          <w:lang w:val="en-US" w:eastAsia="en-GB"/>
        </w:rPr>
        <w:t xml:space="preserve">All significant </w:t>
      </w:r>
      <w:r w:rsidR="00D45559">
        <w:rPr>
          <w:rFonts w:cs="Arial"/>
          <w:color w:val="191919"/>
          <w:sz w:val="24"/>
          <w:szCs w:val="24"/>
          <w:lang w:val="en-US" w:eastAsia="en-GB"/>
        </w:rPr>
        <w:t>protein signals</w:t>
      </w:r>
      <w:r w:rsidR="00F0112D" w:rsidRPr="00BD4586">
        <w:rPr>
          <w:rFonts w:cs="Arial"/>
          <w:color w:val="191919"/>
          <w:sz w:val="24"/>
          <w:szCs w:val="24"/>
          <w:lang w:val="en-US" w:eastAsia="en-GB"/>
        </w:rPr>
        <w:t xml:space="preserve"> were subjected to orthogonal</w:t>
      </w:r>
      <w:r w:rsidR="00D45559">
        <w:rPr>
          <w:rFonts w:cs="Arial"/>
          <w:color w:val="191919"/>
          <w:sz w:val="24"/>
          <w:szCs w:val="24"/>
          <w:lang w:val="en-US" w:eastAsia="en-GB"/>
        </w:rPr>
        <w:t xml:space="preserve"> validation</w:t>
      </w:r>
      <w:r w:rsidR="00F0112D" w:rsidRPr="00BD4586">
        <w:rPr>
          <w:rFonts w:cs="Arial"/>
          <w:color w:val="191919"/>
          <w:sz w:val="24"/>
          <w:szCs w:val="24"/>
          <w:lang w:val="en-US" w:eastAsia="en-GB"/>
        </w:rPr>
        <w:t xml:space="preserve"> with immunoblotting. </w:t>
      </w:r>
    </w:p>
    <w:p w14:paraId="6C960D26" w14:textId="7787BA66" w:rsidR="005D1387" w:rsidRDefault="00B30339" w:rsidP="005C7AA6">
      <w:pPr>
        <w:spacing w:line="360" w:lineRule="auto"/>
        <w:rPr>
          <w:sz w:val="24"/>
          <w:szCs w:val="24"/>
        </w:rPr>
      </w:pPr>
      <w:r w:rsidRPr="00B30339">
        <w:rPr>
          <w:b/>
          <w:sz w:val="24"/>
          <w:szCs w:val="24"/>
          <w:lang w:val="en-US"/>
        </w:rPr>
        <w:t>Results</w:t>
      </w:r>
      <w:r w:rsidR="00D45559">
        <w:rPr>
          <w:b/>
          <w:sz w:val="24"/>
          <w:szCs w:val="24"/>
          <w:lang w:val="en-US"/>
        </w:rPr>
        <w:t xml:space="preserve">: </w:t>
      </w:r>
      <w:r w:rsidR="00075481">
        <w:rPr>
          <w:bCs/>
          <w:sz w:val="24"/>
          <w:szCs w:val="24"/>
        </w:rPr>
        <w:t>M</w:t>
      </w:r>
      <w:r w:rsidR="00075481" w:rsidRPr="00BD4586">
        <w:rPr>
          <w:bCs/>
          <w:sz w:val="24"/>
          <w:szCs w:val="24"/>
        </w:rPr>
        <w:t xml:space="preserve">edian relative K8 levels </w:t>
      </w:r>
      <w:r w:rsidR="00075481">
        <w:rPr>
          <w:bCs/>
          <w:sz w:val="24"/>
          <w:szCs w:val="24"/>
        </w:rPr>
        <w:t xml:space="preserve">were </w:t>
      </w:r>
      <w:r w:rsidR="00075481" w:rsidRPr="00BD4586">
        <w:rPr>
          <w:bCs/>
          <w:sz w:val="24"/>
          <w:szCs w:val="24"/>
        </w:rPr>
        <w:t xml:space="preserve">significantly lower in ACT relative to INACT in both soluble (p=0.02) and insoluble </w:t>
      </w:r>
      <w:r w:rsidR="00075481">
        <w:rPr>
          <w:bCs/>
          <w:sz w:val="24"/>
          <w:szCs w:val="24"/>
        </w:rPr>
        <w:t>(p=0.0009) proteome fractions</w:t>
      </w:r>
      <w:r w:rsidR="00075481">
        <w:rPr>
          <w:sz w:val="24"/>
          <w:szCs w:val="24"/>
        </w:rPr>
        <w:t>.</w:t>
      </w:r>
      <w:r w:rsidR="00DB26AC">
        <w:rPr>
          <w:sz w:val="24"/>
          <w:szCs w:val="24"/>
        </w:rPr>
        <w:t xml:space="preserve"> </w:t>
      </w:r>
      <w:r w:rsidR="00B00CC2" w:rsidRPr="00BD4586">
        <w:rPr>
          <w:bCs/>
          <w:sz w:val="24"/>
          <w:szCs w:val="24"/>
        </w:rPr>
        <w:t xml:space="preserve">The relative level of pSer73 K8 was higher in ACT relative to </w:t>
      </w:r>
      <w:r w:rsidR="00B00CC2">
        <w:rPr>
          <w:bCs/>
          <w:sz w:val="24"/>
          <w:szCs w:val="24"/>
        </w:rPr>
        <w:t xml:space="preserve">both </w:t>
      </w:r>
      <w:r w:rsidR="00B00CC2" w:rsidRPr="00BD4586">
        <w:rPr>
          <w:bCs/>
          <w:sz w:val="24"/>
          <w:szCs w:val="24"/>
        </w:rPr>
        <w:t xml:space="preserve">INACT </w:t>
      </w:r>
      <w:r w:rsidR="00B00CC2">
        <w:rPr>
          <w:bCs/>
          <w:sz w:val="24"/>
          <w:szCs w:val="24"/>
        </w:rPr>
        <w:t xml:space="preserve">and normal controls </w:t>
      </w:r>
      <w:r w:rsidR="00B00CC2" w:rsidRPr="00BD4586">
        <w:rPr>
          <w:bCs/>
          <w:sz w:val="24"/>
          <w:szCs w:val="24"/>
        </w:rPr>
        <w:t xml:space="preserve">mucosa </w:t>
      </w:r>
      <w:r w:rsidR="00DB26AC">
        <w:rPr>
          <w:bCs/>
          <w:sz w:val="24"/>
          <w:szCs w:val="24"/>
        </w:rPr>
        <w:t xml:space="preserve">only </w:t>
      </w:r>
      <w:r w:rsidR="00B00CC2" w:rsidRPr="00BD4586">
        <w:rPr>
          <w:bCs/>
          <w:sz w:val="24"/>
          <w:szCs w:val="24"/>
        </w:rPr>
        <w:t>in the soluble</w:t>
      </w:r>
      <w:r w:rsidR="00075481">
        <w:rPr>
          <w:bCs/>
          <w:sz w:val="24"/>
          <w:szCs w:val="24"/>
        </w:rPr>
        <w:t xml:space="preserve"> proteome</w:t>
      </w:r>
      <w:r w:rsidR="00DB26AC">
        <w:rPr>
          <w:bCs/>
          <w:sz w:val="24"/>
          <w:szCs w:val="24"/>
        </w:rPr>
        <w:t xml:space="preserve"> (p=0.001)</w:t>
      </w:r>
      <w:r w:rsidR="00140F01">
        <w:rPr>
          <w:bCs/>
          <w:sz w:val="24"/>
          <w:szCs w:val="24"/>
        </w:rPr>
        <w:t>.</w:t>
      </w:r>
    </w:p>
    <w:p w14:paraId="512CAE1F" w14:textId="2140F407" w:rsidR="005D1387" w:rsidRDefault="000C6C17" w:rsidP="005C7AA6">
      <w:pPr>
        <w:spacing w:line="360" w:lineRule="auto"/>
        <w:rPr>
          <w:bCs/>
          <w:sz w:val="24"/>
          <w:szCs w:val="24"/>
        </w:rPr>
      </w:pPr>
      <w:r>
        <w:rPr>
          <w:sz w:val="24"/>
          <w:szCs w:val="24"/>
        </w:rPr>
        <w:t>S</w:t>
      </w:r>
      <w:r w:rsidR="00B00CC2" w:rsidRPr="00BD4586">
        <w:rPr>
          <w:sz w:val="24"/>
          <w:szCs w:val="24"/>
        </w:rPr>
        <w:t>oluble proteome</w:t>
      </w:r>
      <w:r>
        <w:rPr>
          <w:sz w:val="24"/>
          <w:szCs w:val="24"/>
        </w:rPr>
        <w:t xml:space="preserve"> analyses between ACT, INACT</w:t>
      </w:r>
      <w:r w:rsidR="006662A2">
        <w:rPr>
          <w:sz w:val="24"/>
          <w:szCs w:val="24"/>
        </w:rPr>
        <w:t xml:space="preserve"> and controls</w:t>
      </w:r>
      <w:r>
        <w:rPr>
          <w:sz w:val="24"/>
          <w:szCs w:val="24"/>
        </w:rPr>
        <w:t xml:space="preserve"> revealed a series of up-regulated and down-regulated proteins. Selected proteins were explored for biomarker discovery exercise</w:t>
      </w:r>
      <w:r w:rsidR="005C7AA6">
        <w:rPr>
          <w:sz w:val="24"/>
          <w:szCs w:val="24"/>
        </w:rPr>
        <w:t>. D</w:t>
      </w:r>
      <w:r w:rsidR="005C7AA6" w:rsidRPr="00BD4586">
        <w:rPr>
          <w:bCs/>
          <w:sz w:val="24"/>
          <w:szCs w:val="24"/>
        </w:rPr>
        <w:t>own-regulated CA2</w:t>
      </w:r>
      <w:r w:rsidR="005C7AA6">
        <w:rPr>
          <w:bCs/>
          <w:sz w:val="24"/>
          <w:szCs w:val="24"/>
        </w:rPr>
        <w:t xml:space="preserve"> (p=0.0001)</w:t>
      </w:r>
      <w:r w:rsidR="005C7AA6" w:rsidRPr="00BD4586">
        <w:rPr>
          <w:bCs/>
          <w:sz w:val="24"/>
          <w:szCs w:val="24"/>
        </w:rPr>
        <w:t xml:space="preserve"> and GPA33</w:t>
      </w:r>
      <w:r w:rsidR="005C7AA6">
        <w:rPr>
          <w:bCs/>
          <w:sz w:val="24"/>
          <w:szCs w:val="24"/>
        </w:rPr>
        <w:t xml:space="preserve"> (p=0.006)</w:t>
      </w:r>
      <w:r w:rsidR="005C7AA6" w:rsidRPr="00BD4586">
        <w:rPr>
          <w:bCs/>
          <w:sz w:val="24"/>
          <w:szCs w:val="24"/>
        </w:rPr>
        <w:t>, and up-regulated IGHA1</w:t>
      </w:r>
      <w:r w:rsidR="005C7AA6">
        <w:rPr>
          <w:bCs/>
          <w:sz w:val="24"/>
          <w:szCs w:val="24"/>
        </w:rPr>
        <w:t xml:space="preserve"> (p=0.0001)</w:t>
      </w:r>
      <w:r w:rsidR="005C7AA6" w:rsidRPr="00BD4586">
        <w:rPr>
          <w:bCs/>
          <w:sz w:val="24"/>
          <w:szCs w:val="24"/>
        </w:rPr>
        <w:t>, MRP8</w:t>
      </w:r>
      <w:r w:rsidR="005C7AA6">
        <w:rPr>
          <w:bCs/>
          <w:sz w:val="24"/>
          <w:szCs w:val="24"/>
        </w:rPr>
        <w:t xml:space="preserve"> (p=0.002)</w:t>
      </w:r>
      <w:r w:rsidR="00310367">
        <w:rPr>
          <w:bCs/>
          <w:sz w:val="24"/>
          <w:szCs w:val="24"/>
        </w:rPr>
        <w:t>,</w:t>
      </w:r>
      <w:r w:rsidR="005C7AA6" w:rsidRPr="00BD4586">
        <w:rPr>
          <w:bCs/>
          <w:sz w:val="24"/>
          <w:szCs w:val="24"/>
        </w:rPr>
        <w:t xml:space="preserve"> K10</w:t>
      </w:r>
      <w:r w:rsidR="005C7AA6">
        <w:rPr>
          <w:bCs/>
          <w:sz w:val="24"/>
          <w:szCs w:val="24"/>
        </w:rPr>
        <w:t xml:space="preserve"> (p=0.0001)</w:t>
      </w:r>
      <w:r w:rsidR="005D1387">
        <w:rPr>
          <w:bCs/>
          <w:sz w:val="24"/>
          <w:szCs w:val="24"/>
        </w:rPr>
        <w:t>, and</w:t>
      </w:r>
      <w:r w:rsidR="005C7AA6">
        <w:rPr>
          <w:bCs/>
          <w:sz w:val="24"/>
          <w:szCs w:val="24"/>
        </w:rPr>
        <w:t xml:space="preserve"> </w:t>
      </w:r>
      <w:r w:rsidR="005D1387">
        <w:rPr>
          <w:bCs/>
          <w:sz w:val="24"/>
          <w:szCs w:val="24"/>
        </w:rPr>
        <w:t>TRX (p=0.0</w:t>
      </w:r>
      <w:r w:rsidR="00140F01">
        <w:rPr>
          <w:bCs/>
          <w:sz w:val="24"/>
          <w:szCs w:val="24"/>
        </w:rPr>
        <w:t>08)</w:t>
      </w:r>
      <w:r w:rsidR="005D1387">
        <w:rPr>
          <w:bCs/>
          <w:sz w:val="24"/>
          <w:szCs w:val="24"/>
        </w:rPr>
        <w:t xml:space="preserve"> </w:t>
      </w:r>
      <w:r w:rsidR="005C7AA6">
        <w:rPr>
          <w:bCs/>
          <w:sz w:val="24"/>
          <w:szCs w:val="24"/>
        </w:rPr>
        <w:t>were observed</w:t>
      </w:r>
      <w:r w:rsidR="005C7AA6" w:rsidRPr="00BD4586">
        <w:rPr>
          <w:bCs/>
          <w:sz w:val="24"/>
          <w:szCs w:val="24"/>
        </w:rPr>
        <w:t xml:space="preserve"> in </w:t>
      </w:r>
      <w:r w:rsidR="005C7AA6" w:rsidRPr="00BD4586">
        <w:rPr>
          <w:bCs/>
          <w:sz w:val="24"/>
          <w:szCs w:val="24"/>
        </w:rPr>
        <w:lastRenderedPageBreak/>
        <w:t>ACT relative to normal controls. When comparing ACT and INACT, CA2</w:t>
      </w:r>
      <w:r w:rsidR="005C7AA6">
        <w:rPr>
          <w:bCs/>
          <w:sz w:val="24"/>
          <w:szCs w:val="24"/>
        </w:rPr>
        <w:t xml:space="preserve"> (p=0.0001)</w:t>
      </w:r>
      <w:r w:rsidR="005C7AA6" w:rsidRPr="00BD4586">
        <w:rPr>
          <w:bCs/>
          <w:sz w:val="24"/>
          <w:szCs w:val="24"/>
        </w:rPr>
        <w:t xml:space="preserve"> and G</w:t>
      </w:r>
      <w:r w:rsidR="005C7AA6">
        <w:rPr>
          <w:bCs/>
          <w:sz w:val="24"/>
          <w:szCs w:val="24"/>
        </w:rPr>
        <w:t>PA33 (p=0.02) were down-regulated, where</w:t>
      </w:r>
      <w:r w:rsidR="005D1387">
        <w:rPr>
          <w:bCs/>
          <w:sz w:val="24"/>
          <w:szCs w:val="24"/>
        </w:rPr>
        <w:t>as</w:t>
      </w:r>
      <w:r w:rsidR="005C7AA6" w:rsidRPr="00BD4586">
        <w:rPr>
          <w:bCs/>
          <w:sz w:val="24"/>
          <w:szCs w:val="24"/>
        </w:rPr>
        <w:t xml:space="preserve"> MRP8</w:t>
      </w:r>
      <w:r w:rsidR="005C7AA6">
        <w:rPr>
          <w:bCs/>
          <w:sz w:val="24"/>
          <w:szCs w:val="24"/>
        </w:rPr>
        <w:t xml:space="preserve"> (p=0.002)</w:t>
      </w:r>
      <w:r w:rsidR="005D1387">
        <w:rPr>
          <w:bCs/>
          <w:sz w:val="24"/>
          <w:szCs w:val="24"/>
        </w:rPr>
        <w:t xml:space="preserve"> was </w:t>
      </w:r>
      <w:r w:rsidR="005C7AA6" w:rsidRPr="00BD4586">
        <w:rPr>
          <w:bCs/>
          <w:sz w:val="24"/>
          <w:szCs w:val="24"/>
        </w:rPr>
        <w:t>up-regulated.</w:t>
      </w:r>
      <w:r w:rsidR="005C7AA6">
        <w:rPr>
          <w:bCs/>
          <w:sz w:val="24"/>
          <w:szCs w:val="24"/>
        </w:rPr>
        <w:t xml:space="preserve"> </w:t>
      </w:r>
    </w:p>
    <w:p w14:paraId="05A7A61A" w14:textId="6448E8E2" w:rsidR="00B30339" w:rsidRDefault="00B30339" w:rsidP="005C7AA6">
      <w:pPr>
        <w:spacing w:line="360" w:lineRule="auto"/>
        <w:rPr>
          <w:sz w:val="24"/>
          <w:szCs w:val="24"/>
          <w:lang w:val="en-US"/>
        </w:rPr>
      </w:pPr>
      <w:r w:rsidRPr="00B30339">
        <w:rPr>
          <w:b/>
          <w:sz w:val="24"/>
          <w:szCs w:val="24"/>
          <w:lang w:val="en-US"/>
        </w:rPr>
        <w:t>Conclusion</w:t>
      </w:r>
      <w:r>
        <w:rPr>
          <w:b/>
          <w:sz w:val="24"/>
          <w:szCs w:val="24"/>
          <w:lang w:val="en-US"/>
        </w:rPr>
        <w:t>:</w:t>
      </w:r>
      <w:r w:rsidR="005C7AA6">
        <w:rPr>
          <w:b/>
          <w:sz w:val="24"/>
          <w:szCs w:val="24"/>
          <w:lang w:val="en-US"/>
        </w:rPr>
        <w:t xml:space="preserve"> </w:t>
      </w:r>
      <w:r w:rsidR="00C47FA9" w:rsidRPr="00C47FA9">
        <w:rPr>
          <w:sz w:val="24"/>
          <w:szCs w:val="24"/>
          <w:lang w:val="en-US"/>
        </w:rPr>
        <w:t>This work confirms reduced expression of colonic epithelial keratins in active UC, which may have applicability as a marker of disease activity; whether this is a cause or effect of background inflammation needs to be investigated.</w:t>
      </w:r>
      <w:r w:rsidR="005C7AA6">
        <w:rPr>
          <w:sz w:val="24"/>
          <w:szCs w:val="24"/>
          <w:lang w:val="en-US"/>
        </w:rPr>
        <w:t xml:space="preserve"> </w:t>
      </w:r>
      <w:r w:rsidR="00C47FA9" w:rsidRPr="00C47FA9">
        <w:rPr>
          <w:sz w:val="24"/>
          <w:szCs w:val="24"/>
          <w:lang w:val="en-US"/>
        </w:rPr>
        <w:t>The proof-of-the-concept study has provided several novel potential bio</w:t>
      </w:r>
      <w:r w:rsidR="00180D0E">
        <w:rPr>
          <w:sz w:val="24"/>
          <w:szCs w:val="24"/>
          <w:lang w:val="en-US"/>
        </w:rPr>
        <w:t>markers</w:t>
      </w:r>
      <w:r w:rsidR="00C47FA9" w:rsidRPr="00C47FA9">
        <w:rPr>
          <w:sz w:val="24"/>
          <w:szCs w:val="24"/>
          <w:lang w:val="en-US"/>
        </w:rPr>
        <w:t xml:space="preserve"> of UC disease activity which should be independently validated in future studies.</w:t>
      </w:r>
    </w:p>
    <w:p w14:paraId="3FA5A80C" w14:textId="77777777" w:rsidR="005D1387" w:rsidRPr="005C7AA6" w:rsidRDefault="005D1387" w:rsidP="005C7AA6">
      <w:pPr>
        <w:spacing w:line="360" w:lineRule="auto"/>
        <w:rPr>
          <w:b/>
          <w:sz w:val="24"/>
          <w:szCs w:val="24"/>
          <w:lang w:val="en-US"/>
        </w:rPr>
      </w:pPr>
    </w:p>
    <w:p w14:paraId="4B2ECC81" w14:textId="77777777" w:rsidR="00B30339" w:rsidRDefault="00B30339" w:rsidP="00E60D34">
      <w:pPr>
        <w:rPr>
          <w:b/>
          <w:sz w:val="26"/>
          <w:szCs w:val="26"/>
          <w:lang w:val="en-US"/>
        </w:rPr>
      </w:pPr>
    </w:p>
    <w:p w14:paraId="36303C84" w14:textId="77777777" w:rsidR="005C7AA6" w:rsidRDefault="005C7AA6" w:rsidP="00E60D34">
      <w:pPr>
        <w:rPr>
          <w:b/>
          <w:sz w:val="26"/>
          <w:szCs w:val="26"/>
          <w:lang w:val="en-US"/>
        </w:rPr>
      </w:pPr>
    </w:p>
    <w:p w14:paraId="738E627A" w14:textId="77777777" w:rsidR="005C7AA6" w:rsidRDefault="005C7AA6" w:rsidP="00E60D34">
      <w:pPr>
        <w:rPr>
          <w:b/>
          <w:sz w:val="26"/>
          <w:szCs w:val="26"/>
          <w:lang w:val="en-US"/>
        </w:rPr>
      </w:pPr>
    </w:p>
    <w:p w14:paraId="3864C9F2" w14:textId="77777777" w:rsidR="005C7AA6" w:rsidRDefault="005C7AA6" w:rsidP="00E60D34">
      <w:pPr>
        <w:rPr>
          <w:b/>
          <w:sz w:val="26"/>
          <w:szCs w:val="26"/>
          <w:lang w:val="en-US"/>
        </w:rPr>
      </w:pPr>
    </w:p>
    <w:p w14:paraId="0DA42AD9" w14:textId="77777777" w:rsidR="005C7AA6" w:rsidRDefault="005C7AA6" w:rsidP="00E60D34">
      <w:pPr>
        <w:rPr>
          <w:b/>
          <w:sz w:val="26"/>
          <w:szCs w:val="26"/>
          <w:lang w:val="en-US"/>
        </w:rPr>
      </w:pPr>
    </w:p>
    <w:p w14:paraId="6E0C89D1" w14:textId="77777777" w:rsidR="005C7AA6" w:rsidRDefault="005C7AA6" w:rsidP="00E60D34">
      <w:pPr>
        <w:rPr>
          <w:b/>
          <w:sz w:val="26"/>
          <w:szCs w:val="26"/>
          <w:lang w:val="en-US"/>
        </w:rPr>
      </w:pPr>
    </w:p>
    <w:p w14:paraId="720FFF99" w14:textId="77777777" w:rsidR="005C7AA6" w:rsidRDefault="005C7AA6" w:rsidP="00E60D34">
      <w:pPr>
        <w:rPr>
          <w:b/>
          <w:sz w:val="26"/>
          <w:szCs w:val="26"/>
          <w:lang w:val="en-US"/>
        </w:rPr>
      </w:pPr>
    </w:p>
    <w:p w14:paraId="6ACD8757" w14:textId="77777777" w:rsidR="005C7AA6" w:rsidRDefault="005C7AA6" w:rsidP="00E60D34">
      <w:pPr>
        <w:rPr>
          <w:b/>
          <w:sz w:val="26"/>
          <w:szCs w:val="26"/>
          <w:lang w:val="en-US"/>
        </w:rPr>
      </w:pPr>
    </w:p>
    <w:p w14:paraId="69CE110F" w14:textId="77777777" w:rsidR="005C7AA6" w:rsidRDefault="005C7AA6" w:rsidP="00E60D34">
      <w:pPr>
        <w:rPr>
          <w:b/>
          <w:sz w:val="26"/>
          <w:szCs w:val="26"/>
          <w:lang w:val="en-US"/>
        </w:rPr>
      </w:pPr>
    </w:p>
    <w:p w14:paraId="2171616A" w14:textId="77777777" w:rsidR="005C7AA6" w:rsidRDefault="005C7AA6" w:rsidP="00E60D34">
      <w:pPr>
        <w:rPr>
          <w:b/>
          <w:sz w:val="26"/>
          <w:szCs w:val="26"/>
          <w:lang w:val="en-US"/>
        </w:rPr>
      </w:pPr>
    </w:p>
    <w:p w14:paraId="2D06D21E" w14:textId="77777777" w:rsidR="00140F01" w:rsidRDefault="00140F01" w:rsidP="00E60D34">
      <w:pPr>
        <w:rPr>
          <w:b/>
          <w:sz w:val="26"/>
          <w:szCs w:val="26"/>
          <w:lang w:val="en-US"/>
        </w:rPr>
      </w:pPr>
    </w:p>
    <w:p w14:paraId="79B7947F" w14:textId="77777777" w:rsidR="00140F01" w:rsidRDefault="00140F01" w:rsidP="00E60D34">
      <w:pPr>
        <w:rPr>
          <w:b/>
          <w:sz w:val="26"/>
          <w:szCs w:val="26"/>
          <w:lang w:val="en-US"/>
        </w:rPr>
      </w:pPr>
    </w:p>
    <w:p w14:paraId="12C8D6E8" w14:textId="77777777" w:rsidR="00140F01" w:rsidRDefault="00140F01" w:rsidP="00E60D34">
      <w:pPr>
        <w:rPr>
          <w:b/>
          <w:sz w:val="26"/>
          <w:szCs w:val="26"/>
          <w:lang w:val="en-US"/>
        </w:rPr>
      </w:pPr>
    </w:p>
    <w:p w14:paraId="3DE9450B" w14:textId="77777777" w:rsidR="00140F01" w:rsidRDefault="00140F01" w:rsidP="00E60D34">
      <w:pPr>
        <w:rPr>
          <w:b/>
          <w:sz w:val="26"/>
          <w:szCs w:val="26"/>
          <w:lang w:val="en-US"/>
        </w:rPr>
      </w:pPr>
    </w:p>
    <w:p w14:paraId="390A8AC4" w14:textId="77777777" w:rsidR="00140F01" w:rsidRDefault="00140F01" w:rsidP="00E60D34">
      <w:pPr>
        <w:rPr>
          <w:b/>
          <w:sz w:val="26"/>
          <w:szCs w:val="26"/>
          <w:lang w:val="en-US"/>
        </w:rPr>
      </w:pPr>
    </w:p>
    <w:p w14:paraId="647A5DE3" w14:textId="77777777" w:rsidR="00140F01" w:rsidRDefault="00140F01" w:rsidP="00E60D34">
      <w:pPr>
        <w:rPr>
          <w:b/>
          <w:sz w:val="26"/>
          <w:szCs w:val="26"/>
          <w:lang w:val="en-US"/>
        </w:rPr>
      </w:pPr>
    </w:p>
    <w:p w14:paraId="1EB439A4" w14:textId="77777777" w:rsidR="00EE05D1" w:rsidRDefault="00EE05D1" w:rsidP="00E60D34">
      <w:pPr>
        <w:rPr>
          <w:b/>
          <w:sz w:val="26"/>
          <w:szCs w:val="26"/>
          <w:lang w:val="en-US"/>
        </w:rPr>
      </w:pPr>
    </w:p>
    <w:p w14:paraId="0314002E" w14:textId="77777777" w:rsidR="00EE05D1" w:rsidRDefault="00EE05D1" w:rsidP="00E60D34">
      <w:pPr>
        <w:rPr>
          <w:b/>
          <w:sz w:val="26"/>
          <w:szCs w:val="26"/>
          <w:lang w:val="en-US"/>
        </w:rPr>
      </w:pPr>
    </w:p>
    <w:p w14:paraId="072E89DC" w14:textId="77777777" w:rsidR="00EE05D1" w:rsidRDefault="00EE05D1" w:rsidP="00E60D34">
      <w:pPr>
        <w:rPr>
          <w:b/>
          <w:sz w:val="26"/>
          <w:szCs w:val="26"/>
          <w:lang w:val="en-US"/>
        </w:rPr>
      </w:pPr>
    </w:p>
    <w:p w14:paraId="2B16D115" w14:textId="6A789ADA" w:rsidR="0072415B" w:rsidRPr="00323D71" w:rsidRDefault="0072415B" w:rsidP="00E60D34">
      <w:pPr>
        <w:rPr>
          <w:b/>
          <w:sz w:val="26"/>
          <w:szCs w:val="26"/>
          <w:lang w:val="en-US"/>
        </w:rPr>
      </w:pPr>
      <w:r w:rsidRPr="00323D71">
        <w:rPr>
          <w:b/>
          <w:sz w:val="26"/>
          <w:szCs w:val="26"/>
          <w:lang w:val="en-US"/>
        </w:rPr>
        <w:t>Significance of this study</w:t>
      </w:r>
    </w:p>
    <w:p w14:paraId="255FE248" w14:textId="361DCFFE" w:rsidR="0072415B" w:rsidRPr="00323D71" w:rsidRDefault="0072415B" w:rsidP="0072415B">
      <w:pPr>
        <w:pStyle w:val="ListParagraph"/>
        <w:numPr>
          <w:ilvl w:val="0"/>
          <w:numId w:val="45"/>
        </w:numPr>
        <w:rPr>
          <w:b/>
          <w:sz w:val="24"/>
          <w:szCs w:val="24"/>
          <w:lang w:val="en-US"/>
        </w:rPr>
      </w:pPr>
      <w:r w:rsidRPr="00323D71">
        <w:rPr>
          <w:b/>
          <w:sz w:val="24"/>
          <w:szCs w:val="24"/>
          <w:lang w:val="en-US"/>
        </w:rPr>
        <w:t>What is already known on this subject?</w:t>
      </w:r>
    </w:p>
    <w:p w14:paraId="5F9C6C82" w14:textId="62DF779E" w:rsidR="008E5B04" w:rsidRPr="00323D71" w:rsidRDefault="0074065F" w:rsidP="0072415B">
      <w:pPr>
        <w:rPr>
          <w:i/>
          <w:sz w:val="24"/>
          <w:szCs w:val="24"/>
          <w:lang w:val="en-US"/>
        </w:rPr>
      </w:pPr>
      <w:r w:rsidRPr="00323D71">
        <w:rPr>
          <w:i/>
          <w:sz w:val="24"/>
          <w:szCs w:val="24"/>
          <w:lang w:val="en-US"/>
        </w:rPr>
        <w:t xml:space="preserve">Keratins are the largest subgroup of IF proteins </w:t>
      </w:r>
      <w:r w:rsidR="0078562E" w:rsidRPr="00323D71">
        <w:rPr>
          <w:i/>
          <w:sz w:val="24"/>
          <w:szCs w:val="24"/>
          <w:lang w:val="en-US"/>
        </w:rPr>
        <w:t>with</w:t>
      </w:r>
      <w:r w:rsidRPr="00323D71">
        <w:rPr>
          <w:i/>
          <w:sz w:val="24"/>
          <w:szCs w:val="24"/>
          <w:lang w:val="en-US"/>
        </w:rPr>
        <w:t xml:space="preserve"> high molecular diversity</w:t>
      </w:r>
      <w:r w:rsidR="0078562E" w:rsidRPr="00323D71">
        <w:rPr>
          <w:i/>
          <w:sz w:val="24"/>
          <w:szCs w:val="24"/>
          <w:lang w:val="en-US"/>
        </w:rPr>
        <w:t>.</w:t>
      </w:r>
      <w:r w:rsidRPr="00323D71">
        <w:rPr>
          <w:i/>
          <w:sz w:val="24"/>
          <w:szCs w:val="24"/>
          <w:lang w:val="en-US"/>
        </w:rPr>
        <w:t xml:space="preserve"> </w:t>
      </w:r>
      <w:r w:rsidR="0072415B" w:rsidRPr="00323D71">
        <w:rPr>
          <w:i/>
          <w:sz w:val="24"/>
          <w:szCs w:val="24"/>
          <w:lang w:val="en-US"/>
        </w:rPr>
        <w:t>Keratins alterations may play a role in the pathophysiology of UC.</w:t>
      </w:r>
    </w:p>
    <w:p w14:paraId="071EEC62" w14:textId="226AB5D6" w:rsidR="00207633" w:rsidRPr="00323D71" w:rsidRDefault="00207633" w:rsidP="0072415B">
      <w:pPr>
        <w:rPr>
          <w:i/>
          <w:sz w:val="24"/>
          <w:szCs w:val="24"/>
          <w:lang w:val="en-US"/>
        </w:rPr>
      </w:pPr>
      <w:r w:rsidRPr="00323D71">
        <w:rPr>
          <w:i/>
          <w:sz w:val="24"/>
          <w:szCs w:val="24"/>
          <w:lang w:val="en-US"/>
        </w:rPr>
        <w:t>There have been previous attempts in delineating proteomics signature of UC disease activity from both serum and whole lysate colon tissue extracts; but to our knowledge there has been no study in exploring differential soluble proteome fraction from colonic biopsies in this group of patients.</w:t>
      </w:r>
    </w:p>
    <w:p w14:paraId="7177F669" w14:textId="77777777" w:rsidR="0078562E" w:rsidRPr="00323D71" w:rsidRDefault="0074065F" w:rsidP="0078562E">
      <w:pPr>
        <w:rPr>
          <w:i/>
          <w:sz w:val="24"/>
          <w:szCs w:val="24"/>
          <w:lang w:val="en-US"/>
        </w:rPr>
      </w:pPr>
      <w:r w:rsidRPr="00323D71">
        <w:rPr>
          <w:i/>
          <w:sz w:val="24"/>
          <w:szCs w:val="24"/>
          <w:lang w:val="en-US"/>
        </w:rPr>
        <w:t xml:space="preserve">Proteins alterations during UC disease activity have been previously utilised as biomarkers; however the search for more specific </w:t>
      </w:r>
      <w:r w:rsidR="008E5B04" w:rsidRPr="00323D71">
        <w:rPr>
          <w:i/>
          <w:sz w:val="24"/>
          <w:szCs w:val="24"/>
          <w:lang w:val="en-US"/>
        </w:rPr>
        <w:t>Biomarker</w:t>
      </w:r>
      <w:r w:rsidRPr="00323D71">
        <w:rPr>
          <w:i/>
          <w:sz w:val="24"/>
          <w:szCs w:val="24"/>
          <w:lang w:val="en-US"/>
        </w:rPr>
        <w:t>s</w:t>
      </w:r>
      <w:r w:rsidR="008E5B04" w:rsidRPr="00323D71">
        <w:rPr>
          <w:i/>
          <w:sz w:val="24"/>
          <w:szCs w:val="24"/>
          <w:lang w:val="en-US"/>
        </w:rPr>
        <w:t xml:space="preserve"> of </w:t>
      </w:r>
      <w:r w:rsidRPr="00323D71">
        <w:rPr>
          <w:i/>
          <w:sz w:val="24"/>
          <w:szCs w:val="24"/>
          <w:lang w:val="en-US"/>
        </w:rPr>
        <w:t xml:space="preserve">UC </w:t>
      </w:r>
      <w:r w:rsidR="0078562E" w:rsidRPr="00323D71">
        <w:rPr>
          <w:i/>
          <w:sz w:val="24"/>
          <w:szCs w:val="24"/>
          <w:lang w:val="en-US"/>
        </w:rPr>
        <w:t>fla</w:t>
      </w:r>
      <w:r w:rsidRPr="00323D71">
        <w:rPr>
          <w:i/>
          <w:sz w:val="24"/>
          <w:szCs w:val="24"/>
          <w:lang w:val="en-US"/>
        </w:rPr>
        <w:t>r</w:t>
      </w:r>
      <w:r w:rsidR="0078562E" w:rsidRPr="00323D71">
        <w:rPr>
          <w:i/>
          <w:sz w:val="24"/>
          <w:szCs w:val="24"/>
          <w:lang w:val="en-US"/>
        </w:rPr>
        <w:t>e</w:t>
      </w:r>
      <w:r w:rsidRPr="00323D71">
        <w:rPr>
          <w:i/>
          <w:sz w:val="24"/>
          <w:szCs w:val="24"/>
          <w:lang w:val="en-US"/>
        </w:rPr>
        <w:t xml:space="preserve"> is ongoing.</w:t>
      </w:r>
      <w:r w:rsidR="008E5B04" w:rsidRPr="00323D71">
        <w:rPr>
          <w:i/>
          <w:sz w:val="24"/>
          <w:szCs w:val="24"/>
          <w:lang w:val="en-US"/>
        </w:rPr>
        <w:t xml:space="preserve"> </w:t>
      </w:r>
    </w:p>
    <w:p w14:paraId="428E9F02" w14:textId="187B4AAF" w:rsidR="0072415B" w:rsidRPr="00323D71" w:rsidRDefault="0072415B" w:rsidP="0078562E">
      <w:pPr>
        <w:pStyle w:val="ListParagraph"/>
        <w:numPr>
          <w:ilvl w:val="0"/>
          <w:numId w:val="45"/>
        </w:numPr>
        <w:rPr>
          <w:b/>
          <w:sz w:val="24"/>
          <w:szCs w:val="24"/>
          <w:lang w:val="en-US"/>
        </w:rPr>
      </w:pPr>
      <w:r w:rsidRPr="00323D71">
        <w:rPr>
          <w:b/>
          <w:sz w:val="24"/>
          <w:szCs w:val="24"/>
          <w:lang w:val="en-US"/>
        </w:rPr>
        <w:t>What are the new findings?</w:t>
      </w:r>
    </w:p>
    <w:p w14:paraId="587F41B6" w14:textId="1895BA0C" w:rsidR="0072415B" w:rsidRPr="00323D71" w:rsidRDefault="0072415B" w:rsidP="0072415B">
      <w:pPr>
        <w:rPr>
          <w:i/>
          <w:sz w:val="24"/>
          <w:szCs w:val="24"/>
          <w:lang w:val="en-US"/>
        </w:rPr>
      </w:pPr>
      <w:r w:rsidRPr="00323D71">
        <w:rPr>
          <w:i/>
          <w:sz w:val="24"/>
          <w:szCs w:val="24"/>
          <w:lang w:val="en-US"/>
        </w:rPr>
        <w:t xml:space="preserve">Reduced </w:t>
      </w:r>
      <w:r w:rsidR="007C6BAE" w:rsidRPr="00323D71">
        <w:rPr>
          <w:i/>
          <w:sz w:val="24"/>
          <w:szCs w:val="24"/>
          <w:lang w:val="en-US"/>
        </w:rPr>
        <w:t>expression of epithelial keratins in active colonic mucosa relative to un-inflamed proximal areas was</w:t>
      </w:r>
      <w:r w:rsidRPr="00323D71">
        <w:rPr>
          <w:i/>
          <w:sz w:val="24"/>
          <w:szCs w:val="24"/>
          <w:lang w:val="en-US"/>
        </w:rPr>
        <w:t xml:space="preserve"> identified </w:t>
      </w:r>
      <w:r w:rsidR="007C6BAE" w:rsidRPr="00323D71">
        <w:rPr>
          <w:i/>
          <w:sz w:val="24"/>
          <w:szCs w:val="24"/>
          <w:lang w:val="en-US"/>
        </w:rPr>
        <w:t>in UC patients.</w:t>
      </w:r>
    </w:p>
    <w:p w14:paraId="430F2039" w14:textId="1E307F42" w:rsidR="007C6BAE" w:rsidRPr="00323D71" w:rsidRDefault="007C6BAE" w:rsidP="0072415B">
      <w:pPr>
        <w:rPr>
          <w:i/>
          <w:sz w:val="24"/>
          <w:szCs w:val="24"/>
          <w:lang w:val="en-US"/>
        </w:rPr>
      </w:pPr>
      <w:r w:rsidRPr="00323D71">
        <w:rPr>
          <w:i/>
          <w:sz w:val="24"/>
          <w:szCs w:val="24"/>
          <w:lang w:val="en-US"/>
        </w:rPr>
        <w:t>Phosphorylation at the Ser73 protein site induced relative increase in K8 solubilisation with increased levels of pSer73-K8 in ACT relative to INACT.</w:t>
      </w:r>
    </w:p>
    <w:p w14:paraId="0684D394" w14:textId="77777777" w:rsidR="007C6BAE" w:rsidRPr="00323D71" w:rsidRDefault="007C6BAE" w:rsidP="0072415B">
      <w:pPr>
        <w:rPr>
          <w:i/>
          <w:sz w:val="24"/>
          <w:szCs w:val="24"/>
          <w:lang w:val="en-US"/>
        </w:rPr>
      </w:pPr>
      <w:r w:rsidRPr="00323D71">
        <w:rPr>
          <w:i/>
          <w:sz w:val="24"/>
          <w:szCs w:val="24"/>
          <w:lang w:val="en-US"/>
        </w:rPr>
        <w:t>Down-regulated CA2 and GPA33, as well as up-regulated IGHA1, MRP8, and K10 were observed in ACT relative to normal controls.</w:t>
      </w:r>
    </w:p>
    <w:p w14:paraId="54B0B334" w14:textId="6C0D7527" w:rsidR="009F1489" w:rsidRPr="00323D71" w:rsidRDefault="009F1489" w:rsidP="0072415B">
      <w:pPr>
        <w:rPr>
          <w:i/>
          <w:sz w:val="24"/>
          <w:szCs w:val="24"/>
          <w:lang w:val="en-US"/>
        </w:rPr>
      </w:pPr>
      <w:r w:rsidRPr="00323D71">
        <w:rPr>
          <w:i/>
          <w:sz w:val="24"/>
          <w:szCs w:val="24"/>
          <w:lang w:val="en-US"/>
        </w:rPr>
        <w:t>Metabolism of carbohydrates and vesicle-mediated transport were the two possible discriminatory activated cellular pathways in ACT relative to INACT and controls.</w:t>
      </w:r>
    </w:p>
    <w:p w14:paraId="458ECE29" w14:textId="6CA6AFF3" w:rsidR="007C6BAE" w:rsidRPr="00323D71" w:rsidRDefault="007C6BAE" w:rsidP="007C6BAE">
      <w:pPr>
        <w:pStyle w:val="ListParagraph"/>
        <w:numPr>
          <w:ilvl w:val="0"/>
          <w:numId w:val="45"/>
        </w:numPr>
        <w:rPr>
          <w:b/>
          <w:sz w:val="24"/>
          <w:szCs w:val="24"/>
          <w:lang w:val="en-US"/>
        </w:rPr>
      </w:pPr>
      <w:r w:rsidRPr="00323D71">
        <w:rPr>
          <w:b/>
          <w:sz w:val="24"/>
          <w:szCs w:val="24"/>
          <w:lang w:val="en-US"/>
        </w:rPr>
        <w:t xml:space="preserve">How might it impact on clinical practice in the foreseeable future? </w:t>
      </w:r>
    </w:p>
    <w:p w14:paraId="16B68E04" w14:textId="5C29074D" w:rsidR="00207633" w:rsidRPr="00323D71" w:rsidRDefault="00207633" w:rsidP="00207633">
      <w:pPr>
        <w:rPr>
          <w:i/>
          <w:sz w:val="24"/>
          <w:szCs w:val="24"/>
          <w:lang w:val="en-US"/>
        </w:rPr>
      </w:pPr>
      <w:r w:rsidRPr="00323D71">
        <w:rPr>
          <w:i/>
          <w:sz w:val="24"/>
          <w:szCs w:val="24"/>
          <w:lang w:val="en-US"/>
        </w:rPr>
        <w:t>This work</w:t>
      </w:r>
      <w:r w:rsidR="005F7ECB" w:rsidRPr="00323D71">
        <w:rPr>
          <w:i/>
          <w:sz w:val="24"/>
          <w:szCs w:val="24"/>
          <w:lang w:val="en-US"/>
        </w:rPr>
        <w:t xml:space="preserve"> confirms </w:t>
      </w:r>
      <w:r w:rsidRPr="00323D71">
        <w:rPr>
          <w:i/>
          <w:sz w:val="24"/>
          <w:szCs w:val="24"/>
          <w:lang w:val="en-US"/>
        </w:rPr>
        <w:t xml:space="preserve">reduced </w:t>
      </w:r>
      <w:r w:rsidR="005F7ECB" w:rsidRPr="00323D71">
        <w:rPr>
          <w:i/>
          <w:sz w:val="24"/>
          <w:szCs w:val="24"/>
          <w:lang w:val="en-US"/>
        </w:rPr>
        <w:t>expression of colonic epithelial ker</w:t>
      </w:r>
      <w:r w:rsidR="009F1489" w:rsidRPr="00323D71">
        <w:rPr>
          <w:i/>
          <w:sz w:val="24"/>
          <w:szCs w:val="24"/>
          <w:lang w:val="en-US"/>
        </w:rPr>
        <w:t xml:space="preserve">atins in active UC, which may have applicability </w:t>
      </w:r>
      <w:r w:rsidR="005F7ECB" w:rsidRPr="00323D71">
        <w:rPr>
          <w:i/>
          <w:sz w:val="24"/>
          <w:szCs w:val="24"/>
          <w:lang w:val="en-US"/>
        </w:rPr>
        <w:t>as a marker of disease activity; whether this is a cause or effect of background inflammation needs to be investigated.</w:t>
      </w:r>
    </w:p>
    <w:p w14:paraId="280A3665" w14:textId="3B8D420F" w:rsidR="00876324" w:rsidRDefault="00207633" w:rsidP="00140F01">
      <w:pPr>
        <w:rPr>
          <w:i/>
          <w:sz w:val="24"/>
          <w:szCs w:val="24"/>
          <w:lang w:val="en-US"/>
        </w:rPr>
      </w:pPr>
      <w:r w:rsidRPr="00323D71">
        <w:rPr>
          <w:i/>
          <w:sz w:val="24"/>
          <w:szCs w:val="24"/>
          <w:lang w:val="en-US"/>
        </w:rPr>
        <w:t>The</w:t>
      </w:r>
      <w:r w:rsidR="007C6BAE" w:rsidRPr="00323D71">
        <w:rPr>
          <w:i/>
          <w:sz w:val="24"/>
          <w:szCs w:val="24"/>
          <w:lang w:val="en-US"/>
        </w:rPr>
        <w:t xml:space="preserve"> proof-of-the-concept</w:t>
      </w:r>
      <w:r w:rsidRPr="00323D71">
        <w:rPr>
          <w:i/>
          <w:sz w:val="24"/>
          <w:szCs w:val="24"/>
          <w:lang w:val="en-US"/>
        </w:rPr>
        <w:t xml:space="preserve"> </w:t>
      </w:r>
      <w:r w:rsidR="007C6BAE" w:rsidRPr="00323D71">
        <w:rPr>
          <w:i/>
          <w:sz w:val="24"/>
          <w:szCs w:val="24"/>
          <w:lang w:val="en-US"/>
        </w:rPr>
        <w:t>study has provided several novel potential biomarkers</w:t>
      </w:r>
      <w:r w:rsidR="00414F00" w:rsidRPr="00323D71">
        <w:rPr>
          <w:i/>
          <w:sz w:val="24"/>
          <w:szCs w:val="24"/>
          <w:lang w:val="en-US"/>
        </w:rPr>
        <w:t xml:space="preserve"> (CA2, GPA33, IGHA1, </w:t>
      </w:r>
      <w:proofErr w:type="gramStart"/>
      <w:r w:rsidR="00414F00" w:rsidRPr="00323D71">
        <w:rPr>
          <w:i/>
          <w:sz w:val="24"/>
          <w:szCs w:val="24"/>
          <w:lang w:val="en-US"/>
        </w:rPr>
        <w:t>K10</w:t>
      </w:r>
      <w:proofErr w:type="gramEnd"/>
      <w:r w:rsidR="00414F00" w:rsidRPr="00323D71">
        <w:rPr>
          <w:i/>
          <w:sz w:val="24"/>
          <w:szCs w:val="24"/>
          <w:lang w:val="en-US"/>
        </w:rPr>
        <w:t>)</w:t>
      </w:r>
      <w:r w:rsidR="007C6BAE" w:rsidRPr="00323D71">
        <w:rPr>
          <w:i/>
          <w:sz w:val="24"/>
          <w:szCs w:val="24"/>
          <w:lang w:val="en-US"/>
        </w:rPr>
        <w:t xml:space="preserve"> of UC disease activity which should be independently validated</w:t>
      </w:r>
      <w:r w:rsidRPr="00323D71">
        <w:rPr>
          <w:i/>
          <w:sz w:val="24"/>
          <w:szCs w:val="24"/>
          <w:lang w:val="en-US"/>
        </w:rPr>
        <w:t xml:space="preserve"> in future studies.</w:t>
      </w:r>
    </w:p>
    <w:p w14:paraId="2AD57AD6" w14:textId="77777777" w:rsidR="00876324" w:rsidRDefault="00876324" w:rsidP="000726D8">
      <w:pPr>
        <w:pStyle w:val="Heading2"/>
        <w:rPr>
          <w:rFonts w:ascii="Calibri" w:eastAsia="Calibri" w:hAnsi="Calibri" w:cs="Times New Roman"/>
          <w:b w:val="0"/>
          <w:bCs w:val="0"/>
          <w:i/>
          <w:color w:val="auto"/>
          <w:sz w:val="24"/>
          <w:szCs w:val="24"/>
          <w:lang w:val="en-US"/>
        </w:rPr>
      </w:pPr>
    </w:p>
    <w:p w14:paraId="18226E95" w14:textId="77777777" w:rsidR="00370233" w:rsidRPr="00370233" w:rsidRDefault="00370233" w:rsidP="00370233">
      <w:pPr>
        <w:rPr>
          <w:lang w:val="en-US"/>
        </w:rPr>
      </w:pPr>
    </w:p>
    <w:p w14:paraId="0801D891" w14:textId="28DD0446" w:rsidR="00BD4586" w:rsidRPr="00E60D34" w:rsidRDefault="00AA12FE" w:rsidP="000726D8">
      <w:pPr>
        <w:pStyle w:val="Heading2"/>
        <w:rPr>
          <w:rFonts w:asciiTheme="minorHAnsi" w:hAnsiTheme="minorHAnsi"/>
          <w:color w:val="auto"/>
          <w:sz w:val="28"/>
          <w:szCs w:val="28"/>
        </w:rPr>
      </w:pPr>
      <w:bookmarkStart w:id="34" w:name="_Toc35977101"/>
      <w:r>
        <w:rPr>
          <w:rFonts w:asciiTheme="minorHAnsi" w:hAnsiTheme="minorHAnsi"/>
          <w:color w:val="auto"/>
          <w:sz w:val="28"/>
          <w:szCs w:val="28"/>
        </w:rPr>
        <w:lastRenderedPageBreak/>
        <w:t>4</w:t>
      </w:r>
      <w:r w:rsidR="00BD4586" w:rsidRPr="00E60D34">
        <w:rPr>
          <w:rFonts w:asciiTheme="minorHAnsi" w:hAnsiTheme="minorHAnsi"/>
          <w:color w:val="auto"/>
          <w:sz w:val="28"/>
          <w:szCs w:val="28"/>
        </w:rPr>
        <w:t>.1 Introduction</w:t>
      </w:r>
      <w:bookmarkEnd w:id="34"/>
    </w:p>
    <w:p w14:paraId="49DDF776" w14:textId="65EEE571" w:rsidR="00842F98" w:rsidRPr="00434445" w:rsidRDefault="008221CC" w:rsidP="00434445">
      <w:pPr>
        <w:autoSpaceDE w:val="0"/>
        <w:autoSpaceDN w:val="0"/>
        <w:adjustRightInd w:val="0"/>
        <w:spacing w:after="0" w:line="360" w:lineRule="auto"/>
        <w:rPr>
          <w:rFonts w:asciiTheme="minorHAnsi" w:eastAsiaTheme="minorHAnsi" w:hAnsiTheme="minorHAnsi" w:cs="AdvTT08640291"/>
          <w:sz w:val="24"/>
          <w:szCs w:val="24"/>
        </w:rPr>
      </w:pPr>
      <w:r w:rsidRPr="008221CC">
        <w:rPr>
          <w:sz w:val="24"/>
          <w:szCs w:val="24"/>
          <w:lang w:val="en-US"/>
        </w:rPr>
        <w:t>Biomarker discovery in inflammatory bowel disease (IBD) is a rapidly growing and exciting field of research with the aim of identifying markers of disease activity and deep remission, optimising r</w:t>
      </w:r>
      <w:r>
        <w:rPr>
          <w:sz w:val="24"/>
          <w:szCs w:val="24"/>
          <w:lang w:val="en-US"/>
        </w:rPr>
        <w:t xml:space="preserve">isk stratification for tailored </w:t>
      </w:r>
      <w:r w:rsidRPr="008221CC">
        <w:rPr>
          <w:sz w:val="24"/>
          <w:szCs w:val="24"/>
          <w:lang w:val="en-US"/>
        </w:rPr>
        <w:t>individualised treatment, as well as revealing noninvasive predictors of evolution to colitis-ass</w:t>
      </w:r>
      <w:r>
        <w:rPr>
          <w:sz w:val="24"/>
          <w:szCs w:val="24"/>
          <w:lang w:val="en-US"/>
        </w:rPr>
        <w:t>ociated colorectal cancer (CAC</w:t>
      </w:r>
      <w:r w:rsidRPr="008221CC">
        <w:rPr>
          <w:sz w:val="24"/>
          <w:szCs w:val="24"/>
          <w:lang w:val="en-US"/>
        </w:rPr>
        <w:t xml:space="preserve">). </w:t>
      </w:r>
      <w:r w:rsidR="00BD4586" w:rsidRPr="00BD4586">
        <w:rPr>
          <w:sz w:val="24"/>
          <w:szCs w:val="24"/>
          <w:lang w:val="en-US"/>
        </w:rPr>
        <w:t xml:space="preserve">Recent advances in proteomic methodology and in bioinformatics have given us the opportunity to investigate complex cellular and subcellular interactions. </w:t>
      </w:r>
      <w:r w:rsidR="00BD4586" w:rsidRPr="00BD4586">
        <w:rPr>
          <w:rFonts w:cs="HelveticaNeue-Roman"/>
          <w:sz w:val="24"/>
          <w:szCs w:val="24"/>
          <w:lang w:eastAsia="en-GB"/>
        </w:rPr>
        <w:t xml:space="preserve">Cellular proteins can be divided into soluble and insoluble fraction. </w:t>
      </w:r>
    </w:p>
    <w:p w14:paraId="636B39F7" w14:textId="06685202" w:rsidR="00842F98" w:rsidRDefault="00BD4586" w:rsidP="00BD4586">
      <w:pPr>
        <w:spacing w:before="100" w:beforeAutospacing="1" w:after="100" w:afterAutospacing="1" w:line="360" w:lineRule="auto"/>
        <w:ind w:right="240"/>
        <w:rPr>
          <w:rFonts w:cs="HelveticaNeue-Roman"/>
          <w:sz w:val="24"/>
          <w:szCs w:val="24"/>
          <w:lang w:eastAsia="en-GB"/>
        </w:rPr>
      </w:pPr>
      <w:r w:rsidRPr="00BD4586">
        <w:rPr>
          <w:rFonts w:cs="HelveticaNeue-Roman"/>
          <w:sz w:val="24"/>
          <w:szCs w:val="24"/>
          <w:lang w:eastAsia="en-GB"/>
        </w:rPr>
        <w:t>The soluble fraction</w:t>
      </w:r>
      <w:r w:rsidR="00D2339E">
        <w:rPr>
          <w:rFonts w:cs="HelveticaNeue-Roman"/>
          <w:sz w:val="24"/>
          <w:szCs w:val="24"/>
          <w:lang w:eastAsia="en-GB"/>
        </w:rPr>
        <w:t xml:space="preserve"> </w:t>
      </w:r>
      <w:r w:rsidR="00D2339E">
        <w:rPr>
          <w:rFonts w:asciiTheme="minorHAnsi" w:eastAsiaTheme="minorHAnsi" w:hAnsiTheme="minorHAnsi" w:cstheme="minorBidi"/>
          <w:sz w:val="24"/>
          <w:szCs w:val="24"/>
          <w:lang w:val="en-US"/>
        </w:rPr>
        <w:t>from colonic tissue lysate</w:t>
      </w:r>
      <w:r w:rsidRPr="00BD4586">
        <w:rPr>
          <w:rFonts w:cs="HelveticaNeue-Roman"/>
          <w:sz w:val="24"/>
          <w:szCs w:val="24"/>
          <w:lang w:eastAsia="en-GB"/>
        </w:rPr>
        <w:t xml:space="preserve"> inclu</w:t>
      </w:r>
      <w:r w:rsidR="002D6ADD">
        <w:rPr>
          <w:rFonts w:cs="HelveticaNeue-Roman"/>
          <w:sz w:val="24"/>
          <w:szCs w:val="24"/>
          <w:lang w:eastAsia="en-GB"/>
        </w:rPr>
        <w:t>des the majority of</w:t>
      </w:r>
      <w:r w:rsidRPr="00BD4586">
        <w:rPr>
          <w:rFonts w:cs="HelveticaNeue-Roman"/>
          <w:sz w:val="24"/>
          <w:szCs w:val="24"/>
          <w:lang w:eastAsia="en-GB"/>
        </w:rPr>
        <w:t xml:space="preserve"> functional, enzymatic, catalytic and transcriptional proteins, which in turn orchestrate inflammatory pathways at a cellular level during disease. </w:t>
      </w:r>
    </w:p>
    <w:p w14:paraId="239B993D" w14:textId="754B5BD7" w:rsidR="00BD4586" w:rsidRPr="00BD4586" w:rsidRDefault="00BD4586" w:rsidP="00BD4586">
      <w:pPr>
        <w:spacing w:before="100" w:beforeAutospacing="1" w:after="100" w:afterAutospacing="1" w:line="360" w:lineRule="auto"/>
        <w:ind w:right="240"/>
        <w:rPr>
          <w:rFonts w:cs="Arial"/>
          <w:b/>
          <w:sz w:val="24"/>
          <w:szCs w:val="24"/>
          <w:lang w:eastAsia="en-GB"/>
        </w:rPr>
      </w:pPr>
      <w:r w:rsidRPr="00BD4586">
        <w:rPr>
          <w:rFonts w:cs="HelveticaNeue-Roman"/>
          <w:sz w:val="24"/>
          <w:szCs w:val="24"/>
          <w:lang w:eastAsia="en-GB"/>
        </w:rPr>
        <w:t>Insolub</w:t>
      </w:r>
      <w:r w:rsidR="0033349E">
        <w:rPr>
          <w:rFonts w:cs="HelveticaNeue-Roman"/>
          <w:sz w:val="24"/>
          <w:szCs w:val="24"/>
          <w:lang w:eastAsia="en-GB"/>
        </w:rPr>
        <w:t>le proteins mainly comprise</w:t>
      </w:r>
      <w:r w:rsidR="00D8088F">
        <w:rPr>
          <w:rFonts w:cs="HelveticaNeue-Roman"/>
          <w:sz w:val="24"/>
          <w:szCs w:val="24"/>
          <w:lang w:eastAsia="en-GB"/>
        </w:rPr>
        <w:t xml:space="preserve"> cytoskeletal proteins, of which</w:t>
      </w:r>
      <w:r w:rsidRPr="00BD4586">
        <w:rPr>
          <w:rFonts w:cs="Arial"/>
          <w:b/>
          <w:sz w:val="24"/>
          <w:szCs w:val="24"/>
          <w:lang w:eastAsia="en-GB"/>
        </w:rPr>
        <w:t xml:space="preserve"> </w:t>
      </w:r>
      <w:r w:rsidR="00D8088F">
        <w:rPr>
          <w:bCs/>
          <w:sz w:val="24"/>
          <w:szCs w:val="24"/>
        </w:rPr>
        <w:t>i</w:t>
      </w:r>
      <w:r w:rsidRPr="00BD4586">
        <w:rPr>
          <w:bCs/>
          <w:sz w:val="24"/>
          <w:szCs w:val="24"/>
        </w:rPr>
        <w:t xml:space="preserve">ntermediate filaments (IF) </w:t>
      </w:r>
      <w:r w:rsidR="00D8088F">
        <w:rPr>
          <w:bCs/>
          <w:sz w:val="24"/>
          <w:szCs w:val="24"/>
        </w:rPr>
        <w:t xml:space="preserve">play an important part. These latter proteins are mainly consist of </w:t>
      </w:r>
      <w:r w:rsidRPr="00BD4586">
        <w:rPr>
          <w:bCs/>
          <w:sz w:val="24"/>
          <w:szCs w:val="24"/>
        </w:rPr>
        <w:t xml:space="preserve">keratins (K) </w:t>
      </w:r>
      <w:r w:rsidR="005C355E" w:rsidRPr="00BD4586">
        <w:rPr>
          <w:bCs/>
          <w:sz w:val="24"/>
          <w:szCs w:val="24"/>
        </w:rPr>
        <w:fldChar w:fldCharType="begin"/>
      </w:r>
      <w:r w:rsidR="002C1514">
        <w:rPr>
          <w:bCs/>
          <w:sz w:val="24"/>
          <w:szCs w:val="24"/>
        </w:rPr>
        <w:instrText xml:space="preserve"> ADDIN EN.CITE &lt;EndNote&gt;&lt;Cite&gt;&lt;Author&gt;Kopf-Maier&lt;/Author&gt;&lt;Year&gt;1992&lt;/Year&gt;&lt;RecNum&gt;138&lt;/RecNum&gt;&lt;DisplayText&gt;(290)&lt;/DisplayText&gt;&lt;record&gt;&lt;rec-number&gt;138&lt;/rec-number&gt;&lt;foreign-keys&gt;&lt;key app="EN" db-id="t0f2trvxdtfdanedpdux0rrjsvept95p5vz0" timestamp="1452013332"&gt;138&lt;/key&gt;&lt;/foreign-keys&gt;&lt;ref-type name="Journal Article"&gt;17&lt;/ref-type&gt;&lt;contributors&gt;&lt;authors&gt;&lt;author&gt;Kopf-Maier, P.&lt;/author&gt;&lt;author&gt;Muhlhausen, S. K.&lt;/author&gt;&lt;/authors&gt;&lt;/contributors&gt;&lt;auth-address&gt;Institut fur Anatomie, Freie Universitat Berlin, Germany.&lt;/auth-address&gt;&lt;titles&gt;&lt;title&gt;Changes in the cytoskeleton pattern of tumor cells by cisplatin in vitro&lt;/title&gt;&lt;secondary-title&gt;Chem Biol Interact&lt;/secondary-title&gt;&lt;alt-title&gt;Chemico-biological interactions&lt;/alt-title&gt;&lt;/titles&gt;&lt;periodical&gt;&lt;full-title&gt;Chem Biol Interact&lt;/full-title&gt;&lt;abbr-1&gt;Chemico-biological interactions&lt;/abbr-1&gt;&lt;/periodical&gt;&lt;alt-periodical&gt;&lt;full-title&gt;Chem Biol Interact&lt;/full-title&gt;&lt;abbr-1&gt;Chemico-biological interactions&lt;/abbr-1&gt;&lt;/alt-periodical&gt;&lt;pages&gt;295-316&lt;/pages&gt;&lt;volume&gt;82&lt;/volume&gt;&lt;number&gt;3&lt;/number&gt;&lt;edition&gt;1992/05/01&lt;/edition&gt;&lt;keywords&gt;&lt;keyword&gt;Animals&lt;/keyword&gt;&lt;keyword&gt;Antibodies, Monoclonal&lt;/keyword&gt;&lt;keyword&gt;Carcinoma, Squamous Cell/drug therapy/pathology/*ultrastructure&lt;/keyword&gt;&lt;keyword&gt;Cell Division/drug effects&lt;/keyword&gt;&lt;keyword&gt;Cisplatin/*pharmacology&lt;/keyword&gt;&lt;keyword&gt;Cytoskeleton/*drug effects&lt;/keyword&gt;&lt;keyword&gt;Humans&lt;/keyword&gt;&lt;keyword&gt;Immunohistochemistry&lt;/keyword&gt;&lt;keyword&gt;Lung Neoplasms/drug therapy/pathology/*ultrastructure&lt;/keyword&gt;&lt;keyword&gt;Mice&lt;/keyword&gt;&lt;keyword&gt;Mice, Nude&lt;/keyword&gt;&lt;keyword&gt;Stomach Neoplasms/drug therapy/pathology/*ultrastructure&lt;/keyword&gt;&lt;keyword&gt;Tubulin/analysis/immunology&lt;/keyword&gt;&lt;keyword&gt;Tumor Cells, Cultured&lt;/keyword&gt;&lt;/keywords&gt;&lt;dates&gt;&lt;year&gt;1992&lt;/year&gt;&lt;pub-dates&gt;&lt;date&gt;May&lt;/date&gt;&lt;/pub-dates&gt;&lt;/dates&gt;&lt;isbn&gt;0009-2797 (Print)&amp;#xD;0009-2797&lt;/isbn&gt;&lt;accession-num&gt;1606625&lt;/accession-num&gt;&lt;remote-database-provider&gt;NLM&lt;/remote-database-provider&gt;&lt;language&gt;eng&lt;/language&gt;&lt;/record&gt;&lt;/Cite&gt;&lt;/EndNote&gt;</w:instrText>
      </w:r>
      <w:r w:rsidR="005C355E" w:rsidRPr="00BD4586">
        <w:rPr>
          <w:bCs/>
          <w:sz w:val="24"/>
          <w:szCs w:val="24"/>
        </w:rPr>
        <w:fldChar w:fldCharType="separate"/>
      </w:r>
      <w:r w:rsidR="002C1514">
        <w:rPr>
          <w:bCs/>
          <w:noProof/>
          <w:sz w:val="24"/>
          <w:szCs w:val="24"/>
        </w:rPr>
        <w:t>(290)</w:t>
      </w:r>
      <w:r w:rsidR="005C355E" w:rsidRPr="00BD4586">
        <w:rPr>
          <w:bCs/>
          <w:sz w:val="24"/>
          <w:szCs w:val="24"/>
        </w:rPr>
        <w:fldChar w:fldCharType="end"/>
      </w:r>
      <w:r w:rsidRPr="00BD4586">
        <w:rPr>
          <w:bCs/>
          <w:sz w:val="24"/>
          <w:szCs w:val="24"/>
        </w:rPr>
        <w:t xml:space="preserve">. K8, K18 and K19 constitute the main keratins in the intestinal epithelial cells. </w:t>
      </w:r>
      <w:r w:rsidR="00D8088F">
        <w:rPr>
          <w:bCs/>
          <w:sz w:val="24"/>
          <w:szCs w:val="24"/>
        </w:rPr>
        <w:t>K</w:t>
      </w:r>
      <w:r w:rsidRPr="00BD4586">
        <w:rPr>
          <w:bCs/>
          <w:sz w:val="24"/>
          <w:szCs w:val="24"/>
        </w:rPr>
        <w:t>eratin</w:t>
      </w:r>
      <w:r w:rsidR="00D8088F">
        <w:rPr>
          <w:bCs/>
          <w:sz w:val="24"/>
          <w:szCs w:val="24"/>
        </w:rPr>
        <w:t>s</w:t>
      </w:r>
      <w:r w:rsidRPr="00BD4586">
        <w:rPr>
          <w:bCs/>
          <w:sz w:val="24"/>
          <w:szCs w:val="24"/>
        </w:rPr>
        <w:t xml:space="preserve"> alteration may play a role in the pathophysio</w:t>
      </w:r>
      <w:r w:rsidR="009F1489">
        <w:rPr>
          <w:bCs/>
          <w:sz w:val="24"/>
          <w:szCs w:val="24"/>
        </w:rPr>
        <w:t xml:space="preserve">logy of UC (see Chapter 1 for more detailed review). </w:t>
      </w:r>
      <w:r w:rsidRPr="00BD4586">
        <w:rPr>
          <w:bCs/>
          <w:sz w:val="24"/>
          <w:szCs w:val="24"/>
        </w:rPr>
        <w:t>K8 Ser-73 phosphorylation plays an important ro</w:t>
      </w:r>
      <w:r w:rsidR="00562DE6">
        <w:rPr>
          <w:bCs/>
          <w:sz w:val="24"/>
          <w:szCs w:val="24"/>
        </w:rPr>
        <w:t>le in keratin filament re</w:t>
      </w:r>
      <w:r w:rsidR="009F1489">
        <w:rPr>
          <w:bCs/>
          <w:sz w:val="24"/>
          <w:szCs w:val="24"/>
        </w:rPr>
        <w:t>-organis</w:t>
      </w:r>
      <w:r w:rsidRPr="00BD4586">
        <w:rPr>
          <w:bCs/>
          <w:sz w:val="24"/>
          <w:szCs w:val="24"/>
        </w:rPr>
        <w:t xml:space="preserve">ation and their interaction with signalling molecules </w:t>
      </w:r>
      <w:r w:rsidR="005C355E" w:rsidRPr="00BD4586">
        <w:rPr>
          <w:bCs/>
          <w:sz w:val="24"/>
          <w:szCs w:val="24"/>
        </w:rPr>
        <w:fldChar w:fldCharType="begin">
          <w:fldData xml:space="preserve">PEVuZE5vdGU+PENpdGU+PEF1dGhvcj5LdTwvQXV0aG9yPjxZZWFyPjIwMDI8L1llYXI+PFJlY051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YWw+PHBhZ2VzPjEwNzc1LTgyPC9wYWdlcz48dm9sdW1lPjI3Nzwvdm9sdW1lPjxudW1iZXI+MTM8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Y2FsIGNoZW1pc3RyeTwvYWJici0xPjwvYWx0LXBlcmlvZGljYWw+PHBhZ2VzPjEwNzY3LTc0PC9w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</w:fldData>
        </w:fldChar>
      </w:r>
      <w:r w:rsidR="002C1514">
        <w:rPr>
          <w:bCs/>
          <w:sz w:val="24"/>
          <w:szCs w:val="24"/>
        </w:rPr>
        <w:instrText xml:space="preserve"> ADDIN EN.CITE </w:instrText>
      </w:r>
      <w:r w:rsidR="002C1514">
        <w:rPr>
          <w:bCs/>
          <w:sz w:val="24"/>
          <w:szCs w:val="24"/>
        </w:rPr>
        <w:fldChar w:fldCharType="begin">
          <w:fldData xml:space="preserve">PEVuZE5vdGU+PENpdGU+PEF1dGhvcj5LdTwvQXV0aG9yPjxZZWFyPjIwMDI8L1llYXI+PFJlY051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YWw+PHBhZ2VzPjEwNzc1LTgyPC9wYWdlcz48dm9sdW1lPjI3Nzwvdm9sdW1lPjxudW1iZXI+MTM8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Y2FsIGNoZW1pc3RyeTwvYWJici0xPjwvYWx0LXBlcmlvZGljYWw+PHBhZ2VzPjEwNzY3LTc0PC9w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5C355E" w:rsidRPr="00BD4586">
        <w:rPr>
          <w:bCs/>
          <w:sz w:val="24"/>
          <w:szCs w:val="24"/>
        </w:rPr>
      </w:r>
      <w:r w:rsidR="005C355E" w:rsidRPr="00BD4586">
        <w:rPr>
          <w:bCs/>
          <w:sz w:val="24"/>
          <w:szCs w:val="24"/>
        </w:rPr>
        <w:fldChar w:fldCharType="separate"/>
      </w:r>
      <w:r w:rsidR="002C1514">
        <w:rPr>
          <w:bCs/>
          <w:noProof/>
          <w:sz w:val="24"/>
          <w:szCs w:val="24"/>
        </w:rPr>
        <w:t>(291-293)</w:t>
      </w:r>
      <w:r w:rsidR="005C355E" w:rsidRPr="00BD4586">
        <w:rPr>
          <w:bCs/>
          <w:sz w:val="24"/>
          <w:szCs w:val="24"/>
        </w:rPr>
        <w:fldChar w:fldCharType="end"/>
      </w:r>
      <w:r w:rsidRPr="00BD4586">
        <w:rPr>
          <w:bCs/>
          <w:sz w:val="24"/>
          <w:szCs w:val="24"/>
        </w:rPr>
        <w:t xml:space="preserve">. The phosphorylation of Ser-73 K8 is catalysed directly by p38 mitogen-activated protein kinase </w:t>
      </w:r>
      <w:r w:rsidR="005C355E" w:rsidRPr="00BD4586">
        <w:rPr>
          <w:bCs/>
          <w:sz w:val="24"/>
          <w:szCs w:val="24"/>
        </w:rPr>
        <w:fldChar w:fldCharType="begin">
          <w:fldData xml:space="preserve">PEVuZE5vdGU+PENpdGU+PEF1dGhvcj5LdTwvQXV0aG9yPjxZZWFyPjIwMDI8L1llYXI+PFJlY051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Y2FsPjxwYWdlcz4xMDc3NS04MjwvcGFnZXM+PHZvbHVtZT4yNzc8L3ZvbHVtZT48bnVtYmVyPjEz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</w:fldData>
        </w:fldChar>
      </w:r>
      <w:r w:rsidR="002C1514">
        <w:rPr>
          <w:bCs/>
          <w:sz w:val="24"/>
          <w:szCs w:val="24"/>
        </w:rPr>
        <w:instrText xml:space="preserve"> ADDIN EN.CITE </w:instrText>
      </w:r>
      <w:r w:rsidR="002C1514">
        <w:rPr>
          <w:bCs/>
          <w:sz w:val="24"/>
          <w:szCs w:val="24"/>
        </w:rPr>
        <w:fldChar w:fldCharType="begin">
          <w:fldData xml:space="preserve">PEVuZE5vdGU+PENpdGU+PEF1dGhvcj5LdTwvQXV0aG9yPjxZZWFyPjIwMDI8L1llYXI+PFJlY051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Y2FsPjxwYWdlcz4xMDc3NS04MjwvcGFnZXM+PHZvbHVtZT4yNzc8L3ZvbHVtZT48bnVtYmVyPjEz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5C355E" w:rsidRPr="00BD4586">
        <w:rPr>
          <w:bCs/>
          <w:sz w:val="24"/>
          <w:szCs w:val="24"/>
        </w:rPr>
      </w:r>
      <w:r w:rsidR="005C355E" w:rsidRPr="00BD4586">
        <w:rPr>
          <w:bCs/>
          <w:sz w:val="24"/>
          <w:szCs w:val="24"/>
        </w:rPr>
        <w:fldChar w:fldCharType="separate"/>
      </w:r>
      <w:r w:rsidR="002C1514">
        <w:rPr>
          <w:bCs/>
          <w:noProof/>
          <w:sz w:val="24"/>
          <w:szCs w:val="24"/>
        </w:rPr>
        <w:t>(291, 294)</w:t>
      </w:r>
      <w:r w:rsidR="005C355E" w:rsidRPr="00BD4586">
        <w:rPr>
          <w:bCs/>
          <w:sz w:val="24"/>
          <w:szCs w:val="24"/>
        </w:rPr>
        <w:fldChar w:fldCharType="end"/>
      </w:r>
      <w:r w:rsidRPr="00BD4586">
        <w:rPr>
          <w:bCs/>
          <w:sz w:val="24"/>
          <w:szCs w:val="24"/>
        </w:rPr>
        <w:t>. Stress, apoptosis, and mitosis induce phosphorylation of human K8 at Ser-73 in tissues and cultured cells in a relatively conserved motif of the protein ((68</w:t>
      </w:r>
      <w:proofErr w:type="gramStart"/>
      <w:r w:rsidRPr="00BD4586">
        <w:rPr>
          <w:bCs/>
          <w:sz w:val="24"/>
          <w:szCs w:val="24"/>
        </w:rPr>
        <w:t>)NQSLLSPL</w:t>
      </w:r>
      <w:proofErr w:type="gramEnd"/>
      <w:r w:rsidRPr="00BD4586">
        <w:rPr>
          <w:bCs/>
          <w:sz w:val="24"/>
          <w:szCs w:val="24"/>
        </w:rPr>
        <w:t xml:space="preserve">) </w:t>
      </w:r>
      <w:r w:rsidR="005C355E" w:rsidRPr="00BD4586">
        <w:rPr>
          <w:bCs/>
          <w:sz w:val="24"/>
          <w:szCs w:val="24"/>
        </w:rPr>
        <w:fldChar w:fldCharType="begin">
          <w:fldData xml:space="preserve">PEVuZE5vdGU+PENpdGU+PEF1dGhvcj5MaWFvPC9BdXRob3I+PFllYXI+MTk5NzwvWWVhcj48UmVj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aWNhbD48cGFnZXM+MTc1NjUtNzM8L3BhZ2VzPjx2b2x1bWU+MjcyPC92b2x1bWU+PG51bWJlcj4y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aGVtaXN0cnk8L2FiYnItMT48L2FsdC1wZXJpb2RpY2FsPjxwYWdlcz4xMDc3NS04MjwvcGFnZXM+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</w:fldData>
        </w:fldChar>
      </w:r>
      <w:r w:rsidR="002C1514">
        <w:rPr>
          <w:bCs/>
          <w:sz w:val="24"/>
          <w:szCs w:val="24"/>
        </w:rPr>
        <w:instrText xml:space="preserve"> ADDIN EN.CITE </w:instrText>
      </w:r>
      <w:r w:rsidR="002C1514">
        <w:rPr>
          <w:bCs/>
          <w:sz w:val="24"/>
          <w:szCs w:val="24"/>
        </w:rPr>
        <w:fldChar w:fldCharType="begin">
          <w:fldData xml:space="preserve">PEVuZE5vdGU+PENpdGU+PEF1dGhvcj5MaWFvPC9BdXRob3I+PFllYXI+MTk5NzwvWWVhcj48UmVj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aWNhbD48cGFnZXM+MTc1NjUtNzM8L3BhZ2VzPjx2b2x1bWU+MjcyPC92b2x1bWU+PG51bWJlcj4y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aGVtaXN0cnk8L2FiYnItMT48L2FsdC1wZXJpb2RpY2FsPjxwYWdlcz4xMDc3NS04MjwvcGFnZXM+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5C355E" w:rsidRPr="00BD4586">
        <w:rPr>
          <w:bCs/>
          <w:sz w:val="24"/>
          <w:szCs w:val="24"/>
        </w:rPr>
      </w:r>
      <w:r w:rsidR="005C355E" w:rsidRPr="00BD4586">
        <w:rPr>
          <w:bCs/>
          <w:sz w:val="24"/>
          <w:szCs w:val="24"/>
        </w:rPr>
        <w:fldChar w:fldCharType="separate"/>
      </w:r>
      <w:r w:rsidR="002C1514">
        <w:rPr>
          <w:bCs/>
          <w:noProof/>
          <w:sz w:val="24"/>
          <w:szCs w:val="24"/>
        </w:rPr>
        <w:t>(291, 295)</w:t>
      </w:r>
      <w:r w:rsidR="005C355E" w:rsidRPr="00BD4586">
        <w:rPr>
          <w:bCs/>
          <w:sz w:val="24"/>
          <w:szCs w:val="24"/>
        </w:rPr>
        <w:fldChar w:fldCharType="end"/>
      </w:r>
      <w:r w:rsidRPr="00BD4586">
        <w:rPr>
          <w:bCs/>
          <w:sz w:val="24"/>
          <w:szCs w:val="24"/>
        </w:rPr>
        <w:t>.</w:t>
      </w:r>
      <w:r w:rsidR="00842F98">
        <w:rPr>
          <w:bCs/>
          <w:sz w:val="24"/>
          <w:szCs w:val="24"/>
        </w:rPr>
        <w:t xml:space="preserve"> </w:t>
      </w:r>
      <w:r w:rsidR="00551B53" w:rsidRPr="00551B53">
        <w:rPr>
          <w:bCs/>
          <w:sz w:val="24"/>
          <w:szCs w:val="24"/>
        </w:rPr>
        <w:t xml:space="preserve">Keratins maintain a balance between insoluble filamentous state and soluble form. In normal physiologic state, about 5% of the keratin pool exists in a soluble state (252); this balance can be disturbed by multiple factors including cellular stress and presence of post-translational modifications (PTM) (208, 253). </w:t>
      </w:r>
      <w:r w:rsidR="00842F98">
        <w:rPr>
          <w:bCs/>
          <w:sz w:val="24"/>
          <w:szCs w:val="24"/>
        </w:rPr>
        <w:t>As keratin filaments are considered the bulk of insoluble epithelial proteome, we focused only on keratins during insoluble proteome fraction exploration.</w:t>
      </w:r>
    </w:p>
    <w:p w14:paraId="77723A29" w14:textId="7FC1F6CF" w:rsidR="009F1489" w:rsidRDefault="00BD4586" w:rsidP="00BD4586">
      <w:pPr>
        <w:spacing w:line="360" w:lineRule="auto"/>
        <w:rPr>
          <w:bCs/>
          <w:sz w:val="24"/>
        </w:rPr>
      </w:pPr>
      <w:r w:rsidRPr="00BD4586">
        <w:rPr>
          <w:bCs/>
          <w:sz w:val="24"/>
        </w:rPr>
        <w:t xml:space="preserve">In a recent proteomics experiment by our group using iTRAQ-based analysis on IF fraction of colonic tissue samples obtained from patients with carefully phenotyped UC, decreased insoluble keratins fold change </w:t>
      </w:r>
      <w:r w:rsidR="006E581A">
        <w:rPr>
          <w:bCs/>
          <w:sz w:val="24"/>
        </w:rPr>
        <w:t>in</w:t>
      </w:r>
      <w:r w:rsidR="008E5443">
        <w:rPr>
          <w:bCs/>
          <w:sz w:val="24"/>
        </w:rPr>
        <w:t xml:space="preserve"> </w:t>
      </w:r>
      <w:r w:rsidR="008E5443" w:rsidRPr="008E5443">
        <w:rPr>
          <w:bCs/>
          <w:i/>
          <w:sz w:val="24"/>
        </w:rPr>
        <w:t>inflamed rectal mucosa</w:t>
      </w:r>
      <w:r w:rsidR="006E581A" w:rsidRPr="008E5443">
        <w:rPr>
          <w:bCs/>
          <w:i/>
          <w:sz w:val="24"/>
        </w:rPr>
        <w:t xml:space="preserve"> </w:t>
      </w:r>
      <w:r w:rsidR="008E5443" w:rsidRPr="008E5443">
        <w:rPr>
          <w:bCs/>
          <w:i/>
          <w:sz w:val="24"/>
        </w:rPr>
        <w:t xml:space="preserve">of patients with </w:t>
      </w:r>
      <w:r w:rsidR="006E581A" w:rsidRPr="008E5443">
        <w:rPr>
          <w:rFonts w:asciiTheme="minorHAnsi" w:eastAsiaTheme="minorHAnsi" w:hAnsiTheme="minorHAnsi" w:cstheme="minorBidi"/>
          <w:bCs/>
          <w:i/>
          <w:sz w:val="24"/>
        </w:rPr>
        <w:t>active UC</w:t>
      </w:r>
      <w:r w:rsidR="006E581A">
        <w:rPr>
          <w:rFonts w:asciiTheme="minorHAnsi" w:eastAsiaTheme="minorHAnsi" w:hAnsiTheme="minorHAnsi" w:cstheme="minorBidi"/>
          <w:bCs/>
          <w:sz w:val="24"/>
        </w:rPr>
        <w:t xml:space="preserve"> (</w:t>
      </w:r>
      <w:r w:rsidR="006E581A" w:rsidRPr="00BD4586">
        <w:rPr>
          <w:rFonts w:asciiTheme="minorHAnsi" w:eastAsiaTheme="minorHAnsi" w:hAnsiTheme="minorHAnsi" w:cstheme="minorBidi"/>
          <w:bCs/>
          <w:sz w:val="24"/>
        </w:rPr>
        <w:t>ACT</w:t>
      </w:r>
      <w:r w:rsidR="006E581A">
        <w:rPr>
          <w:rFonts w:asciiTheme="minorHAnsi" w:eastAsiaTheme="minorHAnsi" w:hAnsiTheme="minorHAnsi" w:cstheme="minorBidi"/>
          <w:bCs/>
          <w:sz w:val="24"/>
        </w:rPr>
        <w:t>)</w:t>
      </w:r>
      <w:r w:rsidR="006E581A" w:rsidRPr="00BD4586">
        <w:rPr>
          <w:rFonts w:asciiTheme="minorHAnsi" w:eastAsiaTheme="minorHAnsi" w:hAnsiTheme="minorHAnsi" w:cstheme="minorBidi"/>
          <w:bCs/>
          <w:sz w:val="24"/>
        </w:rPr>
        <w:t xml:space="preserve"> </w:t>
      </w:r>
      <w:r w:rsidR="006E581A" w:rsidRPr="00BD4586">
        <w:rPr>
          <w:rFonts w:asciiTheme="minorHAnsi" w:eastAsiaTheme="minorHAnsi" w:hAnsiTheme="minorHAnsi" w:cstheme="minorBidi"/>
          <w:bCs/>
          <w:sz w:val="24"/>
        </w:rPr>
        <w:lastRenderedPageBreak/>
        <w:t>relative to</w:t>
      </w:r>
      <w:r w:rsidR="008E5443">
        <w:rPr>
          <w:rFonts w:asciiTheme="minorHAnsi" w:eastAsiaTheme="minorHAnsi" w:hAnsiTheme="minorHAnsi" w:cstheme="minorBidi"/>
          <w:bCs/>
          <w:sz w:val="24"/>
        </w:rPr>
        <w:t xml:space="preserve"> </w:t>
      </w:r>
      <w:r w:rsidR="008E5443" w:rsidRPr="00776DFB">
        <w:rPr>
          <w:rFonts w:asciiTheme="minorHAnsi" w:eastAsiaTheme="minorHAnsi" w:hAnsiTheme="minorHAnsi" w:cstheme="minorBidi"/>
          <w:bCs/>
          <w:i/>
          <w:sz w:val="24"/>
        </w:rPr>
        <w:t>reciprocal uninflamed</w:t>
      </w:r>
      <w:r w:rsidR="00776DFB" w:rsidRPr="00776DFB">
        <w:rPr>
          <w:rFonts w:asciiTheme="minorHAnsi" w:eastAsiaTheme="minorHAnsi" w:hAnsiTheme="minorHAnsi" w:cstheme="minorBidi"/>
          <w:bCs/>
          <w:i/>
          <w:sz w:val="24"/>
        </w:rPr>
        <w:t>/inactive</w:t>
      </w:r>
      <w:r w:rsidR="008E5443" w:rsidRPr="00776DFB">
        <w:rPr>
          <w:rFonts w:asciiTheme="minorHAnsi" w:eastAsiaTheme="minorHAnsi" w:hAnsiTheme="minorHAnsi" w:cstheme="minorBidi"/>
          <w:bCs/>
          <w:i/>
          <w:sz w:val="24"/>
        </w:rPr>
        <w:t xml:space="preserve"> proximal mucosa</w:t>
      </w:r>
      <w:r w:rsidR="006E581A" w:rsidRPr="00776DFB">
        <w:rPr>
          <w:rFonts w:asciiTheme="minorHAnsi" w:eastAsiaTheme="minorHAnsi" w:hAnsiTheme="minorHAnsi" w:cstheme="minorBidi"/>
          <w:bCs/>
          <w:i/>
          <w:sz w:val="24"/>
        </w:rPr>
        <w:t xml:space="preserve"> </w:t>
      </w:r>
      <w:r w:rsidR="00776DFB" w:rsidRPr="00776DFB">
        <w:rPr>
          <w:rFonts w:asciiTheme="minorHAnsi" w:eastAsiaTheme="minorHAnsi" w:hAnsiTheme="minorHAnsi" w:cstheme="minorBidi"/>
          <w:bCs/>
          <w:i/>
          <w:sz w:val="24"/>
        </w:rPr>
        <w:t xml:space="preserve">of patients with </w:t>
      </w:r>
      <w:r w:rsidR="006E581A" w:rsidRPr="00776DFB">
        <w:rPr>
          <w:rFonts w:asciiTheme="minorHAnsi" w:eastAsiaTheme="minorHAnsi" w:hAnsiTheme="minorHAnsi" w:cstheme="minorBidi"/>
          <w:bCs/>
          <w:i/>
          <w:sz w:val="24"/>
        </w:rPr>
        <w:t>active UC</w:t>
      </w:r>
      <w:r w:rsidR="006E581A">
        <w:rPr>
          <w:rFonts w:asciiTheme="minorHAnsi" w:eastAsiaTheme="minorHAnsi" w:hAnsiTheme="minorHAnsi" w:cstheme="minorBidi"/>
          <w:bCs/>
          <w:sz w:val="24"/>
        </w:rPr>
        <w:t xml:space="preserve"> (</w:t>
      </w:r>
      <w:r w:rsidR="006E581A" w:rsidRPr="00BD4586">
        <w:rPr>
          <w:rFonts w:asciiTheme="minorHAnsi" w:eastAsiaTheme="minorHAnsi" w:hAnsiTheme="minorHAnsi" w:cstheme="minorBidi"/>
          <w:bCs/>
          <w:sz w:val="24"/>
        </w:rPr>
        <w:t>INACT</w:t>
      </w:r>
      <w:r w:rsidR="006E581A">
        <w:rPr>
          <w:rFonts w:asciiTheme="minorHAnsi" w:eastAsiaTheme="minorHAnsi" w:hAnsiTheme="minorHAnsi" w:cstheme="minorBidi"/>
          <w:bCs/>
          <w:sz w:val="24"/>
        </w:rPr>
        <w:t xml:space="preserve">) </w:t>
      </w:r>
      <w:r w:rsidRPr="00BD4586">
        <w:rPr>
          <w:bCs/>
          <w:sz w:val="24"/>
        </w:rPr>
        <w:t>and control iTRAQ groups were shown</w:t>
      </w:r>
      <w:r w:rsidR="00031E2D">
        <w:rPr>
          <w:bCs/>
          <w:sz w:val="24"/>
        </w:rPr>
        <w:t xml:space="preserve"> </w:t>
      </w:r>
      <w:r w:rsidR="00031E2D">
        <w:rPr>
          <w:bCs/>
          <w:sz w:val="24"/>
        </w:rPr>
        <w:fldChar w:fldCharType="begin"/>
      </w:r>
      <w:r w:rsidR="002C1514">
        <w:rPr>
          <w:bCs/>
          <w:sz w:val="24"/>
        </w:rPr>
        <w:instrText xml:space="preserve"> ADDIN EN.CITE &lt;EndNote&gt;&lt;Cite&gt;&lt;Author&gt;Majumdar&lt;/Author&gt;&lt;Year&gt;2012&lt;/Year&gt;&lt;IDText&gt;Quantitative Proteomic Analysis of Intermediate Filament Profile in Ulcerative Colitis Reveals Increased Levels of Keratins 8, 18 and 19 in Patients With Longstanding Pan Colitis Which are Reduced With Development of Dysplasia&lt;/IDText&gt;&lt;DisplayText&gt;(296)&lt;/DisplayText&gt;&lt;record&gt;&lt;titles&gt;&lt;title&gt;Quantitative Proteomic Analysis of Intermediate Filament Profile in Ulcerative Colitis Reveals Increased Levels of Keratins 8, 18 and 19 in Patients With Longstanding Pan Colitis Which are Reduced With Development of Dysplasia&lt;/title&gt;&lt;secondary-title&gt;Gastroenterology&lt;/secondary-title&gt;&lt;/titles&gt;&lt;pages&gt;S-636&lt;/pages&gt;&lt;number&gt;5&lt;/number&gt;&lt;contributors&gt;&lt;authors&gt;&lt;author&gt;Majumdar, D&lt;/author&gt;&lt;author&gt;Evans, C&lt;/author&gt;&lt;author&gt;Corfe, BM&lt;/author&gt;&lt;author&gt;Lobo, AJ.&lt;/author&gt;&lt;/authors&gt;&lt;/contributors&gt;&lt;added-date format="utc"&gt;1545925967&lt;/added-date&gt;&lt;ref-type name="Journal Article"&gt;17&lt;/ref-type&gt;&lt;dates&gt;&lt;year&gt;2012&lt;/year&gt;&lt;/dates&gt;&lt;rec-number&gt;692&lt;/rec-number&gt;&lt;last-updated-date format="utc"&gt;1545926172&lt;/last-updated-date&gt;&lt;volume&gt;142&lt;/volume&gt;&lt;num-vols&gt;1&lt;/num-vols&gt;&lt;/record&gt;&lt;/Cite&gt;&lt;/EndNote&gt;</w:instrText>
      </w:r>
      <w:r w:rsidR="00031E2D">
        <w:rPr>
          <w:bCs/>
          <w:sz w:val="24"/>
        </w:rPr>
        <w:fldChar w:fldCharType="separate"/>
      </w:r>
      <w:r w:rsidR="002C1514">
        <w:rPr>
          <w:bCs/>
          <w:noProof/>
          <w:sz w:val="24"/>
        </w:rPr>
        <w:t>(296)</w:t>
      </w:r>
      <w:r w:rsidR="00031E2D">
        <w:rPr>
          <w:bCs/>
          <w:sz w:val="24"/>
        </w:rPr>
        <w:fldChar w:fldCharType="end"/>
      </w:r>
      <w:r w:rsidR="008E5443">
        <w:rPr>
          <w:bCs/>
          <w:sz w:val="24"/>
        </w:rPr>
        <w:t xml:space="preserve">. </w:t>
      </w:r>
    </w:p>
    <w:p w14:paraId="23529134" w14:textId="601D2A9E" w:rsidR="00BD4586" w:rsidRPr="00B177EB" w:rsidRDefault="00B177EB" w:rsidP="00B177EB">
      <w:pPr>
        <w:pStyle w:val="Heading3"/>
        <w:rPr>
          <w:rFonts w:asciiTheme="minorHAnsi" w:hAnsiTheme="minorHAnsi"/>
          <w:bCs w:val="0"/>
          <w:color w:val="auto"/>
          <w:sz w:val="24"/>
        </w:rPr>
      </w:pPr>
      <w:bookmarkStart w:id="35" w:name="_Toc35977102"/>
      <w:r w:rsidRPr="00B177EB">
        <w:rPr>
          <w:rFonts w:asciiTheme="minorHAnsi" w:hAnsiTheme="minorHAnsi"/>
          <w:bCs w:val="0"/>
          <w:color w:val="auto"/>
          <w:sz w:val="24"/>
        </w:rPr>
        <w:t>4.1.1 Study Aims:</w:t>
      </w:r>
      <w:bookmarkEnd w:id="35"/>
    </w:p>
    <w:p w14:paraId="40A33A91" w14:textId="77777777" w:rsidR="00B177EB" w:rsidRDefault="00B177EB" w:rsidP="00B177EB">
      <w:pPr>
        <w:spacing w:line="360" w:lineRule="auto"/>
        <w:rPr>
          <w:bCs/>
          <w:sz w:val="24"/>
          <w:szCs w:val="24"/>
        </w:rPr>
      </w:pPr>
      <w:r>
        <w:rPr>
          <w:bCs/>
          <w:sz w:val="24"/>
          <w:szCs w:val="24"/>
        </w:rPr>
        <w:t>In the first part, I</w:t>
      </w:r>
      <w:r w:rsidRPr="00C6115D">
        <w:rPr>
          <w:bCs/>
          <w:sz w:val="24"/>
          <w:szCs w:val="24"/>
        </w:rPr>
        <w:t xml:space="preserve"> validate and cross-validate insoluble keratins alterations in the ACT phenotype relative to INACT and controls using independent low through-put immunoblotting methodology</w:t>
      </w:r>
      <w:r>
        <w:rPr>
          <w:bCs/>
          <w:sz w:val="24"/>
          <w:szCs w:val="24"/>
        </w:rPr>
        <w:t xml:space="preserve"> (primary aim). This work is carried out as a follow up study on a previous high-throughput iTRAQ data by our group in this subgroup of patient. </w:t>
      </w:r>
    </w:p>
    <w:p w14:paraId="510A91D5" w14:textId="77777777" w:rsidR="00B177EB" w:rsidRDefault="00B177EB" w:rsidP="00B177EB">
      <w:pPr>
        <w:spacing w:line="360" w:lineRule="auto"/>
        <w:rPr>
          <w:bCs/>
          <w:sz w:val="24"/>
          <w:szCs w:val="24"/>
        </w:rPr>
      </w:pPr>
      <w:r>
        <w:rPr>
          <w:bCs/>
          <w:sz w:val="24"/>
          <w:szCs w:val="24"/>
        </w:rPr>
        <w:t>I</w:t>
      </w:r>
      <w:r w:rsidRPr="00C6115D">
        <w:rPr>
          <w:bCs/>
          <w:sz w:val="24"/>
          <w:szCs w:val="24"/>
        </w:rPr>
        <w:t xml:space="preserve"> explore keratins alterations in the soluble proteome in these patient cohorts with UC using</w:t>
      </w:r>
      <w:r>
        <w:rPr>
          <w:bCs/>
          <w:sz w:val="24"/>
          <w:szCs w:val="24"/>
        </w:rPr>
        <w:t xml:space="preserve"> iTRAQ-based and</w:t>
      </w:r>
      <w:r w:rsidRPr="00C6115D">
        <w:rPr>
          <w:bCs/>
          <w:sz w:val="24"/>
          <w:szCs w:val="24"/>
        </w:rPr>
        <w:t xml:space="preserve"> immunoblotting</w:t>
      </w:r>
      <w:r>
        <w:rPr>
          <w:bCs/>
          <w:sz w:val="24"/>
          <w:szCs w:val="24"/>
        </w:rPr>
        <w:t xml:space="preserve"> methodologies</w:t>
      </w:r>
      <w:r w:rsidRPr="00C6115D">
        <w:rPr>
          <w:bCs/>
          <w:sz w:val="24"/>
          <w:szCs w:val="24"/>
        </w:rPr>
        <w:t xml:space="preserve">, to </w:t>
      </w:r>
      <w:r>
        <w:rPr>
          <w:bCs/>
          <w:sz w:val="24"/>
          <w:szCs w:val="24"/>
        </w:rPr>
        <w:t>be able to</w:t>
      </w:r>
      <w:r w:rsidRPr="00C6115D">
        <w:rPr>
          <w:bCs/>
          <w:sz w:val="24"/>
          <w:szCs w:val="24"/>
        </w:rPr>
        <w:t xml:space="preserve"> investigate the fate of total keratins in t</w:t>
      </w:r>
      <w:r>
        <w:rPr>
          <w:bCs/>
          <w:sz w:val="24"/>
          <w:szCs w:val="24"/>
        </w:rPr>
        <w:t>hese UC phenotypes (secondary aim).</w:t>
      </w:r>
    </w:p>
    <w:p w14:paraId="1D898B52" w14:textId="77777777" w:rsidR="00B177EB" w:rsidRPr="00C6115D" w:rsidRDefault="00B177EB" w:rsidP="00B177EB">
      <w:pPr>
        <w:spacing w:line="360" w:lineRule="auto"/>
        <w:rPr>
          <w:bCs/>
          <w:sz w:val="24"/>
          <w:szCs w:val="24"/>
        </w:rPr>
      </w:pPr>
      <w:r>
        <w:rPr>
          <w:bCs/>
          <w:sz w:val="24"/>
          <w:szCs w:val="24"/>
        </w:rPr>
        <w:t>I also</w:t>
      </w:r>
      <w:r w:rsidRPr="00C6115D">
        <w:rPr>
          <w:bCs/>
          <w:sz w:val="24"/>
          <w:szCs w:val="24"/>
        </w:rPr>
        <w:t xml:space="preserve"> look at the effect of K8 phosphorylation at the Ser73 protein site and resultant changes in K8 solubilisation during UC disease activity</w:t>
      </w:r>
      <w:r>
        <w:rPr>
          <w:bCs/>
          <w:sz w:val="24"/>
          <w:szCs w:val="24"/>
        </w:rPr>
        <w:t xml:space="preserve"> (secondary aim)</w:t>
      </w:r>
      <w:r w:rsidRPr="00C6115D">
        <w:rPr>
          <w:bCs/>
          <w:sz w:val="24"/>
          <w:szCs w:val="24"/>
        </w:rPr>
        <w:t>.</w:t>
      </w:r>
    </w:p>
    <w:p w14:paraId="40B294B1" w14:textId="77777777" w:rsidR="00B177EB" w:rsidRDefault="00B177EB" w:rsidP="00B177EB">
      <w:pPr>
        <w:spacing w:line="360" w:lineRule="auto"/>
        <w:rPr>
          <w:bCs/>
          <w:sz w:val="24"/>
          <w:szCs w:val="24"/>
        </w:rPr>
      </w:pPr>
      <w:r>
        <w:rPr>
          <w:bCs/>
          <w:sz w:val="24"/>
          <w:szCs w:val="24"/>
        </w:rPr>
        <w:t>In the second part, I</w:t>
      </w:r>
      <w:r w:rsidRPr="00C6115D">
        <w:rPr>
          <w:bCs/>
          <w:sz w:val="24"/>
          <w:szCs w:val="24"/>
        </w:rPr>
        <w:t xml:space="preserve"> measure the changes in soluble protein expression in areas of active UC compared to proximal/uninflamed mucosa in the same patients </w:t>
      </w:r>
      <w:r>
        <w:rPr>
          <w:bCs/>
          <w:sz w:val="24"/>
          <w:szCs w:val="24"/>
        </w:rPr>
        <w:t xml:space="preserve">in search of </w:t>
      </w:r>
      <w:r>
        <w:rPr>
          <w:sz w:val="24"/>
          <w:szCs w:val="24"/>
        </w:rPr>
        <w:t>biomarkers of UC disease activity</w:t>
      </w:r>
      <w:r>
        <w:rPr>
          <w:bCs/>
          <w:sz w:val="24"/>
          <w:szCs w:val="24"/>
        </w:rPr>
        <w:t xml:space="preserve"> (primary aim)</w:t>
      </w:r>
      <w:r w:rsidRPr="00C6115D">
        <w:rPr>
          <w:bCs/>
          <w:sz w:val="24"/>
          <w:szCs w:val="24"/>
        </w:rPr>
        <w:t xml:space="preserve">. There have been previous attempts in delineating the proteomic signature of UC disease activity from both serum and whole lysate colon tissue extracts (125, 127, 144, 149); but, there has been no study exploring differential soluble proteome fractions from colonic biopsies in ACT relative to INACT and control groups. Therefore, this work </w:t>
      </w:r>
      <w:r>
        <w:rPr>
          <w:bCs/>
          <w:sz w:val="24"/>
          <w:szCs w:val="24"/>
        </w:rPr>
        <w:t>could identify important</w:t>
      </w:r>
      <w:r w:rsidRPr="00C6115D">
        <w:rPr>
          <w:bCs/>
          <w:sz w:val="24"/>
          <w:szCs w:val="24"/>
        </w:rPr>
        <w:t xml:space="preserve"> candidate proteins and target molecule</w:t>
      </w:r>
      <w:r>
        <w:rPr>
          <w:bCs/>
          <w:sz w:val="24"/>
          <w:szCs w:val="24"/>
        </w:rPr>
        <w:t>s</w:t>
      </w:r>
      <w:r w:rsidRPr="00C6115D">
        <w:rPr>
          <w:bCs/>
          <w:sz w:val="24"/>
          <w:szCs w:val="24"/>
        </w:rPr>
        <w:t>.</w:t>
      </w:r>
      <w:r>
        <w:rPr>
          <w:bCs/>
          <w:sz w:val="24"/>
          <w:szCs w:val="24"/>
        </w:rPr>
        <w:t xml:space="preserve"> </w:t>
      </w:r>
    </w:p>
    <w:p w14:paraId="1DFF2438" w14:textId="66F382B4" w:rsidR="00B177EB" w:rsidRPr="00B0540B" w:rsidRDefault="00B177EB" w:rsidP="00B177EB">
      <w:pPr>
        <w:spacing w:line="360" w:lineRule="auto"/>
        <w:rPr>
          <w:bCs/>
          <w:sz w:val="24"/>
          <w:szCs w:val="24"/>
        </w:rPr>
      </w:pPr>
      <w:r>
        <w:rPr>
          <w:sz w:val="24"/>
          <w:szCs w:val="24"/>
        </w:rPr>
        <w:t>The secondary aim is to identify a</w:t>
      </w:r>
      <w:r w:rsidR="00772A0C">
        <w:rPr>
          <w:sz w:val="24"/>
          <w:szCs w:val="24"/>
        </w:rPr>
        <w:t>ltered</w:t>
      </w:r>
      <w:r>
        <w:rPr>
          <w:sz w:val="24"/>
          <w:szCs w:val="24"/>
        </w:rPr>
        <w:t xml:space="preserve"> inflammatory pathways in active UC.</w:t>
      </w:r>
    </w:p>
    <w:p w14:paraId="37BB67C6" w14:textId="77777777" w:rsidR="00B177EB" w:rsidRPr="00BD4586" w:rsidRDefault="00B177EB" w:rsidP="00BD4586">
      <w:pPr>
        <w:spacing w:line="360" w:lineRule="auto"/>
        <w:rPr>
          <w:bCs/>
          <w:sz w:val="24"/>
        </w:rPr>
      </w:pPr>
    </w:p>
    <w:p w14:paraId="5E970A7F" w14:textId="3E9CF462" w:rsidR="00BD4586" w:rsidRDefault="00AA12FE" w:rsidP="000726D8">
      <w:pPr>
        <w:pStyle w:val="Heading2"/>
        <w:rPr>
          <w:rFonts w:asciiTheme="minorHAnsi" w:hAnsiTheme="minorHAnsi"/>
          <w:color w:val="auto"/>
          <w:sz w:val="28"/>
          <w:szCs w:val="28"/>
        </w:rPr>
      </w:pPr>
      <w:bookmarkStart w:id="36" w:name="_Toc35977103"/>
      <w:r>
        <w:rPr>
          <w:rFonts w:asciiTheme="minorHAnsi" w:hAnsiTheme="minorHAnsi"/>
          <w:color w:val="auto"/>
          <w:sz w:val="28"/>
          <w:szCs w:val="28"/>
        </w:rPr>
        <w:t>4</w:t>
      </w:r>
      <w:r w:rsidR="00BD4586" w:rsidRPr="00E60D34">
        <w:rPr>
          <w:rFonts w:asciiTheme="minorHAnsi" w:hAnsiTheme="minorHAnsi"/>
          <w:color w:val="auto"/>
          <w:sz w:val="28"/>
          <w:szCs w:val="28"/>
        </w:rPr>
        <w:t>.2 Methods</w:t>
      </w:r>
      <w:bookmarkEnd w:id="36"/>
    </w:p>
    <w:p w14:paraId="452F09C3" w14:textId="4D256D60" w:rsidR="00B42725" w:rsidRPr="00B42725" w:rsidRDefault="00B42725" w:rsidP="00F52152">
      <w:pPr>
        <w:rPr>
          <w:sz w:val="24"/>
          <w:szCs w:val="24"/>
        </w:rPr>
      </w:pPr>
      <w:r>
        <w:rPr>
          <w:sz w:val="24"/>
          <w:szCs w:val="24"/>
        </w:rPr>
        <w:t>For details on experimental materials</w:t>
      </w:r>
      <w:r w:rsidR="00BB0E87">
        <w:rPr>
          <w:sz w:val="24"/>
          <w:szCs w:val="24"/>
        </w:rPr>
        <w:t>, sample collection process</w:t>
      </w:r>
      <w:r>
        <w:rPr>
          <w:sz w:val="24"/>
          <w:szCs w:val="24"/>
        </w:rPr>
        <w:t xml:space="preserve"> and inclusion/exclusion criteria, see Chapter 3.</w:t>
      </w:r>
    </w:p>
    <w:p w14:paraId="70CF20D7" w14:textId="77777777" w:rsidR="00BD4586" w:rsidRPr="00F52152" w:rsidRDefault="00BD4586" w:rsidP="000726D8">
      <w:pPr>
        <w:pStyle w:val="Heading3"/>
        <w:rPr>
          <w:rFonts w:asciiTheme="minorHAnsi" w:hAnsiTheme="minorHAnsi"/>
          <w:color w:val="auto"/>
          <w:sz w:val="24"/>
          <w:szCs w:val="24"/>
        </w:rPr>
      </w:pPr>
      <w:bookmarkStart w:id="37" w:name="_Toc35977104"/>
      <w:r w:rsidRPr="00F52152">
        <w:rPr>
          <w:rFonts w:asciiTheme="minorHAnsi" w:hAnsiTheme="minorHAnsi"/>
          <w:color w:val="auto"/>
          <w:sz w:val="24"/>
          <w:szCs w:val="24"/>
        </w:rPr>
        <w:t>3.2.1 Investigation of epithelial keratin alterations in ACT, INACT and control groups</w:t>
      </w:r>
      <w:bookmarkEnd w:id="37"/>
    </w:p>
    <w:p w14:paraId="552BC640" w14:textId="188F02D5" w:rsidR="00004C92" w:rsidRDefault="00BD4586" w:rsidP="00BD4586">
      <w:pPr>
        <w:spacing w:line="360" w:lineRule="auto"/>
        <w:rPr>
          <w:sz w:val="24"/>
          <w:szCs w:val="24"/>
        </w:rPr>
      </w:pPr>
      <w:r w:rsidRPr="00BD4586">
        <w:rPr>
          <w:sz w:val="24"/>
          <w:szCs w:val="24"/>
        </w:rPr>
        <w:t>IF and soluble protein fractions were extracted from rectal biopsies</w:t>
      </w:r>
      <w:r w:rsidR="00AD3655">
        <w:rPr>
          <w:sz w:val="24"/>
          <w:szCs w:val="24"/>
        </w:rPr>
        <w:t xml:space="preserve"> (n=16)</w:t>
      </w:r>
      <w:r w:rsidRPr="00BD4586">
        <w:rPr>
          <w:sz w:val="24"/>
          <w:szCs w:val="24"/>
        </w:rPr>
        <w:t xml:space="preserve"> in patients with active colitis as well as endoscopically and histologically un-inflamed proximal colonic mucosa</w:t>
      </w:r>
      <w:r w:rsidR="00AD3655">
        <w:rPr>
          <w:sz w:val="24"/>
          <w:szCs w:val="24"/>
        </w:rPr>
        <w:t xml:space="preserve"> (n=16)</w:t>
      </w:r>
      <w:r w:rsidRPr="00BD4586">
        <w:rPr>
          <w:sz w:val="24"/>
          <w:szCs w:val="24"/>
        </w:rPr>
        <w:t xml:space="preserve"> of same patients using tissue fractionation metho</w:t>
      </w:r>
      <w:r w:rsidR="00333BB0">
        <w:rPr>
          <w:sz w:val="24"/>
          <w:szCs w:val="24"/>
        </w:rPr>
        <w:t>dology</w:t>
      </w:r>
      <w:r w:rsidR="00D7322B">
        <w:rPr>
          <w:sz w:val="24"/>
          <w:szCs w:val="24"/>
        </w:rPr>
        <w:t>,</w:t>
      </w:r>
      <w:r w:rsidR="00333BB0">
        <w:rPr>
          <w:sz w:val="24"/>
          <w:szCs w:val="24"/>
        </w:rPr>
        <w:t xml:space="preserve"> previously explained in C</w:t>
      </w:r>
      <w:r w:rsidR="005D729F">
        <w:rPr>
          <w:sz w:val="24"/>
          <w:szCs w:val="24"/>
        </w:rPr>
        <w:t>hapter 3</w:t>
      </w:r>
      <w:r w:rsidR="00BB0E87">
        <w:rPr>
          <w:sz w:val="24"/>
          <w:szCs w:val="24"/>
        </w:rPr>
        <w:t>.2</w:t>
      </w:r>
      <w:r w:rsidRPr="00BD4586">
        <w:rPr>
          <w:sz w:val="24"/>
          <w:szCs w:val="24"/>
        </w:rPr>
        <w:t>.</w:t>
      </w:r>
      <w:r w:rsidR="001A2495">
        <w:rPr>
          <w:sz w:val="24"/>
          <w:szCs w:val="24"/>
        </w:rPr>
        <w:t xml:space="preserve"> This included tissue samples from the</w:t>
      </w:r>
      <w:r w:rsidR="001A2495" w:rsidRPr="00BD4586">
        <w:rPr>
          <w:sz w:val="24"/>
          <w:szCs w:val="24"/>
        </w:rPr>
        <w:t xml:space="preserve"> previously pooled</w:t>
      </w:r>
      <w:r w:rsidR="001A2495">
        <w:rPr>
          <w:sz w:val="24"/>
          <w:szCs w:val="24"/>
        </w:rPr>
        <w:t xml:space="preserve"> patients</w:t>
      </w:r>
      <w:r w:rsidR="001A2495" w:rsidRPr="00BD4586">
        <w:rPr>
          <w:sz w:val="24"/>
          <w:szCs w:val="24"/>
        </w:rPr>
        <w:t xml:space="preserve"> </w:t>
      </w:r>
      <w:r w:rsidR="001A2495" w:rsidRPr="00BD4586">
        <w:rPr>
          <w:sz w:val="24"/>
          <w:szCs w:val="24"/>
        </w:rPr>
        <w:lastRenderedPageBreak/>
        <w:t xml:space="preserve">for the insoluble iTRAQ exploration </w:t>
      </w:r>
      <w:r w:rsidR="001A2495" w:rsidRPr="00BD4586">
        <w:rPr>
          <w:sz w:val="24"/>
          <w:szCs w:val="24"/>
        </w:rPr>
        <w:fldChar w:fldCharType="begin"/>
      </w:r>
      <w:r w:rsidR="002C1514">
        <w:rPr>
          <w:sz w:val="24"/>
          <w:szCs w:val="24"/>
        </w:rPr>
        <w:instrText xml:space="preserve"> ADDIN EN.CITE &lt;EndNote&gt;&lt;Cite&gt;&lt;Author&gt;Majumdar&lt;/Author&gt;&lt;Year&gt;2013&lt;/Year&gt;&lt;RecNum&gt;141&lt;/RecNum&gt;&lt;DisplayText&gt;(297)&lt;/DisplayText&gt;&lt;record&gt;&lt;rec-number&gt;141&lt;/rec-number&gt;&lt;foreign-keys&gt;&lt;key app="EN" db-id="t0f2trvxdtfdanedpdux0rrjsvept95p5vz0" timestamp="1452338773"&gt;141&lt;/key&gt;&lt;/foreign-keys&gt;&lt;ref-type name="Journal Article"&gt;17&lt;/ref-type&gt;&lt;contributors&gt;&lt;authors&gt;&lt;author&gt;Majumdar, D. &lt;/author&gt;&lt;author&gt;Evans, C.&lt;/author&gt;&lt;author&gt;Corfe, B.&lt;/author&gt;&lt;author&gt;Lobo, A.&lt;/author&gt;&lt;/authors&gt;&lt;/contributors&gt;&lt;titles&gt;&lt;title&gt;Alteration in Mucosal Keratin 8 Level, Phosphorylation and Relative Ratio to Vimentin Associate with development of Colitis-Associated Cancer&lt;/title&gt;&lt;secondary-title&gt;Gut&lt;/secondary-title&gt;&lt;/titles&gt;&lt;periodical&gt;&lt;full-title&gt;Gut&lt;/full-title&gt;&lt;abbr-1&gt;Gut&lt;/abbr-1&gt;&lt;/periodical&gt;&lt;dates&gt;&lt;year&gt;2013&lt;/year&gt;&lt;/dates&gt;&lt;electronic-resource-num&gt;10.1136/gutjnl-2013-304907.091&lt;/electronic-resource-num&gt;&lt;/record&gt;&lt;/Cite&gt;&lt;/EndNote&gt;</w:instrText>
      </w:r>
      <w:r w:rsidR="001A2495" w:rsidRPr="00BD4586">
        <w:rPr>
          <w:sz w:val="24"/>
          <w:szCs w:val="24"/>
        </w:rPr>
        <w:fldChar w:fldCharType="separate"/>
      </w:r>
      <w:r w:rsidR="002C1514">
        <w:rPr>
          <w:noProof/>
          <w:sz w:val="24"/>
          <w:szCs w:val="24"/>
        </w:rPr>
        <w:t>(297)</w:t>
      </w:r>
      <w:r w:rsidR="001A2495" w:rsidRPr="00BD4586">
        <w:rPr>
          <w:sz w:val="24"/>
          <w:szCs w:val="24"/>
        </w:rPr>
        <w:fldChar w:fldCharType="end"/>
      </w:r>
      <w:r w:rsidR="001A2495" w:rsidRPr="00BD4586">
        <w:rPr>
          <w:sz w:val="24"/>
          <w:szCs w:val="24"/>
        </w:rPr>
        <w:t xml:space="preserve"> for validation (n=9), as well as in a new patient </w:t>
      </w:r>
      <w:r w:rsidR="001A2495">
        <w:rPr>
          <w:sz w:val="24"/>
          <w:szCs w:val="24"/>
        </w:rPr>
        <w:t>cohort</w:t>
      </w:r>
      <w:r w:rsidR="001A2495" w:rsidRPr="00BD4586">
        <w:rPr>
          <w:sz w:val="24"/>
          <w:szCs w:val="24"/>
        </w:rPr>
        <w:t xml:space="preserve"> with active UC for </w:t>
      </w:r>
      <w:r w:rsidR="001A2495">
        <w:rPr>
          <w:sz w:val="24"/>
          <w:szCs w:val="24"/>
        </w:rPr>
        <w:t>cross-validation (n=7).</w:t>
      </w:r>
      <w:r w:rsidRPr="00BD4586">
        <w:rPr>
          <w:sz w:val="24"/>
          <w:szCs w:val="24"/>
        </w:rPr>
        <w:t xml:space="preserve"> IF and soluble protein fractions were similarly extracted from the rectal colonic regions of normal individuals</w:t>
      </w:r>
      <w:r w:rsidR="00AD3655">
        <w:rPr>
          <w:sz w:val="24"/>
          <w:szCs w:val="24"/>
        </w:rPr>
        <w:t xml:space="preserve"> (n=11)</w:t>
      </w:r>
      <w:r w:rsidRPr="00BD4586">
        <w:rPr>
          <w:sz w:val="24"/>
          <w:szCs w:val="24"/>
        </w:rPr>
        <w:t xml:space="preserve"> as internal controls.  </w:t>
      </w:r>
    </w:p>
    <w:p w14:paraId="0B615FB1" w14:textId="73826B0D" w:rsidR="00BD4586" w:rsidRPr="00BD4586" w:rsidRDefault="00BD4586" w:rsidP="00BD4586">
      <w:pPr>
        <w:spacing w:line="360" w:lineRule="auto"/>
        <w:rPr>
          <w:sz w:val="24"/>
          <w:szCs w:val="24"/>
        </w:rPr>
      </w:pPr>
      <w:r w:rsidRPr="00BD4586">
        <w:rPr>
          <w:sz w:val="24"/>
          <w:szCs w:val="24"/>
        </w:rPr>
        <w:t>Each sample was dot-blotted on a membrane followed by immuno</w:t>
      </w:r>
      <w:r w:rsidR="00F145B8">
        <w:rPr>
          <w:sz w:val="24"/>
          <w:szCs w:val="24"/>
        </w:rPr>
        <w:t xml:space="preserve">probing </w:t>
      </w:r>
      <w:r w:rsidRPr="00BD4586">
        <w:rPr>
          <w:sz w:val="24"/>
          <w:szCs w:val="24"/>
        </w:rPr>
        <w:t>for identification and quantification of epithelial keratins sequentially</w:t>
      </w:r>
      <w:r w:rsidR="00BB0E87">
        <w:rPr>
          <w:sz w:val="24"/>
          <w:szCs w:val="24"/>
        </w:rPr>
        <w:t xml:space="preserve"> (for technical details, see Chapter 3.9)</w:t>
      </w:r>
      <w:r w:rsidRPr="00BD4586">
        <w:rPr>
          <w:sz w:val="24"/>
          <w:szCs w:val="24"/>
        </w:rPr>
        <w:t>. A control MCF-7 sample was included in all immunoblots to allow normalisation between sample groups.</w:t>
      </w:r>
      <w:r w:rsidR="00651854">
        <w:rPr>
          <w:sz w:val="24"/>
          <w:szCs w:val="24"/>
        </w:rPr>
        <w:t xml:space="preserve"> Relative Keratins quantity</w:t>
      </w:r>
      <w:r w:rsidRPr="00BD4586">
        <w:rPr>
          <w:sz w:val="24"/>
          <w:szCs w:val="24"/>
        </w:rPr>
        <w:t xml:space="preserve"> for each dot- blotted sample was inferred by determining its signal intensity relative to the MCF-7 keratins signal intensity measured in turn by densitometry.  </w:t>
      </w:r>
    </w:p>
    <w:p w14:paraId="31A0C5FE" w14:textId="1CF1666D" w:rsidR="00BD4586" w:rsidRPr="00F52152" w:rsidRDefault="00AA12FE" w:rsidP="000726D8">
      <w:pPr>
        <w:pStyle w:val="Heading3"/>
        <w:rPr>
          <w:rFonts w:asciiTheme="minorHAnsi" w:hAnsiTheme="minorHAnsi"/>
          <w:color w:val="auto"/>
          <w:sz w:val="24"/>
          <w:szCs w:val="24"/>
        </w:rPr>
      </w:pPr>
      <w:bookmarkStart w:id="38" w:name="_Toc35977105"/>
      <w:r>
        <w:rPr>
          <w:rFonts w:asciiTheme="minorHAnsi" w:hAnsiTheme="minorHAnsi"/>
          <w:color w:val="auto"/>
          <w:sz w:val="24"/>
          <w:szCs w:val="24"/>
        </w:rPr>
        <w:t>4</w:t>
      </w:r>
      <w:r w:rsidR="00BD4586" w:rsidRPr="00F52152">
        <w:rPr>
          <w:rFonts w:asciiTheme="minorHAnsi" w:hAnsiTheme="minorHAnsi"/>
          <w:color w:val="auto"/>
          <w:sz w:val="24"/>
          <w:szCs w:val="24"/>
        </w:rPr>
        <w:t>.2.2 Investigation of pSer73 K8 alterations in ACT, INACT and control groups</w:t>
      </w:r>
      <w:bookmarkEnd w:id="38"/>
    </w:p>
    <w:p w14:paraId="7FD8800E" w14:textId="013BFD36" w:rsidR="00BD4586" w:rsidRPr="00BD4586" w:rsidRDefault="00BD4586" w:rsidP="00BD4586">
      <w:pPr>
        <w:spacing w:line="360" w:lineRule="auto"/>
        <w:rPr>
          <w:sz w:val="24"/>
          <w:szCs w:val="24"/>
        </w:rPr>
      </w:pPr>
      <w:r w:rsidRPr="00BD4586">
        <w:rPr>
          <w:sz w:val="24"/>
          <w:szCs w:val="24"/>
        </w:rPr>
        <w:t>Similar IF and soluble protein extraction, and subsequent immun</w:t>
      </w:r>
      <w:r w:rsidR="00BB0E87">
        <w:rPr>
          <w:sz w:val="24"/>
          <w:szCs w:val="24"/>
        </w:rPr>
        <w:t xml:space="preserve">oblotting process were </w:t>
      </w:r>
      <w:r w:rsidRPr="00BD4586">
        <w:rPr>
          <w:sz w:val="24"/>
          <w:szCs w:val="24"/>
        </w:rPr>
        <w:t>carried out on colonic tissue samples from selected ACT, INACT and control groups</w:t>
      </w:r>
      <w:r w:rsidR="00BB0E87">
        <w:rPr>
          <w:sz w:val="24"/>
          <w:szCs w:val="24"/>
        </w:rPr>
        <w:t xml:space="preserve"> (for technical details, see Chapter 3.2 &amp; 3.9</w:t>
      </w:r>
      <w:r w:rsidR="00BB0E87" w:rsidRPr="00BD4586">
        <w:rPr>
          <w:sz w:val="24"/>
          <w:szCs w:val="24"/>
        </w:rPr>
        <w:t>)</w:t>
      </w:r>
      <w:r w:rsidRPr="00BD4586">
        <w:rPr>
          <w:sz w:val="24"/>
          <w:szCs w:val="24"/>
        </w:rPr>
        <w:t>. The dot-blotted membranes were probed with pSer73 K8 Ab. The membranes were then stripped from Ab and re-probed with total K8 Ab in order to measure percentage of Ser73 phosphorylation relative to the background K8.</w:t>
      </w:r>
    </w:p>
    <w:p w14:paraId="2FB590AC" w14:textId="6E23DDF2" w:rsidR="00BD4586" w:rsidRPr="00BD4586" w:rsidRDefault="00BD4586" w:rsidP="00BD4586">
      <w:pPr>
        <w:spacing w:line="360" w:lineRule="auto"/>
        <w:rPr>
          <w:sz w:val="24"/>
          <w:szCs w:val="24"/>
        </w:rPr>
      </w:pPr>
      <w:proofErr w:type="gramStart"/>
      <w:r w:rsidRPr="00BD4586">
        <w:rPr>
          <w:sz w:val="24"/>
          <w:szCs w:val="24"/>
        </w:rPr>
        <w:t>Proteome profiler antibody arrays for human phosphor-MAPK (R&amp;D systems,</w:t>
      </w:r>
      <w:r w:rsidR="006E581A">
        <w:rPr>
          <w:sz w:val="24"/>
          <w:szCs w:val="24"/>
        </w:rPr>
        <w:t xml:space="preserve"> </w:t>
      </w:r>
      <w:r w:rsidRPr="00BD4586">
        <w:rPr>
          <w:sz w:val="24"/>
          <w:szCs w:val="24"/>
        </w:rPr>
        <w:t>Cat.</w:t>
      </w:r>
      <w:proofErr w:type="gramEnd"/>
      <w:r w:rsidRPr="00BD4586">
        <w:rPr>
          <w:sz w:val="24"/>
          <w:szCs w:val="24"/>
        </w:rPr>
        <w:t xml:space="preserve"> No. ARY002B) were used to further explore the cause of altered Ser73 K8 ph</w:t>
      </w:r>
      <w:r w:rsidR="00AC7245">
        <w:rPr>
          <w:sz w:val="24"/>
          <w:szCs w:val="24"/>
        </w:rPr>
        <w:t>osphorylation, as described in C</w:t>
      </w:r>
      <w:r w:rsidR="005D729F">
        <w:rPr>
          <w:sz w:val="24"/>
          <w:szCs w:val="24"/>
        </w:rPr>
        <w:t>hapter 3</w:t>
      </w:r>
      <w:r w:rsidR="00D062FC">
        <w:rPr>
          <w:sz w:val="24"/>
          <w:szCs w:val="24"/>
        </w:rPr>
        <w:t>.10</w:t>
      </w:r>
      <w:r w:rsidRPr="00BD4586">
        <w:rPr>
          <w:sz w:val="24"/>
          <w:szCs w:val="24"/>
        </w:rPr>
        <w:t xml:space="preserve">. In view of high volume of protein amount required for this </w:t>
      </w:r>
      <w:r w:rsidR="002B1C77">
        <w:rPr>
          <w:sz w:val="24"/>
          <w:szCs w:val="24"/>
        </w:rPr>
        <w:t xml:space="preserve">array, sample pooling from </w:t>
      </w:r>
      <w:r w:rsidRPr="00BD4586">
        <w:rPr>
          <w:sz w:val="24"/>
          <w:szCs w:val="24"/>
        </w:rPr>
        <w:t>ACT, INACT and controls groups were used to explore the feasibility of this methodology.</w:t>
      </w:r>
      <w:r w:rsidR="002B1C77">
        <w:rPr>
          <w:sz w:val="24"/>
          <w:szCs w:val="24"/>
        </w:rPr>
        <w:t xml:space="preserve"> </w:t>
      </w:r>
      <w:r w:rsidR="002B1C77" w:rsidRPr="002B1C77">
        <w:rPr>
          <w:sz w:val="24"/>
          <w:szCs w:val="24"/>
        </w:rPr>
        <w:t xml:space="preserve">F1 </w:t>
      </w:r>
      <w:r w:rsidR="002B1C77">
        <w:rPr>
          <w:sz w:val="24"/>
          <w:szCs w:val="24"/>
        </w:rPr>
        <w:t xml:space="preserve">were </w:t>
      </w:r>
      <w:r w:rsidR="002B1C77" w:rsidRPr="002B1C77">
        <w:rPr>
          <w:sz w:val="24"/>
          <w:szCs w:val="24"/>
        </w:rPr>
        <w:t xml:space="preserve">extracted from rectal biopsies in </w:t>
      </w:r>
      <w:r w:rsidR="002B1C77" w:rsidRPr="00BD4586">
        <w:rPr>
          <w:sz w:val="24"/>
          <w:szCs w:val="24"/>
        </w:rPr>
        <w:t>ACT</w:t>
      </w:r>
      <w:r w:rsidR="002B1C77">
        <w:rPr>
          <w:sz w:val="24"/>
          <w:szCs w:val="24"/>
        </w:rPr>
        <w:t xml:space="preserve"> (n=13)</w:t>
      </w:r>
      <w:r w:rsidR="002B1C77" w:rsidRPr="00BD4586">
        <w:rPr>
          <w:sz w:val="24"/>
          <w:szCs w:val="24"/>
        </w:rPr>
        <w:t>, INACT</w:t>
      </w:r>
      <w:r w:rsidR="002B1C77">
        <w:rPr>
          <w:sz w:val="24"/>
          <w:szCs w:val="24"/>
        </w:rPr>
        <w:t xml:space="preserve"> (n=13)</w:t>
      </w:r>
      <w:r w:rsidR="002B1C77" w:rsidRPr="00BD4586">
        <w:rPr>
          <w:sz w:val="24"/>
          <w:szCs w:val="24"/>
        </w:rPr>
        <w:t xml:space="preserve"> and controls</w:t>
      </w:r>
      <w:r w:rsidR="002B1C77">
        <w:rPr>
          <w:sz w:val="24"/>
          <w:szCs w:val="24"/>
        </w:rPr>
        <w:t xml:space="preserve"> (n=13)</w:t>
      </w:r>
      <w:r w:rsidR="002B1C77" w:rsidRPr="002B1C77">
        <w:rPr>
          <w:sz w:val="24"/>
          <w:szCs w:val="24"/>
        </w:rPr>
        <w:t xml:space="preserve"> samples</w:t>
      </w:r>
      <w:r w:rsidR="002B1C77">
        <w:rPr>
          <w:sz w:val="24"/>
          <w:szCs w:val="24"/>
        </w:rPr>
        <w:t>,</w:t>
      </w:r>
      <w:r w:rsidR="002B1C77" w:rsidRPr="002B1C77">
        <w:rPr>
          <w:sz w:val="24"/>
          <w:szCs w:val="24"/>
        </w:rPr>
        <w:t xml:space="preserve"> as previously described</w:t>
      </w:r>
      <w:r w:rsidR="002B1C77">
        <w:rPr>
          <w:sz w:val="24"/>
          <w:szCs w:val="24"/>
        </w:rPr>
        <w:t xml:space="preserve"> in Chapter 3.2</w:t>
      </w:r>
      <w:r w:rsidR="002B1C77" w:rsidRPr="002B1C77">
        <w:rPr>
          <w:sz w:val="24"/>
          <w:szCs w:val="24"/>
        </w:rPr>
        <w:t>.  Each sample was quantified using Bradford assay</w:t>
      </w:r>
      <w:r w:rsidR="002B1C77">
        <w:rPr>
          <w:sz w:val="24"/>
          <w:szCs w:val="24"/>
        </w:rPr>
        <w:t xml:space="preserve"> (see Chapter 3.4)</w:t>
      </w:r>
      <w:r w:rsidR="002B1C77" w:rsidRPr="002B1C77">
        <w:rPr>
          <w:sz w:val="24"/>
          <w:szCs w:val="24"/>
        </w:rPr>
        <w:t>. A total</w:t>
      </w:r>
      <w:r w:rsidR="002B1C77">
        <w:rPr>
          <w:sz w:val="24"/>
          <w:szCs w:val="24"/>
        </w:rPr>
        <w:t xml:space="preserve"> of</w:t>
      </w:r>
      <w:r w:rsidR="002B1C77" w:rsidRPr="002B1C77">
        <w:rPr>
          <w:sz w:val="24"/>
          <w:szCs w:val="24"/>
        </w:rPr>
        <w:t xml:space="preserve"> 10μg protein from each sample was pooled in each group corresponding to 130μg of proteins in ACT, INACT and CON groups. </w:t>
      </w:r>
      <w:r w:rsidR="002B1C77" w:rsidRPr="00BD4586">
        <w:rPr>
          <w:sz w:val="24"/>
          <w:szCs w:val="24"/>
        </w:rPr>
        <w:t xml:space="preserve"> </w:t>
      </w:r>
    </w:p>
    <w:p w14:paraId="637BEC6D" w14:textId="3A490222" w:rsidR="00BD4586" w:rsidRPr="00BD4586" w:rsidRDefault="00BD4586" w:rsidP="00BD4586">
      <w:pPr>
        <w:spacing w:line="360" w:lineRule="auto"/>
        <w:rPr>
          <w:sz w:val="24"/>
          <w:szCs w:val="24"/>
        </w:rPr>
      </w:pPr>
      <w:r w:rsidRPr="00BD4586">
        <w:rPr>
          <w:sz w:val="24"/>
          <w:szCs w:val="24"/>
        </w:rPr>
        <w:t xml:space="preserve">Furthermore, individual samples from </w:t>
      </w:r>
      <w:r w:rsidR="002B1C77" w:rsidRPr="00BD4586">
        <w:rPr>
          <w:sz w:val="24"/>
          <w:szCs w:val="24"/>
        </w:rPr>
        <w:t>ACT</w:t>
      </w:r>
      <w:r w:rsidR="002B1C77">
        <w:rPr>
          <w:sz w:val="24"/>
          <w:szCs w:val="24"/>
        </w:rPr>
        <w:t xml:space="preserve"> (n=12)</w:t>
      </w:r>
      <w:r w:rsidR="002B1C77" w:rsidRPr="00BD4586">
        <w:rPr>
          <w:sz w:val="24"/>
          <w:szCs w:val="24"/>
        </w:rPr>
        <w:t>, INACT</w:t>
      </w:r>
      <w:r w:rsidR="002B1C77">
        <w:rPr>
          <w:sz w:val="24"/>
          <w:szCs w:val="24"/>
        </w:rPr>
        <w:t xml:space="preserve"> (n=12)</w:t>
      </w:r>
      <w:r w:rsidR="002B1C77" w:rsidRPr="00BD4586">
        <w:rPr>
          <w:sz w:val="24"/>
          <w:szCs w:val="24"/>
        </w:rPr>
        <w:t xml:space="preserve"> and controls</w:t>
      </w:r>
      <w:r w:rsidR="002B1C77">
        <w:rPr>
          <w:sz w:val="24"/>
          <w:szCs w:val="24"/>
        </w:rPr>
        <w:t xml:space="preserve"> (n=12) </w:t>
      </w:r>
      <w:r w:rsidRPr="00BD4586">
        <w:rPr>
          <w:sz w:val="24"/>
          <w:szCs w:val="24"/>
        </w:rPr>
        <w:t>groups were probed with active (phosphorylated) P38 (pP38)</w:t>
      </w:r>
      <w:r w:rsidR="002B1C77">
        <w:rPr>
          <w:sz w:val="24"/>
          <w:szCs w:val="24"/>
        </w:rPr>
        <w:t xml:space="preserve"> (for technical details, see Chapter 3.9)</w:t>
      </w:r>
      <w:r w:rsidRPr="00BD4586">
        <w:rPr>
          <w:sz w:val="24"/>
          <w:szCs w:val="24"/>
        </w:rPr>
        <w:t>.</w:t>
      </w:r>
    </w:p>
    <w:p w14:paraId="2429F88D" w14:textId="52022BF8" w:rsidR="00BD4586" w:rsidRPr="00F52152" w:rsidRDefault="00AA12FE" w:rsidP="000726D8">
      <w:pPr>
        <w:pStyle w:val="Heading3"/>
        <w:rPr>
          <w:rFonts w:asciiTheme="minorHAnsi" w:hAnsiTheme="minorHAnsi"/>
          <w:color w:val="auto"/>
          <w:sz w:val="24"/>
          <w:szCs w:val="24"/>
        </w:rPr>
      </w:pPr>
      <w:bookmarkStart w:id="39" w:name="_Toc35977106"/>
      <w:r>
        <w:rPr>
          <w:rFonts w:asciiTheme="minorHAnsi" w:hAnsiTheme="minorHAnsi"/>
          <w:color w:val="auto"/>
          <w:sz w:val="24"/>
          <w:szCs w:val="24"/>
        </w:rPr>
        <w:t>4</w:t>
      </w:r>
      <w:r w:rsidR="00BD4586" w:rsidRPr="00F52152">
        <w:rPr>
          <w:rFonts w:asciiTheme="minorHAnsi" w:hAnsiTheme="minorHAnsi"/>
          <w:color w:val="auto"/>
          <w:sz w:val="24"/>
          <w:szCs w:val="24"/>
        </w:rPr>
        <w:t>.2.3 Investigation of candidate biomarkers of UC disease activity</w:t>
      </w:r>
      <w:bookmarkEnd w:id="39"/>
    </w:p>
    <w:p w14:paraId="793102B9" w14:textId="6B714E47" w:rsidR="00BD4586" w:rsidRPr="00BD4586" w:rsidRDefault="00BD4586" w:rsidP="00BD4586">
      <w:pPr>
        <w:spacing w:line="360" w:lineRule="auto"/>
        <w:rPr>
          <w:rFonts w:cs="Arial"/>
          <w:b/>
          <w:sz w:val="24"/>
          <w:szCs w:val="24"/>
          <w:lang w:eastAsia="en-GB"/>
        </w:rPr>
      </w:pPr>
      <w:r w:rsidRPr="00BD4586">
        <w:rPr>
          <w:rFonts w:cs="Arial"/>
          <w:color w:val="191919"/>
          <w:sz w:val="24"/>
          <w:szCs w:val="24"/>
          <w:lang w:eastAsia="en-GB"/>
        </w:rPr>
        <w:t>As part of a larger soluble proteomics analysis, 34 patients with clinical, endoscopic and histological features of active UC were included in the active colitis arm</w:t>
      </w:r>
      <w:r w:rsidRPr="00BD4586">
        <w:rPr>
          <w:rFonts w:cs="Arial"/>
          <w:sz w:val="24"/>
          <w:szCs w:val="24"/>
          <w:lang w:eastAsia="en-GB"/>
        </w:rPr>
        <w:t xml:space="preserve">. Seventeen patients </w:t>
      </w:r>
      <w:r w:rsidRPr="00BD4586">
        <w:rPr>
          <w:rFonts w:cs="Arial"/>
          <w:sz w:val="24"/>
          <w:szCs w:val="24"/>
          <w:lang w:eastAsia="en-GB"/>
        </w:rPr>
        <w:lastRenderedPageBreak/>
        <w:t xml:space="preserve">with normal endoscopy and histology, who underwent lower GI endoscopy, comprise the control arm. </w:t>
      </w:r>
      <w:r w:rsidRPr="00BD4586">
        <w:rPr>
          <w:rFonts w:cs="Arial"/>
          <w:color w:val="191919"/>
          <w:sz w:val="24"/>
          <w:szCs w:val="24"/>
          <w:lang w:eastAsia="en-GB"/>
        </w:rPr>
        <w:t>Demographic data on sex, age, disease extent, concomitant medication and comorbidities prior to biopsy has been collected for all patients</w:t>
      </w:r>
      <w:r w:rsidR="00265DE1">
        <w:rPr>
          <w:rFonts w:cs="Arial"/>
          <w:color w:val="191919"/>
          <w:sz w:val="24"/>
          <w:szCs w:val="24"/>
          <w:lang w:eastAsia="en-GB"/>
        </w:rPr>
        <w:t xml:space="preserve"> (Table </w:t>
      </w:r>
      <w:r w:rsidR="00935B45">
        <w:rPr>
          <w:rFonts w:cs="Arial"/>
          <w:color w:val="191919"/>
          <w:sz w:val="24"/>
          <w:szCs w:val="24"/>
          <w:lang w:eastAsia="en-GB"/>
        </w:rPr>
        <w:t>5</w:t>
      </w:r>
      <w:r w:rsidR="00C22B3E">
        <w:rPr>
          <w:rFonts w:cs="Arial"/>
          <w:color w:val="191919"/>
          <w:sz w:val="24"/>
          <w:szCs w:val="24"/>
          <w:lang w:eastAsia="en-GB"/>
        </w:rPr>
        <w:t>)</w:t>
      </w:r>
      <w:r w:rsidRPr="00BD4586">
        <w:rPr>
          <w:rFonts w:cs="Arial"/>
          <w:color w:val="191919"/>
          <w:sz w:val="24"/>
          <w:szCs w:val="24"/>
          <w:lang w:eastAsia="en-GB"/>
        </w:rPr>
        <w:t xml:space="preserve">. </w:t>
      </w:r>
      <w:r w:rsidRPr="00BD4586">
        <w:rPr>
          <w:rFonts w:cs="Arial"/>
          <w:b/>
          <w:sz w:val="24"/>
          <w:szCs w:val="24"/>
          <w:lang w:eastAsia="en-GB"/>
        </w:rPr>
        <w:t xml:space="preserve">             </w:t>
      </w:r>
    </w:p>
    <w:p w14:paraId="68427AAD" w14:textId="09BDB339" w:rsidR="00BD4586" w:rsidRPr="00BD4586" w:rsidRDefault="00BD4586" w:rsidP="00BD4586">
      <w:pPr>
        <w:spacing w:line="360" w:lineRule="auto"/>
        <w:rPr>
          <w:rFonts w:cs="Arial"/>
          <w:color w:val="191919"/>
          <w:sz w:val="24"/>
          <w:szCs w:val="24"/>
          <w:lang w:eastAsia="en-GB"/>
        </w:rPr>
      </w:pPr>
      <w:r w:rsidRPr="00BD4586">
        <w:rPr>
          <w:rFonts w:cs="Arial"/>
          <w:color w:val="191919"/>
          <w:sz w:val="24"/>
          <w:szCs w:val="24"/>
          <w:lang w:eastAsia="en-GB"/>
        </w:rPr>
        <w:t xml:space="preserve">In line with standard iTRAQ workflow practice </w:t>
      </w:r>
      <w:r w:rsidR="005C355E" w:rsidRPr="00BD4586">
        <w:rPr>
          <w:rFonts w:cs="Arial"/>
          <w:color w:val="191919"/>
          <w:sz w:val="24"/>
          <w:szCs w:val="24"/>
          <w:lang w:eastAsia="en-GB"/>
        </w:rPr>
        <w:fldChar w:fldCharType="begin">
          <w:fldData xml:space="preserve">PEVuZE5vdGU+PENpdGU+PEF1dGhvcj5HYW48L0F1dGhvcj48WWVhcj4yMDA3PC9ZZWFyPjxSZWNO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</w:fldData>
        </w:fldChar>
      </w:r>
      <w:r w:rsidR="002C1514">
        <w:rPr>
          <w:rFonts w:cs="Arial"/>
          <w:color w:val="191919"/>
          <w:sz w:val="24"/>
          <w:szCs w:val="24"/>
          <w:lang w:eastAsia="en-GB"/>
        </w:rPr>
        <w:instrText xml:space="preserve"> ADDIN EN.CITE </w:instrText>
      </w:r>
      <w:r w:rsidR="002C1514">
        <w:rPr>
          <w:rFonts w:cs="Arial"/>
          <w:color w:val="191919"/>
          <w:sz w:val="24"/>
          <w:szCs w:val="24"/>
          <w:lang w:eastAsia="en-GB"/>
        </w:rPr>
        <w:fldChar w:fldCharType="begin">
          <w:fldData xml:space="preserve">PEVuZE5vdGU+PENpdGU+PEF1dGhvcj5HYW48L0F1dGhvcj48WWVhcj4yMDA3PC9ZZWFyPjxSZWNO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</w:fldData>
        </w:fldChar>
      </w:r>
      <w:r w:rsidR="002C1514">
        <w:rPr>
          <w:rFonts w:cs="Arial"/>
          <w:color w:val="191919"/>
          <w:sz w:val="24"/>
          <w:szCs w:val="24"/>
          <w:lang w:eastAsia="en-GB"/>
        </w:rPr>
        <w:instrText xml:space="preserve"> ADDIN EN.CITE.DATA </w:instrText>
      </w:r>
      <w:r w:rsidR="002C1514">
        <w:rPr>
          <w:rFonts w:cs="Arial"/>
          <w:color w:val="191919"/>
          <w:sz w:val="24"/>
          <w:szCs w:val="24"/>
          <w:lang w:eastAsia="en-GB"/>
        </w:rPr>
      </w:r>
      <w:r w:rsidR="002C1514">
        <w:rPr>
          <w:rFonts w:cs="Arial"/>
          <w:color w:val="191919"/>
          <w:sz w:val="24"/>
          <w:szCs w:val="24"/>
          <w:lang w:eastAsia="en-GB"/>
        </w:rPr>
        <w:fldChar w:fldCharType="end"/>
      </w:r>
      <w:r w:rsidR="005C355E" w:rsidRPr="00BD4586">
        <w:rPr>
          <w:rFonts w:cs="Arial"/>
          <w:color w:val="191919"/>
          <w:sz w:val="24"/>
          <w:szCs w:val="24"/>
          <w:lang w:eastAsia="en-GB"/>
        </w:rPr>
      </w:r>
      <w:r w:rsidR="005C355E" w:rsidRPr="00BD4586">
        <w:rPr>
          <w:rFonts w:cs="Arial"/>
          <w:color w:val="191919"/>
          <w:sz w:val="24"/>
          <w:szCs w:val="24"/>
          <w:lang w:eastAsia="en-GB"/>
        </w:rPr>
        <w:fldChar w:fldCharType="separate"/>
      </w:r>
      <w:r w:rsidR="002C1514">
        <w:rPr>
          <w:rFonts w:cs="Arial"/>
          <w:noProof/>
          <w:color w:val="191919"/>
          <w:sz w:val="24"/>
          <w:szCs w:val="24"/>
          <w:lang w:eastAsia="en-GB"/>
        </w:rPr>
        <w:t>(298-301)</w:t>
      </w:r>
      <w:r w:rsidR="005C355E" w:rsidRPr="00BD4586">
        <w:rPr>
          <w:rFonts w:cs="Arial"/>
          <w:color w:val="191919"/>
          <w:sz w:val="24"/>
          <w:szCs w:val="24"/>
          <w:lang w:eastAsia="en-GB"/>
        </w:rPr>
        <w:fldChar w:fldCharType="end"/>
      </w:r>
      <w:r w:rsidRPr="00BD4586">
        <w:rPr>
          <w:rFonts w:cs="Arial"/>
          <w:color w:val="191919"/>
          <w:sz w:val="24"/>
          <w:szCs w:val="24"/>
          <w:lang w:eastAsia="en-GB"/>
        </w:rPr>
        <w:t xml:space="preserve"> and to ensure sufficient amounts of protein for analysis, pooling of colonic tissue samples w</w:t>
      </w:r>
      <w:r w:rsidR="00F145B8">
        <w:rPr>
          <w:rFonts w:cs="Arial"/>
          <w:color w:val="191919"/>
          <w:sz w:val="24"/>
          <w:szCs w:val="24"/>
          <w:lang w:eastAsia="en-GB"/>
        </w:rPr>
        <w:t>as</w:t>
      </w:r>
      <w:r w:rsidRPr="00BD4586">
        <w:rPr>
          <w:rFonts w:cs="Arial"/>
          <w:color w:val="191919"/>
          <w:sz w:val="24"/>
          <w:szCs w:val="24"/>
          <w:lang w:eastAsia="en-GB"/>
        </w:rPr>
        <w:t xml:space="preserve"> performed</w:t>
      </w:r>
      <w:r w:rsidR="002B1C77">
        <w:rPr>
          <w:rFonts w:cs="Arial"/>
          <w:color w:val="191919"/>
          <w:sz w:val="24"/>
          <w:szCs w:val="24"/>
          <w:lang w:eastAsia="en-GB"/>
        </w:rPr>
        <w:t xml:space="preserve"> (for technical details, see Chapter 3.3.1)</w:t>
      </w:r>
      <w:r w:rsidRPr="00BD4586">
        <w:rPr>
          <w:rFonts w:cs="Arial"/>
          <w:color w:val="191919"/>
          <w:sz w:val="24"/>
          <w:szCs w:val="24"/>
          <w:lang w:eastAsia="en-GB"/>
        </w:rPr>
        <w:t>. A total of 10 selected age, sex and medication-matched colonic tissue samples from the rectal biopsies from patients with active UC (ACT) and proximal biopsies from endoscopically and histologically inactive colon from the same patients (INACT), as well as two sets of 7 rectal biopsies from normal controls, were pooled. It is worth mentioning that two separate pooled control groups were included to optimise bioinformatics comparison analysis during pathway investigation.</w:t>
      </w:r>
    </w:p>
    <w:p w14:paraId="59692845" w14:textId="68F99582" w:rsidR="00004C92" w:rsidRDefault="00BD4586" w:rsidP="00BD4586">
      <w:pPr>
        <w:spacing w:line="360" w:lineRule="auto"/>
        <w:rPr>
          <w:rFonts w:cs="Arial"/>
          <w:color w:val="191919"/>
          <w:sz w:val="24"/>
          <w:szCs w:val="24"/>
          <w:lang w:val="en-US" w:eastAsia="en-GB"/>
        </w:rPr>
      </w:pPr>
      <w:r w:rsidRPr="00BD4586">
        <w:rPr>
          <w:rFonts w:cs="Arial"/>
          <w:color w:val="191919"/>
          <w:sz w:val="24"/>
          <w:szCs w:val="24"/>
          <w:lang w:eastAsia="en-GB"/>
        </w:rPr>
        <w:t xml:space="preserve">The soluble proteome fraction was extracted using previously </w:t>
      </w:r>
      <w:r w:rsidR="005E2C58">
        <w:rPr>
          <w:rFonts w:cs="Arial"/>
          <w:color w:val="191919"/>
          <w:sz w:val="24"/>
          <w:szCs w:val="24"/>
          <w:lang w:eastAsia="en-GB"/>
        </w:rPr>
        <w:t>described</w:t>
      </w:r>
      <w:r w:rsidRPr="00BD4586">
        <w:rPr>
          <w:rFonts w:cs="Arial"/>
          <w:color w:val="191919"/>
          <w:sz w:val="24"/>
          <w:szCs w:val="24"/>
          <w:lang w:eastAsia="en-GB"/>
        </w:rPr>
        <w:t xml:space="preserve"> methodology </w:t>
      </w:r>
      <w:r w:rsidR="005C355E" w:rsidRPr="00BD4586">
        <w:rPr>
          <w:rFonts w:cs="Arial"/>
          <w:color w:val="191919"/>
          <w:sz w:val="24"/>
          <w:szCs w:val="24"/>
          <w:lang w:eastAsia="en-GB"/>
        </w:rPr>
        <w:fldChar w:fldCharType="begin">
          <w:fldData xml:space="preserve">PEVuZE5vdGU+PENpdGU+PEF1dGhvcj5NYWp1bWRhcjwvQXV0aG9yPjxZZWFyPjIwMTI8L1llYXI+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</w:fldData>
        </w:fldChar>
      </w:r>
      <w:r w:rsidR="002C1514">
        <w:rPr>
          <w:rFonts w:cs="Arial"/>
          <w:color w:val="191919"/>
          <w:sz w:val="24"/>
          <w:szCs w:val="24"/>
          <w:lang w:eastAsia="en-GB"/>
        </w:rPr>
        <w:instrText xml:space="preserve"> ADDIN EN.CITE </w:instrText>
      </w:r>
      <w:r w:rsidR="002C1514">
        <w:rPr>
          <w:rFonts w:cs="Arial"/>
          <w:color w:val="191919"/>
          <w:sz w:val="24"/>
          <w:szCs w:val="24"/>
          <w:lang w:eastAsia="en-GB"/>
        </w:rPr>
        <w:fldChar w:fldCharType="begin">
          <w:fldData xml:space="preserve">PEVuZE5vdGU+PENpdGU+PEF1dGhvcj5NYWp1bWRhcjwvQXV0aG9yPjxZZWFyPjIwMTI8L1llYXI+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</w:fldData>
        </w:fldChar>
      </w:r>
      <w:r w:rsidR="002C1514">
        <w:rPr>
          <w:rFonts w:cs="Arial"/>
          <w:color w:val="191919"/>
          <w:sz w:val="24"/>
          <w:szCs w:val="24"/>
          <w:lang w:eastAsia="en-GB"/>
        </w:rPr>
        <w:instrText xml:space="preserve"> ADDIN EN.CITE.DATA </w:instrText>
      </w:r>
      <w:r w:rsidR="002C1514">
        <w:rPr>
          <w:rFonts w:cs="Arial"/>
          <w:color w:val="191919"/>
          <w:sz w:val="24"/>
          <w:szCs w:val="24"/>
          <w:lang w:eastAsia="en-GB"/>
        </w:rPr>
      </w:r>
      <w:r w:rsidR="002C1514">
        <w:rPr>
          <w:rFonts w:cs="Arial"/>
          <w:color w:val="191919"/>
          <w:sz w:val="24"/>
          <w:szCs w:val="24"/>
          <w:lang w:eastAsia="en-GB"/>
        </w:rPr>
        <w:fldChar w:fldCharType="end"/>
      </w:r>
      <w:r w:rsidR="005C355E" w:rsidRPr="00BD4586">
        <w:rPr>
          <w:rFonts w:cs="Arial"/>
          <w:color w:val="191919"/>
          <w:sz w:val="24"/>
          <w:szCs w:val="24"/>
          <w:lang w:eastAsia="en-GB"/>
        </w:rPr>
      </w:r>
      <w:r w:rsidR="005C355E" w:rsidRPr="00BD4586">
        <w:rPr>
          <w:rFonts w:cs="Arial"/>
          <w:color w:val="191919"/>
          <w:sz w:val="24"/>
          <w:szCs w:val="24"/>
          <w:lang w:eastAsia="en-GB"/>
        </w:rPr>
        <w:fldChar w:fldCharType="separate"/>
      </w:r>
      <w:r w:rsidR="002C1514">
        <w:rPr>
          <w:rFonts w:cs="Arial"/>
          <w:noProof/>
          <w:color w:val="191919"/>
          <w:sz w:val="24"/>
          <w:szCs w:val="24"/>
          <w:lang w:eastAsia="en-GB"/>
        </w:rPr>
        <w:t>(285)</w:t>
      </w:r>
      <w:r w:rsidR="005C355E" w:rsidRPr="00BD4586">
        <w:rPr>
          <w:rFonts w:cs="Arial"/>
          <w:color w:val="191919"/>
          <w:sz w:val="24"/>
          <w:szCs w:val="24"/>
          <w:lang w:eastAsia="en-GB"/>
        </w:rPr>
        <w:fldChar w:fldCharType="end"/>
      </w:r>
      <w:r w:rsidR="001B2CF3">
        <w:rPr>
          <w:rFonts w:cs="Arial"/>
          <w:color w:val="191919"/>
          <w:sz w:val="24"/>
          <w:szCs w:val="24"/>
          <w:lang w:eastAsia="en-GB"/>
        </w:rPr>
        <w:t xml:space="preserve"> (for technical details, see Chapter 3.2)</w:t>
      </w:r>
      <w:r w:rsidRPr="00BD4586">
        <w:rPr>
          <w:rFonts w:cs="Arial"/>
          <w:color w:val="191919"/>
          <w:sz w:val="24"/>
          <w:szCs w:val="24"/>
          <w:lang w:eastAsia="en-GB"/>
        </w:rPr>
        <w:t>. Cleaning and buffer exchange was carried out on all the samples prior to pooling in order to ensure iTRAQ compatibil</w:t>
      </w:r>
      <w:r w:rsidR="00AC7245">
        <w:rPr>
          <w:rFonts w:cs="Arial"/>
          <w:color w:val="191919"/>
          <w:sz w:val="24"/>
          <w:szCs w:val="24"/>
          <w:lang w:eastAsia="en-GB"/>
        </w:rPr>
        <w:t>ity, as previously described in C</w:t>
      </w:r>
      <w:r w:rsidR="005D729F">
        <w:rPr>
          <w:rFonts w:cs="Arial"/>
          <w:color w:val="191919"/>
          <w:sz w:val="24"/>
          <w:szCs w:val="24"/>
          <w:lang w:eastAsia="en-GB"/>
        </w:rPr>
        <w:t>hapter 3</w:t>
      </w:r>
      <w:r w:rsidR="001B2CF3">
        <w:rPr>
          <w:rFonts w:cs="Arial"/>
          <w:color w:val="191919"/>
          <w:sz w:val="24"/>
          <w:szCs w:val="24"/>
          <w:lang w:eastAsia="en-GB"/>
        </w:rPr>
        <w:t>.3.2</w:t>
      </w:r>
      <w:r w:rsidRPr="00BD4586">
        <w:rPr>
          <w:rFonts w:cs="Arial"/>
          <w:color w:val="191919"/>
          <w:sz w:val="24"/>
          <w:szCs w:val="24"/>
          <w:lang w:eastAsia="en-GB"/>
        </w:rPr>
        <w:t>. Following standard protein quantification in each sample group and pooling, these proteins were enzymatically digested to generate proteolytic peptides in order to be labelled with iTRAQ reagents. The final mixture of all the labelled samples was subjected to nano-liquid chromography and tandem mass spectrometry (LC-MS/MS) as per standard “</w:t>
      </w:r>
      <w:hyperlink r:id="rId15" w:history="1">
        <w:r w:rsidRPr="00BD4586">
          <w:rPr>
            <w:rFonts w:cs="Arial"/>
            <w:bCs/>
            <w:sz w:val="24"/>
            <w:szCs w:val="24"/>
          </w:rPr>
          <w:t>isobaric tags for relative and absolute quantitation” (iTRAQ)</w:t>
        </w:r>
        <w:r w:rsidRPr="00BD4586">
          <w:rPr>
            <w:rFonts w:cs="Arial"/>
            <w:sz w:val="24"/>
            <w:szCs w:val="24"/>
          </w:rPr>
          <w:t xml:space="preserve"> </w:t>
        </w:r>
      </w:hyperlink>
      <w:r w:rsidRPr="00BD4586">
        <w:rPr>
          <w:rFonts w:cs="Arial"/>
          <w:sz w:val="24"/>
          <w:szCs w:val="24"/>
        </w:rPr>
        <w:t>workflow</w:t>
      </w:r>
      <w:r w:rsidR="00AC7245">
        <w:rPr>
          <w:rFonts w:cs="Arial"/>
          <w:sz w:val="24"/>
          <w:szCs w:val="24"/>
        </w:rPr>
        <w:t xml:space="preserve"> methodology, also described in </w:t>
      </w:r>
      <w:r w:rsidR="000618FB">
        <w:rPr>
          <w:rFonts w:cs="Arial"/>
          <w:sz w:val="24"/>
          <w:szCs w:val="24"/>
        </w:rPr>
        <w:t xml:space="preserve">detail in </w:t>
      </w:r>
      <w:r w:rsidR="00AC7245">
        <w:rPr>
          <w:rFonts w:cs="Arial"/>
          <w:sz w:val="24"/>
          <w:szCs w:val="24"/>
        </w:rPr>
        <w:t>C</w:t>
      </w:r>
      <w:r w:rsidR="005D729F">
        <w:rPr>
          <w:rFonts w:cs="Arial"/>
          <w:sz w:val="24"/>
          <w:szCs w:val="24"/>
        </w:rPr>
        <w:t>hapter 3</w:t>
      </w:r>
      <w:r w:rsidR="001B2CF3">
        <w:rPr>
          <w:rFonts w:cs="Arial"/>
          <w:sz w:val="24"/>
          <w:szCs w:val="24"/>
        </w:rPr>
        <w:t>.5-3.8</w:t>
      </w:r>
      <w:r w:rsidRPr="00BD4586">
        <w:rPr>
          <w:rFonts w:cs="Arial"/>
          <w:sz w:val="24"/>
          <w:szCs w:val="24"/>
        </w:rPr>
        <w:t xml:space="preserve"> </w:t>
      </w:r>
      <w:r w:rsidR="005C355E" w:rsidRPr="00BD4586">
        <w:rPr>
          <w:rFonts w:cs="Arial"/>
          <w:sz w:val="24"/>
          <w:szCs w:val="24"/>
        </w:rPr>
        <w:fldChar w:fldCharType="begin">
          <w:fldData xml:space="preserve">PEVuZE5vdGU+PENpdGU+PEF1dGhvcj5Sb3NzPC9BdXRob3I+PFllYXI+MjAwNDwvWWVhcj48UmVj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</w:fldData>
        </w:fldChar>
      </w:r>
      <w:r w:rsidR="002C1514">
        <w:rPr>
          <w:rFonts w:cs="Arial"/>
          <w:sz w:val="24"/>
          <w:szCs w:val="24"/>
        </w:rPr>
        <w:instrText xml:space="preserve"> ADDIN EN.CITE </w:instrText>
      </w:r>
      <w:r w:rsidR="002C1514">
        <w:rPr>
          <w:rFonts w:cs="Arial"/>
          <w:sz w:val="24"/>
          <w:szCs w:val="24"/>
        </w:rPr>
        <w:fldChar w:fldCharType="begin">
          <w:fldData xml:space="preserve">PEVuZE5vdGU+PENpdGU+PEF1dGhvcj5Sb3NzPC9BdXRob3I+PFllYXI+MjAwNDwvWWVhcj48UmVj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</w:fldData>
        </w:fldChar>
      </w:r>
      <w:r w:rsidR="002C1514">
        <w:rPr>
          <w:rFonts w:cs="Arial"/>
          <w:sz w:val="24"/>
          <w:szCs w:val="24"/>
        </w:rPr>
        <w:instrText xml:space="preserve"> ADDIN EN.CITE.DATA </w:instrText>
      </w:r>
      <w:r w:rsidR="002C1514">
        <w:rPr>
          <w:rFonts w:cs="Arial"/>
          <w:sz w:val="24"/>
          <w:szCs w:val="24"/>
        </w:rPr>
      </w:r>
      <w:r w:rsidR="002C1514">
        <w:rPr>
          <w:rFonts w:cs="Arial"/>
          <w:sz w:val="24"/>
          <w:szCs w:val="24"/>
        </w:rPr>
        <w:fldChar w:fldCharType="end"/>
      </w:r>
      <w:r w:rsidR="005C355E" w:rsidRPr="00BD4586">
        <w:rPr>
          <w:rFonts w:cs="Arial"/>
          <w:sz w:val="24"/>
          <w:szCs w:val="24"/>
        </w:rPr>
      </w:r>
      <w:r w:rsidR="005C355E" w:rsidRPr="00BD4586">
        <w:rPr>
          <w:rFonts w:cs="Arial"/>
          <w:sz w:val="24"/>
          <w:szCs w:val="24"/>
        </w:rPr>
        <w:fldChar w:fldCharType="separate"/>
      </w:r>
      <w:r w:rsidR="002C1514">
        <w:rPr>
          <w:rFonts w:cs="Arial"/>
          <w:noProof/>
          <w:sz w:val="24"/>
          <w:szCs w:val="24"/>
        </w:rPr>
        <w:t>(302)</w:t>
      </w:r>
      <w:r w:rsidR="005C355E" w:rsidRPr="00BD4586">
        <w:rPr>
          <w:rFonts w:cs="Arial"/>
          <w:sz w:val="24"/>
          <w:szCs w:val="24"/>
        </w:rPr>
        <w:fldChar w:fldCharType="end"/>
      </w:r>
      <w:r w:rsidRPr="00BD4586">
        <w:rPr>
          <w:rFonts w:cs="Arial"/>
          <w:sz w:val="24"/>
          <w:szCs w:val="24"/>
        </w:rPr>
        <w:t>.</w:t>
      </w:r>
      <w:r w:rsidRPr="00BD4586">
        <w:rPr>
          <w:rFonts w:cs="Arial"/>
          <w:sz w:val="24"/>
          <w:szCs w:val="24"/>
          <w:lang w:eastAsia="en-GB"/>
        </w:rPr>
        <w:t xml:space="preserve"> </w:t>
      </w:r>
      <w:r w:rsidRPr="00BD4586">
        <w:rPr>
          <w:rFonts w:cs="Arial"/>
          <w:color w:val="191919"/>
          <w:sz w:val="24"/>
          <w:szCs w:val="24"/>
          <w:lang w:eastAsia="en-GB"/>
        </w:rPr>
        <w:t xml:space="preserve">The </w:t>
      </w:r>
      <w:r w:rsidR="000618FB">
        <w:rPr>
          <w:rFonts w:cs="Arial"/>
          <w:color w:val="191919"/>
          <w:sz w:val="24"/>
          <w:szCs w:val="24"/>
          <w:lang w:eastAsia="en-GB"/>
        </w:rPr>
        <w:t xml:space="preserve">final </w:t>
      </w:r>
      <w:r w:rsidRPr="00BD4586">
        <w:rPr>
          <w:rFonts w:cs="Arial"/>
          <w:color w:val="191919"/>
          <w:sz w:val="24"/>
          <w:szCs w:val="24"/>
          <w:lang w:eastAsia="en-GB"/>
        </w:rPr>
        <w:t>iTRAQ proteomics outcome was subjec</w:t>
      </w:r>
      <w:r w:rsidR="000618FB">
        <w:rPr>
          <w:rFonts w:cs="Arial"/>
          <w:color w:val="191919"/>
          <w:sz w:val="24"/>
          <w:szCs w:val="24"/>
          <w:lang w:eastAsia="en-GB"/>
        </w:rPr>
        <w:t xml:space="preserve">ted to bioinformatics scrutiny and database mining </w:t>
      </w:r>
      <w:r w:rsidR="000618FB">
        <w:rPr>
          <w:rFonts w:cs="Arial"/>
          <w:color w:val="191919"/>
          <w:sz w:val="24"/>
          <w:szCs w:val="24"/>
          <w:lang w:val="en-US" w:eastAsia="en-GB"/>
        </w:rPr>
        <w:t xml:space="preserve">using several </w:t>
      </w:r>
      <w:r w:rsidR="003B5498">
        <w:rPr>
          <w:rFonts w:cs="Arial"/>
          <w:color w:val="191919"/>
          <w:sz w:val="24"/>
          <w:szCs w:val="24"/>
          <w:lang w:val="en-US" w:eastAsia="en-GB"/>
        </w:rPr>
        <w:t xml:space="preserve">biological databases for exploring </w:t>
      </w:r>
      <w:r w:rsidR="000618FB">
        <w:rPr>
          <w:rFonts w:cs="Arial"/>
          <w:color w:val="191919"/>
          <w:sz w:val="24"/>
          <w:szCs w:val="24"/>
          <w:lang w:val="en-US" w:eastAsia="en-GB"/>
        </w:rPr>
        <w:t>protein characteristics (UniProt),</w:t>
      </w:r>
      <w:r w:rsidR="003B5498">
        <w:rPr>
          <w:rFonts w:cs="Arial"/>
          <w:color w:val="191919"/>
          <w:sz w:val="24"/>
          <w:szCs w:val="24"/>
          <w:lang w:val="en-US" w:eastAsia="en-GB"/>
        </w:rPr>
        <w:t xml:space="preserve"> functional association (STRING), </w:t>
      </w:r>
      <w:r w:rsidR="000618FB">
        <w:rPr>
          <w:rFonts w:cs="Arial"/>
          <w:color w:val="191919"/>
          <w:sz w:val="24"/>
          <w:szCs w:val="24"/>
          <w:lang w:val="en-US" w:eastAsia="en-GB"/>
        </w:rPr>
        <w:t xml:space="preserve">and </w:t>
      </w:r>
      <w:r w:rsidR="003B5498">
        <w:rPr>
          <w:rFonts w:cs="Arial"/>
          <w:color w:val="191919"/>
          <w:sz w:val="24"/>
          <w:szCs w:val="24"/>
          <w:lang w:val="en-US" w:eastAsia="en-GB"/>
        </w:rPr>
        <w:t>pathway analysis (Reactome)</w:t>
      </w:r>
      <w:r w:rsidR="000618FB">
        <w:rPr>
          <w:rFonts w:cs="Arial"/>
          <w:color w:val="191919"/>
          <w:sz w:val="24"/>
          <w:szCs w:val="24"/>
          <w:lang w:val="en-US" w:eastAsia="en-GB"/>
        </w:rPr>
        <w:t xml:space="preserve">. </w:t>
      </w:r>
      <w:r w:rsidRPr="00BD4586">
        <w:rPr>
          <w:rFonts w:cs="Arial"/>
          <w:color w:val="191919"/>
          <w:sz w:val="24"/>
          <w:szCs w:val="24"/>
          <w:lang w:val="en-US" w:eastAsia="en-GB"/>
        </w:rPr>
        <w:t xml:space="preserve">All significant outcomes </w:t>
      </w:r>
      <w:r w:rsidR="00295448" w:rsidRPr="00BD4586">
        <w:rPr>
          <w:rFonts w:cs="Arial"/>
          <w:color w:val="191919"/>
          <w:sz w:val="24"/>
          <w:szCs w:val="24"/>
          <w:lang w:val="en-US" w:eastAsia="en-GB"/>
        </w:rPr>
        <w:t>were</w:t>
      </w:r>
      <w:r w:rsidRPr="00BD4586">
        <w:rPr>
          <w:rFonts w:cs="Arial"/>
          <w:color w:val="191919"/>
          <w:sz w:val="24"/>
          <w:szCs w:val="24"/>
          <w:lang w:val="en-US" w:eastAsia="en-GB"/>
        </w:rPr>
        <w:t xml:space="preserve"> subjected to orthogonal validation and cross-validation with immunoblotting. </w:t>
      </w:r>
    </w:p>
    <w:p w14:paraId="323ACEB6" w14:textId="77777777" w:rsidR="00265DE1" w:rsidRDefault="00265DE1" w:rsidP="00265DE1"/>
    <w:p w14:paraId="50B74F14" w14:textId="77777777" w:rsidR="005D729F" w:rsidRDefault="005D729F" w:rsidP="00265DE1"/>
    <w:p w14:paraId="7632AEF8" w14:textId="77777777" w:rsidR="000618FB" w:rsidRDefault="000618FB" w:rsidP="00265DE1"/>
    <w:p w14:paraId="5F5BD6AD" w14:textId="77777777" w:rsidR="00D062FC" w:rsidRDefault="00D062FC" w:rsidP="00265DE1"/>
    <w:p w14:paraId="40448070" w14:textId="77777777" w:rsidR="001B2CF3" w:rsidRDefault="001B2CF3" w:rsidP="00265DE1"/>
    <w:p w14:paraId="1518E852" w14:textId="47FD381D" w:rsidR="001825BA" w:rsidRPr="00935B45" w:rsidRDefault="00935B45" w:rsidP="00935B45">
      <w:pPr>
        <w:pStyle w:val="Caption"/>
        <w:rPr>
          <w:b w:val="0"/>
          <w:color w:val="auto"/>
        </w:rPr>
      </w:pPr>
      <w:proofErr w:type="gramStart"/>
      <w:r w:rsidRPr="00935B45">
        <w:rPr>
          <w:b w:val="0"/>
          <w:color w:val="auto"/>
        </w:rPr>
        <w:lastRenderedPageBreak/>
        <w:t xml:space="preserve">Table </w:t>
      </w:r>
      <w:r w:rsidRPr="00935B45">
        <w:rPr>
          <w:b w:val="0"/>
          <w:color w:val="auto"/>
        </w:rPr>
        <w:fldChar w:fldCharType="begin"/>
      </w:r>
      <w:r w:rsidRPr="00935B45">
        <w:rPr>
          <w:b w:val="0"/>
          <w:color w:val="auto"/>
        </w:rPr>
        <w:instrText xml:space="preserve"> SEQ Table \* ARABIC </w:instrText>
      </w:r>
      <w:r w:rsidRPr="00935B45">
        <w:rPr>
          <w:b w:val="0"/>
          <w:color w:val="auto"/>
        </w:rPr>
        <w:fldChar w:fldCharType="separate"/>
      </w:r>
      <w:r w:rsidR="00BD36B2">
        <w:rPr>
          <w:b w:val="0"/>
          <w:noProof/>
          <w:color w:val="auto"/>
        </w:rPr>
        <w:t>5</w:t>
      </w:r>
      <w:r w:rsidRPr="00935B45">
        <w:rPr>
          <w:b w:val="0"/>
          <w:color w:val="auto"/>
        </w:rPr>
        <w:fldChar w:fldCharType="end"/>
      </w:r>
      <w:r w:rsidRPr="00935B45">
        <w:rPr>
          <w:b w:val="0"/>
          <w:color w:val="auto"/>
        </w:rPr>
        <w:t>.</w:t>
      </w:r>
      <w:proofErr w:type="gramEnd"/>
      <w:r w:rsidRPr="00935B45">
        <w:rPr>
          <w:b w:val="0"/>
          <w:color w:val="auto"/>
        </w:rPr>
        <w:t xml:space="preserve"> </w:t>
      </w:r>
      <w:proofErr w:type="gramStart"/>
      <w:r w:rsidR="00790FC2" w:rsidRPr="00914037">
        <w:rPr>
          <w:b w:val="0"/>
          <w:color w:val="auto"/>
        </w:rPr>
        <w:t>Demographic data on the s</w:t>
      </w:r>
      <w:r w:rsidR="00790FC2">
        <w:rPr>
          <w:b w:val="0"/>
          <w:color w:val="auto"/>
        </w:rPr>
        <w:t>ubgroup of patients included in ACT</w:t>
      </w:r>
      <w:r w:rsidR="00790FC2" w:rsidRPr="00914037">
        <w:rPr>
          <w:b w:val="0"/>
          <w:color w:val="auto"/>
        </w:rPr>
        <w:t xml:space="preserve"> versus </w:t>
      </w:r>
      <w:r w:rsidR="00790FC2">
        <w:rPr>
          <w:b w:val="0"/>
          <w:color w:val="auto"/>
        </w:rPr>
        <w:t>INACT</w:t>
      </w:r>
      <w:r w:rsidR="00790FC2" w:rsidRPr="00914037">
        <w:rPr>
          <w:b w:val="0"/>
          <w:color w:val="auto"/>
        </w:rPr>
        <w:t xml:space="preserve"> experiment.</w:t>
      </w:r>
      <w:proofErr w:type="gramEnd"/>
      <w:r w:rsidR="00790FC2">
        <w:rPr>
          <w:b w:val="0"/>
          <w:color w:val="auto"/>
        </w:rPr>
        <w:t xml:space="preserve"> </w:t>
      </w:r>
      <w:r w:rsidR="00790FC2" w:rsidRPr="00B80A12">
        <w:rPr>
          <w:b w:val="0"/>
          <w:color w:val="auto"/>
        </w:rPr>
        <w:t>Anti-TNF: Anti -tumour necrosis factor α; 6MP: 6-mercaptopurine; AZA: azathioprine; MTX: methotrexate.</w:t>
      </w:r>
    </w:p>
    <w:p w14:paraId="77956136" w14:textId="77777777" w:rsidR="00265DE1" w:rsidRPr="004F0C5D" w:rsidRDefault="00265DE1" w:rsidP="00265DE1">
      <w:pPr>
        <w:rPr>
          <w:szCs w:val="20"/>
        </w:rPr>
      </w:pPr>
    </w:p>
    <w:tbl>
      <w:tblPr>
        <w:tblpPr w:leftFromText="180" w:rightFromText="180" w:vertAnchor="text" w:horzAnchor="margin" w:tblpX="108" w:tblpY="-13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0"/>
        <w:gridCol w:w="898"/>
        <w:gridCol w:w="892"/>
        <w:gridCol w:w="996"/>
        <w:gridCol w:w="1115"/>
        <w:gridCol w:w="862"/>
        <w:gridCol w:w="656"/>
        <w:gridCol w:w="1882"/>
        <w:gridCol w:w="1041"/>
      </w:tblGrid>
      <w:tr w:rsidR="00265DE1" w:rsidRPr="005904AB" w14:paraId="0C29D4D2" w14:textId="77777777" w:rsidTr="00A51FE0">
        <w:trPr>
          <w:trHeight w:val="768"/>
        </w:trPr>
        <w:tc>
          <w:tcPr>
            <w:tcW w:w="487" w:type="pct"/>
            <w:vMerge w:val="restart"/>
          </w:tcPr>
          <w:p w14:paraId="38BF4323" w14:textId="6A238FC6" w:rsidR="00265DE1" w:rsidRPr="00265DE1" w:rsidRDefault="00265DE1" w:rsidP="00772A0C">
            <w:pPr>
              <w:jc w:val="center"/>
              <w:rPr>
                <w:b/>
                <w:sz w:val="20"/>
                <w:szCs w:val="20"/>
              </w:rPr>
            </w:pPr>
            <w:r w:rsidRPr="00265DE1">
              <w:rPr>
                <w:b/>
                <w:sz w:val="20"/>
                <w:szCs w:val="20"/>
              </w:rPr>
              <w:t>Study cohort</w:t>
            </w:r>
          </w:p>
          <w:p w14:paraId="1C7F6C8F" w14:textId="448C0794" w:rsidR="00265DE1" w:rsidRPr="00265DE1" w:rsidRDefault="00265DE1" w:rsidP="00772A0C">
            <w:pPr>
              <w:jc w:val="center"/>
              <w:rPr>
                <w:b/>
                <w:sz w:val="20"/>
                <w:szCs w:val="20"/>
              </w:rPr>
            </w:pPr>
          </w:p>
        </w:tc>
        <w:tc>
          <w:tcPr>
            <w:tcW w:w="486" w:type="pct"/>
            <w:vMerge w:val="restart"/>
          </w:tcPr>
          <w:p w14:paraId="5F74716E" w14:textId="77777777" w:rsidR="00265DE1" w:rsidRPr="00265DE1" w:rsidRDefault="00265DE1" w:rsidP="00772A0C">
            <w:pPr>
              <w:jc w:val="center"/>
              <w:rPr>
                <w:b/>
                <w:sz w:val="20"/>
                <w:szCs w:val="20"/>
              </w:rPr>
            </w:pPr>
            <w:r w:rsidRPr="00265DE1">
              <w:rPr>
                <w:b/>
                <w:sz w:val="20"/>
                <w:szCs w:val="20"/>
              </w:rPr>
              <w:t>Number of patients</w:t>
            </w:r>
          </w:p>
        </w:tc>
        <w:tc>
          <w:tcPr>
            <w:tcW w:w="483" w:type="pct"/>
            <w:vMerge w:val="restart"/>
          </w:tcPr>
          <w:p w14:paraId="11306DBE" w14:textId="77777777" w:rsidR="00265DE1" w:rsidRPr="00265DE1" w:rsidRDefault="00265DE1" w:rsidP="00772A0C">
            <w:pPr>
              <w:jc w:val="center"/>
              <w:rPr>
                <w:b/>
                <w:sz w:val="20"/>
                <w:szCs w:val="20"/>
              </w:rPr>
            </w:pPr>
            <w:r w:rsidRPr="00265DE1">
              <w:rPr>
                <w:b/>
                <w:sz w:val="20"/>
                <w:szCs w:val="20"/>
              </w:rPr>
              <w:t>Age (+/-SD)</w:t>
            </w:r>
          </w:p>
        </w:tc>
        <w:tc>
          <w:tcPr>
            <w:tcW w:w="539" w:type="pct"/>
            <w:vMerge w:val="restart"/>
          </w:tcPr>
          <w:p w14:paraId="09EED144" w14:textId="77777777" w:rsidR="00265DE1" w:rsidRPr="00265DE1" w:rsidRDefault="00265DE1" w:rsidP="00772A0C">
            <w:pPr>
              <w:jc w:val="center"/>
              <w:rPr>
                <w:b/>
                <w:sz w:val="20"/>
                <w:szCs w:val="20"/>
              </w:rPr>
            </w:pPr>
            <w:r w:rsidRPr="00265DE1">
              <w:rPr>
                <w:b/>
                <w:sz w:val="20"/>
                <w:szCs w:val="20"/>
              </w:rPr>
              <w:t>Histology activity index</w:t>
            </w:r>
          </w:p>
        </w:tc>
        <w:tc>
          <w:tcPr>
            <w:tcW w:w="603" w:type="pct"/>
            <w:vMerge w:val="restart"/>
          </w:tcPr>
          <w:p w14:paraId="29DEDCDF" w14:textId="77777777" w:rsidR="00265DE1" w:rsidRPr="00265DE1" w:rsidRDefault="00265DE1" w:rsidP="00772A0C">
            <w:pPr>
              <w:jc w:val="center"/>
              <w:rPr>
                <w:b/>
                <w:sz w:val="20"/>
                <w:szCs w:val="20"/>
              </w:rPr>
            </w:pPr>
            <w:r w:rsidRPr="00265DE1">
              <w:rPr>
                <w:b/>
                <w:sz w:val="20"/>
                <w:szCs w:val="20"/>
              </w:rPr>
              <w:t>Baron’s endoscopy activity score</w:t>
            </w:r>
          </w:p>
        </w:tc>
        <w:tc>
          <w:tcPr>
            <w:tcW w:w="466" w:type="pct"/>
            <w:vMerge w:val="restart"/>
          </w:tcPr>
          <w:p w14:paraId="65CC0F35" w14:textId="77777777" w:rsidR="00265DE1" w:rsidRPr="00265DE1" w:rsidRDefault="00265DE1" w:rsidP="00772A0C">
            <w:pPr>
              <w:jc w:val="center"/>
              <w:rPr>
                <w:b/>
                <w:sz w:val="20"/>
                <w:szCs w:val="20"/>
              </w:rPr>
            </w:pPr>
            <w:r w:rsidRPr="00265DE1">
              <w:rPr>
                <w:b/>
                <w:sz w:val="20"/>
                <w:szCs w:val="20"/>
              </w:rPr>
              <w:t>Gender</w:t>
            </w:r>
          </w:p>
        </w:tc>
        <w:tc>
          <w:tcPr>
            <w:tcW w:w="1373" w:type="pct"/>
            <w:gridSpan w:val="2"/>
          </w:tcPr>
          <w:p w14:paraId="607046EF" w14:textId="77777777" w:rsidR="00265DE1" w:rsidRPr="00265DE1" w:rsidRDefault="00265DE1" w:rsidP="00772A0C">
            <w:pPr>
              <w:jc w:val="center"/>
              <w:rPr>
                <w:b/>
                <w:sz w:val="20"/>
                <w:szCs w:val="20"/>
              </w:rPr>
            </w:pPr>
            <w:r w:rsidRPr="00265DE1">
              <w:rPr>
                <w:b/>
                <w:sz w:val="20"/>
                <w:szCs w:val="20"/>
              </w:rPr>
              <w:t>Anti-TNF / Immunomodulator use up to a year prior to index endoscopy</w:t>
            </w:r>
          </w:p>
        </w:tc>
        <w:tc>
          <w:tcPr>
            <w:tcW w:w="563" w:type="pct"/>
            <w:vMerge w:val="restart"/>
          </w:tcPr>
          <w:p w14:paraId="4E5E2121" w14:textId="77777777" w:rsidR="00265DE1" w:rsidRPr="00265DE1" w:rsidRDefault="00265DE1" w:rsidP="00772A0C">
            <w:pPr>
              <w:jc w:val="center"/>
              <w:rPr>
                <w:b/>
                <w:sz w:val="20"/>
                <w:szCs w:val="20"/>
              </w:rPr>
            </w:pPr>
            <w:r w:rsidRPr="00265DE1">
              <w:rPr>
                <w:b/>
                <w:sz w:val="20"/>
                <w:szCs w:val="20"/>
              </w:rPr>
              <w:t>Disease extent</w:t>
            </w:r>
          </w:p>
        </w:tc>
      </w:tr>
      <w:tr w:rsidR="00265DE1" w:rsidRPr="005904AB" w14:paraId="50D1A318" w14:textId="77777777" w:rsidTr="00A51FE0">
        <w:trPr>
          <w:trHeight w:val="584"/>
        </w:trPr>
        <w:tc>
          <w:tcPr>
            <w:tcW w:w="487" w:type="pct"/>
            <w:vMerge/>
          </w:tcPr>
          <w:p w14:paraId="3BD629FF" w14:textId="77777777" w:rsidR="00265DE1" w:rsidRPr="00265DE1" w:rsidRDefault="00265DE1" w:rsidP="00772A0C">
            <w:pPr>
              <w:jc w:val="center"/>
              <w:rPr>
                <w:b/>
                <w:sz w:val="20"/>
                <w:szCs w:val="20"/>
              </w:rPr>
            </w:pPr>
          </w:p>
        </w:tc>
        <w:tc>
          <w:tcPr>
            <w:tcW w:w="486" w:type="pct"/>
            <w:vMerge/>
          </w:tcPr>
          <w:p w14:paraId="2215EDD6" w14:textId="77777777" w:rsidR="00265DE1" w:rsidRPr="00265DE1" w:rsidRDefault="00265DE1" w:rsidP="00772A0C">
            <w:pPr>
              <w:rPr>
                <w:b/>
                <w:sz w:val="20"/>
                <w:szCs w:val="20"/>
              </w:rPr>
            </w:pPr>
          </w:p>
        </w:tc>
        <w:tc>
          <w:tcPr>
            <w:tcW w:w="483" w:type="pct"/>
            <w:vMerge/>
          </w:tcPr>
          <w:p w14:paraId="3E51E82F" w14:textId="77777777" w:rsidR="00265DE1" w:rsidRPr="00265DE1" w:rsidRDefault="00265DE1" w:rsidP="00772A0C">
            <w:pPr>
              <w:rPr>
                <w:b/>
                <w:sz w:val="20"/>
                <w:szCs w:val="20"/>
              </w:rPr>
            </w:pPr>
          </w:p>
        </w:tc>
        <w:tc>
          <w:tcPr>
            <w:tcW w:w="539" w:type="pct"/>
            <w:vMerge/>
          </w:tcPr>
          <w:p w14:paraId="67452AD0" w14:textId="77777777" w:rsidR="00265DE1" w:rsidRPr="00265DE1" w:rsidRDefault="00265DE1" w:rsidP="00772A0C">
            <w:pPr>
              <w:rPr>
                <w:b/>
                <w:sz w:val="20"/>
                <w:szCs w:val="20"/>
              </w:rPr>
            </w:pPr>
          </w:p>
        </w:tc>
        <w:tc>
          <w:tcPr>
            <w:tcW w:w="603" w:type="pct"/>
            <w:vMerge/>
          </w:tcPr>
          <w:p w14:paraId="6388624D" w14:textId="77777777" w:rsidR="00265DE1" w:rsidRPr="00265DE1" w:rsidRDefault="00265DE1" w:rsidP="00772A0C">
            <w:pPr>
              <w:rPr>
                <w:b/>
                <w:sz w:val="20"/>
                <w:szCs w:val="20"/>
              </w:rPr>
            </w:pPr>
          </w:p>
        </w:tc>
        <w:tc>
          <w:tcPr>
            <w:tcW w:w="466" w:type="pct"/>
            <w:vMerge/>
          </w:tcPr>
          <w:p w14:paraId="022FFDAA" w14:textId="77777777" w:rsidR="00265DE1" w:rsidRPr="00265DE1" w:rsidRDefault="00265DE1" w:rsidP="00772A0C">
            <w:pPr>
              <w:rPr>
                <w:b/>
                <w:sz w:val="20"/>
                <w:szCs w:val="20"/>
              </w:rPr>
            </w:pPr>
          </w:p>
        </w:tc>
        <w:tc>
          <w:tcPr>
            <w:tcW w:w="355" w:type="pct"/>
          </w:tcPr>
          <w:p w14:paraId="0623267F" w14:textId="77777777" w:rsidR="00265DE1" w:rsidRPr="00265DE1" w:rsidRDefault="00265DE1" w:rsidP="00772A0C">
            <w:pPr>
              <w:jc w:val="center"/>
              <w:rPr>
                <w:b/>
                <w:sz w:val="20"/>
                <w:szCs w:val="20"/>
              </w:rPr>
            </w:pPr>
            <w:r w:rsidRPr="00265DE1">
              <w:rPr>
                <w:b/>
                <w:sz w:val="20"/>
                <w:szCs w:val="20"/>
              </w:rPr>
              <w:t>Anti-TNF</w:t>
            </w:r>
          </w:p>
        </w:tc>
        <w:tc>
          <w:tcPr>
            <w:tcW w:w="1017" w:type="pct"/>
          </w:tcPr>
          <w:p w14:paraId="0D889169" w14:textId="77777777" w:rsidR="00265DE1" w:rsidRPr="00265DE1" w:rsidRDefault="00265DE1" w:rsidP="00772A0C">
            <w:pPr>
              <w:jc w:val="center"/>
              <w:rPr>
                <w:b/>
                <w:sz w:val="20"/>
                <w:szCs w:val="20"/>
              </w:rPr>
            </w:pPr>
            <w:r w:rsidRPr="00265DE1">
              <w:rPr>
                <w:b/>
                <w:sz w:val="20"/>
                <w:szCs w:val="20"/>
              </w:rPr>
              <w:t>Immunomodulators</w:t>
            </w:r>
          </w:p>
        </w:tc>
        <w:tc>
          <w:tcPr>
            <w:tcW w:w="563" w:type="pct"/>
            <w:vMerge/>
          </w:tcPr>
          <w:p w14:paraId="4B3F2740" w14:textId="77777777" w:rsidR="00265DE1" w:rsidRPr="00265DE1" w:rsidRDefault="00265DE1" w:rsidP="00772A0C">
            <w:pPr>
              <w:rPr>
                <w:b/>
                <w:sz w:val="20"/>
                <w:szCs w:val="20"/>
              </w:rPr>
            </w:pPr>
          </w:p>
        </w:tc>
      </w:tr>
      <w:tr w:rsidR="00265DE1" w:rsidRPr="005904AB" w14:paraId="004409CF" w14:textId="77777777" w:rsidTr="00A51FE0">
        <w:trPr>
          <w:trHeight w:val="2050"/>
        </w:trPr>
        <w:tc>
          <w:tcPr>
            <w:tcW w:w="487" w:type="pct"/>
          </w:tcPr>
          <w:p w14:paraId="156AB3FA" w14:textId="77777777" w:rsidR="00265DE1" w:rsidRPr="00265DE1" w:rsidRDefault="00265DE1" w:rsidP="00772A0C">
            <w:pPr>
              <w:jc w:val="center"/>
              <w:rPr>
                <w:sz w:val="20"/>
                <w:szCs w:val="20"/>
              </w:rPr>
            </w:pPr>
            <w:r w:rsidRPr="00265DE1">
              <w:rPr>
                <w:sz w:val="20"/>
                <w:szCs w:val="20"/>
              </w:rPr>
              <w:t>Active UC</w:t>
            </w:r>
          </w:p>
        </w:tc>
        <w:tc>
          <w:tcPr>
            <w:tcW w:w="486" w:type="pct"/>
          </w:tcPr>
          <w:p w14:paraId="398732A5" w14:textId="77777777" w:rsidR="00265DE1" w:rsidRPr="00265DE1" w:rsidRDefault="00265DE1" w:rsidP="00772A0C">
            <w:pPr>
              <w:jc w:val="center"/>
              <w:rPr>
                <w:sz w:val="20"/>
                <w:szCs w:val="20"/>
              </w:rPr>
            </w:pPr>
            <w:r w:rsidRPr="00265DE1">
              <w:rPr>
                <w:sz w:val="20"/>
                <w:szCs w:val="20"/>
              </w:rPr>
              <w:t>34</w:t>
            </w:r>
          </w:p>
        </w:tc>
        <w:tc>
          <w:tcPr>
            <w:tcW w:w="483" w:type="pct"/>
          </w:tcPr>
          <w:p w14:paraId="12AEBFF5" w14:textId="77777777" w:rsidR="00265DE1" w:rsidRPr="00265DE1" w:rsidRDefault="00265DE1" w:rsidP="00772A0C">
            <w:pPr>
              <w:jc w:val="center"/>
              <w:rPr>
                <w:sz w:val="20"/>
                <w:szCs w:val="20"/>
              </w:rPr>
            </w:pPr>
            <w:r w:rsidRPr="00265DE1">
              <w:rPr>
                <w:sz w:val="20"/>
                <w:szCs w:val="20"/>
              </w:rPr>
              <w:t>Mean: 45 (+/-15)</w:t>
            </w:r>
          </w:p>
          <w:p w14:paraId="5506CF94" w14:textId="77777777" w:rsidR="00265DE1" w:rsidRPr="00265DE1" w:rsidRDefault="00265DE1" w:rsidP="00772A0C">
            <w:pPr>
              <w:jc w:val="center"/>
              <w:rPr>
                <w:sz w:val="20"/>
                <w:szCs w:val="20"/>
              </w:rPr>
            </w:pPr>
            <w:r w:rsidRPr="00265DE1">
              <w:rPr>
                <w:sz w:val="20"/>
                <w:szCs w:val="20"/>
              </w:rPr>
              <w:t>Median: 42</w:t>
            </w:r>
          </w:p>
        </w:tc>
        <w:tc>
          <w:tcPr>
            <w:tcW w:w="539" w:type="pct"/>
          </w:tcPr>
          <w:p w14:paraId="015635BD" w14:textId="77777777" w:rsidR="00265DE1" w:rsidRPr="00265DE1" w:rsidRDefault="00265DE1" w:rsidP="00772A0C">
            <w:pPr>
              <w:jc w:val="center"/>
              <w:rPr>
                <w:sz w:val="20"/>
                <w:szCs w:val="20"/>
              </w:rPr>
            </w:pPr>
            <w:r w:rsidRPr="00265DE1">
              <w:rPr>
                <w:sz w:val="20"/>
                <w:szCs w:val="20"/>
              </w:rPr>
              <w:t xml:space="preserve">Range:        </w:t>
            </w:r>
          </w:p>
          <w:p w14:paraId="63584663" w14:textId="77777777" w:rsidR="00265DE1" w:rsidRPr="00265DE1" w:rsidRDefault="00265DE1" w:rsidP="00772A0C">
            <w:pPr>
              <w:jc w:val="center"/>
              <w:rPr>
                <w:sz w:val="20"/>
                <w:szCs w:val="20"/>
              </w:rPr>
            </w:pPr>
            <w:r w:rsidRPr="00265DE1">
              <w:rPr>
                <w:sz w:val="20"/>
                <w:szCs w:val="20"/>
              </w:rPr>
              <w:t>0-3</w:t>
            </w:r>
          </w:p>
        </w:tc>
        <w:tc>
          <w:tcPr>
            <w:tcW w:w="603" w:type="pct"/>
          </w:tcPr>
          <w:p w14:paraId="4C911CAE" w14:textId="77777777" w:rsidR="00265DE1" w:rsidRPr="00265DE1" w:rsidRDefault="00265DE1" w:rsidP="00772A0C">
            <w:pPr>
              <w:jc w:val="center"/>
              <w:rPr>
                <w:sz w:val="20"/>
                <w:szCs w:val="20"/>
              </w:rPr>
            </w:pPr>
            <w:r w:rsidRPr="00265DE1">
              <w:rPr>
                <w:sz w:val="20"/>
                <w:szCs w:val="20"/>
              </w:rPr>
              <w:t xml:space="preserve">Range:  </w:t>
            </w:r>
          </w:p>
          <w:p w14:paraId="760626E9" w14:textId="77777777" w:rsidR="00265DE1" w:rsidRPr="00265DE1" w:rsidRDefault="00265DE1" w:rsidP="00772A0C">
            <w:pPr>
              <w:jc w:val="center"/>
              <w:rPr>
                <w:sz w:val="20"/>
                <w:szCs w:val="20"/>
              </w:rPr>
            </w:pPr>
            <w:r w:rsidRPr="00265DE1">
              <w:rPr>
                <w:sz w:val="20"/>
                <w:szCs w:val="20"/>
              </w:rPr>
              <w:t>0-3</w:t>
            </w:r>
          </w:p>
        </w:tc>
        <w:tc>
          <w:tcPr>
            <w:tcW w:w="466" w:type="pct"/>
          </w:tcPr>
          <w:p w14:paraId="650FA178" w14:textId="77777777" w:rsidR="00265DE1" w:rsidRPr="00265DE1" w:rsidRDefault="00265DE1" w:rsidP="00772A0C">
            <w:pPr>
              <w:jc w:val="center"/>
              <w:rPr>
                <w:sz w:val="20"/>
                <w:szCs w:val="20"/>
              </w:rPr>
            </w:pPr>
            <w:r w:rsidRPr="00265DE1">
              <w:rPr>
                <w:sz w:val="20"/>
                <w:szCs w:val="20"/>
              </w:rPr>
              <w:t>Male: 16</w:t>
            </w:r>
          </w:p>
          <w:p w14:paraId="23B256EE" w14:textId="77777777" w:rsidR="00265DE1" w:rsidRPr="00265DE1" w:rsidRDefault="00265DE1" w:rsidP="00772A0C">
            <w:pPr>
              <w:jc w:val="center"/>
              <w:rPr>
                <w:sz w:val="20"/>
                <w:szCs w:val="20"/>
              </w:rPr>
            </w:pPr>
            <w:r w:rsidRPr="00265DE1">
              <w:rPr>
                <w:sz w:val="20"/>
                <w:szCs w:val="20"/>
              </w:rPr>
              <w:t>Female: 18</w:t>
            </w:r>
          </w:p>
        </w:tc>
        <w:tc>
          <w:tcPr>
            <w:tcW w:w="355" w:type="pct"/>
          </w:tcPr>
          <w:p w14:paraId="0BBDB63D" w14:textId="77777777" w:rsidR="00265DE1" w:rsidRPr="00265DE1" w:rsidRDefault="00265DE1" w:rsidP="00772A0C">
            <w:pPr>
              <w:jc w:val="center"/>
              <w:rPr>
                <w:sz w:val="20"/>
                <w:szCs w:val="20"/>
              </w:rPr>
            </w:pPr>
            <w:r w:rsidRPr="00265DE1">
              <w:rPr>
                <w:sz w:val="20"/>
                <w:szCs w:val="20"/>
              </w:rPr>
              <w:t>0</w:t>
            </w:r>
          </w:p>
          <w:p w14:paraId="08050A78" w14:textId="77777777" w:rsidR="00265DE1" w:rsidRPr="00265DE1" w:rsidRDefault="00265DE1" w:rsidP="00772A0C">
            <w:pPr>
              <w:jc w:val="center"/>
              <w:rPr>
                <w:sz w:val="20"/>
                <w:szCs w:val="20"/>
              </w:rPr>
            </w:pPr>
          </w:p>
        </w:tc>
        <w:tc>
          <w:tcPr>
            <w:tcW w:w="1017" w:type="pct"/>
          </w:tcPr>
          <w:p w14:paraId="446F5BEF" w14:textId="77777777" w:rsidR="00265DE1" w:rsidRPr="00265DE1" w:rsidRDefault="00265DE1" w:rsidP="00772A0C">
            <w:pPr>
              <w:jc w:val="center"/>
              <w:rPr>
                <w:sz w:val="20"/>
                <w:szCs w:val="20"/>
              </w:rPr>
            </w:pPr>
            <w:r w:rsidRPr="00265DE1">
              <w:rPr>
                <w:sz w:val="20"/>
                <w:szCs w:val="20"/>
              </w:rPr>
              <w:t>1 (ciclosporin)</w:t>
            </w:r>
          </w:p>
          <w:p w14:paraId="7F26BE75" w14:textId="77777777" w:rsidR="00265DE1" w:rsidRPr="00265DE1" w:rsidRDefault="00265DE1" w:rsidP="00772A0C">
            <w:pPr>
              <w:jc w:val="center"/>
              <w:rPr>
                <w:sz w:val="20"/>
                <w:szCs w:val="20"/>
              </w:rPr>
            </w:pPr>
            <w:r w:rsidRPr="00265DE1">
              <w:rPr>
                <w:sz w:val="20"/>
                <w:szCs w:val="20"/>
              </w:rPr>
              <w:t>5 (6MP)</w:t>
            </w:r>
          </w:p>
          <w:p w14:paraId="0C657828" w14:textId="77777777" w:rsidR="00265DE1" w:rsidRPr="00265DE1" w:rsidRDefault="00265DE1" w:rsidP="00772A0C">
            <w:pPr>
              <w:jc w:val="center"/>
              <w:rPr>
                <w:sz w:val="20"/>
                <w:szCs w:val="20"/>
              </w:rPr>
            </w:pPr>
            <w:r w:rsidRPr="00265DE1">
              <w:rPr>
                <w:sz w:val="20"/>
                <w:szCs w:val="20"/>
              </w:rPr>
              <w:t>1 (MTX)</w:t>
            </w:r>
          </w:p>
          <w:p w14:paraId="2BBF4E81" w14:textId="77777777" w:rsidR="00265DE1" w:rsidRPr="00265DE1" w:rsidRDefault="00265DE1" w:rsidP="00772A0C">
            <w:pPr>
              <w:jc w:val="center"/>
              <w:rPr>
                <w:sz w:val="20"/>
                <w:szCs w:val="20"/>
              </w:rPr>
            </w:pPr>
            <w:r w:rsidRPr="00265DE1">
              <w:rPr>
                <w:sz w:val="20"/>
                <w:szCs w:val="20"/>
              </w:rPr>
              <w:t>2 (AZA)</w:t>
            </w:r>
          </w:p>
        </w:tc>
        <w:tc>
          <w:tcPr>
            <w:tcW w:w="563" w:type="pct"/>
          </w:tcPr>
          <w:p w14:paraId="653378A3" w14:textId="77777777" w:rsidR="00265DE1" w:rsidRPr="00265DE1" w:rsidRDefault="00265DE1" w:rsidP="00772A0C">
            <w:pPr>
              <w:jc w:val="center"/>
              <w:rPr>
                <w:sz w:val="20"/>
                <w:szCs w:val="20"/>
              </w:rPr>
            </w:pPr>
            <w:r w:rsidRPr="00265DE1">
              <w:rPr>
                <w:sz w:val="20"/>
                <w:szCs w:val="20"/>
              </w:rPr>
              <w:t>Lt sided: 21</w:t>
            </w:r>
          </w:p>
          <w:p w14:paraId="02A7F3E3" w14:textId="77777777" w:rsidR="00265DE1" w:rsidRPr="00265DE1" w:rsidRDefault="00265DE1" w:rsidP="00772A0C">
            <w:pPr>
              <w:jc w:val="center"/>
              <w:rPr>
                <w:sz w:val="20"/>
                <w:szCs w:val="20"/>
              </w:rPr>
            </w:pPr>
            <w:r w:rsidRPr="00265DE1">
              <w:rPr>
                <w:sz w:val="20"/>
                <w:szCs w:val="20"/>
              </w:rPr>
              <w:t>Extensive: 13</w:t>
            </w:r>
          </w:p>
        </w:tc>
      </w:tr>
      <w:tr w:rsidR="00265DE1" w:rsidRPr="005904AB" w14:paraId="41094EF9" w14:textId="77777777" w:rsidTr="00A51FE0">
        <w:trPr>
          <w:trHeight w:val="1313"/>
        </w:trPr>
        <w:tc>
          <w:tcPr>
            <w:tcW w:w="487" w:type="pct"/>
          </w:tcPr>
          <w:p w14:paraId="4D390279" w14:textId="77777777" w:rsidR="00265DE1" w:rsidRPr="00265DE1" w:rsidRDefault="00265DE1" w:rsidP="00772A0C">
            <w:pPr>
              <w:jc w:val="center"/>
              <w:rPr>
                <w:sz w:val="20"/>
                <w:szCs w:val="20"/>
              </w:rPr>
            </w:pPr>
            <w:r w:rsidRPr="00265DE1">
              <w:rPr>
                <w:sz w:val="20"/>
                <w:szCs w:val="20"/>
              </w:rPr>
              <w:t>Controls</w:t>
            </w:r>
          </w:p>
        </w:tc>
        <w:tc>
          <w:tcPr>
            <w:tcW w:w="486" w:type="pct"/>
          </w:tcPr>
          <w:p w14:paraId="1F20B63E" w14:textId="77777777" w:rsidR="00265DE1" w:rsidRPr="00265DE1" w:rsidRDefault="00265DE1" w:rsidP="00772A0C">
            <w:pPr>
              <w:jc w:val="center"/>
              <w:rPr>
                <w:sz w:val="20"/>
                <w:szCs w:val="20"/>
              </w:rPr>
            </w:pPr>
            <w:r w:rsidRPr="00265DE1">
              <w:rPr>
                <w:sz w:val="20"/>
                <w:szCs w:val="20"/>
              </w:rPr>
              <w:t>17</w:t>
            </w:r>
          </w:p>
        </w:tc>
        <w:tc>
          <w:tcPr>
            <w:tcW w:w="483" w:type="pct"/>
          </w:tcPr>
          <w:p w14:paraId="44FC2D62" w14:textId="77777777" w:rsidR="00265DE1" w:rsidRPr="00265DE1" w:rsidRDefault="00265DE1" w:rsidP="00772A0C">
            <w:pPr>
              <w:jc w:val="center"/>
              <w:rPr>
                <w:sz w:val="20"/>
                <w:szCs w:val="20"/>
              </w:rPr>
            </w:pPr>
            <w:r w:rsidRPr="00265DE1">
              <w:rPr>
                <w:sz w:val="20"/>
                <w:szCs w:val="20"/>
              </w:rPr>
              <w:t>Mean: 57 (+/-9)</w:t>
            </w:r>
          </w:p>
          <w:p w14:paraId="1965DFAC" w14:textId="77777777" w:rsidR="00265DE1" w:rsidRPr="00265DE1" w:rsidRDefault="00265DE1" w:rsidP="00772A0C">
            <w:pPr>
              <w:jc w:val="center"/>
              <w:rPr>
                <w:sz w:val="20"/>
                <w:szCs w:val="20"/>
              </w:rPr>
            </w:pPr>
            <w:r w:rsidRPr="00265DE1">
              <w:rPr>
                <w:sz w:val="20"/>
                <w:szCs w:val="20"/>
              </w:rPr>
              <w:t>Median: 59</w:t>
            </w:r>
          </w:p>
        </w:tc>
        <w:tc>
          <w:tcPr>
            <w:tcW w:w="539" w:type="pct"/>
          </w:tcPr>
          <w:p w14:paraId="74427F81" w14:textId="77777777" w:rsidR="00265DE1" w:rsidRPr="00265DE1" w:rsidRDefault="00C559D6" w:rsidP="00772A0C">
            <w:pPr>
              <w:jc w:val="center"/>
              <w:rPr>
                <w:sz w:val="20"/>
                <w:szCs w:val="20"/>
              </w:rPr>
            </w:pPr>
            <w:r>
              <w:rPr>
                <w:sz w:val="20"/>
                <w:szCs w:val="20"/>
              </w:rPr>
              <w:t>0</w:t>
            </w:r>
          </w:p>
        </w:tc>
        <w:tc>
          <w:tcPr>
            <w:tcW w:w="603" w:type="pct"/>
          </w:tcPr>
          <w:p w14:paraId="362276A5" w14:textId="77777777" w:rsidR="00265DE1" w:rsidRPr="00265DE1" w:rsidRDefault="00C559D6" w:rsidP="00772A0C">
            <w:pPr>
              <w:jc w:val="center"/>
              <w:rPr>
                <w:sz w:val="20"/>
                <w:szCs w:val="20"/>
              </w:rPr>
            </w:pPr>
            <w:r>
              <w:rPr>
                <w:sz w:val="20"/>
                <w:szCs w:val="20"/>
              </w:rPr>
              <w:t>0</w:t>
            </w:r>
          </w:p>
        </w:tc>
        <w:tc>
          <w:tcPr>
            <w:tcW w:w="466" w:type="pct"/>
          </w:tcPr>
          <w:p w14:paraId="632E584E" w14:textId="77777777" w:rsidR="00265DE1" w:rsidRPr="00265DE1" w:rsidRDefault="00265DE1" w:rsidP="00772A0C">
            <w:pPr>
              <w:jc w:val="center"/>
              <w:rPr>
                <w:sz w:val="20"/>
                <w:szCs w:val="20"/>
              </w:rPr>
            </w:pPr>
            <w:r w:rsidRPr="00265DE1">
              <w:rPr>
                <w:sz w:val="20"/>
                <w:szCs w:val="20"/>
              </w:rPr>
              <w:t>Male: 6</w:t>
            </w:r>
          </w:p>
          <w:p w14:paraId="03FE834E" w14:textId="77777777" w:rsidR="00265DE1" w:rsidRPr="00265DE1" w:rsidRDefault="00265DE1" w:rsidP="00772A0C">
            <w:pPr>
              <w:jc w:val="center"/>
              <w:rPr>
                <w:sz w:val="20"/>
                <w:szCs w:val="20"/>
              </w:rPr>
            </w:pPr>
            <w:r w:rsidRPr="00265DE1">
              <w:rPr>
                <w:sz w:val="20"/>
                <w:szCs w:val="20"/>
              </w:rPr>
              <w:t>Female: 11</w:t>
            </w:r>
          </w:p>
        </w:tc>
        <w:tc>
          <w:tcPr>
            <w:tcW w:w="355" w:type="pct"/>
            <w:tcBorders>
              <w:right w:val="nil"/>
            </w:tcBorders>
          </w:tcPr>
          <w:p w14:paraId="55FFE814" w14:textId="77777777" w:rsidR="00265DE1" w:rsidRPr="00265DE1" w:rsidRDefault="00C559D6" w:rsidP="00772A0C">
            <w:pPr>
              <w:jc w:val="center"/>
              <w:rPr>
                <w:sz w:val="20"/>
                <w:szCs w:val="20"/>
              </w:rPr>
            </w:pPr>
            <w:r>
              <w:rPr>
                <w:sz w:val="20"/>
                <w:szCs w:val="20"/>
              </w:rPr>
              <w:t>None</w:t>
            </w:r>
          </w:p>
        </w:tc>
        <w:tc>
          <w:tcPr>
            <w:tcW w:w="1017" w:type="pct"/>
            <w:tcBorders>
              <w:left w:val="nil"/>
            </w:tcBorders>
          </w:tcPr>
          <w:p w14:paraId="55772F91" w14:textId="77777777" w:rsidR="00265DE1" w:rsidRPr="00265DE1" w:rsidRDefault="00265DE1" w:rsidP="00772A0C">
            <w:pPr>
              <w:jc w:val="center"/>
              <w:rPr>
                <w:sz w:val="20"/>
                <w:szCs w:val="20"/>
              </w:rPr>
            </w:pPr>
          </w:p>
        </w:tc>
        <w:tc>
          <w:tcPr>
            <w:tcW w:w="563" w:type="pct"/>
          </w:tcPr>
          <w:p w14:paraId="5868A185" w14:textId="77777777" w:rsidR="00265DE1" w:rsidRPr="00265DE1" w:rsidRDefault="00265DE1" w:rsidP="00772A0C">
            <w:pPr>
              <w:jc w:val="center"/>
              <w:rPr>
                <w:sz w:val="20"/>
                <w:szCs w:val="20"/>
              </w:rPr>
            </w:pPr>
            <w:r w:rsidRPr="00265DE1">
              <w:rPr>
                <w:sz w:val="20"/>
                <w:szCs w:val="20"/>
              </w:rPr>
              <w:t>N/A</w:t>
            </w:r>
          </w:p>
        </w:tc>
      </w:tr>
    </w:tbl>
    <w:p w14:paraId="1D277044" w14:textId="77777777" w:rsidR="002A543C" w:rsidRDefault="002A543C" w:rsidP="00BD4586">
      <w:pPr>
        <w:spacing w:line="360" w:lineRule="auto"/>
        <w:rPr>
          <w:rFonts w:cs="Arial"/>
          <w:color w:val="191919"/>
          <w:sz w:val="24"/>
          <w:szCs w:val="24"/>
          <w:lang w:eastAsia="en-GB"/>
        </w:rPr>
      </w:pPr>
    </w:p>
    <w:p w14:paraId="2A22BE1A" w14:textId="77777777" w:rsidR="005D729F" w:rsidRDefault="005D729F" w:rsidP="00BD4586">
      <w:pPr>
        <w:spacing w:line="360" w:lineRule="auto"/>
        <w:rPr>
          <w:rFonts w:cs="Arial"/>
          <w:color w:val="191919"/>
          <w:sz w:val="24"/>
          <w:szCs w:val="24"/>
          <w:lang w:eastAsia="en-GB"/>
        </w:rPr>
      </w:pPr>
    </w:p>
    <w:p w14:paraId="67A48F41" w14:textId="77777777" w:rsidR="005D729F" w:rsidRDefault="005D729F" w:rsidP="00BD4586">
      <w:pPr>
        <w:spacing w:line="360" w:lineRule="auto"/>
        <w:rPr>
          <w:rFonts w:cs="Arial"/>
          <w:color w:val="191919"/>
          <w:sz w:val="24"/>
          <w:szCs w:val="24"/>
          <w:lang w:eastAsia="en-GB"/>
        </w:rPr>
      </w:pPr>
    </w:p>
    <w:p w14:paraId="2F1895EB" w14:textId="77777777" w:rsidR="005D729F" w:rsidRDefault="005D729F" w:rsidP="00BD4586">
      <w:pPr>
        <w:spacing w:line="360" w:lineRule="auto"/>
        <w:rPr>
          <w:rFonts w:cs="Arial"/>
          <w:color w:val="191919"/>
          <w:sz w:val="24"/>
          <w:szCs w:val="24"/>
          <w:lang w:eastAsia="en-GB"/>
        </w:rPr>
      </w:pPr>
    </w:p>
    <w:p w14:paraId="5D3C2206" w14:textId="77777777" w:rsidR="005D729F" w:rsidRDefault="005D729F" w:rsidP="00BD4586">
      <w:pPr>
        <w:spacing w:line="360" w:lineRule="auto"/>
        <w:rPr>
          <w:rFonts w:cs="Arial"/>
          <w:color w:val="191919"/>
          <w:sz w:val="24"/>
          <w:szCs w:val="24"/>
          <w:lang w:eastAsia="en-GB"/>
        </w:rPr>
      </w:pPr>
    </w:p>
    <w:p w14:paraId="66F22F39" w14:textId="77777777" w:rsidR="005D729F" w:rsidRDefault="005D729F" w:rsidP="00BD4586">
      <w:pPr>
        <w:spacing w:line="360" w:lineRule="auto"/>
        <w:rPr>
          <w:rFonts w:cs="Arial"/>
          <w:color w:val="191919"/>
          <w:sz w:val="24"/>
          <w:szCs w:val="24"/>
          <w:lang w:eastAsia="en-GB"/>
        </w:rPr>
      </w:pPr>
    </w:p>
    <w:p w14:paraId="7BF901CD" w14:textId="77777777" w:rsidR="00370233" w:rsidRDefault="00370233" w:rsidP="00BD4586">
      <w:pPr>
        <w:spacing w:line="360" w:lineRule="auto"/>
        <w:rPr>
          <w:rFonts w:cs="Arial"/>
          <w:color w:val="191919"/>
          <w:sz w:val="24"/>
          <w:szCs w:val="24"/>
          <w:lang w:eastAsia="en-GB"/>
        </w:rPr>
      </w:pPr>
    </w:p>
    <w:p w14:paraId="1AC704BE" w14:textId="77777777" w:rsidR="00370233" w:rsidRDefault="00370233" w:rsidP="00BD4586">
      <w:pPr>
        <w:spacing w:line="360" w:lineRule="auto"/>
        <w:rPr>
          <w:rFonts w:cs="Arial"/>
          <w:color w:val="191919"/>
          <w:sz w:val="24"/>
          <w:szCs w:val="24"/>
          <w:lang w:eastAsia="en-GB"/>
        </w:rPr>
      </w:pPr>
    </w:p>
    <w:p w14:paraId="51B2BADB" w14:textId="77777777" w:rsidR="005D729F" w:rsidRDefault="005D729F" w:rsidP="00BD4586">
      <w:pPr>
        <w:spacing w:line="360" w:lineRule="auto"/>
        <w:rPr>
          <w:rFonts w:cs="Arial"/>
          <w:color w:val="191919"/>
          <w:sz w:val="24"/>
          <w:szCs w:val="24"/>
          <w:lang w:eastAsia="en-GB"/>
        </w:rPr>
      </w:pPr>
    </w:p>
    <w:p w14:paraId="5CA0E238" w14:textId="77777777" w:rsidR="00596435" w:rsidRDefault="00596435" w:rsidP="00743C6C">
      <w:pPr>
        <w:rPr>
          <w:rFonts w:cs="Arial"/>
          <w:color w:val="191919"/>
          <w:sz w:val="24"/>
          <w:szCs w:val="24"/>
          <w:lang w:eastAsia="en-GB"/>
        </w:rPr>
      </w:pPr>
    </w:p>
    <w:p w14:paraId="11E3B507" w14:textId="2361A535" w:rsidR="005D729F" w:rsidRPr="00BD4586" w:rsidRDefault="00BD4586" w:rsidP="00743C6C">
      <w:pPr>
        <w:rPr>
          <w:rFonts w:cs="Arial"/>
          <w:color w:val="191919"/>
          <w:sz w:val="24"/>
          <w:szCs w:val="24"/>
          <w:lang w:eastAsia="en-GB"/>
        </w:rPr>
      </w:pPr>
      <w:r w:rsidRPr="00BD4586">
        <w:rPr>
          <w:rFonts w:cs="Arial"/>
          <w:color w:val="191919"/>
          <w:sz w:val="24"/>
          <w:szCs w:val="24"/>
          <w:lang w:eastAsia="en-GB"/>
        </w:rPr>
        <w:lastRenderedPageBreak/>
        <w:t>A schematic overview of our proteomics workflow is summarised in Figure</w:t>
      </w:r>
      <w:r w:rsidR="00935B45">
        <w:rPr>
          <w:rFonts w:cs="Arial"/>
          <w:color w:val="191919"/>
          <w:sz w:val="24"/>
          <w:szCs w:val="24"/>
          <w:lang w:eastAsia="en-GB"/>
        </w:rPr>
        <w:t xml:space="preserve"> 3</w:t>
      </w:r>
      <w:r w:rsidRPr="00BD4586">
        <w:rPr>
          <w:rFonts w:cs="Arial"/>
          <w:color w:val="191919"/>
          <w:sz w:val="24"/>
          <w:szCs w:val="24"/>
          <w:lang w:eastAsia="en-GB"/>
        </w:rPr>
        <w:t>.</w:t>
      </w:r>
    </w:p>
    <w:p w14:paraId="6967DFF1" w14:textId="77777777" w:rsidR="00BD4586" w:rsidRPr="00BD4586" w:rsidRDefault="006C2E7B" w:rsidP="00BD4586">
      <w:pPr>
        <w:spacing w:before="100" w:beforeAutospacing="1" w:after="100" w:afterAutospacing="1" w:line="360" w:lineRule="auto"/>
        <w:ind w:right="240"/>
        <w:rPr>
          <w:rFonts w:cs="Arial"/>
          <w:b/>
          <w:color w:val="FF0000"/>
          <w:lang w:eastAsia="en-GB"/>
        </w:rPr>
      </w:pPr>
      <w:r>
        <w:rPr>
          <w:noProof/>
          <w:lang w:eastAsia="en-GB"/>
        </w:rPr>
        <mc:AlternateContent>
          <mc:Choice Requires="wps">
            <w:drawing>
              <wp:anchor distT="0" distB="0" distL="114300" distR="114300" simplePos="0" relativeHeight="251504640" behindDoc="0" locked="0" layoutInCell="1" allowOverlap="1" wp14:anchorId="0F027B4A" wp14:editId="6D408B1D">
                <wp:simplePos x="0" y="0"/>
                <wp:positionH relativeFrom="column">
                  <wp:posOffset>4476750</wp:posOffset>
                </wp:positionH>
                <wp:positionV relativeFrom="paragraph">
                  <wp:posOffset>336550</wp:posOffset>
                </wp:positionV>
                <wp:extent cx="1384300" cy="426720"/>
                <wp:effectExtent l="0" t="0" r="0" b="0"/>
                <wp:wrapTight wrapText="bothSides">
                  <wp:wrapPolygon edited="0">
                    <wp:start x="594" y="2893"/>
                    <wp:lineTo x="594" y="18321"/>
                    <wp:lineTo x="20510" y="18321"/>
                    <wp:lineTo x="20510" y="2893"/>
                    <wp:lineTo x="594" y="2893"/>
                  </wp:wrapPolygon>
                </wp:wrapTight>
                <wp:docPr id="6235" name="Text Box 6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4DB81" w14:textId="77777777" w:rsidR="004F36A9" w:rsidRPr="005F4363" w:rsidRDefault="004F36A9" w:rsidP="00BD4586">
                            <w:pPr>
                              <w:jc w:val="center"/>
                              <w:rPr>
                                <w:b/>
                                <w:sz w:val="16"/>
                              </w:rPr>
                            </w:pPr>
                            <w:r>
                              <w:rPr>
                                <w:b/>
                                <w:sz w:val="16"/>
                              </w:rPr>
                              <w:t xml:space="preserve">Normal controls Arm     n=17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35" o:spid="_x0000_s1042" type="#_x0000_t202" style="position:absolute;margin-left:352.5pt;margin-top:26.5pt;width:109pt;height:33.6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" filled="f" stroked="f">
                <v:textbox inset=",7.2pt,,7.2pt">
                  <w:txbxContent>
                    <w:p w14:paraId="21E4DB81" w14:textId="77777777" w:rsidR="004F36A9" w:rsidRPr="005F4363" w:rsidRDefault="004F36A9" w:rsidP="00BD4586">
                      <w:pPr>
                        <w:jc w:val="center"/>
                        <w:rPr>
                          <w:b/>
                          <w:sz w:val="16"/>
                        </w:rPr>
                      </w:pPr>
                      <w:r>
                        <w:rPr>
                          <w:b/>
                          <w:sz w:val="16"/>
                        </w:rPr>
                        <w:t xml:space="preserve">Normal controls Arm     n=17 </w:t>
                      </w:r>
                    </w:p>
                  </w:txbxContent>
                </v:textbox>
                <w10:wrap type="tight"/>
              </v:shape>
            </w:pict>
          </mc:Fallback>
        </mc:AlternateContent>
      </w:r>
      <w:r>
        <w:rPr>
          <w:noProof/>
          <w:lang w:eastAsia="en-GB"/>
        </w:rPr>
        <mc:AlternateContent>
          <mc:Choice Requires="wps">
            <w:drawing>
              <wp:anchor distT="0" distB="0" distL="114300" distR="114300" simplePos="0" relativeHeight="251459584" behindDoc="0" locked="0" layoutInCell="1" allowOverlap="1" wp14:anchorId="6025D171" wp14:editId="25E0CA46">
                <wp:simplePos x="0" y="0"/>
                <wp:positionH relativeFrom="column">
                  <wp:posOffset>3076575</wp:posOffset>
                </wp:positionH>
                <wp:positionV relativeFrom="paragraph">
                  <wp:posOffset>336550</wp:posOffset>
                </wp:positionV>
                <wp:extent cx="943610" cy="465455"/>
                <wp:effectExtent l="0" t="0" r="0" b="0"/>
                <wp:wrapTight wrapText="bothSides">
                  <wp:wrapPolygon edited="0">
                    <wp:start x="872" y="2652"/>
                    <wp:lineTo x="872" y="18565"/>
                    <wp:lineTo x="20059" y="18565"/>
                    <wp:lineTo x="20059" y="2652"/>
                    <wp:lineTo x="872" y="2652"/>
                  </wp:wrapPolygon>
                </wp:wrapTight>
                <wp:docPr id="6232" name="Text Box 6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46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17512" w14:textId="77777777" w:rsidR="004F36A9" w:rsidRPr="00F442C6" w:rsidRDefault="004F36A9" w:rsidP="00BD4586">
                            <w:pPr>
                              <w:jc w:val="center"/>
                              <w:rPr>
                                <w:b/>
                                <w:color w:val="A6A6A6" w:themeColor="background1" w:themeShade="A6"/>
                                <w:sz w:val="16"/>
                              </w:rPr>
                            </w:pPr>
                            <w:r w:rsidRPr="00F442C6">
                              <w:rPr>
                                <w:b/>
                                <w:color w:val="A6A6A6" w:themeColor="background1" w:themeShade="A6"/>
                                <w:sz w:val="16"/>
                                <w:szCs w:val="16"/>
                              </w:rPr>
                              <w:t xml:space="preserve">Inactive </w:t>
                            </w:r>
                            <w:r w:rsidRPr="00F442C6">
                              <w:rPr>
                                <w:b/>
                                <w:color w:val="A6A6A6" w:themeColor="background1" w:themeShade="A6"/>
                                <w:sz w:val="16"/>
                              </w:rPr>
                              <w:t>UC Arm; n=66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32" o:spid="_x0000_s1043" type="#_x0000_t202" style="position:absolute;margin-left:242.25pt;margin-top:26.5pt;width:74.3pt;height:36.65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" filled="f" stroked="f">
                <v:textbox inset=",7.2pt,,7.2pt">
                  <w:txbxContent>
                    <w:p w14:paraId="32917512" w14:textId="77777777" w:rsidR="004F36A9" w:rsidRPr="00F442C6" w:rsidRDefault="004F36A9" w:rsidP="00BD4586">
                      <w:pPr>
                        <w:jc w:val="center"/>
                        <w:rPr>
                          <w:b/>
                          <w:color w:val="A6A6A6" w:themeColor="background1" w:themeShade="A6"/>
                          <w:sz w:val="16"/>
                        </w:rPr>
                      </w:pPr>
                      <w:r w:rsidRPr="00F442C6">
                        <w:rPr>
                          <w:b/>
                          <w:color w:val="A6A6A6" w:themeColor="background1" w:themeShade="A6"/>
                          <w:sz w:val="16"/>
                          <w:szCs w:val="16"/>
                        </w:rPr>
                        <w:t xml:space="preserve">Inactive </w:t>
                      </w:r>
                      <w:r w:rsidRPr="00F442C6">
                        <w:rPr>
                          <w:b/>
                          <w:color w:val="A6A6A6" w:themeColor="background1" w:themeShade="A6"/>
                          <w:sz w:val="16"/>
                        </w:rPr>
                        <w:t>UC Arm; n=66</w:t>
                      </w:r>
                    </w:p>
                  </w:txbxContent>
                </v:textbox>
                <w10:wrap type="tight"/>
              </v:shape>
            </w:pict>
          </mc:Fallback>
        </mc:AlternateContent>
      </w:r>
      <w:r>
        <w:rPr>
          <w:noProof/>
          <w:lang w:eastAsia="en-GB"/>
        </w:rPr>
        <mc:AlternateContent>
          <mc:Choice Requires="wps">
            <w:drawing>
              <wp:anchor distT="0" distB="0" distL="114300" distR="114300" simplePos="0" relativeHeight="251457536" behindDoc="0" locked="0" layoutInCell="1" allowOverlap="1" wp14:anchorId="3BBC9A53" wp14:editId="4D793326">
                <wp:simplePos x="0" y="0"/>
                <wp:positionH relativeFrom="column">
                  <wp:posOffset>1611630</wp:posOffset>
                </wp:positionH>
                <wp:positionV relativeFrom="paragraph">
                  <wp:posOffset>357505</wp:posOffset>
                </wp:positionV>
                <wp:extent cx="851535" cy="444500"/>
                <wp:effectExtent l="0" t="0" r="0" b="0"/>
                <wp:wrapTight wrapText="bothSides">
                  <wp:wrapPolygon edited="0">
                    <wp:start x="966" y="2777"/>
                    <wp:lineTo x="966" y="18514"/>
                    <wp:lineTo x="19812" y="18514"/>
                    <wp:lineTo x="19812" y="2777"/>
                    <wp:lineTo x="966" y="2777"/>
                  </wp:wrapPolygon>
                </wp:wrapTight>
                <wp:docPr id="6227" name="Text Box 6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535"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8CD64" w14:textId="77777777" w:rsidR="004F36A9" w:rsidRPr="00F442C6" w:rsidRDefault="004F36A9" w:rsidP="00BD4586">
                            <w:pPr>
                              <w:jc w:val="center"/>
                              <w:rPr>
                                <w:b/>
                                <w:sz w:val="16"/>
                              </w:rPr>
                            </w:pPr>
                            <w:r w:rsidRPr="00F442C6">
                              <w:rPr>
                                <w:b/>
                                <w:sz w:val="16"/>
                              </w:rPr>
                              <w:t>Active UC Arm; n-34</w:t>
                            </w:r>
                          </w:p>
                          <w:p w14:paraId="641C2E92" w14:textId="77777777" w:rsidR="004F36A9" w:rsidRPr="00F442C6" w:rsidRDefault="004F36A9" w:rsidP="00BD4586">
                            <w:pPr>
                              <w:rPr>
                                <w:sz w:val="16"/>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27" o:spid="_x0000_s1044" type="#_x0000_t202" style="position:absolute;margin-left:126.9pt;margin-top:28.15pt;width:67.05pt;height:3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VeQuQIAAMY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" filled="f" stroked="f">
                <v:textbox inset=",7.2pt,,7.2pt">
                  <w:txbxContent>
                    <w:p w14:paraId="1EE8CD64" w14:textId="77777777" w:rsidR="004F36A9" w:rsidRPr="00F442C6" w:rsidRDefault="004F36A9" w:rsidP="00BD4586">
                      <w:pPr>
                        <w:jc w:val="center"/>
                        <w:rPr>
                          <w:b/>
                          <w:sz w:val="16"/>
                        </w:rPr>
                      </w:pPr>
                      <w:r w:rsidRPr="00F442C6">
                        <w:rPr>
                          <w:b/>
                          <w:sz w:val="16"/>
                        </w:rPr>
                        <w:t>Active UC Arm; n-34</w:t>
                      </w:r>
                    </w:p>
                    <w:p w14:paraId="641C2E92" w14:textId="77777777" w:rsidR="004F36A9" w:rsidRPr="00F442C6" w:rsidRDefault="004F36A9" w:rsidP="00BD4586">
                      <w:pPr>
                        <w:rPr>
                          <w:sz w:val="16"/>
                        </w:rPr>
                      </w:pPr>
                    </w:p>
                  </w:txbxContent>
                </v:textbox>
                <w10:wrap type="tight"/>
              </v:shape>
            </w:pict>
          </mc:Fallback>
        </mc:AlternateContent>
      </w:r>
      <w:r>
        <w:rPr>
          <w:noProof/>
          <w:lang w:eastAsia="en-GB"/>
        </w:rPr>
        <mc:AlternateContent>
          <mc:Choice Requires="wps">
            <w:drawing>
              <wp:anchor distT="0" distB="0" distL="114300" distR="114300" simplePos="0" relativeHeight="251466752" behindDoc="0" locked="0" layoutInCell="1" allowOverlap="1" wp14:anchorId="3DAC2035" wp14:editId="0F5C5E35">
                <wp:simplePos x="0" y="0"/>
                <wp:positionH relativeFrom="column">
                  <wp:posOffset>2247900</wp:posOffset>
                </wp:positionH>
                <wp:positionV relativeFrom="paragraph">
                  <wp:posOffset>269240</wp:posOffset>
                </wp:positionV>
                <wp:extent cx="584200" cy="127000"/>
                <wp:effectExtent l="38100" t="0" r="25400" b="82550"/>
                <wp:wrapNone/>
                <wp:docPr id="195" name="Straight Arrow Connector 6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4200" cy="12700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29" o:spid="_x0000_s1026" type="#_x0000_t32" style="position:absolute;margin-left:177pt;margin-top:21.2pt;width:46pt;height:10pt;flip:x;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">
                <v:stroke endarrow="block"/>
              </v:shape>
            </w:pict>
          </mc:Fallback>
        </mc:AlternateContent>
      </w:r>
      <w:r>
        <w:rPr>
          <w:noProof/>
          <w:lang w:eastAsia="en-GB"/>
        </w:rPr>
        <mc:AlternateContent>
          <mc:Choice Requires="wps">
            <w:drawing>
              <wp:anchor distT="0" distB="0" distL="114300" distR="114300" simplePos="0" relativeHeight="251465728" behindDoc="0" locked="0" layoutInCell="1" allowOverlap="1" wp14:anchorId="6596DFA2" wp14:editId="680E3585">
                <wp:simplePos x="0" y="0"/>
                <wp:positionH relativeFrom="column">
                  <wp:posOffset>2832100</wp:posOffset>
                </wp:positionH>
                <wp:positionV relativeFrom="paragraph">
                  <wp:posOffset>269240</wp:posOffset>
                </wp:positionV>
                <wp:extent cx="387350" cy="127000"/>
                <wp:effectExtent l="0" t="0" r="69850" b="63500"/>
                <wp:wrapNone/>
                <wp:docPr id="194" name="Straight Arrow Connector 6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350" cy="127000"/>
                        </a:xfrm>
                        <a:prstGeom prst="straightConnector1">
                          <a:avLst/>
                        </a:prstGeom>
                        <a:noFill/>
                        <a:ln w="9525">
                          <a:solidFill>
                            <a:sysClr val="window" lastClr="FFFFFF">
                              <a:lumMod val="65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28" o:spid="_x0000_s1026" type="#_x0000_t32" style="position:absolute;margin-left:223pt;margin-top:21.2pt;width:30.5pt;height:10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" strokecolor="#a6a6a6">
                <v:stroke endarrow="block"/>
              </v:shape>
            </w:pict>
          </mc:Fallback>
        </mc:AlternateContent>
      </w:r>
      <w:r>
        <w:rPr>
          <w:noProof/>
          <w:lang w:eastAsia="en-GB"/>
        </w:rPr>
        <mc:AlternateContent>
          <mc:Choice Requires="wps">
            <w:drawing>
              <wp:anchor distT="0" distB="0" distL="114300" distR="114300" simplePos="0" relativeHeight="251456512" behindDoc="0" locked="0" layoutInCell="1" allowOverlap="1" wp14:anchorId="04283032" wp14:editId="14CDB1D4">
                <wp:simplePos x="0" y="0"/>
                <wp:positionH relativeFrom="column">
                  <wp:posOffset>2171700</wp:posOffset>
                </wp:positionH>
                <wp:positionV relativeFrom="paragraph">
                  <wp:posOffset>14605</wp:posOffset>
                </wp:positionV>
                <wp:extent cx="1257300" cy="342900"/>
                <wp:effectExtent l="0" t="0" r="0" b="0"/>
                <wp:wrapTight wrapText="bothSides">
                  <wp:wrapPolygon edited="0">
                    <wp:start x="655" y="3600"/>
                    <wp:lineTo x="655" y="18000"/>
                    <wp:lineTo x="20618" y="18000"/>
                    <wp:lineTo x="20618" y="3600"/>
                    <wp:lineTo x="655" y="3600"/>
                  </wp:wrapPolygon>
                </wp:wrapTight>
                <wp:docPr id="6226" name="Text Box 6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08632" w14:textId="77777777" w:rsidR="004F36A9" w:rsidRPr="005F4363" w:rsidRDefault="004F36A9" w:rsidP="00BD4586">
                            <w:pPr>
                              <w:jc w:val="center"/>
                              <w:rPr>
                                <w:b/>
                                <w:sz w:val="16"/>
                              </w:rPr>
                            </w:pPr>
                            <w:r>
                              <w:rPr>
                                <w:b/>
                                <w:sz w:val="16"/>
                              </w:rPr>
                              <w:t>100 UC patients selected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26" o:spid="_x0000_s1045" type="#_x0000_t202" style="position:absolute;margin-left:171pt;margin-top:1.15pt;width:99pt;height:27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" filled="f" stroked="f">
                <v:textbox inset=",7.2pt,,7.2pt">
                  <w:txbxContent>
                    <w:p w14:paraId="5CF08632" w14:textId="77777777" w:rsidR="004F36A9" w:rsidRPr="005F4363" w:rsidRDefault="004F36A9" w:rsidP="00BD4586">
                      <w:pPr>
                        <w:jc w:val="center"/>
                        <w:rPr>
                          <w:b/>
                          <w:sz w:val="16"/>
                        </w:rPr>
                      </w:pPr>
                      <w:r>
                        <w:rPr>
                          <w:b/>
                          <w:sz w:val="16"/>
                        </w:rPr>
                        <w:t>100 UC patients selected</w:t>
                      </w:r>
                    </w:p>
                  </w:txbxContent>
                </v:textbox>
                <w10:wrap type="tight"/>
              </v:shape>
            </w:pict>
          </mc:Fallback>
        </mc:AlternateContent>
      </w:r>
    </w:p>
    <w:p w14:paraId="510711B1" w14:textId="77777777" w:rsidR="00BD4586" w:rsidRPr="00BD4586" w:rsidRDefault="006C2E7B" w:rsidP="00BD4586">
      <w:pPr>
        <w:spacing w:before="100" w:beforeAutospacing="1" w:after="100" w:afterAutospacing="1" w:line="360" w:lineRule="auto"/>
        <w:ind w:right="240"/>
        <w:rPr>
          <w:rFonts w:cs="Arial"/>
          <w:b/>
          <w:color w:val="FF0000"/>
          <w:lang w:eastAsia="en-GB"/>
        </w:rPr>
      </w:pPr>
      <w:r>
        <w:rPr>
          <w:noProof/>
          <w:color w:val="A6A6A6" w:themeColor="background1" w:themeShade="A6"/>
          <w:lang w:eastAsia="en-GB"/>
        </w:rPr>
        <mc:AlternateContent>
          <mc:Choice Requires="wps">
            <w:drawing>
              <wp:anchor distT="0" distB="0" distL="114300" distR="114300" simplePos="0" relativeHeight="251471872" behindDoc="0" locked="0" layoutInCell="1" allowOverlap="1" wp14:anchorId="322BC651" wp14:editId="5463E306">
                <wp:simplePos x="0" y="0"/>
                <wp:positionH relativeFrom="column">
                  <wp:posOffset>3314700</wp:posOffset>
                </wp:positionH>
                <wp:positionV relativeFrom="paragraph">
                  <wp:posOffset>319405</wp:posOffset>
                </wp:positionV>
                <wp:extent cx="307975" cy="219075"/>
                <wp:effectExtent l="38100" t="0" r="15875" b="47625"/>
                <wp:wrapNone/>
                <wp:docPr id="197" name="Straight Arrow Connector 6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7975" cy="219075"/>
                        </a:xfrm>
                        <a:prstGeom prst="straightConnector1">
                          <a:avLst/>
                        </a:prstGeom>
                        <a:noFill/>
                        <a:ln w="9525">
                          <a:solidFill>
                            <a:sysClr val="window" lastClr="FFFFFF">
                              <a:lumMod val="65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31" o:spid="_x0000_s1026" type="#_x0000_t32" style="position:absolute;margin-left:261pt;margin-top:25.15pt;width:24.25pt;height:17.25pt;flip:x;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" strokecolor="#a6a6a6">
                <v:stroke endarrow="block"/>
              </v:shape>
            </w:pict>
          </mc:Fallback>
        </mc:AlternateContent>
      </w:r>
      <w:r>
        <w:rPr>
          <w:noProof/>
          <w:lang w:eastAsia="en-GB"/>
        </w:rPr>
        <mc:AlternateContent>
          <mc:Choice Requires="wps">
            <w:drawing>
              <wp:anchor distT="0" distB="0" distL="114300" distR="114300" simplePos="0" relativeHeight="251470848" behindDoc="0" locked="0" layoutInCell="1" allowOverlap="1" wp14:anchorId="17092F9B" wp14:editId="5673F94A">
                <wp:simplePos x="0" y="0"/>
                <wp:positionH relativeFrom="column">
                  <wp:posOffset>3619500</wp:posOffset>
                </wp:positionH>
                <wp:positionV relativeFrom="paragraph">
                  <wp:posOffset>319405</wp:posOffset>
                </wp:positionV>
                <wp:extent cx="247650" cy="219075"/>
                <wp:effectExtent l="0" t="0" r="76200" b="47625"/>
                <wp:wrapNone/>
                <wp:docPr id="196" name="Straight Arrow Connector 6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219075"/>
                        </a:xfrm>
                        <a:prstGeom prst="straightConnector1">
                          <a:avLst/>
                        </a:prstGeom>
                        <a:noFill/>
                        <a:ln w="9525">
                          <a:solidFill>
                            <a:sysClr val="window" lastClr="FFFFFF">
                              <a:lumMod val="65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30" o:spid="_x0000_s1026" type="#_x0000_t32" style="position:absolute;margin-left:285pt;margin-top:25.15pt;width:19.5pt;height:17.25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" strokecolor="#a6a6a6">
                <v:stroke endarrow="block"/>
              </v:shape>
            </w:pict>
          </mc:Fallback>
        </mc:AlternateContent>
      </w:r>
      <w:r>
        <w:rPr>
          <w:noProof/>
          <w:lang w:eastAsia="en-GB"/>
        </w:rPr>
        <mc:AlternateContent>
          <mc:Choice Requires="wps">
            <w:drawing>
              <wp:anchor distT="0" distB="0" distL="114300" distR="114300" simplePos="0" relativeHeight="251510784" behindDoc="0" locked="0" layoutInCell="1" allowOverlap="1" wp14:anchorId="3A2F7DA0" wp14:editId="4AF332A0">
                <wp:simplePos x="0" y="0"/>
                <wp:positionH relativeFrom="column">
                  <wp:posOffset>5114925</wp:posOffset>
                </wp:positionH>
                <wp:positionV relativeFrom="paragraph">
                  <wp:posOffset>284480</wp:posOffset>
                </wp:positionV>
                <wp:extent cx="238125" cy="1028700"/>
                <wp:effectExtent l="0" t="0" r="85725" b="57150"/>
                <wp:wrapNone/>
                <wp:docPr id="200"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1028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5" o:spid="_x0000_s1026" type="#_x0000_t32" style="position:absolute;margin-left:402.75pt;margin-top:22.4pt;width:18.75pt;height:81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">
                <v:stroke endarrow="block"/>
              </v:shape>
            </w:pict>
          </mc:Fallback>
        </mc:AlternateContent>
      </w:r>
      <w:r>
        <w:rPr>
          <w:noProof/>
          <w:lang w:eastAsia="en-GB"/>
        </w:rPr>
        <mc:AlternateContent>
          <mc:Choice Requires="wps">
            <w:drawing>
              <wp:anchor distT="0" distB="0" distL="114300" distR="114300" simplePos="0" relativeHeight="251509760" behindDoc="0" locked="0" layoutInCell="1" allowOverlap="1" wp14:anchorId="6EE9F33F" wp14:editId="2025B0E6">
                <wp:simplePos x="0" y="0"/>
                <wp:positionH relativeFrom="column">
                  <wp:posOffset>4850130</wp:posOffset>
                </wp:positionH>
                <wp:positionV relativeFrom="paragraph">
                  <wp:posOffset>284480</wp:posOffset>
                </wp:positionV>
                <wp:extent cx="268605" cy="1009650"/>
                <wp:effectExtent l="38100" t="0" r="36195" b="57150"/>
                <wp:wrapNone/>
                <wp:docPr id="201"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8605" cy="1009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6" o:spid="_x0000_s1026" type="#_x0000_t32" style="position:absolute;margin-left:381.9pt;margin-top:22.4pt;width:21.15pt;height:79.5pt;flip:x;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">
                <v:stroke endarrow="block"/>
              </v:shape>
            </w:pict>
          </mc:Fallback>
        </mc:AlternateContent>
      </w:r>
      <w:r>
        <w:rPr>
          <w:noProof/>
          <w:lang w:eastAsia="en-GB"/>
        </w:rPr>
        <mc:AlternateContent>
          <mc:Choice Requires="wps">
            <w:drawing>
              <wp:anchor distT="0" distB="0" distL="114300" distR="114300" simplePos="0" relativeHeight="251468800" behindDoc="0" locked="0" layoutInCell="1" allowOverlap="1" wp14:anchorId="61002884" wp14:editId="5E1F3C4C">
                <wp:simplePos x="0" y="0"/>
                <wp:positionH relativeFrom="column">
                  <wp:posOffset>2038350</wp:posOffset>
                </wp:positionH>
                <wp:positionV relativeFrom="paragraph">
                  <wp:posOffset>274955</wp:posOffset>
                </wp:positionV>
                <wp:extent cx="114300" cy="1047750"/>
                <wp:effectExtent l="0" t="0" r="57150" b="57150"/>
                <wp:wrapNone/>
                <wp:docPr id="198" name="Straight Arrow Connector 6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04775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33" o:spid="_x0000_s1026" type="#_x0000_t32" style="position:absolute;margin-left:160.5pt;margin-top:21.65pt;width:9pt;height:82.5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">
                <v:stroke endarrow="block"/>
              </v:shape>
            </w:pict>
          </mc:Fallback>
        </mc:AlternateContent>
      </w:r>
      <w:r>
        <w:rPr>
          <w:noProof/>
          <w:lang w:eastAsia="en-GB"/>
        </w:rPr>
        <mc:AlternateContent>
          <mc:Choice Requires="wps">
            <w:drawing>
              <wp:anchor distT="0" distB="0" distL="114300" distR="114300" simplePos="0" relativeHeight="251469824" behindDoc="0" locked="0" layoutInCell="1" allowOverlap="1" wp14:anchorId="6F592279" wp14:editId="498C6741">
                <wp:simplePos x="0" y="0"/>
                <wp:positionH relativeFrom="column">
                  <wp:posOffset>1590675</wp:posOffset>
                </wp:positionH>
                <wp:positionV relativeFrom="paragraph">
                  <wp:posOffset>274955</wp:posOffset>
                </wp:positionV>
                <wp:extent cx="444500" cy="1085850"/>
                <wp:effectExtent l="38100" t="0" r="31750" b="57150"/>
                <wp:wrapNone/>
                <wp:docPr id="199" name="Straight Arrow Connector 6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4500" cy="108585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34" o:spid="_x0000_s1026" type="#_x0000_t32" style="position:absolute;margin-left:125.25pt;margin-top:21.65pt;width:35pt;height:85.5pt;flip:x;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">
                <v:stroke endarrow="block"/>
              </v:shape>
            </w:pict>
          </mc:Fallback>
        </mc:AlternateContent>
      </w:r>
      <w:r>
        <w:rPr>
          <w:noProof/>
          <w:lang w:eastAsia="en-GB"/>
        </w:rPr>
        <mc:AlternateContent>
          <mc:Choice Requires="wps">
            <w:drawing>
              <wp:anchor distT="0" distB="0" distL="114300" distR="114300" simplePos="0" relativeHeight="251461632" behindDoc="0" locked="0" layoutInCell="1" allowOverlap="1" wp14:anchorId="2A6206A6" wp14:editId="0DA5E693">
                <wp:simplePos x="0" y="0"/>
                <wp:positionH relativeFrom="column">
                  <wp:posOffset>3863975</wp:posOffset>
                </wp:positionH>
                <wp:positionV relativeFrom="paragraph">
                  <wp:posOffset>352425</wp:posOffset>
                </wp:positionV>
                <wp:extent cx="673100" cy="584200"/>
                <wp:effectExtent l="0" t="0" r="0" b="0"/>
                <wp:wrapTight wrapText="bothSides">
                  <wp:wrapPolygon edited="0">
                    <wp:start x="1223" y="2113"/>
                    <wp:lineTo x="1223" y="19017"/>
                    <wp:lineTo x="19562" y="19017"/>
                    <wp:lineTo x="19562" y="2113"/>
                    <wp:lineTo x="1223" y="2113"/>
                  </wp:wrapPolygon>
                </wp:wrapTight>
                <wp:docPr id="6224" name="Text Box 6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D4849" w14:textId="77777777" w:rsidR="004F36A9" w:rsidRPr="00F442C6" w:rsidRDefault="004F36A9" w:rsidP="00BD4586">
                            <w:pPr>
                              <w:jc w:val="center"/>
                              <w:rPr>
                                <w:b/>
                                <w:color w:val="A6A6A6" w:themeColor="background1" w:themeShade="A6"/>
                                <w:sz w:val="16"/>
                              </w:rPr>
                            </w:pPr>
                            <w:r w:rsidRPr="00F442C6">
                              <w:rPr>
                                <w:b/>
                                <w:color w:val="A6A6A6" w:themeColor="background1" w:themeShade="A6"/>
                                <w:sz w:val="16"/>
                                <w:szCs w:val="16"/>
                              </w:rPr>
                              <w:t>Included in the study; n=61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24" o:spid="_x0000_s1046" type="#_x0000_t202" style="position:absolute;margin-left:304.25pt;margin-top:27.75pt;width:53pt;height:46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tLCtgIAAMY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" filled="f" stroked="f">
                <v:textbox inset=",7.2pt,,7.2pt">
                  <w:txbxContent>
                    <w:p w14:paraId="7EDD4849" w14:textId="77777777" w:rsidR="004F36A9" w:rsidRPr="00F442C6" w:rsidRDefault="004F36A9" w:rsidP="00BD4586">
                      <w:pPr>
                        <w:jc w:val="center"/>
                        <w:rPr>
                          <w:b/>
                          <w:color w:val="A6A6A6" w:themeColor="background1" w:themeShade="A6"/>
                          <w:sz w:val="16"/>
                        </w:rPr>
                      </w:pPr>
                      <w:r w:rsidRPr="00F442C6">
                        <w:rPr>
                          <w:b/>
                          <w:color w:val="A6A6A6" w:themeColor="background1" w:themeShade="A6"/>
                          <w:sz w:val="16"/>
                          <w:szCs w:val="16"/>
                        </w:rPr>
                        <w:t>Included in the study; n=61</w:t>
                      </w:r>
                    </w:p>
                  </w:txbxContent>
                </v:textbox>
                <w10:wrap type="tight"/>
              </v:shape>
            </w:pict>
          </mc:Fallback>
        </mc:AlternateContent>
      </w:r>
      <w:r>
        <w:rPr>
          <w:noProof/>
          <w:lang w:eastAsia="en-GB"/>
        </w:rPr>
        <mc:AlternateContent>
          <mc:Choice Requires="wps">
            <w:drawing>
              <wp:anchor distT="0" distB="0" distL="114300" distR="114300" simplePos="0" relativeHeight="251460608" behindDoc="0" locked="0" layoutInCell="1" allowOverlap="1" wp14:anchorId="308B47D5" wp14:editId="6A4F7338">
                <wp:simplePos x="0" y="0"/>
                <wp:positionH relativeFrom="column">
                  <wp:posOffset>2695575</wp:posOffset>
                </wp:positionH>
                <wp:positionV relativeFrom="paragraph">
                  <wp:posOffset>352425</wp:posOffset>
                </wp:positionV>
                <wp:extent cx="673100" cy="463550"/>
                <wp:effectExtent l="0" t="0" r="0" b="0"/>
                <wp:wrapTight wrapText="bothSides">
                  <wp:wrapPolygon edited="0">
                    <wp:start x="1223" y="2663"/>
                    <wp:lineTo x="1223" y="18641"/>
                    <wp:lineTo x="19562" y="18641"/>
                    <wp:lineTo x="19562" y="2663"/>
                    <wp:lineTo x="1223" y="2663"/>
                  </wp:wrapPolygon>
                </wp:wrapTight>
                <wp:docPr id="6225" name="Text Box 6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E3055" w14:textId="77777777" w:rsidR="004F36A9" w:rsidRPr="00F442C6" w:rsidRDefault="004F36A9" w:rsidP="00BD4586">
                            <w:pPr>
                              <w:jc w:val="center"/>
                              <w:rPr>
                                <w:b/>
                                <w:color w:val="A6A6A6" w:themeColor="background1" w:themeShade="A6"/>
                                <w:sz w:val="16"/>
                              </w:rPr>
                            </w:pPr>
                            <w:r w:rsidRPr="00F442C6">
                              <w:rPr>
                                <w:b/>
                                <w:color w:val="A6A6A6" w:themeColor="background1" w:themeShade="A6"/>
                                <w:sz w:val="16"/>
                                <w:szCs w:val="16"/>
                              </w:rPr>
                              <w:t>Excluded; n=5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25" o:spid="_x0000_s1047" type="#_x0000_t202" style="position:absolute;margin-left:212.25pt;margin-top:27.75pt;width:53pt;height:36.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" filled="f" stroked="f">
                <v:textbox inset=",7.2pt,,7.2pt">
                  <w:txbxContent>
                    <w:p w14:paraId="33FE3055" w14:textId="77777777" w:rsidR="004F36A9" w:rsidRPr="00F442C6" w:rsidRDefault="004F36A9" w:rsidP="00BD4586">
                      <w:pPr>
                        <w:jc w:val="center"/>
                        <w:rPr>
                          <w:b/>
                          <w:color w:val="A6A6A6" w:themeColor="background1" w:themeShade="A6"/>
                          <w:sz w:val="16"/>
                        </w:rPr>
                      </w:pPr>
                      <w:r w:rsidRPr="00F442C6">
                        <w:rPr>
                          <w:b/>
                          <w:color w:val="A6A6A6" w:themeColor="background1" w:themeShade="A6"/>
                          <w:sz w:val="16"/>
                          <w:szCs w:val="16"/>
                        </w:rPr>
                        <w:t>Excluded; n=5</w:t>
                      </w:r>
                    </w:p>
                  </w:txbxContent>
                </v:textbox>
                <w10:wrap type="tight"/>
              </v:shape>
            </w:pict>
          </mc:Fallback>
        </mc:AlternateContent>
      </w:r>
    </w:p>
    <w:p w14:paraId="173E97C8" w14:textId="77777777" w:rsidR="00BD4586" w:rsidRPr="00BD4586" w:rsidRDefault="00BD4586" w:rsidP="00BD4586">
      <w:pPr>
        <w:spacing w:line="360" w:lineRule="auto"/>
        <w:jc w:val="both"/>
        <w:rPr>
          <w:rFonts w:cs="Arial"/>
          <w:b/>
          <w:color w:val="191919"/>
          <w:lang w:eastAsia="en-GB"/>
        </w:rPr>
      </w:pPr>
    </w:p>
    <w:p w14:paraId="57519D62"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508736" behindDoc="0" locked="0" layoutInCell="1" allowOverlap="1" wp14:anchorId="05041812" wp14:editId="091C0D29">
                <wp:simplePos x="0" y="0"/>
                <wp:positionH relativeFrom="column">
                  <wp:posOffset>3492500</wp:posOffset>
                </wp:positionH>
                <wp:positionV relativeFrom="paragraph">
                  <wp:posOffset>92075</wp:posOffset>
                </wp:positionV>
                <wp:extent cx="654050" cy="400050"/>
                <wp:effectExtent l="38100" t="0" r="31750" b="57150"/>
                <wp:wrapNone/>
                <wp:docPr id="193" name="Straight Arrow Connector 6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4050" cy="400050"/>
                        </a:xfrm>
                        <a:prstGeom prst="straightConnector1">
                          <a:avLst/>
                        </a:prstGeom>
                        <a:noFill/>
                        <a:ln w="9525">
                          <a:solidFill>
                            <a:sysClr val="window" lastClr="FFFFFF">
                              <a:lumMod val="65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23" o:spid="_x0000_s1026" type="#_x0000_t32" style="position:absolute;margin-left:275pt;margin-top:7.25pt;width:51.5pt;height:31.5pt;flip:x;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" strokecolor="#a6a6a6">
                <v:stroke endarrow="block"/>
              </v:shape>
            </w:pict>
          </mc:Fallback>
        </mc:AlternateContent>
      </w:r>
      <w:r>
        <w:rPr>
          <w:noProof/>
          <w:lang w:eastAsia="en-GB"/>
        </w:rPr>
        <mc:AlternateContent>
          <mc:Choice Requires="wps">
            <w:drawing>
              <wp:anchor distT="0" distB="0" distL="114300" distR="114300" simplePos="0" relativeHeight="251472896" behindDoc="0" locked="0" layoutInCell="1" allowOverlap="1" wp14:anchorId="14318E3A" wp14:editId="4C2A009D">
                <wp:simplePos x="0" y="0"/>
                <wp:positionH relativeFrom="column">
                  <wp:posOffset>4146550</wp:posOffset>
                </wp:positionH>
                <wp:positionV relativeFrom="paragraph">
                  <wp:posOffset>92075</wp:posOffset>
                </wp:positionV>
                <wp:extent cx="50800" cy="400050"/>
                <wp:effectExtent l="19050" t="0" r="63500" b="57150"/>
                <wp:wrapNone/>
                <wp:docPr id="192" name="Straight Arrow Connector 6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0" cy="400050"/>
                        </a:xfrm>
                        <a:prstGeom prst="straightConnector1">
                          <a:avLst/>
                        </a:prstGeom>
                        <a:noFill/>
                        <a:ln w="9525">
                          <a:solidFill>
                            <a:sysClr val="window" lastClr="FFFFFF">
                              <a:lumMod val="65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22" o:spid="_x0000_s1026" type="#_x0000_t32" style="position:absolute;margin-left:326.5pt;margin-top:7.25pt;width:4pt;height:31.5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" strokecolor="#a6a6a6">
                <v:stroke endarrow="block"/>
              </v:shape>
            </w:pict>
          </mc:Fallback>
        </mc:AlternateContent>
      </w:r>
      <w:r>
        <w:rPr>
          <w:noProof/>
          <w:color w:val="A6A6A6" w:themeColor="background1" w:themeShade="A6"/>
          <w:lang w:eastAsia="en-GB"/>
        </w:rPr>
        <mc:AlternateContent>
          <mc:Choice Requires="wps">
            <w:drawing>
              <wp:anchor distT="0" distB="0" distL="114300" distR="114300" simplePos="0" relativeHeight="251473920" behindDoc="0" locked="0" layoutInCell="1" allowOverlap="1" wp14:anchorId="0266740F" wp14:editId="2F7F21F1">
                <wp:simplePos x="0" y="0"/>
                <wp:positionH relativeFrom="column">
                  <wp:posOffset>2737485</wp:posOffset>
                </wp:positionH>
                <wp:positionV relativeFrom="paragraph">
                  <wp:posOffset>92075</wp:posOffset>
                </wp:positionV>
                <wp:extent cx="1409065" cy="400050"/>
                <wp:effectExtent l="38100" t="0" r="19685" b="76200"/>
                <wp:wrapNone/>
                <wp:docPr id="2079" name="Straight Arrow Connector 6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9065" cy="400050"/>
                        </a:xfrm>
                        <a:prstGeom prst="straightConnector1">
                          <a:avLst/>
                        </a:prstGeom>
                        <a:noFill/>
                        <a:ln w="9525">
                          <a:solidFill>
                            <a:sysClr val="window" lastClr="FFFFFF">
                              <a:lumMod val="65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21" o:spid="_x0000_s1026" type="#_x0000_t32" style="position:absolute;margin-left:215.55pt;margin-top:7.25pt;width:110.95pt;height:31.5pt;flip:x;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" strokecolor="#a6a6a6">
                <v:stroke endarrow="block"/>
              </v:shape>
            </w:pict>
          </mc:Fallback>
        </mc:AlternateContent>
      </w:r>
    </w:p>
    <w:p w14:paraId="710FAE9C"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483136" behindDoc="0" locked="0" layoutInCell="1" allowOverlap="1" wp14:anchorId="3B45E0C3" wp14:editId="02CC6AE4">
                <wp:simplePos x="0" y="0"/>
                <wp:positionH relativeFrom="column">
                  <wp:posOffset>1244600</wp:posOffset>
                </wp:positionH>
                <wp:positionV relativeFrom="paragraph">
                  <wp:posOffset>131445</wp:posOffset>
                </wp:positionV>
                <wp:extent cx="520700" cy="431800"/>
                <wp:effectExtent l="0" t="0" r="0" b="0"/>
                <wp:wrapTight wrapText="bothSides">
                  <wp:wrapPolygon edited="0">
                    <wp:start x="1580" y="2859"/>
                    <wp:lineTo x="1580" y="18106"/>
                    <wp:lineTo x="18966" y="18106"/>
                    <wp:lineTo x="18966" y="2859"/>
                    <wp:lineTo x="1580" y="2859"/>
                  </wp:wrapPolygon>
                </wp:wrapTight>
                <wp:docPr id="6217" name="Text Box 6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03C64E" w14:textId="77777777" w:rsidR="004F36A9" w:rsidRPr="00F442C6" w:rsidRDefault="004F36A9" w:rsidP="00BD4586">
                            <w:pPr>
                              <w:jc w:val="center"/>
                              <w:rPr>
                                <w:b/>
                                <w:sz w:val="16"/>
                              </w:rPr>
                            </w:pPr>
                            <w:r w:rsidRPr="00F442C6">
                              <w:rPr>
                                <w:b/>
                                <w:sz w:val="16"/>
                                <w:szCs w:val="16"/>
                              </w:rPr>
                              <w:t>ACT;    n=34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17" o:spid="_x0000_s1048" type="#_x0000_t202" style="position:absolute;left:0;text-align:left;margin-left:98pt;margin-top:10.35pt;width:41pt;height:34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" filled="f" stroked="f">
                <v:textbox inset=",7.2pt,,7.2pt">
                  <w:txbxContent>
                    <w:p w14:paraId="0A03C64E" w14:textId="77777777" w:rsidR="004F36A9" w:rsidRPr="00F442C6" w:rsidRDefault="004F36A9" w:rsidP="00BD4586">
                      <w:pPr>
                        <w:jc w:val="center"/>
                        <w:rPr>
                          <w:b/>
                          <w:sz w:val="16"/>
                        </w:rPr>
                      </w:pPr>
                      <w:r w:rsidRPr="00F442C6">
                        <w:rPr>
                          <w:b/>
                          <w:sz w:val="16"/>
                          <w:szCs w:val="16"/>
                        </w:rPr>
                        <w:t>ACT;    n=34</w:t>
                      </w:r>
                    </w:p>
                  </w:txbxContent>
                </v:textbox>
                <w10:wrap type="tight"/>
              </v:shape>
            </w:pict>
          </mc:Fallback>
        </mc:AlternateContent>
      </w:r>
      <w:r>
        <w:rPr>
          <w:noProof/>
          <w:lang w:eastAsia="en-GB"/>
        </w:rPr>
        <mc:AlternateContent>
          <mc:Choice Requires="wps">
            <w:drawing>
              <wp:anchor distT="0" distB="0" distL="114300" distR="114300" simplePos="0" relativeHeight="251481088" behindDoc="0" locked="0" layoutInCell="1" allowOverlap="1" wp14:anchorId="772D5C54" wp14:editId="223C08DE">
                <wp:simplePos x="0" y="0"/>
                <wp:positionH relativeFrom="column">
                  <wp:posOffset>1924050</wp:posOffset>
                </wp:positionH>
                <wp:positionV relativeFrom="paragraph">
                  <wp:posOffset>144780</wp:posOffset>
                </wp:positionV>
                <wp:extent cx="495300" cy="431800"/>
                <wp:effectExtent l="0" t="0" r="0" b="0"/>
                <wp:wrapTight wrapText="bothSides">
                  <wp:wrapPolygon edited="0">
                    <wp:start x="1662" y="2859"/>
                    <wp:lineTo x="1662" y="18106"/>
                    <wp:lineTo x="19108" y="18106"/>
                    <wp:lineTo x="19108" y="2859"/>
                    <wp:lineTo x="1662" y="2859"/>
                  </wp:wrapPolygon>
                </wp:wrapTight>
                <wp:docPr id="6216" name="Text Box 6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E2E2B" w14:textId="77777777" w:rsidR="004F36A9" w:rsidRPr="00F442C6" w:rsidRDefault="004F36A9" w:rsidP="00BD4586">
                            <w:pPr>
                              <w:jc w:val="center"/>
                              <w:rPr>
                                <w:b/>
                                <w:sz w:val="16"/>
                              </w:rPr>
                            </w:pPr>
                            <w:r w:rsidRPr="00F442C6">
                              <w:rPr>
                                <w:b/>
                                <w:sz w:val="16"/>
                                <w:szCs w:val="16"/>
                              </w:rPr>
                              <w:t>INACT;    n=34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16" o:spid="_x0000_s1049" type="#_x0000_t202" style="position:absolute;left:0;text-align:left;margin-left:151.5pt;margin-top:11.4pt;width:39pt;height:34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" filled="f" stroked="f">
                <v:textbox inset=",7.2pt,,7.2pt">
                  <w:txbxContent>
                    <w:p w14:paraId="744E2E2B" w14:textId="77777777" w:rsidR="004F36A9" w:rsidRPr="00F442C6" w:rsidRDefault="004F36A9" w:rsidP="00BD4586">
                      <w:pPr>
                        <w:jc w:val="center"/>
                        <w:rPr>
                          <w:b/>
                          <w:sz w:val="16"/>
                        </w:rPr>
                      </w:pPr>
                      <w:r w:rsidRPr="00F442C6">
                        <w:rPr>
                          <w:b/>
                          <w:sz w:val="16"/>
                          <w:szCs w:val="16"/>
                        </w:rPr>
                        <w:t>INACT;    n=34</w:t>
                      </w:r>
                    </w:p>
                  </w:txbxContent>
                </v:textbox>
                <w10:wrap type="tight"/>
              </v:shape>
            </w:pict>
          </mc:Fallback>
        </mc:AlternateContent>
      </w:r>
      <w:r>
        <w:rPr>
          <w:noProof/>
          <w:lang w:eastAsia="en-GB"/>
        </w:rPr>
        <mc:AlternateContent>
          <mc:Choice Requires="wps">
            <w:drawing>
              <wp:anchor distT="0" distB="0" distL="114300" distR="114300" simplePos="0" relativeHeight="251512832" behindDoc="0" locked="0" layoutInCell="1" allowOverlap="1" wp14:anchorId="742CEAE9" wp14:editId="7A3CEAAC">
                <wp:simplePos x="0" y="0"/>
                <wp:positionH relativeFrom="column">
                  <wp:posOffset>3302000</wp:posOffset>
                </wp:positionH>
                <wp:positionV relativeFrom="paragraph">
                  <wp:posOffset>172720</wp:posOffset>
                </wp:positionV>
                <wp:extent cx="393700" cy="347345"/>
                <wp:effectExtent l="0" t="0" r="6350" b="0"/>
                <wp:wrapNone/>
                <wp:docPr id="6220" name="Text Box 6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347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8050D0" w14:textId="77777777" w:rsidR="004F36A9" w:rsidRPr="00013EF4" w:rsidRDefault="004F36A9" w:rsidP="00BD4586">
                            <w:pPr>
                              <w:rPr>
                                <w:b/>
                                <w:color w:val="A6A6A6" w:themeColor="background1" w:themeShade="A6"/>
                                <w:sz w:val="16"/>
                                <w:szCs w:val="16"/>
                              </w:rPr>
                            </w:pPr>
                            <w:r w:rsidRPr="00013EF4">
                              <w:rPr>
                                <w:b/>
                                <w:color w:val="A6A6A6" w:themeColor="background1" w:themeShade="A6"/>
                                <w:sz w:val="16"/>
                                <w:szCs w:val="16"/>
                              </w:rPr>
                              <w:t>IR; n=10</w:t>
                            </w:r>
                          </w:p>
                          <w:p w14:paraId="2EA91866" w14:textId="77777777" w:rsidR="004F36A9" w:rsidRPr="00013EF4" w:rsidRDefault="004F36A9" w:rsidP="00BD4586">
                            <w:pPr>
                              <w:rPr>
                                <w:color w:val="A6A6A6" w:themeColor="background1" w:themeShade="A6"/>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20" o:spid="_x0000_s1050" type="#_x0000_t202" style="position:absolute;left:0;text-align:left;margin-left:260pt;margin-top:13.6pt;width:31pt;height:27.3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" stroked="f">
                <v:textbox>
                  <w:txbxContent>
                    <w:p w14:paraId="2D8050D0" w14:textId="77777777" w:rsidR="004F36A9" w:rsidRPr="00013EF4" w:rsidRDefault="004F36A9" w:rsidP="00BD4586">
                      <w:pPr>
                        <w:rPr>
                          <w:b/>
                          <w:color w:val="A6A6A6" w:themeColor="background1" w:themeShade="A6"/>
                          <w:sz w:val="16"/>
                          <w:szCs w:val="16"/>
                        </w:rPr>
                      </w:pPr>
                      <w:r w:rsidRPr="00013EF4">
                        <w:rPr>
                          <w:b/>
                          <w:color w:val="A6A6A6" w:themeColor="background1" w:themeShade="A6"/>
                          <w:sz w:val="16"/>
                          <w:szCs w:val="16"/>
                        </w:rPr>
                        <w:t>IR; n=10</w:t>
                      </w:r>
                    </w:p>
                    <w:p w14:paraId="2EA91866" w14:textId="77777777" w:rsidR="004F36A9" w:rsidRPr="00013EF4" w:rsidRDefault="004F36A9" w:rsidP="00BD4586">
                      <w:pPr>
                        <w:rPr>
                          <w:color w:val="A6A6A6" w:themeColor="background1" w:themeShade="A6"/>
                          <w:sz w:val="16"/>
                          <w:szCs w:val="16"/>
                        </w:rPr>
                      </w:pPr>
                    </w:p>
                  </w:txbxContent>
                </v:textbox>
              </v:shape>
            </w:pict>
          </mc:Fallback>
        </mc:AlternateContent>
      </w:r>
      <w:r>
        <w:rPr>
          <w:noProof/>
          <w:lang w:eastAsia="en-GB"/>
        </w:rPr>
        <mc:AlternateContent>
          <mc:Choice Requires="wps">
            <w:drawing>
              <wp:anchor distT="0" distB="0" distL="114300" distR="114300" simplePos="0" relativeHeight="251507712" behindDoc="0" locked="0" layoutInCell="1" allowOverlap="1" wp14:anchorId="0E03B668" wp14:editId="3F79793D">
                <wp:simplePos x="0" y="0"/>
                <wp:positionH relativeFrom="column">
                  <wp:posOffset>3987800</wp:posOffset>
                </wp:positionH>
                <wp:positionV relativeFrom="paragraph">
                  <wp:posOffset>109220</wp:posOffset>
                </wp:positionV>
                <wp:extent cx="488950" cy="431800"/>
                <wp:effectExtent l="0" t="0" r="0" b="0"/>
                <wp:wrapTight wrapText="bothSides">
                  <wp:wrapPolygon edited="0">
                    <wp:start x="1683" y="2859"/>
                    <wp:lineTo x="1683" y="18106"/>
                    <wp:lineTo x="18514" y="18106"/>
                    <wp:lineTo x="18514" y="2859"/>
                    <wp:lineTo x="1683" y="2859"/>
                  </wp:wrapPolygon>
                </wp:wrapTight>
                <wp:docPr id="6219" name="Text Box 6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CF160" w14:textId="77777777" w:rsidR="004F36A9" w:rsidRPr="00013EF4" w:rsidRDefault="004F36A9" w:rsidP="00BD4586">
                            <w:pPr>
                              <w:jc w:val="center"/>
                              <w:rPr>
                                <w:b/>
                                <w:color w:val="A6A6A6" w:themeColor="background1" w:themeShade="A6"/>
                                <w:sz w:val="16"/>
                              </w:rPr>
                            </w:pPr>
                            <w:r w:rsidRPr="00013EF4">
                              <w:rPr>
                                <w:b/>
                                <w:color w:val="A6A6A6" w:themeColor="background1" w:themeShade="A6"/>
                                <w:sz w:val="16"/>
                                <w:szCs w:val="16"/>
                              </w:rPr>
                              <w:t>NR;    n=43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19" o:spid="_x0000_s1051" type="#_x0000_t202" style="position:absolute;left:0;text-align:left;margin-left:314pt;margin-top:8.6pt;width:38.5pt;height:34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" filled="f" stroked="f">
                <v:textbox inset=",7.2pt,,7.2pt">
                  <w:txbxContent>
                    <w:p w14:paraId="033CF160" w14:textId="77777777" w:rsidR="004F36A9" w:rsidRPr="00013EF4" w:rsidRDefault="004F36A9" w:rsidP="00BD4586">
                      <w:pPr>
                        <w:jc w:val="center"/>
                        <w:rPr>
                          <w:b/>
                          <w:color w:val="A6A6A6" w:themeColor="background1" w:themeShade="A6"/>
                          <w:sz w:val="16"/>
                        </w:rPr>
                      </w:pPr>
                      <w:r w:rsidRPr="00013EF4">
                        <w:rPr>
                          <w:b/>
                          <w:color w:val="A6A6A6" w:themeColor="background1" w:themeShade="A6"/>
                          <w:sz w:val="16"/>
                          <w:szCs w:val="16"/>
                        </w:rPr>
                        <w:t>NR;    n=43</w:t>
                      </w:r>
                    </w:p>
                  </w:txbxContent>
                </v:textbox>
                <w10:wrap type="tight"/>
              </v:shape>
            </w:pict>
          </mc:Fallback>
        </mc:AlternateContent>
      </w:r>
      <w:r>
        <w:rPr>
          <w:noProof/>
          <w:lang w:eastAsia="en-GB"/>
        </w:rPr>
        <mc:AlternateContent>
          <mc:Choice Requires="wps">
            <w:drawing>
              <wp:anchor distT="0" distB="0" distL="114300" distR="114300" simplePos="0" relativeHeight="251480064" behindDoc="0" locked="0" layoutInCell="1" allowOverlap="1" wp14:anchorId="322D019D" wp14:editId="03A39F75">
                <wp:simplePos x="0" y="0"/>
                <wp:positionH relativeFrom="column">
                  <wp:posOffset>4537075</wp:posOffset>
                </wp:positionH>
                <wp:positionV relativeFrom="paragraph">
                  <wp:posOffset>109220</wp:posOffset>
                </wp:positionV>
                <wp:extent cx="473075" cy="431800"/>
                <wp:effectExtent l="0" t="0" r="0" b="0"/>
                <wp:wrapTight wrapText="bothSides">
                  <wp:wrapPolygon edited="0">
                    <wp:start x="1740" y="2859"/>
                    <wp:lineTo x="1740" y="18106"/>
                    <wp:lineTo x="19136" y="18106"/>
                    <wp:lineTo x="19136" y="2859"/>
                    <wp:lineTo x="1740" y="2859"/>
                  </wp:wrapPolygon>
                </wp:wrapTight>
                <wp:docPr id="6218" name="Text Box 6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7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7CDF8D" w14:textId="77777777" w:rsidR="004F36A9" w:rsidRPr="005F4363" w:rsidRDefault="004F36A9" w:rsidP="00BD4586">
                            <w:pPr>
                              <w:jc w:val="center"/>
                              <w:rPr>
                                <w:b/>
                                <w:sz w:val="16"/>
                              </w:rPr>
                            </w:pPr>
                            <w:r>
                              <w:rPr>
                                <w:b/>
                                <w:sz w:val="16"/>
                                <w:szCs w:val="16"/>
                              </w:rPr>
                              <w:t>CON1</w:t>
                            </w:r>
                            <w:r w:rsidRPr="005F4363">
                              <w:rPr>
                                <w:b/>
                                <w:sz w:val="16"/>
                                <w:szCs w:val="16"/>
                              </w:rPr>
                              <w:t xml:space="preserve">;    </w:t>
                            </w:r>
                            <w:r>
                              <w:rPr>
                                <w:b/>
                                <w:sz w:val="16"/>
                                <w:szCs w:val="16"/>
                              </w:rPr>
                              <w:t>n=8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18" o:spid="_x0000_s1052" type="#_x0000_t202" style="position:absolute;left:0;text-align:left;margin-left:357.25pt;margin-top:8.6pt;width:37.25pt;height:34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" filled="f" stroked="f">
                <v:textbox inset=",7.2pt,,7.2pt">
                  <w:txbxContent>
                    <w:p w14:paraId="517CDF8D" w14:textId="77777777" w:rsidR="004F36A9" w:rsidRPr="005F4363" w:rsidRDefault="004F36A9" w:rsidP="00BD4586">
                      <w:pPr>
                        <w:jc w:val="center"/>
                        <w:rPr>
                          <w:b/>
                          <w:sz w:val="16"/>
                        </w:rPr>
                      </w:pPr>
                      <w:r>
                        <w:rPr>
                          <w:b/>
                          <w:sz w:val="16"/>
                          <w:szCs w:val="16"/>
                        </w:rPr>
                        <w:t>CON1</w:t>
                      </w:r>
                      <w:r w:rsidRPr="005F4363">
                        <w:rPr>
                          <w:b/>
                          <w:sz w:val="16"/>
                          <w:szCs w:val="16"/>
                        </w:rPr>
                        <w:t xml:space="preserve">;    </w:t>
                      </w:r>
                      <w:r>
                        <w:rPr>
                          <w:b/>
                          <w:sz w:val="16"/>
                          <w:szCs w:val="16"/>
                        </w:rPr>
                        <w:t>n=8</w:t>
                      </w:r>
                    </w:p>
                  </w:txbxContent>
                </v:textbox>
                <w10:wrap type="tight"/>
              </v:shape>
            </w:pict>
          </mc:Fallback>
        </mc:AlternateContent>
      </w:r>
      <w:r>
        <w:rPr>
          <w:noProof/>
          <w:lang w:eastAsia="en-GB"/>
        </w:rPr>
        <mc:AlternateContent>
          <mc:Choice Requires="wps">
            <w:drawing>
              <wp:anchor distT="0" distB="0" distL="114300" distR="114300" simplePos="0" relativeHeight="251462656" behindDoc="0" locked="0" layoutInCell="1" allowOverlap="1" wp14:anchorId="3729008E" wp14:editId="3B071224">
                <wp:simplePos x="0" y="0"/>
                <wp:positionH relativeFrom="column">
                  <wp:posOffset>2546350</wp:posOffset>
                </wp:positionH>
                <wp:positionV relativeFrom="paragraph">
                  <wp:posOffset>140970</wp:posOffset>
                </wp:positionV>
                <wp:extent cx="438150" cy="463550"/>
                <wp:effectExtent l="0" t="0" r="0" b="0"/>
                <wp:wrapTight wrapText="bothSides">
                  <wp:wrapPolygon edited="0">
                    <wp:start x="1878" y="2663"/>
                    <wp:lineTo x="1878" y="18641"/>
                    <wp:lineTo x="18783" y="18641"/>
                    <wp:lineTo x="18783" y="2663"/>
                    <wp:lineTo x="1878" y="2663"/>
                  </wp:wrapPolygon>
                </wp:wrapTight>
                <wp:docPr id="6215" name="Text Box 6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D4DC8" w14:textId="77777777" w:rsidR="004F36A9" w:rsidRPr="00013EF4" w:rsidRDefault="004F36A9" w:rsidP="00BD4586">
                            <w:pPr>
                              <w:jc w:val="center"/>
                              <w:rPr>
                                <w:b/>
                                <w:color w:val="A6A6A6" w:themeColor="background1" w:themeShade="A6"/>
                                <w:sz w:val="16"/>
                                <w:szCs w:val="16"/>
                              </w:rPr>
                            </w:pPr>
                            <w:r w:rsidRPr="00013EF4">
                              <w:rPr>
                                <w:b/>
                                <w:color w:val="A6A6A6" w:themeColor="background1" w:themeShade="A6"/>
                                <w:sz w:val="16"/>
                                <w:szCs w:val="16"/>
                              </w:rPr>
                              <w:t>ER;   n=8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15" o:spid="_x0000_s1053" type="#_x0000_t202" style="position:absolute;left:0;text-align:left;margin-left:200.5pt;margin-top:11.1pt;width:34.5pt;height:36.5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" filled="f" stroked="f">
                <v:textbox inset=",7.2pt,,7.2pt">
                  <w:txbxContent>
                    <w:p w14:paraId="0CED4DC8" w14:textId="77777777" w:rsidR="004F36A9" w:rsidRPr="00013EF4" w:rsidRDefault="004F36A9" w:rsidP="00BD4586">
                      <w:pPr>
                        <w:jc w:val="center"/>
                        <w:rPr>
                          <w:b/>
                          <w:color w:val="A6A6A6" w:themeColor="background1" w:themeShade="A6"/>
                          <w:sz w:val="16"/>
                          <w:szCs w:val="16"/>
                        </w:rPr>
                      </w:pPr>
                      <w:r w:rsidRPr="00013EF4">
                        <w:rPr>
                          <w:b/>
                          <w:color w:val="A6A6A6" w:themeColor="background1" w:themeShade="A6"/>
                          <w:sz w:val="16"/>
                          <w:szCs w:val="16"/>
                        </w:rPr>
                        <w:t>ER;   n=8</w:t>
                      </w:r>
                    </w:p>
                  </w:txbxContent>
                </v:textbox>
                <w10:wrap type="tight"/>
              </v:shape>
            </w:pict>
          </mc:Fallback>
        </mc:AlternateContent>
      </w:r>
      <w:r>
        <w:rPr>
          <w:noProof/>
          <w:lang w:eastAsia="en-GB"/>
        </w:rPr>
        <mc:AlternateContent>
          <mc:Choice Requires="wps">
            <w:drawing>
              <wp:anchor distT="0" distB="0" distL="114300" distR="114300" simplePos="0" relativeHeight="251464704" behindDoc="0" locked="0" layoutInCell="1" allowOverlap="1" wp14:anchorId="194FBEA8" wp14:editId="2351E2C3">
                <wp:simplePos x="0" y="0"/>
                <wp:positionH relativeFrom="column">
                  <wp:posOffset>5149850</wp:posOffset>
                </wp:positionH>
                <wp:positionV relativeFrom="paragraph">
                  <wp:posOffset>109220</wp:posOffset>
                </wp:positionV>
                <wp:extent cx="492125" cy="431800"/>
                <wp:effectExtent l="0" t="0" r="0" b="0"/>
                <wp:wrapTight wrapText="bothSides">
                  <wp:wrapPolygon edited="0">
                    <wp:start x="1672" y="2859"/>
                    <wp:lineTo x="1672" y="18106"/>
                    <wp:lineTo x="19231" y="18106"/>
                    <wp:lineTo x="19231" y="2859"/>
                    <wp:lineTo x="1672" y="2859"/>
                  </wp:wrapPolygon>
                </wp:wrapTight>
                <wp:docPr id="6214" name="Text Box 6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7385E" w14:textId="77777777" w:rsidR="004F36A9" w:rsidRPr="005F4363" w:rsidRDefault="004F36A9" w:rsidP="00BD4586">
                            <w:pPr>
                              <w:jc w:val="center"/>
                              <w:rPr>
                                <w:b/>
                                <w:sz w:val="16"/>
                              </w:rPr>
                            </w:pPr>
                            <w:r>
                              <w:rPr>
                                <w:b/>
                                <w:sz w:val="16"/>
                                <w:szCs w:val="16"/>
                              </w:rPr>
                              <w:t>CON2</w:t>
                            </w:r>
                            <w:r w:rsidRPr="005F4363">
                              <w:rPr>
                                <w:b/>
                                <w:sz w:val="16"/>
                                <w:szCs w:val="16"/>
                              </w:rPr>
                              <w:t xml:space="preserve">;    </w:t>
                            </w:r>
                            <w:r>
                              <w:rPr>
                                <w:b/>
                                <w:sz w:val="16"/>
                                <w:szCs w:val="16"/>
                              </w:rPr>
                              <w:t>n=9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14" o:spid="_x0000_s1054" type="#_x0000_t202" style="position:absolute;left:0;text-align:left;margin-left:405.5pt;margin-top:8.6pt;width:38.75pt;height:34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" filled="f" stroked="f">
                <v:textbox inset=",7.2pt,,7.2pt">
                  <w:txbxContent>
                    <w:p w14:paraId="1D47385E" w14:textId="77777777" w:rsidR="004F36A9" w:rsidRPr="005F4363" w:rsidRDefault="004F36A9" w:rsidP="00BD4586">
                      <w:pPr>
                        <w:jc w:val="center"/>
                        <w:rPr>
                          <w:b/>
                          <w:sz w:val="16"/>
                        </w:rPr>
                      </w:pPr>
                      <w:r>
                        <w:rPr>
                          <w:b/>
                          <w:sz w:val="16"/>
                          <w:szCs w:val="16"/>
                        </w:rPr>
                        <w:t>CON2</w:t>
                      </w:r>
                      <w:r w:rsidRPr="005F4363">
                        <w:rPr>
                          <w:b/>
                          <w:sz w:val="16"/>
                          <w:szCs w:val="16"/>
                        </w:rPr>
                        <w:t xml:space="preserve">;    </w:t>
                      </w:r>
                      <w:r>
                        <w:rPr>
                          <w:b/>
                          <w:sz w:val="16"/>
                          <w:szCs w:val="16"/>
                        </w:rPr>
                        <w:t>n=9</w:t>
                      </w:r>
                    </w:p>
                  </w:txbxContent>
                </v:textbox>
                <w10:wrap type="tight"/>
              </v:shape>
            </w:pict>
          </mc:Fallback>
        </mc:AlternateContent>
      </w:r>
    </w:p>
    <w:p w14:paraId="01AA9A1A"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463680" behindDoc="0" locked="0" layoutInCell="1" allowOverlap="1" wp14:anchorId="1775215E" wp14:editId="038DD46A">
                <wp:simplePos x="0" y="0"/>
                <wp:positionH relativeFrom="column">
                  <wp:posOffset>3032125</wp:posOffset>
                </wp:positionH>
                <wp:positionV relativeFrom="paragraph">
                  <wp:posOffset>137160</wp:posOffset>
                </wp:positionV>
                <wp:extent cx="536575" cy="431800"/>
                <wp:effectExtent l="0" t="0" r="0" b="0"/>
                <wp:wrapTight wrapText="bothSides">
                  <wp:wrapPolygon edited="0">
                    <wp:start x="1534" y="2859"/>
                    <wp:lineTo x="1534" y="18106"/>
                    <wp:lineTo x="19172" y="18106"/>
                    <wp:lineTo x="19172" y="2859"/>
                    <wp:lineTo x="1534" y="2859"/>
                  </wp:wrapPolygon>
                </wp:wrapTight>
                <wp:docPr id="6210" name="Text Box 6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7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1DFB9B" w14:textId="77777777" w:rsidR="004F36A9" w:rsidRPr="00F442C6" w:rsidRDefault="004F36A9" w:rsidP="00BD4586">
                            <w:pPr>
                              <w:jc w:val="center"/>
                              <w:rPr>
                                <w:b/>
                                <w:color w:val="A6A6A6" w:themeColor="background1" w:themeShade="A6"/>
                                <w:sz w:val="16"/>
                              </w:rPr>
                            </w:pPr>
                            <w:r w:rsidRPr="00F442C6">
                              <w:rPr>
                                <w:b/>
                                <w:color w:val="A6A6A6" w:themeColor="background1" w:themeShade="A6"/>
                                <w:sz w:val="16"/>
                                <w:szCs w:val="16"/>
                              </w:rPr>
                              <w:t>ROUC;       n=12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10" o:spid="_x0000_s1055" type="#_x0000_t202" style="position:absolute;left:0;text-align:left;margin-left:238.75pt;margin-top:10.8pt;width:42.25pt;height:34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" filled="f" stroked="f">
                <v:textbox inset=",7.2pt,,7.2pt">
                  <w:txbxContent>
                    <w:p w14:paraId="481DFB9B" w14:textId="77777777" w:rsidR="004F36A9" w:rsidRPr="00F442C6" w:rsidRDefault="004F36A9" w:rsidP="00BD4586">
                      <w:pPr>
                        <w:jc w:val="center"/>
                        <w:rPr>
                          <w:b/>
                          <w:color w:val="A6A6A6" w:themeColor="background1" w:themeShade="A6"/>
                          <w:sz w:val="16"/>
                        </w:rPr>
                      </w:pPr>
                      <w:r w:rsidRPr="00F442C6">
                        <w:rPr>
                          <w:b/>
                          <w:color w:val="A6A6A6" w:themeColor="background1" w:themeShade="A6"/>
                          <w:sz w:val="16"/>
                          <w:szCs w:val="16"/>
                        </w:rPr>
                        <w:t>ROUC;       n=12</w:t>
                      </w:r>
                    </w:p>
                  </w:txbxContent>
                </v:textbox>
                <w10:wrap type="tight"/>
              </v:shape>
            </w:pict>
          </mc:Fallback>
        </mc:AlternateContent>
      </w:r>
      <w:r>
        <w:rPr>
          <w:noProof/>
          <w:lang w:eastAsia="en-GB"/>
        </w:rPr>
        <mc:AlternateContent>
          <mc:Choice Requires="wps">
            <w:drawing>
              <wp:anchor distT="0" distB="0" distL="114300" distR="114300" simplePos="0" relativeHeight="251478016" behindDoc="0" locked="0" layoutInCell="1" allowOverlap="1" wp14:anchorId="731AA200" wp14:editId="5FC5BC61">
                <wp:simplePos x="0" y="0"/>
                <wp:positionH relativeFrom="column">
                  <wp:posOffset>2736850</wp:posOffset>
                </wp:positionH>
                <wp:positionV relativeFrom="paragraph">
                  <wp:posOffset>137160</wp:posOffset>
                </wp:positionV>
                <wp:extent cx="635" cy="586740"/>
                <wp:effectExtent l="76200" t="0" r="75565" b="60960"/>
                <wp:wrapNone/>
                <wp:docPr id="6213" name="Straight Arrow Connector 6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86740"/>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13" o:spid="_x0000_s1026" type="#_x0000_t32" style="position:absolute;margin-left:215.5pt;margin-top:10.8pt;width:.05pt;height:46.2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" strokecolor="#a6a6a6">
                <v:stroke endarrow="block"/>
              </v:shape>
            </w:pict>
          </mc:Fallback>
        </mc:AlternateContent>
      </w:r>
      <w:r>
        <w:rPr>
          <w:noProof/>
          <w:lang w:eastAsia="en-GB"/>
        </w:rPr>
        <mc:AlternateContent>
          <mc:Choice Requires="wps">
            <w:drawing>
              <wp:anchor distT="0" distB="0" distL="114300" distR="114300" simplePos="0" relativeHeight="251485184" behindDoc="0" locked="0" layoutInCell="1" allowOverlap="1" wp14:anchorId="3FD8C21C" wp14:editId="799B8316">
                <wp:simplePos x="0" y="0"/>
                <wp:positionH relativeFrom="column">
                  <wp:posOffset>4197350</wp:posOffset>
                </wp:positionH>
                <wp:positionV relativeFrom="paragraph">
                  <wp:posOffset>137160</wp:posOffset>
                </wp:positionV>
                <wp:extent cx="635" cy="586740"/>
                <wp:effectExtent l="76200" t="0" r="75565" b="60960"/>
                <wp:wrapNone/>
                <wp:docPr id="6212" name="Straight Arrow Connector 6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86740"/>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12" o:spid="_x0000_s1026" type="#_x0000_t32" style="position:absolute;margin-left:330.5pt;margin-top:10.8pt;width:.05pt;height:46.2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" strokecolor="#a6a6a6">
                <v:stroke endarrow="block"/>
              </v:shape>
            </w:pict>
          </mc:Fallback>
        </mc:AlternateContent>
      </w:r>
      <w:r>
        <w:rPr>
          <w:noProof/>
          <w:lang w:eastAsia="en-GB"/>
        </w:rPr>
        <mc:AlternateContent>
          <mc:Choice Requires="wps">
            <w:drawing>
              <wp:anchor distT="0" distB="0" distL="114300" distR="114300" simplePos="0" relativeHeight="251506688" behindDoc="0" locked="0" layoutInCell="1" allowOverlap="1" wp14:anchorId="5E00D7CE" wp14:editId="6163DA91">
                <wp:simplePos x="0" y="0"/>
                <wp:positionH relativeFrom="column">
                  <wp:posOffset>3462655</wp:posOffset>
                </wp:positionH>
                <wp:positionV relativeFrom="paragraph">
                  <wp:posOffset>-493395</wp:posOffset>
                </wp:positionV>
                <wp:extent cx="52705" cy="1314450"/>
                <wp:effectExtent l="0" t="2222" r="21272" b="21273"/>
                <wp:wrapNone/>
                <wp:docPr id="2077" name="Left Brace 6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52705" cy="1314450"/>
                        </a:xfrm>
                        <a:prstGeom prst="leftBrace">
                          <a:avLst>
                            <a:gd name="adj1" fmla="val 207831"/>
                            <a:gd name="adj2" fmla="val 50000"/>
                          </a:avLst>
                        </a:prstGeom>
                        <a:noFill/>
                        <a:ln w="9525">
                          <a:solidFill>
                            <a:sysClr val="window" lastClr="FFFFFF">
                              <a:lumMod val="65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6211" o:spid="_x0000_s1026" type="#_x0000_t87" style="position:absolute;margin-left:272.65pt;margin-top:-38.85pt;width:4.15pt;height:103.5pt;rotation:-90;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" strokecolor="#a6a6a6"/>
            </w:pict>
          </mc:Fallback>
        </mc:AlternateContent>
      </w:r>
      <w:r>
        <w:rPr>
          <w:noProof/>
          <w:lang w:eastAsia="en-GB"/>
        </w:rPr>
        <mc:AlternateContent>
          <mc:Choice Requires="wps">
            <w:drawing>
              <wp:anchor distT="0" distB="0" distL="114300" distR="114300" simplePos="0" relativeHeight="251474944" behindDoc="0" locked="0" layoutInCell="1" allowOverlap="1" wp14:anchorId="4EC4D99F" wp14:editId="70DD86A5">
                <wp:simplePos x="0" y="0"/>
                <wp:positionH relativeFrom="column">
                  <wp:posOffset>3559175</wp:posOffset>
                </wp:positionH>
                <wp:positionV relativeFrom="paragraph">
                  <wp:posOffset>158115</wp:posOffset>
                </wp:positionV>
                <wp:extent cx="428625" cy="472440"/>
                <wp:effectExtent l="0" t="0" r="0" b="0"/>
                <wp:wrapTight wrapText="bothSides">
                  <wp:wrapPolygon edited="0">
                    <wp:start x="1920" y="2613"/>
                    <wp:lineTo x="1920" y="18290"/>
                    <wp:lineTo x="18240" y="18290"/>
                    <wp:lineTo x="18240" y="2613"/>
                    <wp:lineTo x="1920" y="2613"/>
                  </wp:wrapPolygon>
                </wp:wrapTight>
                <wp:docPr id="6209" name="Text Box 6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CD868" w14:textId="77777777" w:rsidR="004F36A9" w:rsidRPr="00F442C6" w:rsidRDefault="004F36A9" w:rsidP="00BD4586">
                            <w:pPr>
                              <w:jc w:val="center"/>
                              <w:rPr>
                                <w:b/>
                                <w:color w:val="A6A6A6" w:themeColor="background1" w:themeShade="A6"/>
                                <w:sz w:val="16"/>
                              </w:rPr>
                            </w:pPr>
                            <w:r w:rsidRPr="00F442C6">
                              <w:rPr>
                                <w:b/>
                                <w:color w:val="A6A6A6" w:themeColor="background1" w:themeShade="A6"/>
                                <w:sz w:val="16"/>
                                <w:szCs w:val="16"/>
                              </w:rPr>
                              <w:t>LSPC;    n=21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09" o:spid="_x0000_s1056" type="#_x0000_t202" style="position:absolute;left:0;text-align:left;margin-left:280.25pt;margin-top:12.45pt;width:33.75pt;height:37.2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3yVuAIAAMY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" filled="f" stroked="f">
                <v:textbox inset=",7.2pt,,7.2pt">
                  <w:txbxContent>
                    <w:p w14:paraId="592CD868" w14:textId="77777777" w:rsidR="004F36A9" w:rsidRPr="00F442C6" w:rsidRDefault="004F36A9" w:rsidP="00BD4586">
                      <w:pPr>
                        <w:jc w:val="center"/>
                        <w:rPr>
                          <w:b/>
                          <w:color w:val="A6A6A6" w:themeColor="background1" w:themeShade="A6"/>
                          <w:sz w:val="16"/>
                        </w:rPr>
                      </w:pPr>
                      <w:r w:rsidRPr="00F442C6">
                        <w:rPr>
                          <w:b/>
                          <w:color w:val="A6A6A6" w:themeColor="background1" w:themeShade="A6"/>
                          <w:sz w:val="16"/>
                          <w:szCs w:val="16"/>
                        </w:rPr>
                        <w:t>LSPC;    n=21</w:t>
                      </w:r>
                    </w:p>
                  </w:txbxContent>
                </v:textbox>
                <w10:wrap type="tight"/>
              </v:shape>
            </w:pict>
          </mc:Fallback>
        </mc:AlternateContent>
      </w:r>
      <w:r>
        <w:rPr>
          <w:noProof/>
          <w:lang w:eastAsia="en-GB"/>
        </w:rPr>
        <mc:AlternateContent>
          <mc:Choice Requires="wps">
            <w:drawing>
              <wp:anchor distT="0" distB="0" distL="114295" distR="114295" simplePos="0" relativeHeight="251475968" behindDoc="0" locked="0" layoutInCell="1" allowOverlap="1" wp14:anchorId="7D8358A1" wp14:editId="32EC1FE3">
                <wp:simplePos x="0" y="0"/>
                <wp:positionH relativeFrom="column">
                  <wp:posOffset>1479549</wp:posOffset>
                </wp:positionH>
                <wp:positionV relativeFrom="paragraph">
                  <wp:posOffset>158115</wp:posOffset>
                </wp:positionV>
                <wp:extent cx="0" cy="565785"/>
                <wp:effectExtent l="76200" t="0" r="57150" b="62865"/>
                <wp:wrapNone/>
                <wp:docPr id="2076" name="Straight Arrow Connector 6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578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08" o:spid="_x0000_s1026" type="#_x0000_t32" style="position:absolute;margin-left:116.5pt;margin-top:12.45pt;width:0;height:44.55pt;z-index:25147596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">
                <v:stroke endarrow="block"/>
              </v:shape>
            </w:pict>
          </mc:Fallback>
        </mc:AlternateContent>
      </w:r>
      <w:r>
        <w:rPr>
          <w:noProof/>
          <w:lang w:eastAsia="en-GB"/>
        </w:rPr>
        <mc:AlternateContent>
          <mc:Choice Requires="wps">
            <w:drawing>
              <wp:anchor distT="0" distB="0" distL="114295" distR="114295" simplePos="0" relativeHeight="251476992" behindDoc="0" locked="0" layoutInCell="1" allowOverlap="1" wp14:anchorId="279003A2" wp14:editId="5AE83238">
                <wp:simplePos x="0" y="0"/>
                <wp:positionH relativeFrom="column">
                  <wp:posOffset>2171699</wp:posOffset>
                </wp:positionH>
                <wp:positionV relativeFrom="paragraph">
                  <wp:posOffset>158115</wp:posOffset>
                </wp:positionV>
                <wp:extent cx="0" cy="565785"/>
                <wp:effectExtent l="76200" t="0" r="57150" b="62865"/>
                <wp:wrapNone/>
                <wp:docPr id="2075" name="Straight Arrow Connector 6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578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07" o:spid="_x0000_s1026" type="#_x0000_t32" style="position:absolute;margin-left:171pt;margin-top:12.45pt;width:0;height:44.55pt;z-index:25147699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">
                <v:stroke endarrow="block"/>
              </v:shape>
            </w:pict>
          </mc:Fallback>
        </mc:AlternateContent>
      </w:r>
      <w:r>
        <w:rPr>
          <w:noProof/>
          <w:lang w:eastAsia="en-GB"/>
        </w:rPr>
        <mc:AlternateContent>
          <mc:Choice Requires="wps">
            <w:drawing>
              <wp:anchor distT="0" distB="0" distL="114293" distR="114293" simplePos="0" relativeHeight="251487232" behindDoc="0" locked="0" layoutInCell="1" allowOverlap="1" wp14:anchorId="18DB7C6B" wp14:editId="3740C1D4">
                <wp:simplePos x="0" y="0"/>
                <wp:positionH relativeFrom="column">
                  <wp:posOffset>4768849</wp:posOffset>
                </wp:positionH>
                <wp:positionV relativeFrom="paragraph">
                  <wp:posOffset>158115</wp:posOffset>
                </wp:positionV>
                <wp:extent cx="0" cy="565785"/>
                <wp:effectExtent l="76200" t="0" r="57150" b="62865"/>
                <wp:wrapNone/>
                <wp:docPr id="6206" name="Straight Arrow Connector 6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578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06" o:spid="_x0000_s1026" type="#_x0000_t32" style="position:absolute;margin-left:375.5pt;margin-top:12.45pt;width:0;height:44.55pt;z-index:251487232;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">
                <v:stroke endarrow="block"/>
              </v:shape>
            </w:pict>
          </mc:Fallback>
        </mc:AlternateContent>
      </w:r>
      <w:r>
        <w:rPr>
          <w:noProof/>
          <w:lang w:eastAsia="en-GB"/>
        </w:rPr>
        <mc:AlternateContent>
          <mc:Choice Requires="wps">
            <w:drawing>
              <wp:anchor distT="0" distB="0" distL="114293" distR="114293" simplePos="0" relativeHeight="251486208" behindDoc="0" locked="0" layoutInCell="1" allowOverlap="1" wp14:anchorId="4A58BB41" wp14:editId="49149344">
                <wp:simplePos x="0" y="0"/>
                <wp:positionH relativeFrom="column">
                  <wp:posOffset>5391149</wp:posOffset>
                </wp:positionH>
                <wp:positionV relativeFrom="paragraph">
                  <wp:posOffset>158115</wp:posOffset>
                </wp:positionV>
                <wp:extent cx="0" cy="565785"/>
                <wp:effectExtent l="76200" t="0" r="57150" b="62865"/>
                <wp:wrapNone/>
                <wp:docPr id="6205" name="Straight Arrow Connector 6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578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05" o:spid="_x0000_s1026" type="#_x0000_t32" style="position:absolute;margin-left:424.5pt;margin-top:12.45pt;width:0;height:44.55pt;z-index:251486208;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">
                <v:stroke endarrow="block"/>
              </v:shape>
            </w:pict>
          </mc:Fallback>
        </mc:AlternateContent>
      </w:r>
    </w:p>
    <w:p w14:paraId="08E67BA4"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482112" behindDoc="0" locked="0" layoutInCell="1" allowOverlap="1" wp14:anchorId="35626BB3" wp14:editId="1BCA7D42">
                <wp:simplePos x="0" y="0"/>
                <wp:positionH relativeFrom="column">
                  <wp:posOffset>3346450</wp:posOffset>
                </wp:positionH>
                <wp:positionV relativeFrom="paragraph">
                  <wp:posOffset>135255</wp:posOffset>
                </wp:positionV>
                <wp:extent cx="635" cy="205740"/>
                <wp:effectExtent l="76200" t="0" r="75565" b="60960"/>
                <wp:wrapNone/>
                <wp:docPr id="2074" name="Straight Arrow Connector 6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5740"/>
                        </a:xfrm>
                        <a:prstGeom prst="straightConnector1">
                          <a:avLst/>
                        </a:prstGeom>
                        <a:noFill/>
                        <a:ln w="9525">
                          <a:solidFill>
                            <a:sysClr val="window" lastClr="FFFFFF">
                              <a:lumMod val="65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04" o:spid="_x0000_s1026" type="#_x0000_t32" style="position:absolute;margin-left:263.5pt;margin-top:10.65pt;width:.05pt;height:16.2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" strokecolor="#a6a6a6">
                <v:stroke endarrow="block"/>
              </v:shape>
            </w:pict>
          </mc:Fallback>
        </mc:AlternateContent>
      </w:r>
      <w:r>
        <w:rPr>
          <w:noProof/>
          <w:lang w:eastAsia="en-GB"/>
        </w:rPr>
        <mc:AlternateContent>
          <mc:Choice Requires="wps">
            <w:drawing>
              <wp:anchor distT="0" distB="0" distL="114300" distR="114300" simplePos="0" relativeHeight="251488256" behindDoc="0" locked="0" layoutInCell="1" allowOverlap="1" wp14:anchorId="42340E8A" wp14:editId="621E9B7F">
                <wp:simplePos x="0" y="0"/>
                <wp:positionH relativeFrom="column">
                  <wp:posOffset>1079500</wp:posOffset>
                </wp:positionH>
                <wp:positionV relativeFrom="paragraph">
                  <wp:posOffset>340995</wp:posOffset>
                </wp:positionV>
                <wp:extent cx="4616450" cy="368300"/>
                <wp:effectExtent l="0" t="0" r="12700" b="12700"/>
                <wp:wrapNone/>
                <wp:docPr id="6203" name="Text Box 6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6450" cy="368300"/>
                        </a:xfrm>
                        <a:prstGeom prst="rect">
                          <a:avLst/>
                        </a:prstGeom>
                        <a:solidFill>
                          <a:srgbClr val="FFFFFF"/>
                        </a:solidFill>
                        <a:ln w="9525">
                          <a:solidFill>
                            <a:srgbClr val="000000"/>
                          </a:solidFill>
                          <a:miter lim="800000"/>
                          <a:headEnd/>
                          <a:tailEnd/>
                        </a:ln>
                      </wps:spPr>
                      <wps:txbx>
                        <w:txbxContent>
                          <w:p w14:paraId="762D3E95" w14:textId="77777777" w:rsidR="004F36A9" w:rsidRPr="005F4363" w:rsidRDefault="004F36A9" w:rsidP="00BD4586">
                            <w:pPr>
                              <w:jc w:val="center"/>
                              <w:rPr>
                                <w:b/>
                                <w:sz w:val="16"/>
                                <w:szCs w:val="16"/>
                              </w:rPr>
                            </w:pPr>
                            <w:r w:rsidRPr="005F4363">
                              <w:rPr>
                                <w:b/>
                                <w:sz w:val="16"/>
                                <w:szCs w:val="16"/>
                              </w:rPr>
                              <w:t>Seven</w:t>
                            </w:r>
                            <w:r>
                              <w:rPr>
                                <w:b/>
                                <w:sz w:val="16"/>
                                <w:szCs w:val="16"/>
                              </w:rPr>
                              <w:t xml:space="preserve"> to ten</w:t>
                            </w:r>
                            <w:r w:rsidRPr="005F4363">
                              <w:rPr>
                                <w:b/>
                                <w:sz w:val="16"/>
                                <w:szCs w:val="16"/>
                              </w:rPr>
                              <w:t xml:space="preserve"> age, sex &amp; medication-matched patients’ colonic samples will be pooled from each of the above groups and tagged with a reciprocal iTRAQ label for comparative study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03" o:spid="_x0000_s1057" type="#_x0000_t202" style="position:absolute;left:0;text-align:left;margin-left:85pt;margin-top:26.85pt;width:363.5pt;height:29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">
                <v:textbox>
                  <w:txbxContent>
                    <w:p w14:paraId="762D3E95" w14:textId="77777777" w:rsidR="004F36A9" w:rsidRPr="005F4363" w:rsidRDefault="004F36A9" w:rsidP="00BD4586">
                      <w:pPr>
                        <w:jc w:val="center"/>
                        <w:rPr>
                          <w:b/>
                          <w:sz w:val="16"/>
                          <w:szCs w:val="16"/>
                        </w:rPr>
                      </w:pPr>
                      <w:r w:rsidRPr="005F4363">
                        <w:rPr>
                          <w:b/>
                          <w:sz w:val="16"/>
                          <w:szCs w:val="16"/>
                        </w:rPr>
                        <w:t>Seven</w:t>
                      </w:r>
                      <w:r>
                        <w:rPr>
                          <w:b/>
                          <w:sz w:val="16"/>
                          <w:szCs w:val="16"/>
                        </w:rPr>
                        <w:t xml:space="preserve"> to ten</w:t>
                      </w:r>
                      <w:r w:rsidRPr="005F4363">
                        <w:rPr>
                          <w:b/>
                          <w:sz w:val="16"/>
                          <w:szCs w:val="16"/>
                        </w:rPr>
                        <w:t xml:space="preserve"> age, sex &amp; medication-matched patients’ colonic samples will be pooled from each of the above groups and tagged with a reciprocal iTRAQ label for comparative study</w:t>
                      </w:r>
                    </w:p>
                  </w:txbxContent>
                </v:textbox>
              </v:shape>
            </w:pict>
          </mc:Fallback>
        </mc:AlternateContent>
      </w:r>
      <w:r>
        <w:rPr>
          <w:noProof/>
          <w:lang w:eastAsia="en-GB"/>
        </w:rPr>
        <mc:AlternateContent>
          <mc:Choice Requires="wps">
            <w:drawing>
              <wp:anchor distT="0" distB="0" distL="114295" distR="114295" simplePos="0" relativeHeight="251484160" behindDoc="0" locked="0" layoutInCell="1" allowOverlap="1" wp14:anchorId="4B404F65" wp14:editId="7D32C3FC">
                <wp:simplePos x="0" y="0"/>
                <wp:positionH relativeFrom="column">
                  <wp:posOffset>3766184</wp:posOffset>
                </wp:positionH>
                <wp:positionV relativeFrom="paragraph">
                  <wp:posOffset>175895</wp:posOffset>
                </wp:positionV>
                <wp:extent cx="0" cy="165100"/>
                <wp:effectExtent l="76200" t="0" r="57150" b="63500"/>
                <wp:wrapNone/>
                <wp:docPr id="2073" name="Straight Arrow Connector 6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ysClr val="window" lastClr="FFFFFF">
                              <a:lumMod val="65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02" o:spid="_x0000_s1026" type="#_x0000_t32" style="position:absolute;margin-left:296.55pt;margin-top:13.85pt;width:0;height:13pt;z-index:251484160;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" strokecolor="#a6a6a6">
                <v:stroke endarrow="block"/>
              </v:shape>
            </w:pict>
          </mc:Fallback>
        </mc:AlternateContent>
      </w:r>
      <w:r w:rsidR="00BD4586" w:rsidRPr="00BD4586">
        <w:rPr>
          <w:rFonts w:cs="Arial"/>
          <w:b/>
          <w:color w:val="191919"/>
          <w:lang w:eastAsia="en-GB"/>
        </w:rPr>
        <w:t xml:space="preserve">                </w:t>
      </w:r>
    </w:p>
    <w:p w14:paraId="0D21EBCB" w14:textId="77777777" w:rsidR="00BD4586" w:rsidRPr="00BD4586" w:rsidRDefault="00BD4586" w:rsidP="00BD4586">
      <w:pPr>
        <w:spacing w:line="360" w:lineRule="auto"/>
        <w:jc w:val="both"/>
        <w:rPr>
          <w:rFonts w:cs="Arial"/>
          <w:b/>
          <w:color w:val="191919"/>
          <w:lang w:eastAsia="en-GB"/>
        </w:rPr>
      </w:pPr>
    </w:p>
    <w:p w14:paraId="695F9178"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511808" behindDoc="0" locked="0" layoutInCell="1" allowOverlap="1" wp14:anchorId="1F9582C6" wp14:editId="45C6B2E2">
                <wp:simplePos x="0" y="0"/>
                <wp:positionH relativeFrom="column">
                  <wp:posOffset>5143500</wp:posOffset>
                </wp:positionH>
                <wp:positionV relativeFrom="paragraph">
                  <wp:posOffset>484505</wp:posOffset>
                </wp:positionV>
                <wp:extent cx="476250" cy="342900"/>
                <wp:effectExtent l="0" t="0" r="19050" b="19050"/>
                <wp:wrapNone/>
                <wp:docPr id="207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rgbClr val="E36C0A"/>
                        </a:solidFill>
                        <a:ln w="9525">
                          <a:solidFill>
                            <a:srgbClr val="000000"/>
                          </a:solidFill>
                          <a:miter lim="800000"/>
                          <a:headEnd/>
                          <a:tailEnd/>
                        </a:ln>
                      </wps:spPr>
                      <wps:txbx>
                        <w:txbxContent>
                          <w:p w14:paraId="28A435C4"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58" type="#_x0000_t202" style="position:absolute;left:0;text-align:left;margin-left:405pt;margin-top:38.15pt;width:37.5pt;height:27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" fillcolor="#e36c0a">
                <v:textbox>
                  <w:txbxContent>
                    <w:p w14:paraId="28A435C4"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121</w:t>
                      </w:r>
                    </w:p>
                  </w:txbxContent>
                </v:textbox>
              </v:shape>
            </w:pict>
          </mc:Fallback>
        </mc:AlternateContent>
      </w:r>
      <w:r>
        <w:rPr>
          <w:noProof/>
          <w:lang w:eastAsia="en-GB"/>
        </w:rPr>
        <mc:AlternateContent>
          <mc:Choice Requires="wps">
            <w:drawing>
              <wp:anchor distT="0" distB="0" distL="114300" distR="114300" simplePos="0" relativeHeight="251505664" behindDoc="0" locked="0" layoutInCell="1" allowOverlap="1" wp14:anchorId="72C9507B" wp14:editId="30216A5B">
                <wp:simplePos x="0" y="0"/>
                <wp:positionH relativeFrom="column">
                  <wp:posOffset>4604385</wp:posOffset>
                </wp:positionH>
                <wp:positionV relativeFrom="paragraph">
                  <wp:posOffset>483235</wp:posOffset>
                </wp:positionV>
                <wp:extent cx="476250" cy="342900"/>
                <wp:effectExtent l="0" t="0" r="19050" b="19050"/>
                <wp:wrapNone/>
                <wp:docPr id="6200" name="Text Box 6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rgbClr val="002060"/>
                        </a:solidFill>
                        <a:ln w="9525">
                          <a:solidFill>
                            <a:srgbClr val="000000"/>
                          </a:solidFill>
                          <a:miter lim="800000"/>
                          <a:headEnd/>
                          <a:tailEnd/>
                        </a:ln>
                      </wps:spPr>
                      <wps:txbx>
                        <w:txbxContent>
                          <w:p w14:paraId="6801A22E"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00" o:spid="_x0000_s1059" type="#_x0000_t202" style="position:absolute;left:0;text-align:left;margin-left:362.55pt;margin-top:38.05pt;width:37.5pt;height:27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" fillcolor="#002060">
                <v:textbox>
                  <w:txbxContent>
                    <w:p w14:paraId="6801A22E"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117</w:t>
                      </w:r>
                    </w:p>
                  </w:txbxContent>
                </v:textbox>
              </v:shape>
            </w:pict>
          </mc:Fallback>
        </mc:AlternateContent>
      </w:r>
      <w:r>
        <w:rPr>
          <w:noProof/>
          <w:lang w:eastAsia="en-GB"/>
        </w:rPr>
        <mc:AlternateContent>
          <mc:Choice Requires="wps">
            <w:drawing>
              <wp:anchor distT="0" distB="0" distL="114300" distR="114300" simplePos="0" relativeHeight="251493376" behindDoc="0" locked="0" layoutInCell="1" allowOverlap="1" wp14:anchorId="0CF9FFA6" wp14:editId="6DD14DEE">
                <wp:simplePos x="0" y="0"/>
                <wp:positionH relativeFrom="column">
                  <wp:posOffset>4054475</wp:posOffset>
                </wp:positionH>
                <wp:positionV relativeFrom="paragraph">
                  <wp:posOffset>485775</wp:posOffset>
                </wp:positionV>
                <wp:extent cx="476250" cy="342900"/>
                <wp:effectExtent l="0" t="0" r="19050" b="19050"/>
                <wp:wrapNone/>
                <wp:docPr id="6199" name="Text Box 6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ysClr val="window" lastClr="FFFFFF">
                            <a:lumMod val="65000"/>
                          </a:sysClr>
                        </a:solidFill>
                        <a:ln w="9525">
                          <a:solidFill>
                            <a:srgbClr val="000000"/>
                          </a:solidFill>
                          <a:miter lim="800000"/>
                          <a:headEnd/>
                          <a:tailEnd/>
                        </a:ln>
                      </wps:spPr>
                      <wps:txbx>
                        <w:txbxContent>
                          <w:p w14:paraId="20BF4D35"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9" o:spid="_x0000_s1060" type="#_x0000_t202" style="position:absolute;left:0;text-align:left;margin-left:319.25pt;margin-top:38.25pt;width:37.5pt;height:27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" fillcolor="#a6a6a6">
                <v:textbox>
                  <w:txbxContent>
                    <w:p w14:paraId="20BF4D35"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119</w:t>
                      </w:r>
                    </w:p>
                  </w:txbxContent>
                </v:textbox>
              </v:shape>
            </w:pict>
          </mc:Fallback>
        </mc:AlternateContent>
      </w:r>
      <w:r>
        <w:rPr>
          <w:noProof/>
          <w:lang w:eastAsia="en-GB"/>
        </w:rPr>
        <mc:AlternateContent>
          <mc:Choice Requires="wps">
            <w:drawing>
              <wp:anchor distT="0" distB="0" distL="114300" distR="114300" simplePos="0" relativeHeight="251455488" behindDoc="0" locked="0" layoutInCell="1" allowOverlap="1" wp14:anchorId="11A7A05F" wp14:editId="66C00831">
                <wp:simplePos x="0" y="0"/>
                <wp:positionH relativeFrom="column">
                  <wp:posOffset>1924050</wp:posOffset>
                </wp:positionH>
                <wp:positionV relativeFrom="paragraph">
                  <wp:posOffset>484505</wp:posOffset>
                </wp:positionV>
                <wp:extent cx="476250" cy="342900"/>
                <wp:effectExtent l="0" t="0" r="19050" b="19050"/>
                <wp:wrapNone/>
                <wp:docPr id="6195" name="Text Box 6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ysClr val="window" lastClr="FFFFFF">
                            <a:lumMod val="65000"/>
                          </a:sysClr>
                        </a:solidFill>
                        <a:ln w="9525">
                          <a:solidFill>
                            <a:srgbClr val="000000"/>
                          </a:solidFill>
                          <a:miter lim="800000"/>
                          <a:headEnd/>
                          <a:tailEnd/>
                        </a:ln>
                      </wps:spPr>
                      <wps:txbx>
                        <w:txbxContent>
                          <w:p w14:paraId="6B59CF12"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5" o:spid="_x0000_s1061" type="#_x0000_t202" style="position:absolute;left:0;text-align:left;margin-left:151.5pt;margin-top:38.15pt;width:37.5pt;height:27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" fillcolor="#a6a6a6">
                <v:textbox>
                  <w:txbxContent>
                    <w:p w14:paraId="6B59CF12"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114</w:t>
                      </w:r>
                    </w:p>
                  </w:txbxContent>
                </v:textbox>
              </v:shape>
            </w:pict>
          </mc:Fallback>
        </mc:AlternateContent>
      </w:r>
      <w:r>
        <w:rPr>
          <w:noProof/>
          <w:lang w:eastAsia="en-GB"/>
        </w:rPr>
        <mc:AlternateContent>
          <mc:Choice Requires="wps">
            <w:drawing>
              <wp:anchor distT="0" distB="0" distL="114300" distR="114300" simplePos="0" relativeHeight="251479040" behindDoc="0" locked="0" layoutInCell="1" allowOverlap="1" wp14:anchorId="70073C07" wp14:editId="6096DEE3">
                <wp:simplePos x="0" y="0"/>
                <wp:positionH relativeFrom="column">
                  <wp:posOffset>3540760</wp:posOffset>
                </wp:positionH>
                <wp:positionV relativeFrom="paragraph">
                  <wp:posOffset>483235</wp:posOffset>
                </wp:positionV>
                <wp:extent cx="476250" cy="342900"/>
                <wp:effectExtent l="0" t="0" r="19050" b="19050"/>
                <wp:wrapNone/>
                <wp:docPr id="6198" name="Text Box 6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rgbClr val="00B050"/>
                        </a:solidFill>
                        <a:ln w="9525">
                          <a:solidFill>
                            <a:srgbClr val="000000"/>
                          </a:solidFill>
                          <a:miter lim="800000"/>
                          <a:headEnd/>
                          <a:tailEnd/>
                        </a:ln>
                      </wps:spPr>
                      <wps:txbx>
                        <w:txbxContent>
                          <w:p w14:paraId="4BBC65E9"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8" o:spid="_x0000_s1062" type="#_x0000_t202" style="position:absolute;left:0;text-align:left;margin-left:278.8pt;margin-top:38.05pt;width:37.5pt;height:27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" fillcolor="#00b050">
                <v:textbox>
                  <w:txbxContent>
                    <w:p w14:paraId="4BBC65E9"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116</w:t>
                      </w:r>
                    </w:p>
                  </w:txbxContent>
                </v:textbox>
              </v:shape>
            </w:pict>
          </mc:Fallback>
        </mc:AlternateContent>
      </w:r>
      <w:r>
        <w:rPr>
          <w:noProof/>
          <w:lang w:eastAsia="en-GB"/>
        </w:rPr>
        <mc:AlternateContent>
          <mc:Choice Requires="wps">
            <w:drawing>
              <wp:anchor distT="0" distB="0" distL="114300" distR="114300" simplePos="0" relativeHeight="251467776" behindDoc="0" locked="0" layoutInCell="1" allowOverlap="1" wp14:anchorId="16F19E88" wp14:editId="4E5B88BE">
                <wp:simplePos x="0" y="0"/>
                <wp:positionH relativeFrom="column">
                  <wp:posOffset>3003550</wp:posOffset>
                </wp:positionH>
                <wp:positionV relativeFrom="paragraph">
                  <wp:posOffset>483235</wp:posOffset>
                </wp:positionV>
                <wp:extent cx="476250" cy="342900"/>
                <wp:effectExtent l="0" t="0" r="19050" b="19050"/>
                <wp:wrapNone/>
                <wp:docPr id="6197" name="Text Box 6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rgbClr val="92D050"/>
                        </a:solidFill>
                        <a:ln w="9525">
                          <a:solidFill>
                            <a:srgbClr val="000000"/>
                          </a:solidFill>
                          <a:miter lim="800000"/>
                          <a:headEnd/>
                          <a:tailEnd/>
                        </a:ln>
                      </wps:spPr>
                      <wps:txbx>
                        <w:txbxContent>
                          <w:p w14:paraId="7DCB4829"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7" o:spid="_x0000_s1063" type="#_x0000_t202" style="position:absolute;left:0;text-align:left;margin-left:236.5pt;margin-top:38.05pt;width:37.5pt;height:27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" fillcolor="#92d050">
                <v:textbox>
                  <w:txbxContent>
                    <w:p w14:paraId="7DCB4829"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115</w:t>
                      </w:r>
                    </w:p>
                  </w:txbxContent>
                </v:textbox>
              </v:shape>
            </w:pict>
          </mc:Fallback>
        </mc:AlternateContent>
      </w:r>
      <w:r>
        <w:rPr>
          <w:noProof/>
          <w:lang w:eastAsia="en-GB"/>
        </w:rPr>
        <mc:AlternateContent>
          <mc:Choice Requires="wps">
            <w:drawing>
              <wp:anchor distT="0" distB="0" distL="114300" distR="114300" simplePos="0" relativeHeight="251458560" behindDoc="0" locked="0" layoutInCell="1" allowOverlap="1" wp14:anchorId="2899C9DA" wp14:editId="2EE16818">
                <wp:simplePos x="0" y="0"/>
                <wp:positionH relativeFrom="column">
                  <wp:posOffset>2464435</wp:posOffset>
                </wp:positionH>
                <wp:positionV relativeFrom="paragraph">
                  <wp:posOffset>484505</wp:posOffset>
                </wp:positionV>
                <wp:extent cx="476250" cy="342900"/>
                <wp:effectExtent l="0" t="0" r="19050" b="19050"/>
                <wp:wrapNone/>
                <wp:docPr id="6196" name="Text Box 6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ysClr val="window" lastClr="FFFFFF">
                            <a:lumMod val="65000"/>
                          </a:sysClr>
                        </a:solidFill>
                        <a:ln w="9525">
                          <a:solidFill>
                            <a:srgbClr val="000000"/>
                          </a:solidFill>
                          <a:miter lim="800000"/>
                          <a:headEnd/>
                          <a:tailEnd/>
                        </a:ln>
                      </wps:spPr>
                      <wps:txbx>
                        <w:txbxContent>
                          <w:p w14:paraId="57FED892"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6" o:spid="_x0000_s1064" type="#_x0000_t202" style="position:absolute;left:0;text-align:left;margin-left:194.05pt;margin-top:38.15pt;width:37.5pt;height:27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" fillcolor="#a6a6a6">
                <v:textbox>
                  <w:txbxContent>
                    <w:p w14:paraId="57FED892"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118</w:t>
                      </w:r>
                    </w:p>
                  </w:txbxContent>
                </v:textbox>
              </v:shape>
            </w:pict>
          </mc:Fallback>
        </mc:AlternateContent>
      </w:r>
      <w:r>
        <w:rPr>
          <w:noProof/>
          <w:lang w:eastAsia="en-GB"/>
        </w:rPr>
        <mc:AlternateContent>
          <mc:Choice Requires="wps">
            <w:drawing>
              <wp:anchor distT="0" distB="0" distL="114300" distR="114300" simplePos="0" relativeHeight="251489280" behindDoc="0" locked="0" layoutInCell="1" allowOverlap="1" wp14:anchorId="18632787" wp14:editId="2EF03279">
                <wp:simplePos x="0" y="0"/>
                <wp:positionH relativeFrom="column">
                  <wp:posOffset>1225550</wp:posOffset>
                </wp:positionH>
                <wp:positionV relativeFrom="paragraph">
                  <wp:posOffset>483235</wp:posOffset>
                </wp:positionV>
                <wp:extent cx="476250" cy="342900"/>
                <wp:effectExtent l="0" t="0" r="19050" b="19050"/>
                <wp:wrapNone/>
                <wp:docPr id="6194" name="Text Box 6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ysClr val="window" lastClr="FFFFFF">
                            <a:lumMod val="65000"/>
                          </a:sysClr>
                        </a:solidFill>
                        <a:ln w="9525">
                          <a:solidFill>
                            <a:srgbClr val="000000"/>
                          </a:solidFill>
                          <a:miter lim="800000"/>
                          <a:headEnd/>
                          <a:tailEnd/>
                        </a:ln>
                      </wps:spPr>
                      <wps:txbx>
                        <w:txbxContent>
                          <w:p w14:paraId="055ED7BD"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4" o:spid="_x0000_s1065" type="#_x0000_t202" style="position:absolute;left:0;text-align:left;margin-left:96.5pt;margin-top:38.05pt;width:37.5pt;height:27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" fillcolor="#a6a6a6">
                <v:textbox>
                  <w:txbxContent>
                    <w:p w14:paraId="055ED7BD"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113</w:t>
                      </w:r>
                    </w:p>
                  </w:txbxContent>
                </v:textbox>
              </v:shape>
            </w:pict>
          </mc:Fallback>
        </mc:AlternateContent>
      </w:r>
      <w:r w:rsidR="00BD4586" w:rsidRPr="00BD4586">
        <w:rPr>
          <w:rFonts w:cs="Arial"/>
          <w:b/>
          <w:color w:val="191919"/>
          <w:lang w:eastAsia="en-GB"/>
        </w:rPr>
        <w:t xml:space="preserve">                                          </w:t>
      </w:r>
      <w:r w:rsidR="00BD4586" w:rsidRPr="00BD4586">
        <w:rPr>
          <w:rFonts w:cs="Arial"/>
          <w:b/>
          <w:noProof/>
          <w:color w:val="191919"/>
          <w:lang w:eastAsia="en-GB"/>
        </w:rPr>
        <w:drawing>
          <wp:inline distT="0" distB="0" distL="0" distR="0" wp14:anchorId="4FCD09EC" wp14:editId="080284E5">
            <wp:extent cx="182880" cy="443230"/>
            <wp:effectExtent l="25400" t="0" r="0" b="0"/>
            <wp:docPr id="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color w:val="191919"/>
          <w:lang w:eastAsia="en-GB"/>
        </w:rPr>
        <w:t xml:space="preserve">          </w:t>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63B0F6B8" wp14:editId="16F5CD29">
            <wp:extent cx="182880" cy="443230"/>
            <wp:effectExtent l="0" t="0" r="7620" b="0"/>
            <wp:docPr id="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color w:val="191919"/>
          <w:lang w:eastAsia="en-GB"/>
        </w:rPr>
        <w:t xml:space="preserve">  </w:t>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6ECC48FA" wp14:editId="2E1889AB">
            <wp:extent cx="182880" cy="443230"/>
            <wp:effectExtent l="25400" t="0" r="0" b="0"/>
            <wp:docPr id="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7E663FDB" wp14:editId="33ACB37D">
            <wp:extent cx="182880" cy="443230"/>
            <wp:effectExtent l="25400" t="0" r="0" b="0"/>
            <wp:docPr id="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036E90DD" wp14:editId="43B82894">
            <wp:extent cx="182880" cy="443230"/>
            <wp:effectExtent l="25400" t="0" r="0" b="0"/>
            <wp:docPr id="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0AF99BBF" wp14:editId="24D8AA08">
            <wp:extent cx="182880" cy="443230"/>
            <wp:effectExtent l="25400" t="0" r="0" b="0"/>
            <wp:docPr id="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26FFBEDD" wp14:editId="3C49E27A">
            <wp:extent cx="182880" cy="443230"/>
            <wp:effectExtent l="25400" t="0" r="0" b="0"/>
            <wp:docPr id="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79823304" wp14:editId="12EC1259">
            <wp:extent cx="182880" cy="443230"/>
            <wp:effectExtent l="25400" t="0" r="0" b="0"/>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p>
    <w:p w14:paraId="125C8529"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490304" behindDoc="0" locked="0" layoutInCell="1" allowOverlap="1" wp14:anchorId="05889769" wp14:editId="642537A9">
                <wp:simplePos x="0" y="0"/>
                <wp:positionH relativeFrom="column">
                  <wp:posOffset>3335020</wp:posOffset>
                </wp:positionH>
                <wp:positionV relativeFrom="paragraph">
                  <wp:posOffset>-2003425</wp:posOffset>
                </wp:positionV>
                <wp:extent cx="219710" cy="4565650"/>
                <wp:effectExtent l="0" t="1270" r="26670" b="26670"/>
                <wp:wrapNone/>
                <wp:docPr id="6193" name="Right Brace 6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19710" cy="4565650"/>
                        </a:xfrm>
                        <a:prstGeom prst="rightBrace">
                          <a:avLst>
                            <a:gd name="adj1" fmla="val 173170"/>
                            <a:gd name="adj2" fmla="val 48468"/>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6193" o:spid="_x0000_s1026" type="#_x0000_t88" style="position:absolute;margin-left:262.6pt;margin-top:-157.75pt;width:17.3pt;height:359.5pt;rotation:90;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" adj=",10469"/>
            </w:pict>
          </mc:Fallback>
        </mc:AlternateContent>
      </w:r>
    </w:p>
    <w:p w14:paraId="026D3D4E"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496448" behindDoc="0" locked="0" layoutInCell="1" allowOverlap="1" wp14:anchorId="02D54828" wp14:editId="4B3DE060">
                <wp:simplePos x="0" y="0"/>
                <wp:positionH relativeFrom="column">
                  <wp:posOffset>984250</wp:posOffset>
                </wp:positionH>
                <wp:positionV relativeFrom="paragraph">
                  <wp:posOffset>666750</wp:posOffset>
                </wp:positionV>
                <wp:extent cx="2540000" cy="177800"/>
                <wp:effectExtent l="76200" t="0" r="12700" b="50800"/>
                <wp:wrapNone/>
                <wp:docPr id="2071" name="Elb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2540000" cy="177800"/>
                        </a:xfrm>
                        <a:prstGeom prst="bentConnector3">
                          <a:avLst>
                            <a:gd name="adj1" fmla="val 100500"/>
                          </a:avLst>
                        </a:prstGeom>
                        <a:noFill/>
                        <a:ln w="9525">
                          <a:solidFill>
                            <a:srgbClr val="000000"/>
                          </a:solidFill>
                          <a:miter lim="800000"/>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3" o:spid="_x0000_s1026" type="#_x0000_t34" style="position:absolute;margin-left:77.5pt;margin-top:52.5pt;width:200pt;height:14pt;rotation:180;flip:y;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" adj="21708">
                <v:stroke endarrow="block"/>
              </v:shape>
            </w:pict>
          </mc:Fallback>
        </mc:AlternateContent>
      </w:r>
      <w:r>
        <w:rPr>
          <w:noProof/>
          <w:lang w:eastAsia="en-GB"/>
        </w:rPr>
        <mc:AlternateContent>
          <mc:Choice Requires="wps">
            <w:drawing>
              <wp:anchor distT="0" distB="0" distL="114300" distR="114300" simplePos="0" relativeHeight="251492352" behindDoc="0" locked="0" layoutInCell="1" allowOverlap="1" wp14:anchorId="1FD5A569" wp14:editId="62377227">
                <wp:simplePos x="0" y="0"/>
                <wp:positionH relativeFrom="column">
                  <wp:posOffset>254000</wp:posOffset>
                </wp:positionH>
                <wp:positionV relativeFrom="paragraph">
                  <wp:posOffset>781050</wp:posOffset>
                </wp:positionV>
                <wp:extent cx="304800" cy="546100"/>
                <wp:effectExtent l="0" t="0" r="0" b="6350"/>
                <wp:wrapNone/>
                <wp:docPr id="207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5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0F0D63" w14:textId="77777777" w:rsidR="004F36A9" w:rsidRPr="009F395C" w:rsidRDefault="004F36A9" w:rsidP="00BD4586">
                            <w:pPr>
                              <w:jc w:val="center"/>
                              <w:rPr>
                                <w:sz w:val="16"/>
                                <w:szCs w:val="16"/>
                              </w:rPr>
                            </w:pPr>
                            <w:r w:rsidRPr="009F395C">
                              <w:rPr>
                                <w:sz w:val="16"/>
                                <w:szCs w:val="16"/>
                              </w:rPr>
                              <w:t>Intens</w:t>
                            </w:r>
                            <w:r>
                              <w:rPr>
                                <w:sz w:val="16"/>
                                <w:szCs w:val="16"/>
                              </w:rPr>
                              <w:t>ity</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66" type="#_x0000_t202" style="position:absolute;left:0;text-align:left;margin-left:20pt;margin-top:61.5pt;width:24pt;height:43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" stroked="f">
                <v:textbox style="layout-flow:vertical;mso-layout-flow-alt:bottom-to-top">
                  <w:txbxContent>
                    <w:p w14:paraId="350F0D63" w14:textId="77777777" w:rsidR="004F36A9" w:rsidRPr="009F395C" w:rsidRDefault="004F36A9" w:rsidP="00BD4586">
                      <w:pPr>
                        <w:jc w:val="center"/>
                        <w:rPr>
                          <w:sz w:val="16"/>
                          <w:szCs w:val="16"/>
                        </w:rPr>
                      </w:pPr>
                      <w:r w:rsidRPr="009F395C">
                        <w:rPr>
                          <w:sz w:val="16"/>
                          <w:szCs w:val="16"/>
                        </w:rPr>
                        <w:t>Intens</w:t>
                      </w:r>
                      <w:r>
                        <w:rPr>
                          <w:sz w:val="16"/>
                          <w:szCs w:val="16"/>
                        </w:rPr>
                        <w:t>ity</w:t>
                      </w:r>
                    </w:p>
                  </w:txbxContent>
                </v:textbox>
              </v:shape>
            </w:pict>
          </mc:Fallback>
        </mc:AlternateContent>
      </w:r>
      <w:r>
        <w:rPr>
          <w:noProof/>
          <w:lang w:eastAsia="en-GB"/>
        </w:rPr>
        <mc:AlternateContent>
          <mc:Choice Requires="wps">
            <w:drawing>
              <wp:anchor distT="0" distB="0" distL="114293" distR="114293" simplePos="0" relativeHeight="251497472" behindDoc="0" locked="0" layoutInCell="1" allowOverlap="1" wp14:anchorId="0423272D" wp14:editId="53A29721">
                <wp:simplePos x="0" y="0"/>
                <wp:positionH relativeFrom="column">
                  <wp:posOffset>3524249</wp:posOffset>
                </wp:positionH>
                <wp:positionV relativeFrom="paragraph">
                  <wp:posOffset>616585</wp:posOffset>
                </wp:positionV>
                <wp:extent cx="0" cy="50165"/>
                <wp:effectExtent l="0" t="0" r="19050" b="26035"/>
                <wp:wrapNone/>
                <wp:docPr id="2069"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0165"/>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 o:spid="_x0000_s1026" type="#_x0000_t32" style="position:absolute;margin-left:277.5pt;margin-top:48.55pt;width:0;height:3.95pt;flip:y;z-index:251497472;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"/>
            </w:pict>
          </mc:Fallback>
        </mc:AlternateContent>
      </w:r>
      <w:r>
        <w:rPr>
          <w:noProof/>
          <w:lang w:eastAsia="en-GB"/>
        </w:rPr>
        <mc:AlternateContent>
          <mc:Choice Requires="wps">
            <w:drawing>
              <wp:anchor distT="0" distB="0" distL="114300" distR="114300" simplePos="0" relativeHeight="251491328" behindDoc="0" locked="0" layoutInCell="1" allowOverlap="1" wp14:anchorId="1F8CA628" wp14:editId="71CF05D9">
                <wp:simplePos x="0" y="0"/>
                <wp:positionH relativeFrom="column">
                  <wp:posOffset>2832100</wp:posOffset>
                </wp:positionH>
                <wp:positionV relativeFrom="paragraph">
                  <wp:posOffset>127000</wp:posOffset>
                </wp:positionV>
                <wp:extent cx="514350" cy="215900"/>
                <wp:effectExtent l="0" t="0" r="0" b="0"/>
                <wp:wrapNone/>
                <wp:docPr id="206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8D394A" w14:textId="77777777" w:rsidR="004F36A9" w:rsidRPr="005F4363" w:rsidRDefault="004F36A9" w:rsidP="00BD4586">
                            <w:pPr>
                              <w:rPr>
                                <w:b/>
                                <w:sz w:val="16"/>
                                <w:szCs w:val="16"/>
                              </w:rPr>
                            </w:pPr>
                            <w:r w:rsidRPr="005F4363">
                              <w:rPr>
                                <w:b/>
                                <w:sz w:val="16"/>
                                <w:szCs w:val="16"/>
                              </w:rPr>
                              <w:t>Pooling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67" type="#_x0000_t202" style="position:absolute;left:0;text-align:left;margin-left:223pt;margin-top:10pt;width:40.5pt;height:17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" stroked="f">
                <v:textbox>
                  <w:txbxContent>
                    <w:p w14:paraId="088D394A" w14:textId="77777777" w:rsidR="004F36A9" w:rsidRPr="005F4363" w:rsidRDefault="004F36A9" w:rsidP="00BD4586">
                      <w:pPr>
                        <w:rPr>
                          <w:b/>
                          <w:sz w:val="16"/>
                          <w:szCs w:val="16"/>
                        </w:rPr>
                      </w:pPr>
                      <w:r w:rsidRPr="005F4363">
                        <w:rPr>
                          <w:b/>
                          <w:sz w:val="16"/>
                          <w:szCs w:val="16"/>
                        </w:rPr>
                        <w:t>Pooling</w:t>
                      </w:r>
                    </w:p>
                  </w:txbxContent>
                </v:textbox>
              </v:shape>
            </w:pict>
          </mc:Fallback>
        </mc:AlternateContent>
      </w:r>
      <w:r w:rsidR="00BD4586" w:rsidRPr="00BD4586">
        <w:rPr>
          <w:rFonts w:cs="Arial"/>
          <w:b/>
          <w:color w:val="191919"/>
          <w:lang w:eastAsia="en-GB"/>
        </w:rPr>
        <w:t xml:space="preserve">                                                                                                           </w:t>
      </w:r>
      <w:r w:rsidR="00BD4586" w:rsidRPr="00BD4586">
        <w:rPr>
          <w:rFonts w:cs="Arial"/>
          <w:b/>
          <w:noProof/>
          <w:color w:val="191919"/>
          <w:lang w:eastAsia="en-GB"/>
        </w:rPr>
        <w:drawing>
          <wp:inline distT="0" distB="0" distL="0" distR="0" wp14:anchorId="2E205450" wp14:editId="294F4BEB">
            <wp:extent cx="267335" cy="506730"/>
            <wp:effectExtent l="25400" t="0" r="12065" b="0"/>
            <wp:docPr id="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srcRect/>
                    <a:stretch>
                      <a:fillRect/>
                    </a:stretch>
                  </pic:blipFill>
                  <pic:spPr bwMode="auto">
                    <a:xfrm>
                      <a:off x="0" y="0"/>
                      <a:ext cx="267335" cy="506730"/>
                    </a:xfrm>
                    <a:prstGeom prst="rect">
                      <a:avLst/>
                    </a:prstGeom>
                    <a:noFill/>
                    <a:ln w="9525">
                      <a:noFill/>
                      <a:miter lim="800000"/>
                      <a:headEnd/>
                      <a:tailEnd/>
                    </a:ln>
                  </pic:spPr>
                </pic:pic>
              </a:graphicData>
            </a:graphic>
          </wp:inline>
        </w:drawing>
      </w:r>
    </w:p>
    <w:p w14:paraId="33D590C9"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495424" behindDoc="0" locked="0" layoutInCell="1" allowOverlap="1" wp14:anchorId="62203B74" wp14:editId="0995BD1E">
                <wp:simplePos x="0" y="0"/>
                <wp:positionH relativeFrom="column">
                  <wp:posOffset>298450</wp:posOffset>
                </wp:positionH>
                <wp:positionV relativeFrom="paragraph">
                  <wp:posOffset>659130</wp:posOffset>
                </wp:positionV>
                <wp:extent cx="1263650" cy="387350"/>
                <wp:effectExtent l="0" t="0" r="0" b="0"/>
                <wp:wrapNone/>
                <wp:docPr id="20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38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955667" w14:textId="77777777" w:rsidR="004F36A9" w:rsidRPr="005F4363" w:rsidRDefault="004F36A9" w:rsidP="00BD4586">
                            <w:pPr>
                              <w:jc w:val="center"/>
                              <w:rPr>
                                <w:b/>
                                <w:sz w:val="16"/>
                                <w:szCs w:val="16"/>
                              </w:rPr>
                            </w:pPr>
                            <w:r w:rsidRPr="005F4363">
                              <w:rPr>
                                <w:b/>
                                <w:sz w:val="16"/>
                                <w:szCs w:val="16"/>
                              </w:rPr>
                              <w:t>Analysis by LC-MS/MS for protein quantification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68" type="#_x0000_t202" style="position:absolute;left:0;text-align:left;margin-left:23.5pt;margin-top:51.9pt;width:99.5pt;height:30.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ymHhgIAABs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" stroked="f">
                <v:textbox>
                  <w:txbxContent>
                    <w:p w14:paraId="79955667" w14:textId="77777777" w:rsidR="004F36A9" w:rsidRPr="005F4363" w:rsidRDefault="004F36A9" w:rsidP="00BD4586">
                      <w:pPr>
                        <w:jc w:val="center"/>
                        <w:rPr>
                          <w:b/>
                          <w:sz w:val="16"/>
                          <w:szCs w:val="16"/>
                        </w:rPr>
                      </w:pPr>
                      <w:r w:rsidRPr="005F4363">
                        <w:rPr>
                          <w:b/>
                          <w:sz w:val="16"/>
                          <w:szCs w:val="16"/>
                        </w:rPr>
                        <w:t>Analysis by LC-MS/MS for protein quantification</w:t>
                      </w:r>
                    </w:p>
                  </w:txbxContent>
                </v:textbox>
              </v:shape>
            </w:pict>
          </mc:Fallback>
        </mc:AlternateContent>
      </w:r>
      <w:r>
        <w:rPr>
          <w:noProof/>
          <w:lang w:eastAsia="en-GB"/>
        </w:rPr>
        <mc:AlternateContent>
          <mc:Choice Requires="wps">
            <w:drawing>
              <wp:anchor distT="0" distB="0" distL="114300" distR="114300" simplePos="0" relativeHeight="251494400" behindDoc="0" locked="0" layoutInCell="1" allowOverlap="1" wp14:anchorId="5084D18F" wp14:editId="1268347E">
                <wp:simplePos x="0" y="0"/>
                <wp:positionH relativeFrom="column">
                  <wp:posOffset>717550</wp:posOffset>
                </wp:positionH>
                <wp:positionV relativeFrom="paragraph">
                  <wp:posOffset>505460</wp:posOffset>
                </wp:positionV>
                <wp:extent cx="552450" cy="212090"/>
                <wp:effectExtent l="0" t="0" r="0" b="0"/>
                <wp:wrapNone/>
                <wp:docPr id="206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12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BFB25B" w14:textId="77777777" w:rsidR="004F36A9" w:rsidRPr="009F395C" w:rsidRDefault="004F36A9" w:rsidP="00BD4586">
                            <w:pPr>
                              <w:jc w:val="center"/>
                              <w:rPr>
                                <w:sz w:val="16"/>
                                <w:szCs w:val="16"/>
                              </w:rPr>
                            </w:pPr>
                            <w:r>
                              <w:rPr>
                                <w:sz w:val="16"/>
                                <w:szCs w:val="16"/>
                              </w:rPr>
                              <w:t>M/Z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69" type="#_x0000_t202" style="position:absolute;left:0;text-align:left;margin-left:56.5pt;margin-top:39.8pt;width:43.5pt;height:16.7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" stroked="f">
                <v:textbox>
                  <w:txbxContent>
                    <w:p w14:paraId="0EBFB25B" w14:textId="77777777" w:rsidR="004F36A9" w:rsidRPr="009F395C" w:rsidRDefault="004F36A9" w:rsidP="00BD4586">
                      <w:pPr>
                        <w:jc w:val="center"/>
                        <w:rPr>
                          <w:sz w:val="16"/>
                          <w:szCs w:val="16"/>
                        </w:rPr>
                      </w:pPr>
                      <w:r>
                        <w:rPr>
                          <w:sz w:val="16"/>
                          <w:szCs w:val="16"/>
                        </w:rPr>
                        <w:t>M/Z</w:t>
                      </w:r>
                    </w:p>
                  </w:txbxContent>
                </v:textbox>
              </v:shape>
            </w:pict>
          </mc:Fallback>
        </mc:AlternateContent>
      </w:r>
      <w:r>
        <w:rPr>
          <w:noProof/>
          <w:lang w:eastAsia="en-GB"/>
        </w:rPr>
        <mc:AlternateContent>
          <mc:Choice Requires="wps">
            <w:drawing>
              <wp:anchor distT="0" distB="0" distL="114300" distR="114300" simplePos="0" relativeHeight="251500544" behindDoc="0" locked="0" layoutInCell="1" allowOverlap="1" wp14:anchorId="42B27B92" wp14:editId="543B79E9">
                <wp:simplePos x="0" y="0"/>
                <wp:positionH relativeFrom="column">
                  <wp:posOffset>1746250</wp:posOffset>
                </wp:positionH>
                <wp:positionV relativeFrom="paragraph">
                  <wp:posOffset>543560</wp:posOffset>
                </wp:positionV>
                <wp:extent cx="1162050" cy="408305"/>
                <wp:effectExtent l="0" t="0" r="0" b="0"/>
                <wp:wrapNone/>
                <wp:docPr id="206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408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D09487" w14:textId="77777777" w:rsidR="004F36A9" w:rsidRPr="005F4363" w:rsidRDefault="004F36A9" w:rsidP="00BD4586">
                            <w:pPr>
                              <w:jc w:val="center"/>
                              <w:rPr>
                                <w:b/>
                                <w:sz w:val="16"/>
                                <w:szCs w:val="16"/>
                              </w:rPr>
                            </w:pPr>
                            <w:r w:rsidRPr="005F4363">
                              <w:rPr>
                                <w:b/>
                                <w:sz w:val="16"/>
                                <w:szCs w:val="16"/>
                              </w:rPr>
                              <w:t xml:space="preserve">Database searching for protein identification;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70" type="#_x0000_t202" style="position:absolute;left:0;text-align:left;margin-left:137.5pt;margin-top:42.8pt;width:91.5pt;height:32.1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" stroked="f">
                <v:textbox>
                  <w:txbxContent>
                    <w:p w14:paraId="45D09487" w14:textId="77777777" w:rsidR="004F36A9" w:rsidRPr="005F4363" w:rsidRDefault="004F36A9" w:rsidP="00BD4586">
                      <w:pPr>
                        <w:jc w:val="center"/>
                        <w:rPr>
                          <w:b/>
                          <w:sz w:val="16"/>
                          <w:szCs w:val="16"/>
                        </w:rPr>
                      </w:pPr>
                      <w:r w:rsidRPr="005F4363">
                        <w:rPr>
                          <w:b/>
                          <w:sz w:val="16"/>
                          <w:szCs w:val="16"/>
                        </w:rPr>
                        <w:t xml:space="preserve">Database searching for protein identification; </w:t>
                      </w:r>
                    </w:p>
                  </w:txbxContent>
                </v:textbox>
              </v:shape>
            </w:pict>
          </mc:Fallback>
        </mc:AlternateContent>
      </w:r>
      <w:r>
        <w:rPr>
          <w:noProof/>
          <w:lang w:eastAsia="en-GB"/>
        </w:rPr>
        <mc:AlternateContent>
          <mc:Choice Requires="wps">
            <w:drawing>
              <wp:anchor distT="0" distB="0" distL="114300" distR="114300" simplePos="0" relativeHeight="251501568" behindDoc="0" locked="0" layoutInCell="1" allowOverlap="1" wp14:anchorId="08C0D2BD" wp14:editId="68615022">
                <wp:simplePos x="0" y="0"/>
                <wp:positionH relativeFrom="column">
                  <wp:posOffset>3082925</wp:posOffset>
                </wp:positionH>
                <wp:positionV relativeFrom="paragraph">
                  <wp:posOffset>35560</wp:posOffset>
                </wp:positionV>
                <wp:extent cx="1210310" cy="508000"/>
                <wp:effectExtent l="0" t="0" r="8890" b="6350"/>
                <wp:wrapNone/>
                <wp:docPr id="206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50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A92DFC" w14:textId="77777777" w:rsidR="004F36A9" w:rsidRPr="005F4363" w:rsidRDefault="004F36A9" w:rsidP="00BD4586">
                            <w:pPr>
                              <w:jc w:val="center"/>
                              <w:rPr>
                                <w:b/>
                                <w:sz w:val="16"/>
                                <w:szCs w:val="16"/>
                              </w:rPr>
                            </w:pPr>
                            <w:r w:rsidRPr="005F4363">
                              <w:rPr>
                                <w:b/>
                                <w:sz w:val="16"/>
                                <w:szCs w:val="16"/>
                              </w:rPr>
                              <w:t xml:space="preserve">Bioinformatics for pathway analysis and recognition;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71" type="#_x0000_t202" style="position:absolute;left:0;text-align:left;margin-left:242.75pt;margin-top:2.8pt;width:95.3pt;height:40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" stroked="f">
                <v:textbox>
                  <w:txbxContent>
                    <w:p w14:paraId="18A92DFC" w14:textId="77777777" w:rsidR="004F36A9" w:rsidRPr="005F4363" w:rsidRDefault="004F36A9" w:rsidP="00BD4586">
                      <w:pPr>
                        <w:jc w:val="center"/>
                        <w:rPr>
                          <w:b/>
                          <w:sz w:val="16"/>
                          <w:szCs w:val="16"/>
                        </w:rPr>
                      </w:pPr>
                      <w:r w:rsidRPr="005F4363">
                        <w:rPr>
                          <w:b/>
                          <w:sz w:val="16"/>
                          <w:szCs w:val="16"/>
                        </w:rPr>
                        <w:t xml:space="preserve">Bioinformatics for pathway analysis and recognition; </w:t>
                      </w:r>
                    </w:p>
                  </w:txbxContent>
                </v:textbox>
              </v:shape>
            </w:pict>
          </mc:Fallback>
        </mc:AlternateContent>
      </w:r>
      <w:r>
        <w:rPr>
          <w:noProof/>
          <w:lang w:eastAsia="en-GB"/>
        </w:rPr>
        <mc:AlternateContent>
          <mc:Choice Requires="wps">
            <w:drawing>
              <wp:anchor distT="0" distB="0" distL="114300" distR="114300" simplePos="0" relativeHeight="251503616" behindDoc="0" locked="0" layoutInCell="1" allowOverlap="1" wp14:anchorId="784C2062" wp14:editId="1B834F5B">
                <wp:simplePos x="0" y="0"/>
                <wp:positionH relativeFrom="column">
                  <wp:posOffset>4537075</wp:posOffset>
                </wp:positionH>
                <wp:positionV relativeFrom="paragraph">
                  <wp:posOffset>92710</wp:posOffset>
                </wp:positionV>
                <wp:extent cx="1190625" cy="508000"/>
                <wp:effectExtent l="0" t="0" r="9525" b="6350"/>
                <wp:wrapNone/>
                <wp:docPr id="206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50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F4BE06" w14:textId="77777777" w:rsidR="004F36A9" w:rsidRPr="006B3971" w:rsidRDefault="004F36A9" w:rsidP="00BD4586">
                            <w:pPr>
                              <w:rPr>
                                <w:b/>
                                <w:sz w:val="16"/>
                                <w:szCs w:val="16"/>
                              </w:rPr>
                            </w:pPr>
                            <w:r w:rsidRPr="006B3971">
                              <w:rPr>
                                <w:b/>
                                <w:sz w:val="16"/>
                                <w:szCs w:val="16"/>
                              </w:rPr>
                              <w:t>O</w:t>
                            </w:r>
                            <w:r>
                              <w:rPr>
                                <w:b/>
                                <w:sz w:val="16"/>
                                <w:szCs w:val="16"/>
                              </w:rPr>
                              <w:t xml:space="preserve">rthogonal validation using antibody-based methods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72" type="#_x0000_t202" style="position:absolute;left:0;text-align:left;margin-left:357.25pt;margin-top:7.3pt;width:93.75pt;height:40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" stroked="f">
                <v:textbox>
                  <w:txbxContent>
                    <w:p w14:paraId="50F4BE06" w14:textId="77777777" w:rsidR="004F36A9" w:rsidRPr="006B3971" w:rsidRDefault="004F36A9" w:rsidP="00BD4586">
                      <w:pPr>
                        <w:rPr>
                          <w:b/>
                          <w:sz w:val="16"/>
                          <w:szCs w:val="16"/>
                        </w:rPr>
                      </w:pPr>
                      <w:r w:rsidRPr="006B3971">
                        <w:rPr>
                          <w:b/>
                          <w:sz w:val="16"/>
                          <w:szCs w:val="16"/>
                        </w:rPr>
                        <w:t>O</w:t>
                      </w:r>
                      <w:r>
                        <w:rPr>
                          <w:b/>
                          <w:sz w:val="16"/>
                          <w:szCs w:val="16"/>
                        </w:rPr>
                        <w:t xml:space="preserve">rthogonal validation using antibody-based methods </w:t>
                      </w:r>
                    </w:p>
                  </w:txbxContent>
                </v:textbox>
              </v:shape>
            </w:pict>
          </mc:Fallback>
        </mc:AlternateContent>
      </w:r>
      <w:r>
        <w:rPr>
          <w:noProof/>
          <w:lang w:eastAsia="en-GB"/>
        </w:rPr>
        <mc:AlternateContent>
          <mc:Choice Requires="wps">
            <w:drawing>
              <wp:anchor distT="4294967293" distB="4294967293" distL="114300" distR="114300" simplePos="0" relativeHeight="251502592" behindDoc="0" locked="0" layoutInCell="1" allowOverlap="1" wp14:anchorId="1788245D" wp14:editId="5CE7B024">
                <wp:simplePos x="0" y="0"/>
                <wp:positionH relativeFrom="column">
                  <wp:posOffset>4330700</wp:posOffset>
                </wp:positionH>
                <wp:positionV relativeFrom="paragraph">
                  <wp:posOffset>365759</wp:posOffset>
                </wp:positionV>
                <wp:extent cx="206375" cy="0"/>
                <wp:effectExtent l="0" t="76200" r="22225" b="95250"/>
                <wp:wrapNone/>
                <wp:docPr id="2062"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6375"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4" o:spid="_x0000_s1026" type="#_x0000_t32" style="position:absolute;margin-left:341pt;margin-top:28.8pt;width:16.25pt;height:0;z-index:2515025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">
                <v:stroke endarrow="block"/>
              </v:shape>
            </w:pict>
          </mc:Fallback>
        </mc:AlternateContent>
      </w:r>
      <w:r>
        <w:rPr>
          <w:noProof/>
          <w:lang w:eastAsia="en-GB"/>
        </w:rPr>
        <mc:AlternateContent>
          <mc:Choice Requires="wps">
            <w:drawing>
              <wp:anchor distT="4294967293" distB="4294967293" distL="114300" distR="114300" simplePos="0" relativeHeight="251499520" behindDoc="0" locked="0" layoutInCell="1" allowOverlap="1" wp14:anchorId="3F5D434C" wp14:editId="77EB9BDD">
                <wp:simplePos x="0" y="0"/>
                <wp:positionH relativeFrom="column">
                  <wp:posOffset>2717800</wp:posOffset>
                </wp:positionH>
                <wp:positionV relativeFrom="paragraph">
                  <wp:posOffset>289559</wp:posOffset>
                </wp:positionV>
                <wp:extent cx="292100" cy="0"/>
                <wp:effectExtent l="0" t="76200" r="12700" b="95250"/>
                <wp:wrapNone/>
                <wp:docPr id="2061"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3" o:spid="_x0000_s1026" type="#_x0000_t32" style="position:absolute;margin-left:214pt;margin-top:22.8pt;width:23pt;height:0;z-index:25149952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">
                <v:stroke endarrow="block"/>
              </v:shape>
            </w:pict>
          </mc:Fallback>
        </mc:AlternateContent>
      </w:r>
      <w:r>
        <w:rPr>
          <w:noProof/>
          <w:lang w:eastAsia="en-GB"/>
        </w:rPr>
        <mc:AlternateContent>
          <mc:Choice Requires="wps">
            <w:drawing>
              <wp:anchor distT="4294967293" distB="4294967293" distL="114300" distR="114300" simplePos="0" relativeHeight="251498496" behindDoc="0" locked="0" layoutInCell="1" allowOverlap="1" wp14:anchorId="24C764A6" wp14:editId="106CF56C">
                <wp:simplePos x="0" y="0"/>
                <wp:positionH relativeFrom="column">
                  <wp:posOffset>1403350</wp:posOffset>
                </wp:positionH>
                <wp:positionV relativeFrom="paragraph">
                  <wp:posOffset>289559</wp:posOffset>
                </wp:positionV>
                <wp:extent cx="342900" cy="0"/>
                <wp:effectExtent l="0" t="76200" r="19050" b="95250"/>
                <wp:wrapNone/>
                <wp:docPr id="2060"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 o:spid="_x0000_s1026" type="#_x0000_t32" style="position:absolute;margin-left:110.5pt;margin-top:22.8pt;width:27pt;height:0;z-index:25149849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">
                <v:stroke endarrow="block"/>
              </v:shape>
            </w:pict>
          </mc:Fallback>
        </mc:AlternateContent>
      </w:r>
      <w:r w:rsidR="00BD4586" w:rsidRPr="00BD4586">
        <w:rPr>
          <w:rFonts w:cs="Arial"/>
          <w:b/>
          <w:color w:val="191919"/>
          <w:lang w:eastAsia="en-GB"/>
        </w:rPr>
        <w:t xml:space="preserve">               </w:t>
      </w:r>
      <w:r w:rsidR="00BD4586" w:rsidRPr="00BD4586">
        <w:rPr>
          <w:noProof/>
          <w:szCs w:val="40"/>
          <w:lang w:eastAsia="en-GB"/>
        </w:rPr>
        <w:drawing>
          <wp:inline distT="0" distB="0" distL="0" distR="0" wp14:anchorId="3F0FDDCB" wp14:editId="5EBC7901">
            <wp:extent cx="1033780" cy="527685"/>
            <wp:effectExtent l="25400" t="0" r="7620" b="0"/>
            <wp:docPr id="12" name="Picture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5"/>
                    <pic:cNvPicPr>
                      <a:picLocks noChangeAspect="1" noChangeArrowheads="1"/>
                    </pic:cNvPicPr>
                  </pic:nvPicPr>
                  <pic:blipFill>
                    <a:blip r:embed="rId11"/>
                    <a:srcRect/>
                    <a:stretch>
                      <a:fillRect/>
                    </a:stretch>
                  </pic:blipFill>
                  <pic:spPr bwMode="auto">
                    <a:xfrm>
                      <a:off x="0" y="0"/>
                      <a:ext cx="1033780" cy="527685"/>
                    </a:xfrm>
                    <a:prstGeom prst="rect">
                      <a:avLst/>
                    </a:prstGeom>
                    <a:noFill/>
                    <a:ln w="9525">
                      <a:noFill/>
                      <a:miter lim="800000"/>
                      <a:headEnd/>
                      <a:tailEnd/>
                    </a:ln>
                  </pic:spPr>
                </pic:pic>
              </a:graphicData>
            </a:graphic>
          </wp:inline>
        </w:drawing>
      </w:r>
      <w:r w:rsidR="00BD4586" w:rsidRPr="00BD4586">
        <w:rPr>
          <w:rFonts w:cs="Arial"/>
          <w:b/>
          <w:color w:val="191919"/>
          <w:lang w:eastAsia="en-GB"/>
        </w:rPr>
        <w:t xml:space="preserve">           </w:t>
      </w:r>
      <w:r w:rsidR="00BD4586" w:rsidRPr="00BD4586">
        <w:rPr>
          <w:noProof/>
          <w:lang w:eastAsia="en-GB"/>
        </w:rPr>
        <w:drawing>
          <wp:inline distT="0" distB="0" distL="0" distR="0" wp14:anchorId="7F7B0768" wp14:editId="2DD81E23">
            <wp:extent cx="822960" cy="471170"/>
            <wp:effectExtent l="25400" t="0" r="0" b="0"/>
            <wp:docPr id="13" name="Picture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9"/>
                    <pic:cNvPicPr>
                      <a:picLocks noChangeAspect="1" noChangeArrowheads="1"/>
                    </pic:cNvPicPr>
                  </pic:nvPicPr>
                  <pic:blipFill>
                    <a:blip r:embed="rId10"/>
                    <a:srcRect/>
                    <a:stretch>
                      <a:fillRect/>
                    </a:stretch>
                  </pic:blipFill>
                  <pic:spPr bwMode="auto">
                    <a:xfrm>
                      <a:off x="0" y="0"/>
                      <a:ext cx="822960" cy="471170"/>
                    </a:xfrm>
                    <a:prstGeom prst="rect">
                      <a:avLst/>
                    </a:prstGeom>
                    <a:noFill/>
                    <a:ln w="9525">
                      <a:noFill/>
                      <a:miter lim="800000"/>
                      <a:headEnd/>
                      <a:tailEnd/>
                    </a:ln>
                  </pic:spPr>
                </pic:pic>
              </a:graphicData>
            </a:graphic>
          </wp:inline>
        </w:drawing>
      </w:r>
      <w:r w:rsidR="00BD4586" w:rsidRPr="00BD4586">
        <w:rPr>
          <w:rFonts w:cs="Arial"/>
          <w:b/>
          <w:color w:val="191919"/>
          <w:lang w:eastAsia="en-GB"/>
        </w:rPr>
        <w:t xml:space="preserve">                                     </w:t>
      </w:r>
    </w:p>
    <w:p w14:paraId="23203262" w14:textId="77777777" w:rsidR="00BD4586" w:rsidRPr="00BD4586" w:rsidRDefault="00BD4586" w:rsidP="00BD4586">
      <w:pPr>
        <w:spacing w:line="360" w:lineRule="auto"/>
        <w:jc w:val="both"/>
        <w:rPr>
          <w:rFonts w:cs="Arial"/>
          <w:b/>
          <w:color w:val="191919"/>
          <w:lang w:eastAsia="en-GB"/>
        </w:rPr>
      </w:pPr>
    </w:p>
    <w:p w14:paraId="2539AF65" w14:textId="77777777" w:rsidR="00B35307" w:rsidRDefault="00B35307" w:rsidP="00B35307">
      <w:pPr>
        <w:keepNext/>
        <w:spacing w:line="360" w:lineRule="auto"/>
        <w:jc w:val="both"/>
      </w:pPr>
    </w:p>
    <w:p w14:paraId="310A8EB5" w14:textId="221A7204" w:rsidR="00BD4586" w:rsidRPr="00C44BE5" w:rsidRDefault="00935B45" w:rsidP="00935B45">
      <w:pPr>
        <w:pStyle w:val="Caption"/>
        <w:rPr>
          <w:rFonts w:cs="Arial"/>
          <w:b w:val="0"/>
          <w:color w:val="191919"/>
          <w:lang w:eastAsia="en-GB"/>
        </w:rPr>
      </w:pPr>
      <w:bookmarkStart w:id="40" w:name="_Toc467434294"/>
      <w:proofErr w:type="gramStart"/>
      <w:r w:rsidRPr="00935B45">
        <w:rPr>
          <w:b w:val="0"/>
          <w:color w:val="auto"/>
        </w:rPr>
        <w:t xml:space="preserve">Figure </w:t>
      </w:r>
      <w:r w:rsidRPr="00935B45">
        <w:rPr>
          <w:b w:val="0"/>
          <w:color w:val="auto"/>
        </w:rPr>
        <w:fldChar w:fldCharType="begin"/>
      </w:r>
      <w:r w:rsidRPr="00935B45">
        <w:rPr>
          <w:b w:val="0"/>
          <w:color w:val="auto"/>
        </w:rPr>
        <w:instrText xml:space="preserve"> SEQ Figure \* ARABIC </w:instrText>
      </w:r>
      <w:r w:rsidRPr="00935B45">
        <w:rPr>
          <w:b w:val="0"/>
          <w:color w:val="auto"/>
        </w:rPr>
        <w:fldChar w:fldCharType="separate"/>
      </w:r>
      <w:r w:rsidR="00BD36B2">
        <w:rPr>
          <w:b w:val="0"/>
          <w:noProof/>
          <w:color w:val="auto"/>
        </w:rPr>
        <w:t>3</w:t>
      </w:r>
      <w:r w:rsidRPr="00935B45">
        <w:rPr>
          <w:b w:val="0"/>
          <w:color w:val="auto"/>
        </w:rPr>
        <w:fldChar w:fldCharType="end"/>
      </w:r>
      <w:r w:rsidRPr="00935B45">
        <w:rPr>
          <w:b w:val="0"/>
          <w:color w:val="auto"/>
        </w:rPr>
        <w:t>.</w:t>
      </w:r>
      <w:proofErr w:type="gramEnd"/>
      <w:r w:rsidRPr="00935B45">
        <w:rPr>
          <w:b w:val="0"/>
          <w:color w:val="auto"/>
        </w:rPr>
        <w:t xml:space="preserve"> A simplified flow chart of the intended methodology in ACT versus INACT comparison experiment including sample collection process and subsequent iTRAQ workflow.</w:t>
      </w:r>
      <w:r w:rsidR="00BD4586" w:rsidRPr="00C44BE5">
        <w:rPr>
          <w:rFonts w:cs="Arial"/>
          <w:b w:val="0"/>
          <w:color w:val="191919"/>
          <w:lang w:eastAsia="en-GB"/>
        </w:rPr>
        <w:t>NR=UC non-relapsers (during 36 months follow up), IR=UC intermediate relapsers (between 6-36 months of follow up), ER=UC early relapsers (in the first 6 months), ACT=active UC, INACT=proximal inactive mucosa from active UC, ROUC=recent-onset UC in remission, LSPC=long-standing pancolitis in remission, CON=controls.</w:t>
      </w:r>
      <w:bookmarkEnd w:id="40"/>
    </w:p>
    <w:p w14:paraId="7D11877F" w14:textId="77777777" w:rsidR="0089005E" w:rsidRPr="0089005E" w:rsidRDefault="0089005E" w:rsidP="0089005E">
      <w:pPr>
        <w:rPr>
          <w:lang w:eastAsia="en-GB"/>
        </w:rPr>
      </w:pPr>
    </w:p>
    <w:p w14:paraId="248819DC" w14:textId="77777777" w:rsidR="00265DE1" w:rsidRDefault="00265DE1" w:rsidP="00BD4586">
      <w:pPr>
        <w:spacing w:line="360" w:lineRule="auto"/>
        <w:rPr>
          <w:rFonts w:cs="Arial"/>
          <w:b/>
          <w:color w:val="191919"/>
          <w:sz w:val="24"/>
          <w:szCs w:val="24"/>
          <w:lang w:eastAsia="en-GB"/>
        </w:rPr>
      </w:pPr>
    </w:p>
    <w:p w14:paraId="1454D72E" w14:textId="79A28F1E" w:rsidR="00BD4586" w:rsidRPr="00F52152" w:rsidRDefault="00AA12FE" w:rsidP="000726D8">
      <w:pPr>
        <w:pStyle w:val="Heading3"/>
        <w:rPr>
          <w:rFonts w:asciiTheme="minorHAnsi" w:hAnsiTheme="minorHAnsi" w:cs="Arial"/>
          <w:color w:val="auto"/>
          <w:sz w:val="24"/>
          <w:szCs w:val="24"/>
          <w:lang w:eastAsia="en-GB"/>
        </w:rPr>
      </w:pPr>
      <w:bookmarkStart w:id="41" w:name="_Toc35977107"/>
      <w:r>
        <w:rPr>
          <w:rFonts w:asciiTheme="minorHAnsi" w:hAnsiTheme="minorHAnsi" w:cs="Arial"/>
          <w:color w:val="auto"/>
          <w:sz w:val="24"/>
          <w:szCs w:val="24"/>
          <w:lang w:eastAsia="en-GB"/>
        </w:rPr>
        <w:lastRenderedPageBreak/>
        <w:t>4</w:t>
      </w:r>
      <w:r w:rsidR="00BD4586" w:rsidRPr="00F52152">
        <w:rPr>
          <w:rFonts w:asciiTheme="minorHAnsi" w:hAnsiTheme="minorHAnsi" w:cs="Arial"/>
          <w:color w:val="auto"/>
          <w:sz w:val="24"/>
          <w:szCs w:val="24"/>
          <w:lang w:eastAsia="en-GB"/>
        </w:rPr>
        <w:t>.2.4 Orthogonal validation and cross-validation of target proteins with immunoblotting</w:t>
      </w:r>
      <w:bookmarkEnd w:id="41"/>
    </w:p>
    <w:p w14:paraId="44F7D06D" w14:textId="5ADEB851" w:rsidR="003A460B" w:rsidRDefault="00BD4586" w:rsidP="00BD4586">
      <w:pPr>
        <w:spacing w:line="360" w:lineRule="auto"/>
        <w:rPr>
          <w:bCs/>
          <w:sz w:val="24"/>
          <w:szCs w:val="24"/>
        </w:rPr>
      </w:pPr>
      <w:r w:rsidRPr="00BD4586">
        <w:rPr>
          <w:noProof/>
          <w:sz w:val="24"/>
          <w:szCs w:val="24"/>
          <w:lang w:eastAsia="en-GB"/>
        </w:rPr>
        <w:t xml:space="preserve">Candidate biomarkers were initially identified on the basis of relative fold change differences of about 2 or more between the study groups. They were scrutinised and finally chosen for orthogonal analysis on the basis of antibody availability and their role in known inflammatory pathways involved in UC. </w:t>
      </w:r>
      <w:r w:rsidRPr="00BD4586">
        <w:rPr>
          <w:bCs/>
          <w:sz w:val="24"/>
          <w:szCs w:val="24"/>
        </w:rPr>
        <w:t>Serial immunoblottings on selected proteins for</w:t>
      </w:r>
      <w:r w:rsidR="00D71885">
        <w:rPr>
          <w:bCs/>
          <w:sz w:val="24"/>
          <w:szCs w:val="24"/>
        </w:rPr>
        <w:t xml:space="preserve"> orthogonal validation were run, </w:t>
      </w:r>
      <w:r w:rsidR="001B2CF3">
        <w:rPr>
          <w:bCs/>
          <w:sz w:val="24"/>
          <w:szCs w:val="24"/>
        </w:rPr>
        <w:t>as described in C</w:t>
      </w:r>
      <w:r w:rsidRPr="00BD4586">
        <w:rPr>
          <w:bCs/>
          <w:sz w:val="24"/>
          <w:szCs w:val="24"/>
        </w:rPr>
        <w:t>hapter</w:t>
      </w:r>
      <w:r w:rsidR="001B2CF3">
        <w:rPr>
          <w:bCs/>
          <w:sz w:val="24"/>
          <w:szCs w:val="24"/>
        </w:rPr>
        <w:t xml:space="preserve"> 3.9</w:t>
      </w:r>
      <w:r w:rsidRPr="00BD4586">
        <w:rPr>
          <w:bCs/>
          <w:sz w:val="24"/>
          <w:szCs w:val="24"/>
        </w:rPr>
        <w:t>. After each immunoblotting, the membrane was Coomassie stained t</w:t>
      </w:r>
      <w:r w:rsidR="00C73773">
        <w:rPr>
          <w:bCs/>
          <w:sz w:val="24"/>
          <w:szCs w:val="24"/>
        </w:rPr>
        <w:t>o ensure equal protein loading i</w:t>
      </w:r>
      <w:r w:rsidRPr="00BD4586">
        <w:rPr>
          <w:bCs/>
          <w:sz w:val="24"/>
          <w:szCs w:val="24"/>
        </w:rPr>
        <w:t xml:space="preserve">n all wells. </w:t>
      </w:r>
      <w:r w:rsidR="003A460B">
        <w:rPr>
          <w:bCs/>
          <w:sz w:val="24"/>
          <w:szCs w:val="24"/>
        </w:rPr>
        <w:t>A workflow of validation process is shown in Figure 4.</w:t>
      </w:r>
      <w:bookmarkStart w:id="42" w:name="OLE_LINK4"/>
    </w:p>
    <w:p w14:paraId="2D51D8B7" w14:textId="77777777" w:rsidR="001B2CF3" w:rsidRDefault="001B2CF3" w:rsidP="00BD4586">
      <w:pPr>
        <w:spacing w:line="360" w:lineRule="auto"/>
        <w:rPr>
          <w:sz w:val="24"/>
          <w:szCs w:val="24"/>
        </w:rPr>
      </w:pPr>
    </w:p>
    <w:p w14:paraId="37F39D6D" w14:textId="77777777" w:rsidR="001B2CF3" w:rsidRDefault="001B2CF3" w:rsidP="00BD4586">
      <w:pPr>
        <w:spacing w:line="360" w:lineRule="auto"/>
        <w:rPr>
          <w:sz w:val="24"/>
          <w:szCs w:val="24"/>
        </w:rPr>
      </w:pPr>
    </w:p>
    <w:p w14:paraId="17EB3A3D" w14:textId="77777777" w:rsidR="001B2CF3" w:rsidRDefault="001B2CF3" w:rsidP="00BD4586">
      <w:pPr>
        <w:spacing w:line="360" w:lineRule="auto"/>
        <w:rPr>
          <w:sz w:val="24"/>
          <w:szCs w:val="24"/>
        </w:rPr>
      </w:pPr>
    </w:p>
    <w:p w14:paraId="3625EF42" w14:textId="77777777" w:rsidR="001B2CF3" w:rsidRDefault="001B2CF3" w:rsidP="00BD4586">
      <w:pPr>
        <w:spacing w:line="360" w:lineRule="auto"/>
        <w:rPr>
          <w:sz w:val="24"/>
          <w:szCs w:val="24"/>
        </w:rPr>
      </w:pPr>
    </w:p>
    <w:p w14:paraId="68587A2F" w14:textId="77777777" w:rsidR="001B2CF3" w:rsidRDefault="001B2CF3" w:rsidP="00BD4586">
      <w:pPr>
        <w:spacing w:line="360" w:lineRule="auto"/>
        <w:rPr>
          <w:sz w:val="24"/>
          <w:szCs w:val="24"/>
        </w:rPr>
      </w:pPr>
    </w:p>
    <w:p w14:paraId="25545AA8" w14:textId="77777777" w:rsidR="001B2CF3" w:rsidRDefault="001B2CF3" w:rsidP="00BD4586">
      <w:pPr>
        <w:spacing w:line="360" w:lineRule="auto"/>
        <w:rPr>
          <w:sz w:val="24"/>
          <w:szCs w:val="24"/>
        </w:rPr>
      </w:pPr>
    </w:p>
    <w:p w14:paraId="3026A2FE" w14:textId="77777777" w:rsidR="001B2CF3" w:rsidRDefault="001B2CF3" w:rsidP="00BD4586">
      <w:pPr>
        <w:spacing w:line="360" w:lineRule="auto"/>
        <w:rPr>
          <w:sz w:val="24"/>
          <w:szCs w:val="24"/>
        </w:rPr>
      </w:pPr>
    </w:p>
    <w:p w14:paraId="5547BA72" w14:textId="77777777" w:rsidR="001B2CF3" w:rsidRDefault="001B2CF3" w:rsidP="00BD4586">
      <w:pPr>
        <w:spacing w:line="360" w:lineRule="auto"/>
        <w:rPr>
          <w:sz w:val="24"/>
          <w:szCs w:val="24"/>
        </w:rPr>
      </w:pPr>
    </w:p>
    <w:p w14:paraId="3BC88EE4" w14:textId="77777777" w:rsidR="001B2CF3" w:rsidRDefault="001B2CF3" w:rsidP="00BD4586">
      <w:pPr>
        <w:spacing w:line="360" w:lineRule="auto"/>
        <w:rPr>
          <w:sz w:val="24"/>
          <w:szCs w:val="24"/>
        </w:rPr>
      </w:pPr>
    </w:p>
    <w:p w14:paraId="181E94C0" w14:textId="77777777" w:rsidR="001B2CF3" w:rsidRDefault="001B2CF3" w:rsidP="00BD4586">
      <w:pPr>
        <w:spacing w:line="360" w:lineRule="auto"/>
        <w:rPr>
          <w:sz w:val="24"/>
          <w:szCs w:val="24"/>
        </w:rPr>
      </w:pPr>
    </w:p>
    <w:p w14:paraId="683D4E02" w14:textId="77777777" w:rsidR="001B2CF3" w:rsidRDefault="001B2CF3" w:rsidP="00BD4586">
      <w:pPr>
        <w:spacing w:line="360" w:lineRule="auto"/>
        <w:rPr>
          <w:sz w:val="24"/>
          <w:szCs w:val="24"/>
        </w:rPr>
      </w:pPr>
    </w:p>
    <w:p w14:paraId="12E68EC7" w14:textId="77777777" w:rsidR="001B2CF3" w:rsidRDefault="001B2CF3" w:rsidP="00BD4586">
      <w:pPr>
        <w:spacing w:line="360" w:lineRule="auto"/>
        <w:rPr>
          <w:sz w:val="24"/>
          <w:szCs w:val="24"/>
        </w:rPr>
      </w:pPr>
    </w:p>
    <w:p w14:paraId="320018EC" w14:textId="77777777" w:rsidR="001B2CF3" w:rsidRDefault="001B2CF3" w:rsidP="00BD4586">
      <w:pPr>
        <w:spacing w:line="360" w:lineRule="auto"/>
        <w:rPr>
          <w:sz w:val="24"/>
          <w:szCs w:val="24"/>
        </w:rPr>
      </w:pPr>
    </w:p>
    <w:p w14:paraId="48C8EB27" w14:textId="77777777" w:rsidR="001B2CF3" w:rsidRDefault="001B2CF3" w:rsidP="00BD4586">
      <w:pPr>
        <w:spacing w:line="360" w:lineRule="auto"/>
        <w:rPr>
          <w:sz w:val="24"/>
          <w:szCs w:val="24"/>
        </w:rPr>
      </w:pPr>
    </w:p>
    <w:p w14:paraId="5EF213B4" w14:textId="77777777" w:rsidR="001B2CF3" w:rsidRDefault="001B2CF3" w:rsidP="00BD4586">
      <w:pPr>
        <w:spacing w:line="360" w:lineRule="auto"/>
        <w:rPr>
          <w:sz w:val="24"/>
          <w:szCs w:val="24"/>
        </w:rPr>
      </w:pPr>
    </w:p>
    <w:p w14:paraId="07EAC6BF" w14:textId="77777777" w:rsidR="001B2CF3" w:rsidRDefault="001B2CF3" w:rsidP="00BD4586">
      <w:pPr>
        <w:spacing w:line="360" w:lineRule="auto"/>
        <w:rPr>
          <w:sz w:val="24"/>
          <w:szCs w:val="24"/>
        </w:rPr>
      </w:pPr>
    </w:p>
    <w:p w14:paraId="53638C09" w14:textId="1A04D67E" w:rsidR="00677C20" w:rsidRPr="00776DFB" w:rsidRDefault="00677C20" w:rsidP="00BD4586">
      <w:pPr>
        <w:spacing w:line="360" w:lineRule="auto"/>
        <w:rPr>
          <w:sz w:val="24"/>
          <w:szCs w:val="24"/>
        </w:rPr>
      </w:pPr>
      <w:r>
        <w:rPr>
          <w:noProof/>
          <w:sz w:val="24"/>
          <w:szCs w:val="24"/>
          <w:lang w:eastAsia="en-GB"/>
        </w:rPr>
        <w:lastRenderedPageBreak/>
        <mc:AlternateContent>
          <mc:Choice Requires="wps">
            <w:drawing>
              <wp:anchor distT="0" distB="0" distL="114300" distR="114300" simplePos="0" relativeHeight="252656640" behindDoc="0" locked="0" layoutInCell="1" allowOverlap="1" wp14:anchorId="6662BB1E" wp14:editId="33025D83">
                <wp:simplePos x="0" y="0"/>
                <wp:positionH relativeFrom="column">
                  <wp:posOffset>2767965</wp:posOffset>
                </wp:positionH>
                <wp:positionV relativeFrom="paragraph">
                  <wp:posOffset>240665</wp:posOffset>
                </wp:positionV>
                <wp:extent cx="219075" cy="204470"/>
                <wp:effectExtent l="0" t="0" r="0" b="5080"/>
                <wp:wrapNone/>
                <wp:docPr id="25618" name="Text Box 25618"/>
                <wp:cNvGraphicFramePr/>
                <a:graphic xmlns:a="http://schemas.openxmlformats.org/drawingml/2006/main">
                  <a:graphicData uri="http://schemas.microsoft.com/office/word/2010/wordprocessingShape">
                    <wps:wsp>
                      <wps:cNvSpPr txBox="1"/>
                      <wps:spPr>
                        <a:xfrm>
                          <a:off x="0" y="0"/>
                          <a:ext cx="219075" cy="204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114764" w14:textId="2FE4EA20" w:rsidR="004F36A9" w:rsidRPr="00677C20" w:rsidRDefault="004F36A9" w:rsidP="00567AFB">
                            <w:pPr>
                              <w:rPr>
                                <w:b/>
                                <w:sz w:val="18"/>
                                <w:szCs w:val="18"/>
                              </w:rPr>
                            </w:pPr>
                            <w:r w:rsidRPr="00677C20">
                              <w:rPr>
                                <w:b/>
                                <w:sz w:val="18"/>
                                <w:szCs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618" o:spid="_x0000_s1073" type="#_x0000_t202" style="position:absolute;margin-left:217.95pt;margin-top:18.95pt;width:17.25pt;height:16.1pt;z-index:25265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" filled="f" stroked="f" strokeweight=".5pt">
                <v:textbox>
                  <w:txbxContent>
                    <w:p w14:paraId="48114764" w14:textId="2FE4EA20" w:rsidR="004F36A9" w:rsidRPr="00677C20" w:rsidRDefault="004F36A9" w:rsidP="00567AFB">
                      <w:pPr>
                        <w:rPr>
                          <w:b/>
                          <w:sz w:val="18"/>
                          <w:szCs w:val="18"/>
                        </w:rPr>
                      </w:pPr>
                      <w:r w:rsidRPr="00677C20">
                        <w:rPr>
                          <w:b/>
                          <w:sz w:val="18"/>
                          <w:szCs w:val="18"/>
                        </w:rPr>
                        <w:t>B</w:t>
                      </w:r>
                    </w:p>
                  </w:txbxContent>
                </v:textbox>
              </v:shape>
            </w:pict>
          </mc:Fallback>
        </mc:AlternateContent>
      </w:r>
      <w:r>
        <w:rPr>
          <w:noProof/>
          <w:sz w:val="24"/>
          <w:szCs w:val="24"/>
          <w:lang w:eastAsia="en-GB"/>
        </w:rPr>
        <mc:AlternateContent>
          <mc:Choice Requires="wps">
            <w:drawing>
              <wp:anchor distT="0" distB="0" distL="114300" distR="114300" simplePos="0" relativeHeight="252654592" behindDoc="0" locked="0" layoutInCell="1" allowOverlap="1" wp14:anchorId="18B3EF61" wp14:editId="231AC28C">
                <wp:simplePos x="0" y="0"/>
                <wp:positionH relativeFrom="column">
                  <wp:posOffset>-114300</wp:posOffset>
                </wp:positionH>
                <wp:positionV relativeFrom="paragraph">
                  <wp:posOffset>235585</wp:posOffset>
                </wp:positionV>
                <wp:extent cx="219075" cy="204470"/>
                <wp:effectExtent l="0" t="0" r="0" b="5080"/>
                <wp:wrapNone/>
                <wp:docPr id="25617" name="Text Box 25617"/>
                <wp:cNvGraphicFramePr/>
                <a:graphic xmlns:a="http://schemas.openxmlformats.org/drawingml/2006/main">
                  <a:graphicData uri="http://schemas.microsoft.com/office/word/2010/wordprocessingShape">
                    <wps:wsp>
                      <wps:cNvSpPr txBox="1"/>
                      <wps:spPr>
                        <a:xfrm>
                          <a:off x="0" y="0"/>
                          <a:ext cx="219075" cy="204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40C808" w14:textId="01424B72" w:rsidR="004F36A9" w:rsidRPr="00677C20" w:rsidRDefault="004F36A9">
                            <w:pPr>
                              <w:rPr>
                                <w:b/>
                                <w:sz w:val="18"/>
                                <w:szCs w:val="18"/>
                              </w:rPr>
                            </w:pPr>
                            <w:r w:rsidRPr="00677C20">
                              <w:rPr>
                                <w:b/>
                                <w:sz w:val="18"/>
                                <w:szCs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617" o:spid="_x0000_s1074" type="#_x0000_t202" style="position:absolute;margin-left:-9pt;margin-top:18.55pt;width:17.25pt;height:16.1pt;z-index:25265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" filled="f" stroked="f" strokeweight=".5pt">
                <v:textbox>
                  <w:txbxContent>
                    <w:p w14:paraId="1040C808" w14:textId="01424B72" w:rsidR="004F36A9" w:rsidRPr="00677C20" w:rsidRDefault="004F36A9">
                      <w:pPr>
                        <w:rPr>
                          <w:b/>
                          <w:sz w:val="18"/>
                          <w:szCs w:val="18"/>
                        </w:rPr>
                      </w:pPr>
                      <w:r w:rsidRPr="00677C20">
                        <w:rPr>
                          <w:b/>
                          <w:sz w:val="18"/>
                          <w:szCs w:val="18"/>
                        </w:rPr>
                        <w:t>A</w:t>
                      </w:r>
                    </w:p>
                  </w:txbxContent>
                </v:textbox>
              </v:shape>
            </w:pict>
          </mc:Fallback>
        </mc:AlternateContent>
      </w:r>
    </w:p>
    <w:p w14:paraId="4DAB08FF" w14:textId="0E6E1CD2" w:rsidR="00A52A9B" w:rsidRDefault="00790FC2" w:rsidP="00BD4586">
      <w:pPr>
        <w:spacing w:line="360" w:lineRule="auto"/>
        <w:rPr>
          <w:bCs/>
          <w:sz w:val="24"/>
          <w:szCs w:val="24"/>
        </w:rPr>
      </w:pPr>
      <w:r>
        <w:rPr>
          <w:noProof/>
          <w:sz w:val="24"/>
          <w:szCs w:val="24"/>
          <w:lang w:eastAsia="en-GB"/>
        </w:rPr>
        <mc:AlternateContent>
          <mc:Choice Requires="wps">
            <w:drawing>
              <wp:anchor distT="0" distB="0" distL="114300" distR="114300" simplePos="0" relativeHeight="252337152" behindDoc="0" locked="0" layoutInCell="1" allowOverlap="1" wp14:anchorId="067CDF3C" wp14:editId="18D4A22B">
                <wp:simplePos x="0" y="0"/>
                <wp:positionH relativeFrom="column">
                  <wp:posOffset>17145</wp:posOffset>
                </wp:positionH>
                <wp:positionV relativeFrom="paragraph">
                  <wp:posOffset>85725</wp:posOffset>
                </wp:positionV>
                <wp:extent cx="2526665" cy="1064260"/>
                <wp:effectExtent l="0" t="0" r="26035" b="21590"/>
                <wp:wrapNone/>
                <wp:docPr id="18" name="Text Box 18"/>
                <wp:cNvGraphicFramePr/>
                <a:graphic xmlns:a="http://schemas.openxmlformats.org/drawingml/2006/main">
                  <a:graphicData uri="http://schemas.microsoft.com/office/word/2010/wordprocessingShape">
                    <wps:wsp>
                      <wps:cNvSpPr txBox="1"/>
                      <wps:spPr>
                        <a:xfrm>
                          <a:off x="0" y="0"/>
                          <a:ext cx="2526665" cy="10642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71B362" w14:textId="77777777" w:rsidR="004F36A9" w:rsidRDefault="004F36A9" w:rsidP="003A460B">
                            <w:pPr>
                              <w:spacing w:line="240" w:lineRule="auto"/>
                              <w:rPr>
                                <w:bCs/>
                                <w:sz w:val="18"/>
                                <w:szCs w:val="18"/>
                              </w:rPr>
                            </w:pPr>
                            <w:r>
                              <w:rPr>
                                <w:bCs/>
                                <w:sz w:val="18"/>
                                <w:szCs w:val="18"/>
                              </w:rPr>
                              <w:t xml:space="preserve">ACT included in iTRAQ pooling </w:t>
                            </w:r>
                          </w:p>
                          <w:p w14:paraId="3615C2BE" w14:textId="4FFB8700" w:rsidR="004F36A9" w:rsidRDefault="004F36A9" w:rsidP="003A460B">
                            <w:pPr>
                              <w:spacing w:line="240" w:lineRule="auto"/>
                              <w:rPr>
                                <w:bCs/>
                                <w:sz w:val="18"/>
                                <w:szCs w:val="18"/>
                              </w:rPr>
                            </w:pPr>
                            <w:r>
                              <w:rPr>
                                <w:bCs/>
                                <w:sz w:val="18"/>
                                <w:szCs w:val="18"/>
                              </w:rPr>
                              <w:t xml:space="preserve">Reciprocal INACT included in iTRAQ pooling </w:t>
                            </w:r>
                          </w:p>
                          <w:p w14:paraId="7BDCCC2F" w14:textId="14373F07" w:rsidR="004F36A9" w:rsidRDefault="004F36A9" w:rsidP="003A460B">
                            <w:pPr>
                              <w:spacing w:line="240" w:lineRule="auto"/>
                              <w:rPr>
                                <w:bCs/>
                                <w:sz w:val="18"/>
                                <w:szCs w:val="18"/>
                              </w:rPr>
                            </w:pPr>
                            <w:r>
                              <w:rPr>
                                <w:bCs/>
                                <w:sz w:val="18"/>
                                <w:szCs w:val="18"/>
                              </w:rPr>
                              <w:t xml:space="preserve">Normal controls included in iTRAQ pooling </w:t>
                            </w:r>
                          </w:p>
                          <w:p w14:paraId="60922D1F" w14:textId="77777777" w:rsidR="004F36A9" w:rsidRDefault="004F36A9" w:rsidP="003A460B">
                            <w:pPr>
                              <w:spacing w:line="240" w:lineRule="auto"/>
                              <w:rPr>
                                <w:bCs/>
                                <w:sz w:val="18"/>
                                <w:szCs w:val="18"/>
                              </w:rPr>
                            </w:pPr>
                            <w:r>
                              <w:rPr>
                                <w:bCs/>
                                <w:sz w:val="18"/>
                                <w:szCs w:val="18"/>
                              </w:rPr>
                              <w:t xml:space="preserve">MCF-7 sample </w:t>
                            </w:r>
                          </w:p>
                          <w:p w14:paraId="249BF33F" w14:textId="77777777" w:rsidR="004F36A9" w:rsidRDefault="004F36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1.35pt;margin-top:6.75pt;width:198.95pt;height:83.8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" fillcolor="white [3201]" strokeweight=".5pt">
                <v:textbox>
                  <w:txbxContent>
                    <w:p w14:paraId="2771B362" w14:textId="77777777" w:rsidR="004F36A9" w:rsidRDefault="004F36A9" w:rsidP="003A460B">
                      <w:pPr>
                        <w:spacing w:line="240" w:lineRule="auto"/>
                        <w:rPr>
                          <w:bCs/>
                          <w:sz w:val="18"/>
                          <w:szCs w:val="18"/>
                        </w:rPr>
                      </w:pPr>
                      <w:r>
                        <w:rPr>
                          <w:bCs/>
                          <w:sz w:val="18"/>
                          <w:szCs w:val="18"/>
                        </w:rPr>
                        <w:t xml:space="preserve">ACT included in iTRAQ pooling </w:t>
                      </w:r>
                    </w:p>
                    <w:p w14:paraId="3615C2BE" w14:textId="4FFB8700" w:rsidR="004F36A9" w:rsidRDefault="004F36A9" w:rsidP="003A460B">
                      <w:pPr>
                        <w:spacing w:line="240" w:lineRule="auto"/>
                        <w:rPr>
                          <w:bCs/>
                          <w:sz w:val="18"/>
                          <w:szCs w:val="18"/>
                        </w:rPr>
                      </w:pPr>
                      <w:r>
                        <w:rPr>
                          <w:bCs/>
                          <w:sz w:val="18"/>
                          <w:szCs w:val="18"/>
                        </w:rPr>
                        <w:t xml:space="preserve">Reciprocal INACT included in iTRAQ pooling </w:t>
                      </w:r>
                    </w:p>
                    <w:p w14:paraId="7BDCCC2F" w14:textId="14373F07" w:rsidR="004F36A9" w:rsidRDefault="004F36A9" w:rsidP="003A460B">
                      <w:pPr>
                        <w:spacing w:line="240" w:lineRule="auto"/>
                        <w:rPr>
                          <w:bCs/>
                          <w:sz w:val="18"/>
                          <w:szCs w:val="18"/>
                        </w:rPr>
                      </w:pPr>
                      <w:r>
                        <w:rPr>
                          <w:bCs/>
                          <w:sz w:val="18"/>
                          <w:szCs w:val="18"/>
                        </w:rPr>
                        <w:t xml:space="preserve">Normal controls included in iTRAQ pooling </w:t>
                      </w:r>
                    </w:p>
                    <w:p w14:paraId="60922D1F" w14:textId="77777777" w:rsidR="004F36A9" w:rsidRDefault="004F36A9" w:rsidP="003A460B">
                      <w:pPr>
                        <w:spacing w:line="240" w:lineRule="auto"/>
                        <w:rPr>
                          <w:bCs/>
                          <w:sz w:val="18"/>
                          <w:szCs w:val="18"/>
                        </w:rPr>
                      </w:pPr>
                      <w:r>
                        <w:rPr>
                          <w:bCs/>
                          <w:sz w:val="18"/>
                          <w:szCs w:val="18"/>
                        </w:rPr>
                        <w:t xml:space="preserve">MCF-7 sample </w:t>
                      </w:r>
                    </w:p>
                    <w:p w14:paraId="249BF33F" w14:textId="77777777" w:rsidR="004F36A9" w:rsidRDefault="004F36A9"/>
                  </w:txbxContent>
                </v:textbox>
              </v:shape>
            </w:pict>
          </mc:Fallback>
        </mc:AlternateContent>
      </w:r>
      <w:r w:rsidR="00DA33E4">
        <w:rPr>
          <w:noProof/>
          <w:sz w:val="24"/>
          <w:szCs w:val="24"/>
          <w:lang w:eastAsia="en-GB"/>
        </w:rPr>
        <mc:AlternateContent>
          <mc:Choice Requires="wps">
            <w:drawing>
              <wp:anchor distT="0" distB="0" distL="114300" distR="114300" simplePos="0" relativeHeight="252653568" behindDoc="0" locked="0" layoutInCell="1" allowOverlap="1" wp14:anchorId="386251A2" wp14:editId="31546D92">
                <wp:simplePos x="0" y="0"/>
                <wp:positionH relativeFrom="column">
                  <wp:posOffset>2766695</wp:posOffset>
                </wp:positionH>
                <wp:positionV relativeFrom="paragraph">
                  <wp:posOffset>86995</wp:posOffset>
                </wp:positionV>
                <wp:extent cx="3227705" cy="1064895"/>
                <wp:effectExtent l="0" t="0" r="10795" b="20955"/>
                <wp:wrapNone/>
                <wp:docPr id="25616" name="Text Box 25616"/>
                <wp:cNvGraphicFramePr/>
                <a:graphic xmlns:a="http://schemas.openxmlformats.org/drawingml/2006/main">
                  <a:graphicData uri="http://schemas.microsoft.com/office/word/2010/wordprocessingShape">
                    <wps:wsp>
                      <wps:cNvSpPr txBox="1"/>
                      <wps:spPr>
                        <a:xfrm>
                          <a:off x="0" y="0"/>
                          <a:ext cx="3227705" cy="10648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0704F7" w14:textId="54D9037F" w:rsidR="004F36A9" w:rsidRDefault="004F36A9" w:rsidP="00DA33E4">
                            <w:pPr>
                              <w:spacing w:line="240" w:lineRule="auto"/>
                              <w:rPr>
                                <w:bCs/>
                                <w:sz w:val="18"/>
                                <w:szCs w:val="18"/>
                              </w:rPr>
                            </w:pPr>
                            <w:r>
                              <w:rPr>
                                <w:bCs/>
                                <w:sz w:val="18"/>
                                <w:szCs w:val="18"/>
                              </w:rPr>
                              <w:t xml:space="preserve">Independent ACT not used in iTRAQ pooling process </w:t>
                            </w:r>
                          </w:p>
                          <w:p w14:paraId="48564030" w14:textId="456516DB" w:rsidR="004F36A9" w:rsidRDefault="004F36A9" w:rsidP="00DA33E4">
                            <w:pPr>
                              <w:spacing w:line="240" w:lineRule="auto"/>
                              <w:rPr>
                                <w:bCs/>
                                <w:sz w:val="18"/>
                                <w:szCs w:val="18"/>
                              </w:rPr>
                            </w:pPr>
                            <w:r>
                              <w:rPr>
                                <w:bCs/>
                                <w:sz w:val="18"/>
                                <w:szCs w:val="18"/>
                              </w:rPr>
                              <w:t xml:space="preserve">Reciprocal independent INACT not used in iTRAQ pooling process </w:t>
                            </w:r>
                          </w:p>
                          <w:p w14:paraId="2FE93DB7" w14:textId="2ED749CE" w:rsidR="004F36A9" w:rsidRDefault="004F36A9" w:rsidP="00DA33E4">
                            <w:pPr>
                              <w:spacing w:line="240" w:lineRule="auto"/>
                              <w:rPr>
                                <w:bCs/>
                                <w:sz w:val="18"/>
                                <w:szCs w:val="18"/>
                              </w:rPr>
                            </w:pPr>
                            <w:r>
                              <w:rPr>
                                <w:bCs/>
                                <w:sz w:val="18"/>
                                <w:szCs w:val="18"/>
                              </w:rPr>
                              <w:t xml:space="preserve">Normal controls included in iTRAQ pooling </w:t>
                            </w:r>
                          </w:p>
                          <w:p w14:paraId="21F16BE0" w14:textId="77777777" w:rsidR="004F36A9" w:rsidRDefault="004F36A9" w:rsidP="00DA33E4">
                            <w:pPr>
                              <w:spacing w:line="240" w:lineRule="auto"/>
                              <w:rPr>
                                <w:bCs/>
                                <w:sz w:val="18"/>
                                <w:szCs w:val="18"/>
                              </w:rPr>
                            </w:pPr>
                            <w:r>
                              <w:rPr>
                                <w:bCs/>
                                <w:sz w:val="18"/>
                                <w:szCs w:val="18"/>
                              </w:rPr>
                              <w:t xml:space="preserve">MCF-7 sample </w:t>
                            </w:r>
                          </w:p>
                          <w:p w14:paraId="6435BE91" w14:textId="77777777" w:rsidR="004F36A9" w:rsidRDefault="004F36A9" w:rsidP="00DA33E4">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16" o:spid="_x0000_s1076" type="#_x0000_t202" style="position:absolute;margin-left:217.85pt;margin-top:6.85pt;width:254.15pt;height:83.8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" fillcolor="white [3201]" strokeweight=".5pt">
                <v:textbox>
                  <w:txbxContent>
                    <w:p w14:paraId="200704F7" w14:textId="54D9037F" w:rsidR="004F36A9" w:rsidRDefault="004F36A9" w:rsidP="00DA33E4">
                      <w:pPr>
                        <w:spacing w:line="240" w:lineRule="auto"/>
                        <w:rPr>
                          <w:bCs/>
                          <w:sz w:val="18"/>
                          <w:szCs w:val="18"/>
                        </w:rPr>
                      </w:pPr>
                      <w:r>
                        <w:rPr>
                          <w:bCs/>
                          <w:sz w:val="18"/>
                          <w:szCs w:val="18"/>
                        </w:rPr>
                        <w:t xml:space="preserve">Independent ACT not used in iTRAQ pooling process </w:t>
                      </w:r>
                    </w:p>
                    <w:p w14:paraId="48564030" w14:textId="456516DB" w:rsidR="004F36A9" w:rsidRDefault="004F36A9" w:rsidP="00DA33E4">
                      <w:pPr>
                        <w:spacing w:line="240" w:lineRule="auto"/>
                        <w:rPr>
                          <w:bCs/>
                          <w:sz w:val="18"/>
                          <w:szCs w:val="18"/>
                        </w:rPr>
                      </w:pPr>
                      <w:r>
                        <w:rPr>
                          <w:bCs/>
                          <w:sz w:val="18"/>
                          <w:szCs w:val="18"/>
                        </w:rPr>
                        <w:t xml:space="preserve">Reciprocal independent INACT not used in iTRAQ pooling process </w:t>
                      </w:r>
                    </w:p>
                    <w:p w14:paraId="2FE93DB7" w14:textId="2ED749CE" w:rsidR="004F36A9" w:rsidRDefault="004F36A9" w:rsidP="00DA33E4">
                      <w:pPr>
                        <w:spacing w:line="240" w:lineRule="auto"/>
                        <w:rPr>
                          <w:bCs/>
                          <w:sz w:val="18"/>
                          <w:szCs w:val="18"/>
                        </w:rPr>
                      </w:pPr>
                      <w:r>
                        <w:rPr>
                          <w:bCs/>
                          <w:sz w:val="18"/>
                          <w:szCs w:val="18"/>
                        </w:rPr>
                        <w:t xml:space="preserve">Normal controls included in iTRAQ pooling </w:t>
                      </w:r>
                    </w:p>
                    <w:p w14:paraId="21F16BE0" w14:textId="77777777" w:rsidR="004F36A9" w:rsidRDefault="004F36A9" w:rsidP="00DA33E4">
                      <w:pPr>
                        <w:spacing w:line="240" w:lineRule="auto"/>
                        <w:rPr>
                          <w:bCs/>
                          <w:sz w:val="18"/>
                          <w:szCs w:val="18"/>
                        </w:rPr>
                      </w:pPr>
                      <w:r>
                        <w:rPr>
                          <w:bCs/>
                          <w:sz w:val="18"/>
                          <w:szCs w:val="18"/>
                        </w:rPr>
                        <w:t xml:space="preserve">MCF-7 sample </w:t>
                      </w:r>
                    </w:p>
                    <w:p w14:paraId="6435BE91" w14:textId="77777777" w:rsidR="004F36A9" w:rsidRDefault="004F36A9" w:rsidP="00DA33E4">
                      <w:pPr>
                        <w:spacing w:line="240" w:lineRule="auto"/>
                      </w:pPr>
                    </w:p>
                  </w:txbxContent>
                </v:textbox>
              </v:shape>
            </w:pict>
          </mc:Fallback>
        </mc:AlternateContent>
      </w:r>
    </w:p>
    <w:p w14:paraId="0B61F755" w14:textId="0E7ABDF8" w:rsidR="00B71A95" w:rsidRDefault="00B71A95" w:rsidP="00BD4586">
      <w:pPr>
        <w:spacing w:line="360" w:lineRule="auto"/>
        <w:rPr>
          <w:bCs/>
          <w:sz w:val="18"/>
          <w:szCs w:val="18"/>
        </w:rPr>
      </w:pPr>
    </w:p>
    <w:p w14:paraId="4CC5DB6E" w14:textId="77777777" w:rsidR="00893F24" w:rsidRDefault="00893F24" w:rsidP="00BD4586">
      <w:pPr>
        <w:spacing w:line="360" w:lineRule="auto"/>
        <w:rPr>
          <w:bCs/>
          <w:sz w:val="18"/>
          <w:szCs w:val="18"/>
        </w:rPr>
      </w:pPr>
    </w:p>
    <w:p w14:paraId="5D7FE04E" w14:textId="64CB6439" w:rsidR="00893F24" w:rsidRDefault="00DA33E4" w:rsidP="00BD4586">
      <w:pPr>
        <w:spacing w:line="360" w:lineRule="auto"/>
        <w:rPr>
          <w:bCs/>
          <w:sz w:val="18"/>
          <w:szCs w:val="18"/>
        </w:rPr>
      </w:pPr>
      <w:r>
        <w:rPr>
          <w:bCs/>
          <w:noProof/>
          <w:sz w:val="18"/>
          <w:szCs w:val="18"/>
          <w:lang w:eastAsia="en-GB"/>
        </w:rPr>
        <mc:AlternateContent>
          <mc:Choice Requires="wps">
            <w:drawing>
              <wp:anchor distT="0" distB="0" distL="114300" distR="114300" simplePos="0" relativeHeight="252831744" behindDoc="0" locked="0" layoutInCell="1" allowOverlap="1" wp14:anchorId="0848DA1E" wp14:editId="7CE7441D">
                <wp:simplePos x="0" y="0"/>
                <wp:positionH relativeFrom="column">
                  <wp:posOffset>3208020</wp:posOffset>
                </wp:positionH>
                <wp:positionV relativeFrom="paragraph">
                  <wp:posOffset>204470</wp:posOffset>
                </wp:positionV>
                <wp:extent cx="993775" cy="731520"/>
                <wp:effectExtent l="0" t="2222" r="13652" b="13653"/>
                <wp:wrapNone/>
                <wp:docPr id="75800" name="Curved Up Arrow 75800"/>
                <wp:cNvGraphicFramePr/>
                <a:graphic xmlns:a="http://schemas.openxmlformats.org/drawingml/2006/main">
                  <a:graphicData uri="http://schemas.microsoft.com/office/word/2010/wordprocessingShape">
                    <wps:wsp>
                      <wps:cNvSpPr/>
                      <wps:spPr>
                        <a:xfrm rot="5400000">
                          <a:off x="0" y="0"/>
                          <a:ext cx="993775" cy="731520"/>
                        </a:xfrm>
                        <a:prstGeom prst="curvedUp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75800" o:spid="_x0000_s1026" type="#_x0000_t104" style="position:absolute;margin-left:252.6pt;margin-top:16.1pt;width:78.25pt;height:57.6pt;rotation:90;z-index:252831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" adj="13650,19612,5400" filled="f" strokecolor="black [3213]" strokeweight="2pt"/>
            </w:pict>
          </mc:Fallback>
        </mc:AlternateContent>
      </w:r>
      <w:r>
        <w:rPr>
          <w:bCs/>
          <w:noProof/>
          <w:sz w:val="18"/>
          <w:szCs w:val="18"/>
          <w:lang w:eastAsia="en-GB"/>
        </w:rPr>
        <mc:AlternateContent>
          <mc:Choice Requires="wps">
            <w:drawing>
              <wp:anchor distT="0" distB="0" distL="114300" distR="114300" simplePos="0" relativeHeight="252830720" behindDoc="0" locked="0" layoutInCell="1" allowOverlap="1" wp14:anchorId="7FBA0C39" wp14:editId="4039B8BE">
                <wp:simplePos x="0" y="0"/>
                <wp:positionH relativeFrom="column">
                  <wp:posOffset>1264920</wp:posOffset>
                </wp:positionH>
                <wp:positionV relativeFrom="paragraph">
                  <wp:posOffset>180975</wp:posOffset>
                </wp:positionV>
                <wp:extent cx="991235" cy="741045"/>
                <wp:effectExtent l="48895" t="8255" r="29210" b="10160"/>
                <wp:wrapNone/>
                <wp:docPr id="2104" name="Curved Down Arrow 2104"/>
                <wp:cNvGraphicFramePr/>
                <a:graphic xmlns:a="http://schemas.openxmlformats.org/drawingml/2006/main">
                  <a:graphicData uri="http://schemas.microsoft.com/office/word/2010/wordprocessingShape">
                    <wps:wsp>
                      <wps:cNvSpPr/>
                      <wps:spPr>
                        <a:xfrm rot="5245551">
                          <a:off x="0" y="0"/>
                          <a:ext cx="991235" cy="741045"/>
                        </a:xfrm>
                        <a:prstGeom prst="curved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2104" o:spid="_x0000_s1026" type="#_x0000_t105" style="position:absolute;margin-left:99.6pt;margin-top:14.25pt;width:78.05pt;height:58.35pt;rotation:5729541fd;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" adj="13526,19582,16200" filled="f" strokecolor="black [3213]" strokeweight="2pt"/>
            </w:pict>
          </mc:Fallback>
        </mc:AlternateContent>
      </w:r>
    </w:p>
    <w:p w14:paraId="0DCCE5E8" w14:textId="69D0BACB" w:rsidR="00893F24" w:rsidRDefault="00DA33E4" w:rsidP="00BD4586">
      <w:pPr>
        <w:spacing w:line="360" w:lineRule="auto"/>
        <w:rPr>
          <w:bCs/>
          <w:sz w:val="18"/>
          <w:szCs w:val="18"/>
        </w:rPr>
      </w:pPr>
      <w:r>
        <w:rPr>
          <w:bCs/>
          <w:noProof/>
          <w:sz w:val="18"/>
          <w:szCs w:val="18"/>
          <w:lang w:eastAsia="en-GB"/>
        </w:rPr>
        <mc:AlternateContent>
          <mc:Choice Requires="wps">
            <w:drawing>
              <wp:anchor distT="0" distB="0" distL="114300" distR="114300" simplePos="0" relativeHeight="252829696" behindDoc="0" locked="0" layoutInCell="1" allowOverlap="1" wp14:anchorId="2AD06DF5" wp14:editId="124175CF">
                <wp:simplePos x="0" y="0"/>
                <wp:positionH relativeFrom="column">
                  <wp:posOffset>2105578</wp:posOffset>
                </wp:positionH>
                <wp:positionV relativeFrom="paragraph">
                  <wp:posOffset>107011</wp:posOffset>
                </wp:positionV>
                <wp:extent cx="1502410" cy="373380"/>
                <wp:effectExtent l="0" t="0" r="0" b="7620"/>
                <wp:wrapNone/>
                <wp:docPr id="25620" name="Text Box 25620"/>
                <wp:cNvGraphicFramePr/>
                <a:graphic xmlns:a="http://schemas.openxmlformats.org/drawingml/2006/main">
                  <a:graphicData uri="http://schemas.microsoft.com/office/word/2010/wordprocessingShape">
                    <wps:wsp>
                      <wps:cNvSpPr txBox="1"/>
                      <wps:spPr>
                        <a:xfrm>
                          <a:off x="0" y="0"/>
                          <a:ext cx="1502410" cy="373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B2FDCC" w14:textId="4DA8CF25" w:rsidR="004F36A9" w:rsidRPr="00776DFB" w:rsidRDefault="004F36A9">
                            <w:pPr>
                              <w:rPr>
                                <w:sz w:val="18"/>
                                <w:szCs w:val="18"/>
                              </w:rPr>
                            </w:pPr>
                            <w:r>
                              <w:rPr>
                                <w:sz w:val="18"/>
                                <w:szCs w:val="18"/>
                              </w:rPr>
                              <w:t xml:space="preserve"> </w:t>
                            </w:r>
                            <w:r w:rsidRPr="00776DFB">
                              <w:rPr>
                                <w:sz w:val="18"/>
                                <w:szCs w:val="18"/>
                              </w:rPr>
                              <w:t>Fractionation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620" o:spid="_x0000_s1077" type="#_x0000_t202" style="position:absolute;margin-left:165.8pt;margin-top:8.45pt;width:118.3pt;height:29.4pt;z-index:25282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" filled="f" stroked="f" strokeweight=".5pt">
                <v:textbox>
                  <w:txbxContent>
                    <w:p w14:paraId="50B2FDCC" w14:textId="4DA8CF25" w:rsidR="004F36A9" w:rsidRPr="00776DFB" w:rsidRDefault="004F36A9">
                      <w:pPr>
                        <w:rPr>
                          <w:sz w:val="18"/>
                          <w:szCs w:val="18"/>
                        </w:rPr>
                      </w:pPr>
                      <w:r>
                        <w:rPr>
                          <w:sz w:val="18"/>
                          <w:szCs w:val="18"/>
                        </w:rPr>
                        <w:t xml:space="preserve"> </w:t>
                      </w:r>
                      <w:r w:rsidRPr="00776DFB">
                        <w:rPr>
                          <w:sz w:val="18"/>
                          <w:szCs w:val="18"/>
                        </w:rPr>
                        <w:t>Fractionation process</w:t>
                      </w:r>
                    </w:p>
                  </w:txbxContent>
                </v:textbox>
              </v:shape>
            </w:pict>
          </mc:Fallback>
        </mc:AlternateContent>
      </w:r>
      <w:r w:rsidR="00F45B94">
        <w:rPr>
          <w:bCs/>
          <w:noProof/>
          <w:sz w:val="18"/>
          <w:szCs w:val="18"/>
          <w:lang w:eastAsia="en-GB"/>
        </w:rPr>
        <mc:AlternateContent>
          <mc:Choice Requires="wps">
            <w:drawing>
              <wp:anchor distT="0" distB="0" distL="114300" distR="114300" simplePos="0" relativeHeight="252839936" behindDoc="0" locked="0" layoutInCell="1" allowOverlap="1" wp14:anchorId="66133447" wp14:editId="56EF9AE5">
                <wp:simplePos x="0" y="0"/>
                <wp:positionH relativeFrom="column">
                  <wp:posOffset>-25869</wp:posOffset>
                </wp:positionH>
                <wp:positionV relativeFrom="paragraph">
                  <wp:posOffset>104140</wp:posOffset>
                </wp:positionV>
                <wp:extent cx="1356995" cy="317500"/>
                <wp:effectExtent l="0" t="0" r="0" b="6350"/>
                <wp:wrapNone/>
                <wp:docPr id="75805" name="Text Box 75805"/>
                <wp:cNvGraphicFramePr/>
                <a:graphic xmlns:a="http://schemas.openxmlformats.org/drawingml/2006/main">
                  <a:graphicData uri="http://schemas.microsoft.com/office/word/2010/wordprocessingShape">
                    <wps:wsp>
                      <wps:cNvSpPr txBox="1"/>
                      <wps:spPr>
                        <a:xfrm>
                          <a:off x="0" y="0"/>
                          <a:ext cx="1356995"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9D697C" w14:textId="051B110F" w:rsidR="004F36A9" w:rsidRPr="0071673D" w:rsidRDefault="004F36A9" w:rsidP="00EB607F">
                            <w:pPr>
                              <w:rPr>
                                <w:sz w:val="18"/>
                                <w:szCs w:val="18"/>
                              </w:rPr>
                            </w:pPr>
                            <w:r>
                              <w:rPr>
                                <w:sz w:val="18"/>
                                <w:szCs w:val="18"/>
                              </w:rPr>
                              <w:t>Solu</w:t>
                            </w:r>
                            <w:r w:rsidRPr="0071673D">
                              <w:rPr>
                                <w:sz w:val="18"/>
                                <w:szCs w:val="18"/>
                              </w:rPr>
                              <w:t>ble fraction</w:t>
                            </w:r>
                            <w:r>
                              <w:rPr>
                                <w:sz w:val="18"/>
                                <w:szCs w:val="18"/>
                              </w:rPr>
                              <w:t xml:space="preserve"> (F1)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05" o:spid="_x0000_s1078" type="#_x0000_t202" style="position:absolute;margin-left:-2.05pt;margin-top:8.2pt;width:106.85pt;height:25pt;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" filled="f" stroked="f" strokeweight=".5pt">
                <v:textbox>
                  <w:txbxContent>
                    <w:p w14:paraId="589D697C" w14:textId="051B110F" w:rsidR="004F36A9" w:rsidRPr="0071673D" w:rsidRDefault="004F36A9" w:rsidP="00EB607F">
                      <w:pPr>
                        <w:rPr>
                          <w:sz w:val="18"/>
                          <w:szCs w:val="18"/>
                        </w:rPr>
                      </w:pPr>
                      <w:r>
                        <w:rPr>
                          <w:sz w:val="18"/>
                          <w:szCs w:val="18"/>
                        </w:rPr>
                        <w:t>Solu</w:t>
                      </w:r>
                      <w:r w:rsidRPr="0071673D">
                        <w:rPr>
                          <w:sz w:val="18"/>
                          <w:szCs w:val="18"/>
                        </w:rPr>
                        <w:t>ble fraction</w:t>
                      </w:r>
                      <w:r>
                        <w:rPr>
                          <w:sz w:val="18"/>
                          <w:szCs w:val="18"/>
                        </w:rPr>
                        <w:t xml:space="preserve"> (F1)</w:t>
                      </w:r>
                    </w:p>
                  </w:txbxContent>
                </v:textbox>
              </v:shape>
            </w:pict>
          </mc:Fallback>
        </mc:AlternateContent>
      </w:r>
      <w:r w:rsidR="00F45B94">
        <w:rPr>
          <w:bCs/>
          <w:noProof/>
          <w:sz w:val="18"/>
          <w:szCs w:val="18"/>
          <w:lang w:eastAsia="en-GB"/>
        </w:rPr>
        <mc:AlternateContent>
          <mc:Choice Requires="wps">
            <w:drawing>
              <wp:anchor distT="0" distB="0" distL="114300" distR="114300" simplePos="0" relativeHeight="252846080" behindDoc="0" locked="0" layoutInCell="1" allowOverlap="1" wp14:anchorId="25823F8E" wp14:editId="32CE5655">
                <wp:simplePos x="0" y="0"/>
                <wp:positionH relativeFrom="column">
                  <wp:posOffset>829396</wp:posOffset>
                </wp:positionH>
                <wp:positionV relativeFrom="paragraph">
                  <wp:posOffset>292140</wp:posOffset>
                </wp:positionV>
                <wp:extent cx="556260" cy="551815"/>
                <wp:effectExtent l="0" t="73978" r="17463" b="93662"/>
                <wp:wrapNone/>
                <wp:docPr id="75810" name="Left-Up Arrow 75810"/>
                <wp:cNvGraphicFramePr/>
                <a:graphic xmlns:a="http://schemas.openxmlformats.org/drawingml/2006/main">
                  <a:graphicData uri="http://schemas.microsoft.com/office/word/2010/wordprocessingShape">
                    <wps:wsp>
                      <wps:cNvSpPr/>
                      <wps:spPr>
                        <a:xfrm rot="18626516">
                          <a:off x="0" y="0"/>
                          <a:ext cx="556260" cy="551815"/>
                        </a:xfrm>
                        <a:prstGeom prst="leftUpArrow">
                          <a:avLst>
                            <a:gd name="adj1" fmla="val 0"/>
                            <a:gd name="adj2" fmla="val 15307"/>
                            <a:gd name="adj3" fmla="val 26033"/>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Up Arrow 75810" o:spid="_x0000_s1026" style="position:absolute;margin-left:65.3pt;margin-top:23pt;width:43.8pt;height:43.45pt;rotation:-3247837fd;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6260,551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" path="m,467349l143654,382882r,84467l471794,467349r,-323695l387327,143654,471794,r84466,143654l471794,143654r,323695l143654,467349r,84466l,467349xe" fillcolor="black [3213]" strokecolor="black [3213]" strokeweight="2pt">
                <v:path arrowok="t" o:connecttype="custom" o:connectlocs="0,467349;143654,382882;143654,467349;471794,467349;471794,143654;387327,143654;471794,0;556260,143654;471794,143654;471794,467349;143654,467349;143654,551815;0,467349" o:connectangles="0,0,0,0,0,0,0,0,0,0,0,0,0"/>
              </v:shape>
            </w:pict>
          </mc:Fallback>
        </mc:AlternateContent>
      </w:r>
      <w:r w:rsidR="00F45B94">
        <w:rPr>
          <w:bCs/>
          <w:noProof/>
          <w:sz w:val="18"/>
          <w:szCs w:val="18"/>
          <w:lang w:eastAsia="en-GB"/>
        </w:rPr>
        <mc:AlternateContent>
          <mc:Choice Requires="wps">
            <w:drawing>
              <wp:anchor distT="0" distB="0" distL="114300" distR="114300" simplePos="0" relativeHeight="252835840" behindDoc="0" locked="0" layoutInCell="1" allowOverlap="1" wp14:anchorId="5BD8D702" wp14:editId="50C3E2BA">
                <wp:simplePos x="0" y="0"/>
                <wp:positionH relativeFrom="column">
                  <wp:posOffset>4410710</wp:posOffset>
                </wp:positionH>
                <wp:positionV relativeFrom="paragraph">
                  <wp:posOffset>111760</wp:posOffset>
                </wp:positionV>
                <wp:extent cx="1356995" cy="317500"/>
                <wp:effectExtent l="0" t="0" r="0" b="6350"/>
                <wp:wrapNone/>
                <wp:docPr id="75803" name="Text Box 75803"/>
                <wp:cNvGraphicFramePr/>
                <a:graphic xmlns:a="http://schemas.openxmlformats.org/drawingml/2006/main">
                  <a:graphicData uri="http://schemas.microsoft.com/office/word/2010/wordprocessingShape">
                    <wps:wsp>
                      <wps:cNvSpPr txBox="1"/>
                      <wps:spPr>
                        <a:xfrm>
                          <a:off x="0" y="0"/>
                          <a:ext cx="1356995"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751129" w14:textId="4EF62E05" w:rsidR="004F36A9" w:rsidRPr="0071673D" w:rsidRDefault="004F36A9">
                            <w:pPr>
                              <w:rPr>
                                <w:sz w:val="18"/>
                                <w:szCs w:val="18"/>
                              </w:rPr>
                            </w:pPr>
                            <w:r>
                              <w:rPr>
                                <w:sz w:val="18"/>
                                <w:szCs w:val="18"/>
                              </w:rPr>
                              <w:t>Solu</w:t>
                            </w:r>
                            <w:r w:rsidRPr="0071673D">
                              <w:rPr>
                                <w:sz w:val="18"/>
                                <w:szCs w:val="18"/>
                              </w:rPr>
                              <w:t>ble fraction</w:t>
                            </w:r>
                            <w:r>
                              <w:rPr>
                                <w:sz w:val="18"/>
                                <w:szCs w:val="18"/>
                              </w:rPr>
                              <w:t xml:space="preserve"> (F1)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03" o:spid="_x0000_s1079" type="#_x0000_t202" style="position:absolute;margin-left:347.3pt;margin-top:8.8pt;width:106.85pt;height:25pt;z-index:25283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" filled="f" stroked="f" strokeweight=".5pt">
                <v:textbox>
                  <w:txbxContent>
                    <w:p w14:paraId="0A751129" w14:textId="4EF62E05" w:rsidR="004F36A9" w:rsidRPr="0071673D" w:rsidRDefault="004F36A9">
                      <w:pPr>
                        <w:rPr>
                          <w:sz w:val="18"/>
                          <w:szCs w:val="18"/>
                        </w:rPr>
                      </w:pPr>
                      <w:r>
                        <w:rPr>
                          <w:sz w:val="18"/>
                          <w:szCs w:val="18"/>
                        </w:rPr>
                        <w:t>Solu</w:t>
                      </w:r>
                      <w:r w:rsidRPr="0071673D">
                        <w:rPr>
                          <w:sz w:val="18"/>
                          <w:szCs w:val="18"/>
                        </w:rPr>
                        <w:t>ble fraction</w:t>
                      </w:r>
                      <w:r>
                        <w:rPr>
                          <w:sz w:val="18"/>
                          <w:szCs w:val="18"/>
                        </w:rPr>
                        <w:t xml:space="preserve"> (F1)</w:t>
                      </w:r>
                    </w:p>
                  </w:txbxContent>
                </v:textbox>
              </v:shape>
            </w:pict>
          </mc:Fallback>
        </mc:AlternateContent>
      </w:r>
      <w:r w:rsidR="00893F24">
        <w:rPr>
          <w:bCs/>
          <w:noProof/>
          <w:sz w:val="18"/>
          <w:szCs w:val="18"/>
          <w:lang w:eastAsia="en-GB"/>
        </w:rPr>
        <mc:AlternateContent>
          <mc:Choice Requires="wps">
            <w:drawing>
              <wp:anchor distT="0" distB="0" distL="114300" distR="114300" simplePos="0" relativeHeight="252834816" behindDoc="0" locked="0" layoutInCell="1" allowOverlap="1" wp14:anchorId="11A2D368" wp14:editId="07285A09">
                <wp:simplePos x="0" y="0"/>
                <wp:positionH relativeFrom="column">
                  <wp:posOffset>4114249</wp:posOffset>
                </wp:positionH>
                <wp:positionV relativeFrom="paragraph">
                  <wp:posOffset>289598</wp:posOffset>
                </wp:positionV>
                <wp:extent cx="556260" cy="551815"/>
                <wp:effectExtent l="19050" t="76200" r="0" b="95885"/>
                <wp:wrapNone/>
                <wp:docPr id="75802" name="Left-Up Arrow 75802"/>
                <wp:cNvGraphicFramePr/>
                <a:graphic xmlns:a="http://schemas.openxmlformats.org/drawingml/2006/main">
                  <a:graphicData uri="http://schemas.microsoft.com/office/word/2010/wordprocessingShape">
                    <wps:wsp>
                      <wps:cNvSpPr/>
                      <wps:spPr>
                        <a:xfrm rot="8266144">
                          <a:off x="0" y="0"/>
                          <a:ext cx="556260" cy="551815"/>
                        </a:xfrm>
                        <a:prstGeom prst="leftUpArrow">
                          <a:avLst>
                            <a:gd name="adj1" fmla="val 0"/>
                            <a:gd name="adj2" fmla="val 15307"/>
                            <a:gd name="adj3" fmla="val 26033"/>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Up Arrow 75802" o:spid="_x0000_s1026" style="position:absolute;margin-left:323.95pt;margin-top:22.8pt;width:43.8pt;height:43.45pt;rotation:9028834fd;z-index:2528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6260,551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" path="m,467349l143654,382882r,84467l471794,467349r,-323695l387327,143654,471794,r84466,143654l471794,143654r,323695l143654,467349r,84466l,467349xe" fillcolor="black [3213]" strokecolor="black [3213]" strokeweight="2pt">
                <v:path arrowok="t" o:connecttype="custom" o:connectlocs="0,467349;143654,382882;143654,467349;471794,467349;471794,143654;387327,143654;471794,0;556260,143654;471794,143654;471794,467349;143654,467349;143654,551815;0,467349" o:connectangles="0,0,0,0,0,0,0,0,0,0,0,0,0"/>
              </v:shape>
            </w:pict>
          </mc:Fallback>
        </mc:AlternateContent>
      </w:r>
    </w:p>
    <w:p w14:paraId="089CB965" w14:textId="2234720A" w:rsidR="00893F24" w:rsidRDefault="00893F24" w:rsidP="00BD4586">
      <w:pPr>
        <w:spacing w:line="360" w:lineRule="auto"/>
        <w:rPr>
          <w:bCs/>
          <w:sz w:val="18"/>
          <w:szCs w:val="18"/>
        </w:rPr>
      </w:pPr>
    </w:p>
    <w:p w14:paraId="22F199B2" w14:textId="53A9B8B0" w:rsidR="003A460B" w:rsidRDefault="003A460B" w:rsidP="00BD4586">
      <w:pPr>
        <w:spacing w:line="360" w:lineRule="auto"/>
        <w:rPr>
          <w:bCs/>
          <w:sz w:val="18"/>
          <w:szCs w:val="18"/>
        </w:rPr>
      </w:pPr>
      <w:r>
        <w:rPr>
          <w:bCs/>
          <w:noProof/>
          <w:sz w:val="18"/>
          <w:szCs w:val="18"/>
          <w:lang w:eastAsia="en-GB"/>
        </w:rPr>
        <mc:AlternateContent>
          <mc:Choice Requires="wps">
            <w:drawing>
              <wp:anchor distT="0" distB="0" distL="114300" distR="114300" simplePos="0" relativeHeight="252837888" behindDoc="0" locked="0" layoutInCell="1" allowOverlap="1" wp14:anchorId="005DD6E9" wp14:editId="03C55388">
                <wp:simplePos x="0" y="0"/>
                <wp:positionH relativeFrom="column">
                  <wp:posOffset>4375840</wp:posOffset>
                </wp:positionH>
                <wp:positionV relativeFrom="paragraph">
                  <wp:posOffset>193841</wp:posOffset>
                </wp:positionV>
                <wp:extent cx="1356995" cy="317500"/>
                <wp:effectExtent l="0" t="0" r="0" b="6350"/>
                <wp:wrapNone/>
                <wp:docPr id="75804" name="Text Box 75804"/>
                <wp:cNvGraphicFramePr/>
                <a:graphic xmlns:a="http://schemas.openxmlformats.org/drawingml/2006/main">
                  <a:graphicData uri="http://schemas.microsoft.com/office/word/2010/wordprocessingShape">
                    <wps:wsp>
                      <wps:cNvSpPr txBox="1"/>
                      <wps:spPr>
                        <a:xfrm>
                          <a:off x="0" y="0"/>
                          <a:ext cx="1356995"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2481AF" w14:textId="55505007" w:rsidR="004F36A9" w:rsidRPr="0071673D" w:rsidRDefault="004F36A9" w:rsidP="00EB607F">
                            <w:pPr>
                              <w:rPr>
                                <w:sz w:val="18"/>
                                <w:szCs w:val="18"/>
                              </w:rPr>
                            </w:pPr>
                            <w:r>
                              <w:rPr>
                                <w:sz w:val="18"/>
                                <w:szCs w:val="18"/>
                              </w:rPr>
                              <w:t>Insolu</w:t>
                            </w:r>
                            <w:r w:rsidRPr="0071673D">
                              <w:rPr>
                                <w:sz w:val="18"/>
                                <w:szCs w:val="18"/>
                              </w:rPr>
                              <w:t>ble fraction</w:t>
                            </w:r>
                            <w:r>
                              <w:rPr>
                                <w:sz w:val="18"/>
                                <w:szCs w:val="18"/>
                              </w:rPr>
                              <w:t xml:space="preserve"> (F4)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04" o:spid="_x0000_s1080" type="#_x0000_t202" style="position:absolute;margin-left:344.55pt;margin-top:15.25pt;width:106.85pt;height:25pt;z-index:2528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" filled="f" stroked="f" strokeweight=".5pt">
                <v:textbox>
                  <w:txbxContent>
                    <w:p w14:paraId="0F2481AF" w14:textId="55505007" w:rsidR="004F36A9" w:rsidRPr="0071673D" w:rsidRDefault="004F36A9" w:rsidP="00EB607F">
                      <w:pPr>
                        <w:rPr>
                          <w:sz w:val="18"/>
                          <w:szCs w:val="18"/>
                        </w:rPr>
                      </w:pPr>
                      <w:r>
                        <w:rPr>
                          <w:sz w:val="18"/>
                          <w:szCs w:val="18"/>
                        </w:rPr>
                        <w:t>Insolu</w:t>
                      </w:r>
                      <w:r w:rsidRPr="0071673D">
                        <w:rPr>
                          <w:sz w:val="18"/>
                          <w:szCs w:val="18"/>
                        </w:rPr>
                        <w:t>ble fraction</w:t>
                      </w:r>
                      <w:r>
                        <w:rPr>
                          <w:sz w:val="18"/>
                          <w:szCs w:val="18"/>
                        </w:rPr>
                        <w:t xml:space="preserve"> (F4)</w:t>
                      </w:r>
                    </w:p>
                  </w:txbxContent>
                </v:textbox>
              </v:shape>
            </w:pict>
          </mc:Fallback>
        </mc:AlternateContent>
      </w:r>
      <w:r>
        <w:rPr>
          <w:bCs/>
          <w:noProof/>
          <w:sz w:val="18"/>
          <w:szCs w:val="18"/>
          <w:lang w:eastAsia="en-GB"/>
        </w:rPr>
        <mc:AlternateContent>
          <mc:Choice Requires="wps">
            <w:drawing>
              <wp:anchor distT="0" distB="0" distL="114300" distR="114300" simplePos="0" relativeHeight="252841984" behindDoc="0" locked="0" layoutInCell="1" allowOverlap="1" wp14:anchorId="1689B98D" wp14:editId="73B74E05">
                <wp:simplePos x="0" y="0"/>
                <wp:positionH relativeFrom="column">
                  <wp:posOffset>-31308</wp:posOffset>
                </wp:positionH>
                <wp:positionV relativeFrom="paragraph">
                  <wp:posOffset>161290</wp:posOffset>
                </wp:positionV>
                <wp:extent cx="1356995" cy="317500"/>
                <wp:effectExtent l="0" t="0" r="0" b="6350"/>
                <wp:wrapNone/>
                <wp:docPr id="75806" name="Text Box 75806"/>
                <wp:cNvGraphicFramePr/>
                <a:graphic xmlns:a="http://schemas.openxmlformats.org/drawingml/2006/main">
                  <a:graphicData uri="http://schemas.microsoft.com/office/word/2010/wordprocessingShape">
                    <wps:wsp>
                      <wps:cNvSpPr txBox="1"/>
                      <wps:spPr>
                        <a:xfrm>
                          <a:off x="0" y="0"/>
                          <a:ext cx="1356995"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540F88" w14:textId="411623C6" w:rsidR="004F36A9" w:rsidRPr="0071673D" w:rsidRDefault="004F36A9" w:rsidP="00EB607F">
                            <w:pPr>
                              <w:rPr>
                                <w:sz w:val="18"/>
                                <w:szCs w:val="18"/>
                              </w:rPr>
                            </w:pPr>
                            <w:r>
                              <w:rPr>
                                <w:sz w:val="18"/>
                                <w:szCs w:val="18"/>
                              </w:rPr>
                              <w:t>Insolu</w:t>
                            </w:r>
                            <w:r w:rsidRPr="0071673D">
                              <w:rPr>
                                <w:sz w:val="18"/>
                                <w:szCs w:val="18"/>
                              </w:rPr>
                              <w:t>ble fraction</w:t>
                            </w:r>
                            <w:r>
                              <w:rPr>
                                <w:sz w:val="18"/>
                                <w:szCs w:val="18"/>
                              </w:rPr>
                              <w:t xml:space="preserve"> (F4)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06" o:spid="_x0000_s1081" type="#_x0000_t202" style="position:absolute;margin-left:-2.45pt;margin-top:12.7pt;width:106.85pt;height:25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" filled="f" stroked="f" strokeweight=".5pt">
                <v:textbox>
                  <w:txbxContent>
                    <w:p w14:paraId="37540F88" w14:textId="411623C6" w:rsidR="004F36A9" w:rsidRPr="0071673D" w:rsidRDefault="004F36A9" w:rsidP="00EB607F">
                      <w:pPr>
                        <w:rPr>
                          <w:sz w:val="18"/>
                          <w:szCs w:val="18"/>
                        </w:rPr>
                      </w:pPr>
                      <w:r>
                        <w:rPr>
                          <w:sz w:val="18"/>
                          <w:szCs w:val="18"/>
                        </w:rPr>
                        <w:t>Insolu</w:t>
                      </w:r>
                      <w:r w:rsidRPr="0071673D">
                        <w:rPr>
                          <w:sz w:val="18"/>
                          <w:szCs w:val="18"/>
                        </w:rPr>
                        <w:t>ble fraction</w:t>
                      </w:r>
                      <w:r>
                        <w:rPr>
                          <w:sz w:val="18"/>
                          <w:szCs w:val="18"/>
                        </w:rPr>
                        <w:t xml:space="preserve"> (F4)</w:t>
                      </w:r>
                    </w:p>
                  </w:txbxContent>
                </v:textbox>
              </v:shape>
            </w:pict>
          </mc:Fallback>
        </mc:AlternateContent>
      </w:r>
    </w:p>
    <w:p w14:paraId="064A81B1" w14:textId="7ECF4A15" w:rsidR="00893F24" w:rsidRDefault="00DA33E4" w:rsidP="00BD4586">
      <w:pPr>
        <w:spacing w:line="360" w:lineRule="auto"/>
        <w:rPr>
          <w:bCs/>
          <w:sz w:val="18"/>
          <w:szCs w:val="18"/>
        </w:rPr>
      </w:pPr>
      <w:r>
        <w:rPr>
          <w:bCs/>
          <w:noProof/>
          <w:sz w:val="18"/>
          <w:szCs w:val="18"/>
          <w:lang w:eastAsia="en-GB"/>
        </w:rPr>
        <mc:AlternateContent>
          <mc:Choice Requires="wps">
            <w:drawing>
              <wp:anchor distT="0" distB="0" distL="114300" distR="114300" simplePos="0" relativeHeight="252843008" behindDoc="0" locked="0" layoutInCell="1" allowOverlap="1" wp14:anchorId="1D42A812" wp14:editId="715A0402">
                <wp:simplePos x="0" y="0"/>
                <wp:positionH relativeFrom="column">
                  <wp:posOffset>264795</wp:posOffset>
                </wp:positionH>
                <wp:positionV relativeFrom="paragraph">
                  <wp:posOffset>177800</wp:posOffset>
                </wp:positionV>
                <wp:extent cx="5303520" cy="476885"/>
                <wp:effectExtent l="0" t="0" r="0" b="0"/>
                <wp:wrapNone/>
                <wp:docPr id="75807" name="Text Box 75807"/>
                <wp:cNvGraphicFramePr/>
                <a:graphic xmlns:a="http://schemas.openxmlformats.org/drawingml/2006/main">
                  <a:graphicData uri="http://schemas.microsoft.com/office/word/2010/wordprocessingShape">
                    <wps:wsp>
                      <wps:cNvSpPr txBox="1"/>
                      <wps:spPr>
                        <a:xfrm>
                          <a:off x="0" y="0"/>
                          <a:ext cx="5303520" cy="476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0CD788" w14:textId="38C81B06" w:rsidR="004F36A9" w:rsidRPr="00F45B94" w:rsidRDefault="004F36A9" w:rsidP="00F45B94">
                            <w:pPr>
                              <w:jc w:val="center"/>
                              <w:rPr>
                                <w:i/>
                                <w:sz w:val="20"/>
                                <w:szCs w:val="20"/>
                              </w:rPr>
                            </w:pPr>
                            <w:r w:rsidRPr="00F45B94">
                              <w:rPr>
                                <w:i/>
                                <w:sz w:val="20"/>
                                <w:szCs w:val="20"/>
                              </w:rPr>
                              <w:t xml:space="preserve">Immunoblotting comparing ACT versus INACT were carried out separately in each of the </w:t>
                            </w:r>
                            <w:r>
                              <w:rPr>
                                <w:i/>
                                <w:sz w:val="20"/>
                                <w:szCs w:val="20"/>
                              </w:rPr>
                              <w:t xml:space="preserve">above </w:t>
                            </w:r>
                            <w:r w:rsidRPr="00F45B94">
                              <w:rPr>
                                <w:i/>
                                <w:sz w:val="20"/>
                                <w:szCs w:val="20"/>
                              </w:rPr>
                              <w:t xml:space="preserve">four fractions against </w:t>
                            </w:r>
                            <w:r>
                              <w:rPr>
                                <w:i/>
                                <w:sz w:val="20"/>
                                <w:szCs w:val="20"/>
                              </w:rPr>
                              <w:t xml:space="preserve">the </w:t>
                            </w:r>
                            <w:r w:rsidRPr="00F45B94">
                              <w:rPr>
                                <w:i/>
                                <w:sz w:val="20"/>
                                <w:szCs w:val="20"/>
                              </w:rPr>
                              <w:t>differentially expressed proteins identified from iTRAQ workflow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5807" o:spid="_x0000_s1082" type="#_x0000_t202" style="position:absolute;margin-left:20.85pt;margin-top:14pt;width:417.6pt;height:37.55pt;z-index:252843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" filled="f" stroked="f" strokeweight=".5pt">
                <v:textbox>
                  <w:txbxContent>
                    <w:p w14:paraId="6B0CD788" w14:textId="38C81B06" w:rsidR="004F36A9" w:rsidRPr="00F45B94" w:rsidRDefault="004F36A9" w:rsidP="00F45B94">
                      <w:pPr>
                        <w:jc w:val="center"/>
                        <w:rPr>
                          <w:i/>
                          <w:sz w:val="20"/>
                          <w:szCs w:val="20"/>
                        </w:rPr>
                      </w:pPr>
                      <w:r w:rsidRPr="00F45B94">
                        <w:rPr>
                          <w:i/>
                          <w:sz w:val="20"/>
                          <w:szCs w:val="20"/>
                        </w:rPr>
                        <w:t xml:space="preserve">Immunoblotting comparing ACT versus INACT were carried out separately in each of the </w:t>
                      </w:r>
                      <w:r>
                        <w:rPr>
                          <w:i/>
                          <w:sz w:val="20"/>
                          <w:szCs w:val="20"/>
                        </w:rPr>
                        <w:t xml:space="preserve">above </w:t>
                      </w:r>
                      <w:r w:rsidRPr="00F45B94">
                        <w:rPr>
                          <w:i/>
                          <w:sz w:val="20"/>
                          <w:szCs w:val="20"/>
                        </w:rPr>
                        <w:t xml:space="preserve">four fractions against </w:t>
                      </w:r>
                      <w:r>
                        <w:rPr>
                          <w:i/>
                          <w:sz w:val="20"/>
                          <w:szCs w:val="20"/>
                        </w:rPr>
                        <w:t xml:space="preserve">the </w:t>
                      </w:r>
                      <w:r w:rsidRPr="00F45B94">
                        <w:rPr>
                          <w:i/>
                          <w:sz w:val="20"/>
                          <w:szCs w:val="20"/>
                        </w:rPr>
                        <w:t>differentially expressed proteins identified from iTRAQ workflow</w:t>
                      </w:r>
                    </w:p>
                  </w:txbxContent>
                </v:textbox>
              </v:shape>
            </w:pict>
          </mc:Fallback>
        </mc:AlternateContent>
      </w:r>
    </w:p>
    <w:p w14:paraId="7BA39C63" w14:textId="4D45D640" w:rsidR="00B71A95" w:rsidRDefault="00790FC2" w:rsidP="00BD4586">
      <w:pPr>
        <w:spacing w:line="360" w:lineRule="auto"/>
        <w:rPr>
          <w:bCs/>
          <w:sz w:val="18"/>
          <w:szCs w:val="18"/>
        </w:rPr>
      </w:pPr>
      <w:r>
        <w:rPr>
          <w:bCs/>
          <w:noProof/>
          <w:sz w:val="18"/>
          <w:szCs w:val="18"/>
          <w:lang w:eastAsia="en-GB"/>
        </w:rPr>
        <mc:AlternateContent>
          <mc:Choice Requires="wps">
            <w:drawing>
              <wp:anchor distT="0" distB="0" distL="114300" distR="114300" simplePos="0" relativeHeight="252657664" behindDoc="0" locked="0" layoutInCell="1" allowOverlap="1" wp14:anchorId="61C2AE23" wp14:editId="330E872A">
                <wp:simplePos x="0" y="0"/>
                <wp:positionH relativeFrom="column">
                  <wp:posOffset>-78105</wp:posOffset>
                </wp:positionH>
                <wp:positionV relativeFrom="paragraph">
                  <wp:posOffset>163195</wp:posOffset>
                </wp:positionV>
                <wp:extent cx="219075" cy="274955"/>
                <wp:effectExtent l="0" t="0" r="9525" b="0"/>
                <wp:wrapNone/>
                <wp:docPr id="17" name="Text Box 17"/>
                <wp:cNvGraphicFramePr/>
                <a:graphic xmlns:a="http://schemas.openxmlformats.org/drawingml/2006/main">
                  <a:graphicData uri="http://schemas.microsoft.com/office/word/2010/wordprocessingShape">
                    <wps:wsp>
                      <wps:cNvSpPr txBox="1"/>
                      <wps:spPr>
                        <a:xfrm>
                          <a:off x="0" y="0"/>
                          <a:ext cx="219075" cy="2749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95D4FB" w14:textId="0C926477" w:rsidR="004F36A9" w:rsidRPr="00677C20" w:rsidRDefault="004F36A9">
                            <w:pPr>
                              <w:rPr>
                                <w:b/>
                                <w:sz w:val="18"/>
                                <w:szCs w:val="18"/>
                              </w:rPr>
                            </w:pPr>
                            <w:r w:rsidRPr="00677C20">
                              <w:rPr>
                                <w:b/>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83" type="#_x0000_t202" style="position:absolute;margin-left:-6.15pt;margin-top:12.85pt;width:17.25pt;height:21.65pt;z-index:25265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" fillcolor="white [3201]" stroked="f" strokeweight=".5pt">
                <v:textbox>
                  <w:txbxContent>
                    <w:p w14:paraId="7395D4FB" w14:textId="0C926477" w:rsidR="004F36A9" w:rsidRPr="00677C20" w:rsidRDefault="004F36A9">
                      <w:pPr>
                        <w:rPr>
                          <w:b/>
                          <w:sz w:val="18"/>
                          <w:szCs w:val="18"/>
                        </w:rPr>
                      </w:pPr>
                      <w:r w:rsidRPr="00677C20">
                        <w:rPr>
                          <w:b/>
                          <w:sz w:val="18"/>
                          <w:szCs w:val="18"/>
                        </w:rPr>
                        <w:t>C</w:t>
                      </w:r>
                    </w:p>
                  </w:txbxContent>
                </v:textbox>
              </v:shape>
            </w:pict>
          </mc:Fallback>
        </mc:AlternateContent>
      </w:r>
      <w:r w:rsidR="00893F24">
        <w:rPr>
          <w:bCs/>
          <w:noProof/>
          <w:sz w:val="18"/>
          <w:szCs w:val="18"/>
          <w:lang w:eastAsia="en-GB"/>
        </w:rPr>
        <mc:AlternateContent>
          <mc:Choice Requires="wps">
            <w:drawing>
              <wp:anchor distT="0" distB="0" distL="114300" distR="114300" simplePos="0" relativeHeight="252844032" behindDoc="0" locked="0" layoutInCell="1" allowOverlap="1" wp14:anchorId="00D7180B" wp14:editId="4A845CB5">
                <wp:simplePos x="0" y="0"/>
                <wp:positionH relativeFrom="column">
                  <wp:posOffset>2918460</wp:posOffset>
                </wp:positionH>
                <wp:positionV relativeFrom="paragraph">
                  <wp:posOffset>315176</wp:posOffset>
                </wp:positionV>
                <wp:extent cx="684730" cy="972962"/>
                <wp:effectExtent l="114300" t="114300" r="58420" b="0"/>
                <wp:wrapNone/>
                <wp:docPr id="75808" name="Curved Left Arrow 75808"/>
                <wp:cNvGraphicFramePr/>
                <a:graphic xmlns:a="http://schemas.openxmlformats.org/drawingml/2006/main">
                  <a:graphicData uri="http://schemas.microsoft.com/office/word/2010/wordprocessingShape">
                    <wps:wsp>
                      <wps:cNvSpPr/>
                      <wps:spPr>
                        <a:xfrm rot="1264372">
                          <a:off x="0" y="0"/>
                          <a:ext cx="684730" cy="972962"/>
                        </a:xfrm>
                        <a:prstGeom prst="curvedLeftArrow">
                          <a:avLst>
                            <a:gd name="adj1" fmla="val 25000"/>
                            <a:gd name="adj2" fmla="val 52691"/>
                            <a:gd name="adj3" fmla="val 250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Left Arrow 75808" o:spid="_x0000_s1026" type="#_x0000_t103" style="position:absolute;margin-left:229.8pt;margin-top:24.8pt;width:53.9pt;height:76.6pt;rotation:1381031fd;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" adj="13590,19495,5400" filled="f" strokecolor="black [3213]" strokeweight="2pt"/>
            </w:pict>
          </mc:Fallback>
        </mc:AlternateContent>
      </w:r>
    </w:p>
    <w:p w14:paraId="28EBFD14" w14:textId="396E086B" w:rsidR="00B71A95" w:rsidRDefault="00790FC2" w:rsidP="00BD4586">
      <w:pPr>
        <w:spacing w:line="360" w:lineRule="auto"/>
        <w:rPr>
          <w:bCs/>
          <w:sz w:val="18"/>
          <w:szCs w:val="18"/>
        </w:rPr>
      </w:pPr>
      <w:r>
        <w:rPr>
          <w:bCs/>
          <w:noProof/>
          <w:sz w:val="18"/>
          <w:szCs w:val="18"/>
          <w:lang w:eastAsia="en-GB"/>
        </w:rPr>
        <mc:AlternateContent>
          <mc:Choice Requires="wps">
            <w:drawing>
              <wp:anchor distT="0" distB="0" distL="114300" distR="114300" simplePos="0" relativeHeight="252651520" behindDoc="0" locked="0" layoutInCell="1" allowOverlap="1" wp14:anchorId="1173EB4A" wp14:editId="0B3925E0">
                <wp:simplePos x="0" y="0"/>
                <wp:positionH relativeFrom="column">
                  <wp:posOffset>20320</wp:posOffset>
                </wp:positionH>
                <wp:positionV relativeFrom="paragraph">
                  <wp:posOffset>689610</wp:posOffset>
                </wp:positionV>
                <wp:extent cx="135890" cy="643255"/>
                <wp:effectExtent l="0" t="0" r="16510" b="23495"/>
                <wp:wrapNone/>
                <wp:docPr id="25615" name="Curved Right Arrow 25615"/>
                <wp:cNvGraphicFramePr/>
                <a:graphic xmlns:a="http://schemas.openxmlformats.org/drawingml/2006/main">
                  <a:graphicData uri="http://schemas.microsoft.com/office/word/2010/wordprocessingShape">
                    <wps:wsp>
                      <wps:cNvSpPr/>
                      <wps:spPr>
                        <a:xfrm>
                          <a:off x="0" y="0"/>
                          <a:ext cx="135890" cy="643255"/>
                        </a:xfrm>
                        <a:prstGeom prst="curvedRightArrow">
                          <a:avLst>
                            <a:gd name="adj1" fmla="val 0"/>
                            <a:gd name="adj2" fmla="val 50000"/>
                            <a:gd name="adj3" fmla="val 24000"/>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25615" o:spid="_x0000_s1026" type="#_x0000_t102" style="position:absolute;margin-left:1.6pt;margin-top:54.3pt;width:10.7pt;height:50.65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" adj="19318,20459,16416" fillcolor="black [3213]" strokecolor="black [3213]" strokeweight="2pt"/>
            </w:pict>
          </mc:Fallback>
        </mc:AlternateContent>
      </w:r>
      <w:r w:rsidR="00933825">
        <w:rPr>
          <w:bCs/>
          <w:noProof/>
          <w:sz w:val="18"/>
          <w:szCs w:val="18"/>
          <w:lang w:eastAsia="en-GB"/>
        </w:rPr>
        <mc:AlternateContent>
          <mc:Choice Requires="wps">
            <w:drawing>
              <wp:anchor distT="0" distB="0" distL="114300" distR="114300" simplePos="0" relativeHeight="252699648" behindDoc="0" locked="0" layoutInCell="1" allowOverlap="1" wp14:anchorId="16835AEF" wp14:editId="177BAFCD">
                <wp:simplePos x="0" y="0"/>
                <wp:positionH relativeFrom="column">
                  <wp:posOffset>1971924</wp:posOffset>
                </wp:positionH>
                <wp:positionV relativeFrom="paragraph">
                  <wp:posOffset>104747</wp:posOffset>
                </wp:positionV>
                <wp:extent cx="1014206" cy="214630"/>
                <wp:effectExtent l="0" t="0" r="0" b="0"/>
                <wp:wrapNone/>
                <wp:docPr id="25614" name="Text Box 25614"/>
                <wp:cNvGraphicFramePr/>
                <a:graphic xmlns:a="http://schemas.openxmlformats.org/drawingml/2006/main">
                  <a:graphicData uri="http://schemas.microsoft.com/office/word/2010/wordprocessingShape">
                    <wps:wsp>
                      <wps:cNvSpPr txBox="1"/>
                      <wps:spPr>
                        <a:xfrm>
                          <a:off x="0" y="0"/>
                          <a:ext cx="1014206"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E20CAC" w14:textId="3B8A2182" w:rsidR="004F36A9" w:rsidRPr="00BE5DCF" w:rsidRDefault="004F36A9" w:rsidP="00933825">
                            <w:pPr>
                              <w:rPr>
                                <w:sz w:val="16"/>
                                <w:szCs w:val="16"/>
                              </w:rPr>
                            </w:pPr>
                            <w:r>
                              <w:rPr>
                                <w:sz w:val="16"/>
                                <w:szCs w:val="16"/>
                              </w:rPr>
                              <w:t>24-hole dot blotter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14" o:spid="_x0000_s1084" type="#_x0000_t202" style="position:absolute;margin-left:155.25pt;margin-top:8.25pt;width:79.85pt;height:16.9pt;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" filled="f" stroked="f" strokeweight=".5pt">
                <v:textbox>
                  <w:txbxContent>
                    <w:p w14:paraId="26E20CAC" w14:textId="3B8A2182" w:rsidR="004F36A9" w:rsidRPr="00BE5DCF" w:rsidRDefault="004F36A9" w:rsidP="00933825">
                      <w:pPr>
                        <w:rPr>
                          <w:sz w:val="16"/>
                          <w:szCs w:val="16"/>
                        </w:rPr>
                      </w:pPr>
                      <w:r>
                        <w:rPr>
                          <w:sz w:val="16"/>
                          <w:szCs w:val="16"/>
                        </w:rPr>
                        <w:t>24-hole dot blotter</w:t>
                      </w:r>
                    </w:p>
                  </w:txbxContent>
                </v:textbox>
              </v:shape>
            </w:pict>
          </mc:Fallback>
        </mc:AlternateContent>
      </w:r>
      <w:r w:rsidR="00BE5DCF">
        <w:rPr>
          <w:bCs/>
          <w:noProof/>
          <w:sz w:val="18"/>
          <w:szCs w:val="18"/>
          <w:lang w:eastAsia="en-GB"/>
        </w:rPr>
        <mc:AlternateContent>
          <mc:Choice Requires="wps">
            <w:drawing>
              <wp:anchor distT="0" distB="0" distL="114300" distR="114300" simplePos="0" relativeHeight="252697600" behindDoc="0" locked="0" layoutInCell="1" allowOverlap="1" wp14:anchorId="3702FFBE" wp14:editId="3263EE4D">
                <wp:simplePos x="0" y="0"/>
                <wp:positionH relativeFrom="column">
                  <wp:posOffset>1547882</wp:posOffset>
                </wp:positionH>
                <wp:positionV relativeFrom="paragraph">
                  <wp:posOffset>200163</wp:posOffset>
                </wp:positionV>
                <wp:extent cx="408139" cy="834887"/>
                <wp:effectExtent l="38100" t="0" r="30480" b="60960"/>
                <wp:wrapNone/>
                <wp:docPr id="25613" name="Straight Arrow Connector 25613"/>
                <wp:cNvGraphicFramePr/>
                <a:graphic xmlns:a="http://schemas.openxmlformats.org/drawingml/2006/main">
                  <a:graphicData uri="http://schemas.microsoft.com/office/word/2010/wordprocessingShape">
                    <wps:wsp>
                      <wps:cNvCnPr/>
                      <wps:spPr>
                        <a:xfrm flipH="1">
                          <a:off x="0" y="0"/>
                          <a:ext cx="408139" cy="834887"/>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613" o:spid="_x0000_s1026" type="#_x0000_t32" style="position:absolute;margin-left:121.9pt;margin-top:15.75pt;width:32.15pt;height:65.75pt;flip:x;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" strokecolor="gray [1629]">
                <v:stroke endarrow="open"/>
              </v:shape>
            </w:pict>
          </mc:Fallback>
        </mc:AlternateContent>
      </w:r>
      <w:r w:rsidR="00BE5DCF">
        <w:rPr>
          <w:bCs/>
          <w:noProof/>
          <w:sz w:val="18"/>
          <w:szCs w:val="18"/>
          <w:lang w:eastAsia="en-GB"/>
        </w:rPr>
        <mc:AlternateContent>
          <mc:Choice Requires="wps">
            <w:drawing>
              <wp:anchor distT="0" distB="0" distL="114300" distR="114300" simplePos="0" relativeHeight="252696576" behindDoc="0" locked="0" layoutInCell="1" allowOverlap="1" wp14:anchorId="7F46D153" wp14:editId="6375883C">
                <wp:simplePos x="0" y="0"/>
                <wp:positionH relativeFrom="column">
                  <wp:posOffset>1327868</wp:posOffset>
                </wp:positionH>
                <wp:positionV relativeFrom="paragraph">
                  <wp:posOffset>200163</wp:posOffset>
                </wp:positionV>
                <wp:extent cx="636104" cy="151075"/>
                <wp:effectExtent l="38100" t="0" r="12065" b="78105"/>
                <wp:wrapNone/>
                <wp:docPr id="25604" name="Straight Arrow Connector 25604"/>
                <wp:cNvGraphicFramePr/>
                <a:graphic xmlns:a="http://schemas.openxmlformats.org/drawingml/2006/main">
                  <a:graphicData uri="http://schemas.microsoft.com/office/word/2010/wordprocessingShape">
                    <wps:wsp>
                      <wps:cNvCnPr/>
                      <wps:spPr>
                        <a:xfrm flipH="1">
                          <a:off x="0" y="0"/>
                          <a:ext cx="636104" cy="151075"/>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604" o:spid="_x0000_s1026" type="#_x0000_t32" style="position:absolute;margin-left:104.55pt;margin-top:15.75pt;width:50.1pt;height:11.9pt;flip:x;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" strokecolor="gray [1629]">
                <v:stroke endarrow="open"/>
              </v:shape>
            </w:pict>
          </mc:Fallback>
        </mc:AlternateContent>
      </w:r>
      <w:r w:rsidR="00B71A95">
        <w:rPr>
          <w:bCs/>
          <w:noProof/>
          <w:sz w:val="18"/>
          <w:szCs w:val="18"/>
          <w:lang w:eastAsia="en-GB"/>
        </w:rPr>
        <w:drawing>
          <wp:inline distT="0" distB="0" distL="0" distR="0" wp14:anchorId="2BF56CC3" wp14:editId="5B9D7486">
            <wp:extent cx="1433246" cy="965606"/>
            <wp:effectExtent l="0" t="0" r="0" b="6350"/>
            <wp:docPr id="22" name="Picture 22" descr="C:\Users\aassadsangabi\Pictures\24 bl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assadsangabi\Pictures\24 blotter.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33351" cy="965676"/>
                    </a:xfrm>
                    <a:prstGeom prst="rect">
                      <a:avLst/>
                    </a:prstGeom>
                    <a:noFill/>
                    <a:ln>
                      <a:noFill/>
                    </a:ln>
                  </pic:spPr>
                </pic:pic>
              </a:graphicData>
            </a:graphic>
          </wp:inline>
        </w:drawing>
      </w:r>
    </w:p>
    <w:tbl>
      <w:tblPr>
        <w:tblStyle w:val="TableGrid"/>
        <w:tblW w:w="0" w:type="auto"/>
        <w:tblInd w:w="250" w:type="dxa"/>
        <w:tblLook w:val="04A0" w:firstRow="1" w:lastRow="0" w:firstColumn="1" w:lastColumn="0" w:noHBand="0" w:noVBand="1"/>
      </w:tblPr>
      <w:tblGrid>
        <w:gridCol w:w="471"/>
        <w:gridCol w:w="716"/>
        <w:gridCol w:w="717"/>
        <w:gridCol w:w="717"/>
        <w:gridCol w:w="717"/>
        <w:gridCol w:w="717"/>
        <w:gridCol w:w="717"/>
        <w:gridCol w:w="717"/>
        <w:gridCol w:w="718"/>
        <w:gridCol w:w="718"/>
        <w:gridCol w:w="689"/>
        <w:gridCol w:w="689"/>
        <w:gridCol w:w="689"/>
      </w:tblGrid>
      <w:tr w:rsidR="00B71A95" w14:paraId="78A93761" w14:textId="055832F4" w:rsidTr="00B71A95">
        <w:tc>
          <w:tcPr>
            <w:tcW w:w="471" w:type="dxa"/>
            <w:tcBorders>
              <w:top w:val="nil"/>
              <w:left w:val="nil"/>
            </w:tcBorders>
          </w:tcPr>
          <w:p w14:paraId="7777C296" w14:textId="77777777" w:rsidR="00B71A95" w:rsidRDefault="00B71A95" w:rsidP="00BD4586">
            <w:pPr>
              <w:spacing w:line="360" w:lineRule="auto"/>
              <w:rPr>
                <w:bCs/>
                <w:sz w:val="18"/>
                <w:szCs w:val="18"/>
              </w:rPr>
            </w:pPr>
          </w:p>
        </w:tc>
        <w:tc>
          <w:tcPr>
            <w:tcW w:w="716" w:type="dxa"/>
          </w:tcPr>
          <w:p w14:paraId="4870F6DF" w14:textId="47C49245" w:rsidR="00B71A95" w:rsidRPr="004C670E" w:rsidRDefault="00B71A95" w:rsidP="00B71A95">
            <w:pPr>
              <w:spacing w:line="360" w:lineRule="auto"/>
              <w:jc w:val="center"/>
              <w:rPr>
                <w:b/>
                <w:bCs/>
                <w:sz w:val="18"/>
                <w:szCs w:val="18"/>
              </w:rPr>
            </w:pPr>
            <w:r w:rsidRPr="004C670E">
              <w:rPr>
                <w:b/>
                <w:bCs/>
                <w:sz w:val="18"/>
                <w:szCs w:val="18"/>
              </w:rPr>
              <w:t>1</w:t>
            </w:r>
          </w:p>
        </w:tc>
        <w:tc>
          <w:tcPr>
            <w:tcW w:w="717" w:type="dxa"/>
          </w:tcPr>
          <w:p w14:paraId="30BB9584" w14:textId="2B3B043F" w:rsidR="00B71A95" w:rsidRPr="004C670E" w:rsidRDefault="00B71A95" w:rsidP="00B71A95">
            <w:pPr>
              <w:spacing w:line="360" w:lineRule="auto"/>
              <w:jc w:val="center"/>
              <w:rPr>
                <w:b/>
                <w:bCs/>
                <w:sz w:val="18"/>
                <w:szCs w:val="18"/>
              </w:rPr>
            </w:pPr>
            <w:r w:rsidRPr="004C670E">
              <w:rPr>
                <w:b/>
                <w:bCs/>
                <w:sz w:val="18"/>
                <w:szCs w:val="18"/>
              </w:rPr>
              <w:t>2</w:t>
            </w:r>
          </w:p>
        </w:tc>
        <w:tc>
          <w:tcPr>
            <w:tcW w:w="717" w:type="dxa"/>
          </w:tcPr>
          <w:p w14:paraId="2763ADE4" w14:textId="121E9C90" w:rsidR="00B71A95" w:rsidRPr="004C670E" w:rsidRDefault="00B71A95" w:rsidP="00B71A95">
            <w:pPr>
              <w:spacing w:line="360" w:lineRule="auto"/>
              <w:jc w:val="center"/>
              <w:rPr>
                <w:b/>
                <w:bCs/>
                <w:sz w:val="18"/>
                <w:szCs w:val="18"/>
              </w:rPr>
            </w:pPr>
            <w:r w:rsidRPr="004C670E">
              <w:rPr>
                <w:b/>
                <w:bCs/>
                <w:sz w:val="18"/>
                <w:szCs w:val="18"/>
              </w:rPr>
              <w:t>3</w:t>
            </w:r>
          </w:p>
        </w:tc>
        <w:tc>
          <w:tcPr>
            <w:tcW w:w="717" w:type="dxa"/>
          </w:tcPr>
          <w:p w14:paraId="3612BB80" w14:textId="3B68F237" w:rsidR="00B71A95" w:rsidRPr="004C670E" w:rsidRDefault="00B71A95" w:rsidP="00B71A95">
            <w:pPr>
              <w:spacing w:line="360" w:lineRule="auto"/>
              <w:jc w:val="center"/>
              <w:rPr>
                <w:b/>
                <w:bCs/>
                <w:sz w:val="18"/>
                <w:szCs w:val="18"/>
              </w:rPr>
            </w:pPr>
            <w:r w:rsidRPr="004C670E">
              <w:rPr>
                <w:b/>
                <w:bCs/>
                <w:sz w:val="18"/>
                <w:szCs w:val="18"/>
              </w:rPr>
              <w:t>4</w:t>
            </w:r>
          </w:p>
        </w:tc>
        <w:tc>
          <w:tcPr>
            <w:tcW w:w="717" w:type="dxa"/>
          </w:tcPr>
          <w:p w14:paraId="07AFF5C5" w14:textId="442100C5" w:rsidR="00B71A95" w:rsidRPr="004C670E" w:rsidRDefault="00B71A95" w:rsidP="00B71A95">
            <w:pPr>
              <w:spacing w:line="360" w:lineRule="auto"/>
              <w:jc w:val="center"/>
              <w:rPr>
                <w:b/>
                <w:bCs/>
                <w:sz w:val="18"/>
                <w:szCs w:val="18"/>
              </w:rPr>
            </w:pPr>
            <w:r w:rsidRPr="004C670E">
              <w:rPr>
                <w:b/>
                <w:bCs/>
                <w:sz w:val="18"/>
                <w:szCs w:val="18"/>
              </w:rPr>
              <w:t>5</w:t>
            </w:r>
          </w:p>
        </w:tc>
        <w:tc>
          <w:tcPr>
            <w:tcW w:w="717" w:type="dxa"/>
          </w:tcPr>
          <w:p w14:paraId="047438FF" w14:textId="412768C6" w:rsidR="00B71A95" w:rsidRPr="004C670E" w:rsidRDefault="00B71A95" w:rsidP="00B71A95">
            <w:pPr>
              <w:spacing w:line="360" w:lineRule="auto"/>
              <w:jc w:val="center"/>
              <w:rPr>
                <w:b/>
                <w:bCs/>
                <w:sz w:val="18"/>
                <w:szCs w:val="18"/>
              </w:rPr>
            </w:pPr>
            <w:r w:rsidRPr="004C670E">
              <w:rPr>
                <w:b/>
                <w:bCs/>
                <w:sz w:val="18"/>
                <w:szCs w:val="18"/>
              </w:rPr>
              <w:t>6</w:t>
            </w:r>
          </w:p>
        </w:tc>
        <w:tc>
          <w:tcPr>
            <w:tcW w:w="717" w:type="dxa"/>
          </w:tcPr>
          <w:p w14:paraId="79BB4B7A" w14:textId="1FEB3A4A" w:rsidR="00B71A95" w:rsidRPr="004C670E" w:rsidRDefault="00B71A95" w:rsidP="00B71A95">
            <w:pPr>
              <w:spacing w:line="360" w:lineRule="auto"/>
              <w:jc w:val="center"/>
              <w:rPr>
                <w:b/>
                <w:bCs/>
                <w:sz w:val="18"/>
                <w:szCs w:val="18"/>
              </w:rPr>
            </w:pPr>
            <w:r w:rsidRPr="004C670E">
              <w:rPr>
                <w:b/>
                <w:bCs/>
                <w:sz w:val="18"/>
                <w:szCs w:val="18"/>
              </w:rPr>
              <w:t>7</w:t>
            </w:r>
          </w:p>
        </w:tc>
        <w:tc>
          <w:tcPr>
            <w:tcW w:w="718" w:type="dxa"/>
          </w:tcPr>
          <w:p w14:paraId="214B740B" w14:textId="1E27F1DE" w:rsidR="00B71A95" w:rsidRPr="004C670E" w:rsidRDefault="00B71A95" w:rsidP="00B71A95">
            <w:pPr>
              <w:spacing w:line="360" w:lineRule="auto"/>
              <w:jc w:val="center"/>
              <w:rPr>
                <w:b/>
                <w:bCs/>
                <w:sz w:val="18"/>
                <w:szCs w:val="18"/>
              </w:rPr>
            </w:pPr>
            <w:r w:rsidRPr="004C670E">
              <w:rPr>
                <w:b/>
                <w:bCs/>
                <w:sz w:val="18"/>
                <w:szCs w:val="18"/>
              </w:rPr>
              <w:t>8</w:t>
            </w:r>
          </w:p>
        </w:tc>
        <w:tc>
          <w:tcPr>
            <w:tcW w:w="718" w:type="dxa"/>
          </w:tcPr>
          <w:p w14:paraId="66AF930D" w14:textId="7D7681F9" w:rsidR="00B71A95" w:rsidRPr="004C670E" w:rsidRDefault="00B71A95" w:rsidP="00B71A95">
            <w:pPr>
              <w:spacing w:line="360" w:lineRule="auto"/>
              <w:jc w:val="center"/>
              <w:rPr>
                <w:b/>
                <w:bCs/>
                <w:sz w:val="18"/>
                <w:szCs w:val="18"/>
              </w:rPr>
            </w:pPr>
            <w:r w:rsidRPr="004C670E">
              <w:rPr>
                <w:b/>
                <w:bCs/>
                <w:sz w:val="18"/>
                <w:szCs w:val="18"/>
              </w:rPr>
              <w:t>9</w:t>
            </w:r>
          </w:p>
        </w:tc>
        <w:tc>
          <w:tcPr>
            <w:tcW w:w="689" w:type="dxa"/>
          </w:tcPr>
          <w:p w14:paraId="30C881E2" w14:textId="2171B1CE" w:rsidR="00B71A95" w:rsidRPr="004C670E" w:rsidRDefault="00B71A95" w:rsidP="00B71A95">
            <w:pPr>
              <w:spacing w:line="360" w:lineRule="auto"/>
              <w:jc w:val="center"/>
              <w:rPr>
                <w:b/>
                <w:bCs/>
                <w:sz w:val="18"/>
                <w:szCs w:val="18"/>
              </w:rPr>
            </w:pPr>
            <w:r w:rsidRPr="004C670E">
              <w:rPr>
                <w:b/>
                <w:bCs/>
                <w:sz w:val="18"/>
                <w:szCs w:val="18"/>
              </w:rPr>
              <w:t>10</w:t>
            </w:r>
          </w:p>
        </w:tc>
        <w:tc>
          <w:tcPr>
            <w:tcW w:w="689" w:type="dxa"/>
          </w:tcPr>
          <w:p w14:paraId="14E5DC1C" w14:textId="21BEE289" w:rsidR="00B71A95" w:rsidRPr="004C670E" w:rsidRDefault="00B71A95" w:rsidP="00B71A95">
            <w:pPr>
              <w:spacing w:line="360" w:lineRule="auto"/>
              <w:jc w:val="center"/>
              <w:rPr>
                <w:b/>
                <w:bCs/>
                <w:sz w:val="18"/>
                <w:szCs w:val="18"/>
              </w:rPr>
            </w:pPr>
            <w:r w:rsidRPr="004C670E">
              <w:rPr>
                <w:b/>
                <w:bCs/>
                <w:sz w:val="18"/>
                <w:szCs w:val="18"/>
              </w:rPr>
              <w:t>11</w:t>
            </w:r>
          </w:p>
        </w:tc>
        <w:tc>
          <w:tcPr>
            <w:tcW w:w="689" w:type="dxa"/>
          </w:tcPr>
          <w:p w14:paraId="23A76AE6" w14:textId="33056C2D" w:rsidR="00B71A95" w:rsidRPr="004C670E" w:rsidRDefault="00B71A95" w:rsidP="00B71A95">
            <w:pPr>
              <w:spacing w:line="360" w:lineRule="auto"/>
              <w:jc w:val="center"/>
              <w:rPr>
                <w:b/>
                <w:bCs/>
                <w:sz w:val="18"/>
                <w:szCs w:val="18"/>
              </w:rPr>
            </w:pPr>
            <w:r w:rsidRPr="004C670E">
              <w:rPr>
                <w:b/>
                <w:bCs/>
                <w:sz w:val="18"/>
                <w:szCs w:val="18"/>
              </w:rPr>
              <w:t>12</w:t>
            </w:r>
          </w:p>
        </w:tc>
      </w:tr>
      <w:tr w:rsidR="004C670E" w14:paraId="49A9B6E5" w14:textId="68BCAC21" w:rsidTr="00B71A95">
        <w:tc>
          <w:tcPr>
            <w:tcW w:w="471" w:type="dxa"/>
          </w:tcPr>
          <w:p w14:paraId="0EBE8664" w14:textId="6F18A22E" w:rsidR="004C670E" w:rsidRPr="004C670E" w:rsidRDefault="004C670E" w:rsidP="00B71A95">
            <w:pPr>
              <w:spacing w:line="360" w:lineRule="auto"/>
              <w:jc w:val="center"/>
              <w:rPr>
                <w:b/>
                <w:bCs/>
                <w:sz w:val="18"/>
                <w:szCs w:val="18"/>
              </w:rPr>
            </w:pPr>
            <w:r w:rsidRPr="004C670E">
              <w:rPr>
                <w:b/>
                <w:bCs/>
                <w:sz w:val="18"/>
                <w:szCs w:val="18"/>
              </w:rPr>
              <w:t>A</w:t>
            </w:r>
          </w:p>
        </w:tc>
        <w:tc>
          <w:tcPr>
            <w:tcW w:w="716" w:type="dxa"/>
          </w:tcPr>
          <w:p w14:paraId="3E36716F" w14:textId="5B2C380F"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19776" behindDoc="0" locked="0" layoutInCell="1" allowOverlap="1" wp14:anchorId="16678EFB" wp14:editId="223F770D">
                      <wp:simplePos x="0" y="0"/>
                      <wp:positionH relativeFrom="column">
                        <wp:posOffset>132435</wp:posOffset>
                      </wp:positionH>
                      <wp:positionV relativeFrom="paragraph">
                        <wp:posOffset>39370</wp:posOffset>
                      </wp:positionV>
                      <wp:extent cx="45085" cy="131445"/>
                      <wp:effectExtent l="0" t="0" r="12065" b="20955"/>
                      <wp:wrapNone/>
                      <wp:docPr id="23" name="Oval 23"/>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3" o:spid="_x0000_s1026" style="position:absolute;margin-left:10.45pt;margin-top:3.1pt;width:3.55pt;height:10.35pt;flip:x;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" filled="f" strokecolor="black [3213]" strokeweight=".5pt"/>
                  </w:pict>
                </mc:Fallback>
              </mc:AlternateContent>
            </w:r>
          </w:p>
        </w:tc>
        <w:tc>
          <w:tcPr>
            <w:tcW w:w="717" w:type="dxa"/>
          </w:tcPr>
          <w:p w14:paraId="49AA97A0" w14:textId="5BFA8414"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21824" behindDoc="0" locked="0" layoutInCell="1" allowOverlap="1" wp14:anchorId="34A9D486" wp14:editId="724AE9AD">
                      <wp:simplePos x="0" y="0"/>
                      <wp:positionH relativeFrom="column">
                        <wp:posOffset>132435</wp:posOffset>
                      </wp:positionH>
                      <wp:positionV relativeFrom="paragraph">
                        <wp:posOffset>39370</wp:posOffset>
                      </wp:positionV>
                      <wp:extent cx="45085" cy="131445"/>
                      <wp:effectExtent l="0" t="0" r="12065" b="20955"/>
                      <wp:wrapNone/>
                      <wp:docPr id="59412" name="Oval 59412"/>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412" o:spid="_x0000_s1026" style="position:absolute;margin-left:10.45pt;margin-top:3.1pt;width:3.55pt;height:10.35pt;flip:x;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AnBR66hAgAAmwUAAA4AAAAAAAAAAAAAAAAALgIAAGRy&#10;cy9lMm9Eb2MueG1sUEsBAi0AFAAGAAgAAAAhAMZlrf7cAAAABgEAAA8AAAAAAAAAAAAAAAAA+wQA&#10;AGRycy9kb3ducmV2LnhtbFBLBQYAAAAABAAEAPMAAAAEBgAAAAA=&#10;" filled="f" strokecolor="black [3213]" strokeweight=".5pt"/>
                  </w:pict>
                </mc:Fallback>
              </mc:AlternateContent>
            </w:r>
          </w:p>
        </w:tc>
        <w:tc>
          <w:tcPr>
            <w:tcW w:w="717" w:type="dxa"/>
          </w:tcPr>
          <w:p w14:paraId="3087A8F9" w14:textId="5374B5C1"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23872" behindDoc="0" locked="0" layoutInCell="1" allowOverlap="1" wp14:anchorId="3F6D9BB5" wp14:editId="6AFB4C7D">
                      <wp:simplePos x="0" y="0"/>
                      <wp:positionH relativeFrom="column">
                        <wp:posOffset>132435</wp:posOffset>
                      </wp:positionH>
                      <wp:positionV relativeFrom="paragraph">
                        <wp:posOffset>39370</wp:posOffset>
                      </wp:positionV>
                      <wp:extent cx="45085" cy="131445"/>
                      <wp:effectExtent l="0" t="0" r="12065" b="20955"/>
                      <wp:wrapNone/>
                      <wp:docPr id="59414" name="Oval 59414"/>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414" o:spid="_x0000_s1026" style="position:absolute;margin-left:10.45pt;margin-top:3.1pt;width:3.55pt;height:10.35pt;flip:x;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Pmj66+hAgAAmwUAAA4AAAAAAAAAAAAAAAAALgIAAGRy&#10;cy9lMm9Eb2MueG1sUEsBAi0AFAAGAAgAAAAhAMZlrf7cAAAABgEAAA8AAAAAAAAAAAAAAAAA+wQA&#10;AGRycy9kb3ducmV2LnhtbFBLBQYAAAAABAAEAPMAAAAEBgAAAAA=&#10;" filled="f" strokecolor="black [3213]" strokeweight=".5pt"/>
                  </w:pict>
                </mc:Fallback>
              </mc:AlternateContent>
            </w:r>
          </w:p>
        </w:tc>
        <w:tc>
          <w:tcPr>
            <w:tcW w:w="717" w:type="dxa"/>
          </w:tcPr>
          <w:p w14:paraId="5F6A15BF" w14:textId="7C4A6D7F"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25920" behindDoc="0" locked="0" layoutInCell="1" allowOverlap="1" wp14:anchorId="4E579DD1" wp14:editId="124E3E5C">
                      <wp:simplePos x="0" y="0"/>
                      <wp:positionH relativeFrom="column">
                        <wp:posOffset>132435</wp:posOffset>
                      </wp:positionH>
                      <wp:positionV relativeFrom="paragraph">
                        <wp:posOffset>39370</wp:posOffset>
                      </wp:positionV>
                      <wp:extent cx="45085" cy="131445"/>
                      <wp:effectExtent l="0" t="0" r="12065" b="20955"/>
                      <wp:wrapNone/>
                      <wp:docPr id="53" name="Oval 53"/>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3" o:spid="_x0000_s1026" style="position:absolute;margin-left:10.45pt;margin-top:3.1pt;width:3.55pt;height:10.35pt;flip:x;z-index:25262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" filled="f" strokecolor="black [3213]" strokeweight=".5pt"/>
                  </w:pict>
                </mc:Fallback>
              </mc:AlternateContent>
            </w:r>
          </w:p>
        </w:tc>
        <w:tc>
          <w:tcPr>
            <w:tcW w:w="717" w:type="dxa"/>
          </w:tcPr>
          <w:p w14:paraId="03D1308F" w14:textId="3445324D"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27968" behindDoc="0" locked="0" layoutInCell="1" allowOverlap="1" wp14:anchorId="5DA77E4D" wp14:editId="7DA53100">
                      <wp:simplePos x="0" y="0"/>
                      <wp:positionH relativeFrom="column">
                        <wp:posOffset>132435</wp:posOffset>
                      </wp:positionH>
                      <wp:positionV relativeFrom="paragraph">
                        <wp:posOffset>39370</wp:posOffset>
                      </wp:positionV>
                      <wp:extent cx="45085" cy="131445"/>
                      <wp:effectExtent l="0" t="0" r="12065" b="20955"/>
                      <wp:wrapNone/>
                      <wp:docPr id="55" name="Oval 55"/>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 o:spid="_x0000_s1026" style="position:absolute;margin-left:10.45pt;margin-top:3.1pt;width:3.55pt;height:10.35pt;flip:x;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" filled="f" strokecolor="black [3213]" strokeweight=".5pt"/>
                  </w:pict>
                </mc:Fallback>
              </mc:AlternateContent>
            </w:r>
          </w:p>
        </w:tc>
        <w:tc>
          <w:tcPr>
            <w:tcW w:w="717" w:type="dxa"/>
          </w:tcPr>
          <w:p w14:paraId="0B408E35" w14:textId="08F8A6B2"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28992" behindDoc="0" locked="0" layoutInCell="1" allowOverlap="1" wp14:anchorId="461FA021" wp14:editId="464EE4EF">
                      <wp:simplePos x="0" y="0"/>
                      <wp:positionH relativeFrom="column">
                        <wp:posOffset>132435</wp:posOffset>
                      </wp:positionH>
                      <wp:positionV relativeFrom="paragraph">
                        <wp:posOffset>39370</wp:posOffset>
                      </wp:positionV>
                      <wp:extent cx="45085" cy="131445"/>
                      <wp:effectExtent l="0" t="0" r="12065" b="20955"/>
                      <wp:wrapNone/>
                      <wp:docPr id="56" name="Oval 56"/>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6" o:spid="_x0000_s1026" style="position:absolute;margin-left:10.45pt;margin-top:3.1pt;width:3.55pt;height:10.35pt;flip:x;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" filled="f" strokecolor="black [3213]" strokeweight=".5pt"/>
                  </w:pict>
                </mc:Fallback>
              </mc:AlternateContent>
            </w:r>
          </w:p>
        </w:tc>
        <w:tc>
          <w:tcPr>
            <w:tcW w:w="717" w:type="dxa"/>
          </w:tcPr>
          <w:p w14:paraId="469C39D5" w14:textId="43C52C63"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30016" behindDoc="0" locked="0" layoutInCell="1" allowOverlap="1" wp14:anchorId="7E44A415" wp14:editId="2A57BCD4">
                      <wp:simplePos x="0" y="0"/>
                      <wp:positionH relativeFrom="column">
                        <wp:posOffset>132435</wp:posOffset>
                      </wp:positionH>
                      <wp:positionV relativeFrom="paragraph">
                        <wp:posOffset>39370</wp:posOffset>
                      </wp:positionV>
                      <wp:extent cx="45085" cy="131445"/>
                      <wp:effectExtent l="0" t="0" r="12065" b="20955"/>
                      <wp:wrapNone/>
                      <wp:docPr id="57" name="Oval 57"/>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7" o:spid="_x0000_s1026" style="position:absolute;margin-left:10.45pt;margin-top:3.1pt;width:3.55pt;height:10.35pt;flip:x;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" filled="f" strokecolor="black [3213]" strokeweight=".5pt"/>
                  </w:pict>
                </mc:Fallback>
              </mc:AlternateContent>
            </w:r>
          </w:p>
        </w:tc>
        <w:tc>
          <w:tcPr>
            <w:tcW w:w="718" w:type="dxa"/>
          </w:tcPr>
          <w:p w14:paraId="72636B28" w14:textId="62D6219C"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31040" behindDoc="0" locked="0" layoutInCell="1" allowOverlap="1" wp14:anchorId="4BD436C3" wp14:editId="2745C68F">
                      <wp:simplePos x="0" y="0"/>
                      <wp:positionH relativeFrom="column">
                        <wp:posOffset>132435</wp:posOffset>
                      </wp:positionH>
                      <wp:positionV relativeFrom="paragraph">
                        <wp:posOffset>39370</wp:posOffset>
                      </wp:positionV>
                      <wp:extent cx="45085" cy="131445"/>
                      <wp:effectExtent l="0" t="0" r="12065" b="20955"/>
                      <wp:wrapNone/>
                      <wp:docPr id="58" name="Oval 58"/>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8" o:spid="_x0000_s1026" style="position:absolute;margin-left:10.45pt;margin-top:3.1pt;width:3.55pt;height:10.35pt;flip:x;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" filled="f" strokecolor="black [3213]" strokeweight=".5pt"/>
                  </w:pict>
                </mc:Fallback>
              </mc:AlternateContent>
            </w:r>
          </w:p>
        </w:tc>
        <w:tc>
          <w:tcPr>
            <w:tcW w:w="718" w:type="dxa"/>
          </w:tcPr>
          <w:p w14:paraId="6B12C202" w14:textId="1C8D0F63"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36160" behindDoc="0" locked="0" layoutInCell="1" allowOverlap="1" wp14:anchorId="6A93FCAA" wp14:editId="4A50EC56">
                      <wp:simplePos x="0" y="0"/>
                      <wp:positionH relativeFrom="column">
                        <wp:posOffset>132435</wp:posOffset>
                      </wp:positionH>
                      <wp:positionV relativeFrom="paragraph">
                        <wp:posOffset>39370</wp:posOffset>
                      </wp:positionV>
                      <wp:extent cx="45085" cy="131445"/>
                      <wp:effectExtent l="0" t="0" r="12065" b="20955"/>
                      <wp:wrapNone/>
                      <wp:docPr id="63" name="Oval 63"/>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3" o:spid="_x0000_s1026" style="position:absolute;margin-left:10.45pt;margin-top:3.1pt;width:3.55pt;height:10.35pt;flip:x;z-index:2526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" filled="f" strokecolor="black [3213]" strokeweight=".5pt"/>
                  </w:pict>
                </mc:Fallback>
              </mc:AlternateContent>
            </w:r>
          </w:p>
        </w:tc>
        <w:tc>
          <w:tcPr>
            <w:tcW w:w="689" w:type="dxa"/>
          </w:tcPr>
          <w:p w14:paraId="7EC9CA09" w14:textId="6F51626A"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37184" behindDoc="0" locked="0" layoutInCell="1" allowOverlap="1" wp14:anchorId="20396410" wp14:editId="54C06E56">
                      <wp:simplePos x="0" y="0"/>
                      <wp:positionH relativeFrom="column">
                        <wp:posOffset>132435</wp:posOffset>
                      </wp:positionH>
                      <wp:positionV relativeFrom="paragraph">
                        <wp:posOffset>39370</wp:posOffset>
                      </wp:positionV>
                      <wp:extent cx="45085" cy="131445"/>
                      <wp:effectExtent l="0" t="0" r="12065" b="20955"/>
                      <wp:wrapNone/>
                      <wp:docPr id="65" name="Oval 65"/>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5" o:spid="_x0000_s1026" style="position:absolute;margin-left:10.45pt;margin-top:3.1pt;width:3.55pt;height:10.35pt;flip:x;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" filled="f" strokecolor="black [3213]" strokeweight=".5pt"/>
                  </w:pict>
                </mc:Fallback>
              </mc:AlternateContent>
            </w:r>
          </w:p>
        </w:tc>
        <w:tc>
          <w:tcPr>
            <w:tcW w:w="689" w:type="dxa"/>
          </w:tcPr>
          <w:p w14:paraId="328E5A95" w14:textId="75A9C871"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38208" behindDoc="0" locked="0" layoutInCell="1" allowOverlap="1" wp14:anchorId="0D7B90F6" wp14:editId="5874F539">
                      <wp:simplePos x="0" y="0"/>
                      <wp:positionH relativeFrom="column">
                        <wp:posOffset>132435</wp:posOffset>
                      </wp:positionH>
                      <wp:positionV relativeFrom="paragraph">
                        <wp:posOffset>39370</wp:posOffset>
                      </wp:positionV>
                      <wp:extent cx="45085" cy="131445"/>
                      <wp:effectExtent l="0" t="0" r="12065" b="20955"/>
                      <wp:wrapNone/>
                      <wp:docPr id="66" name="Oval 66"/>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6" o:spid="_x0000_s1026" style="position:absolute;margin-left:10.45pt;margin-top:3.1pt;width:3.55pt;height:10.35pt;flip:x;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" filled="f" strokecolor="black [3213]" strokeweight=".5pt"/>
                  </w:pict>
                </mc:Fallback>
              </mc:AlternateContent>
            </w:r>
          </w:p>
        </w:tc>
        <w:tc>
          <w:tcPr>
            <w:tcW w:w="689" w:type="dxa"/>
          </w:tcPr>
          <w:p w14:paraId="29245F22" w14:textId="4877F74C"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39232" behindDoc="0" locked="0" layoutInCell="1" allowOverlap="1" wp14:anchorId="533B96F8" wp14:editId="4DA87863">
                      <wp:simplePos x="0" y="0"/>
                      <wp:positionH relativeFrom="column">
                        <wp:posOffset>132435</wp:posOffset>
                      </wp:positionH>
                      <wp:positionV relativeFrom="paragraph">
                        <wp:posOffset>39370</wp:posOffset>
                      </wp:positionV>
                      <wp:extent cx="45085" cy="131445"/>
                      <wp:effectExtent l="0" t="0" r="12065" b="20955"/>
                      <wp:wrapNone/>
                      <wp:docPr id="68" name="Oval 68"/>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8" o:spid="_x0000_s1026" style="position:absolute;margin-left:10.45pt;margin-top:3.1pt;width:3.55pt;height:10.35pt;flip:x;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" filled="f" strokecolor="black [3213]" strokeweight=".5pt"/>
                  </w:pict>
                </mc:Fallback>
              </mc:AlternateContent>
            </w:r>
          </w:p>
        </w:tc>
      </w:tr>
      <w:tr w:rsidR="004C670E" w14:paraId="4DD13CDC" w14:textId="73625977" w:rsidTr="00B71A95">
        <w:tc>
          <w:tcPr>
            <w:tcW w:w="471" w:type="dxa"/>
          </w:tcPr>
          <w:p w14:paraId="0EDA45E3" w14:textId="1F12ABE2" w:rsidR="004C670E" w:rsidRPr="004C670E" w:rsidRDefault="004C670E" w:rsidP="00B71A95">
            <w:pPr>
              <w:spacing w:line="360" w:lineRule="auto"/>
              <w:jc w:val="center"/>
              <w:rPr>
                <w:b/>
                <w:bCs/>
                <w:sz w:val="18"/>
                <w:szCs w:val="18"/>
              </w:rPr>
            </w:pPr>
            <w:r w:rsidRPr="004C670E">
              <w:rPr>
                <w:b/>
                <w:bCs/>
                <w:sz w:val="18"/>
                <w:szCs w:val="18"/>
              </w:rPr>
              <w:t>B</w:t>
            </w:r>
          </w:p>
        </w:tc>
        <w:tc>
          <w:tcPr>
            <w:tcW w:w="716" w:type="dxa"/>
          </w:tcPr>
          <w:p w14:paraId="66B7CF02" w14:textId="7CEE8B2C"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20800" behindDoc="0" locked="0" layoutInCell="1" allowOverlap="1" wp14:anchorId="665E1E01" wp14:editId="65CB55D1">
                      <wp:simplePos x="0" y="0"/>
                      <wp:positionH relativeFrom="column">
                        <wp:posOffset>133554</wp:posOffset>
                      </wp:positionH>
                      <wp:positionV relativeFrom="paragraph">
                        <wp:posOffset>27305</wp:posOffset>
                      </wp:positionV>
                      <wp:extent cx="45085" cy="131445"/>
                      <wp:effectExtent l="0" t="0" r="12065" b="20955"/>
                      <wp:wrapNone/>
                      <wp:docPr id="24" name="Oval 24"/>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 o:spid="_x0000_s1026" style="position:absolute;margin-left:10.5pt;margin-top:2.15pt;width:3.55pt;height:10.35pt;flip:x;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" filled="f" strokecolor="black [3213]" strokeweight=".5pt"/>
                  </w:pict>
                </mc:Fallback>
              </mc:AlternateContent>
            </w:r>
          </w:p>
        </w:tc>
        <w:tc>
          <w:tcPr>
            <w:tcW w:w="717" w:type="dxa"/>
          </w:tcPr>
          <w:p w14:paraId="348D6CC0" w14:textId="1D7F5934"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22848" behindDoc="0" locked="0" layoutInCell="1" allowOverlap="1" wp14:anchorId="398DE846" wp14:editId="14148ABE">
                      <wp:simplePos x="0" y="0"/>
                      <wp:positionH relativeFrom="column">
                        <wp:posOffset>133554</wp:posOffset>
                      </wp:positionH>
                      <wp:positionV relativeFrom="paragraph">
                        <wp:posOffset>27305</wp:posOffset>
                      </wp:positionV>
                      <wp:extent cx="45085" cy="131445"/>
                      <wp:effectExtent l="0" t="0" r="12065" b="20955"/>
                      <wp:wrapNone/>
                      <wp:docPr id="59413" name="Oval 59413"/>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413" o:spid="_x0000_s1026" style="position:absolute;margin-left:10.5pt;margin-top:2.15pt;width:3.55pt;height:10.35pt;flip:x;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CEuCq6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7" w:type="dxa"/>
          </w:tcPr>
          <w:p w14:paraId="3091C03E" w14:textId="616E4688"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24896" behindDoc="0" locked="0" layoutInCell="1" allowOverlap="1" wp14:anchorId="5E94B11C" wp14:editId="095B79FC">
                      <wp:simplePos x="0" y="0"/>
                      <wp:positionH relativeFrom="column">
                        <wp:posOffset>133554</wp:posOffset>
                      </wp:positionH>
                      <wp:positionV relativeFrom="paragraph">
                        <wp:posOffset>27305</wp:posOffset>
                      </wp:positionV>
                      <wp:extent cx="45085" cy="131445"/>
                      <wp:effectExtent l="0" t="0" r="12065" b="20955"/>
                      <wp:wrapNone/>
                      <wp:docPr id="59423" name="Oval 59423"/>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423" o:spid="_x0000_s1026" style="position:absolute;margin-left:10.5pt;margin-top:2.15pt;width:3.55pt;height:10.35pt;flip:x;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B4B1PC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7" w:type="dxa"/>
          </w:tcPr>
          <w:p w14:paraId="6288D0BB" w14:textId="47A1A0C5"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26944" behindDoc="0" locked="0" layoutInCell="1" allowOverlap="1" wp14:anchorId="1EA17D62" wp14:editId="3453EDF2">
                      <wp:simplePos x="0" y="0"/>
                      <wp:positionH relativeFrom="column">
                        <wp:posOffset>133554</wp:posOffset>
                      </wp:positionH>
                      <wp:positionV relativeFrom="paragraph">
                        <wp:posOffset>27305</wp:posOffset>
                      </wp:positionV>
                      <wp:extent cx="45085" cy="131445"/>
                      <wp:effectExtent l="0" t="0" r="12065" b="20955"/>
                      <wp:wrapNone/>
                      <wp:docPr id="54" name="Oval 54"/>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4" o:spid="_x0000_s1026" style="position:absolute;margin-left:10.5pt;margin-top:2.15pt;width:3.55pt;height:10.35pt;flip:x;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" filled="f" strokecolor="black [3213]" strokeweight=".5pt"/>
                  </w:pict>
                </mc:Fallback>
              </mc:AlternateContent>
            </w:r>
          </w:p>
        </w:tc>
        <w:tc>
          <w:tcPr>
            <w:tcW w:w="717" w:type="dxa"/>
          </w:tcPr>
          <w:p w14:paraId="35BC7757" w14:textId="1F1F8391"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32064" behindDoc="0" locked="0" layoutInCell="1" allowOverlap="1" wp14:anchorId="17071A36" wp14:editId="06853681">
                      <wp:simplePos x="0" y="0"/>
                      <wp:positionH relativeFrom="column">
                        <wp:posOffset>133554</wp:posOffset>
                      </wp:positionH>
                      <wp:positionV relativeFrom="paragraph">
                        <wp:posOffset>27305</wp:posOffset>
                      </wp:positionV>
                      <wp:extent cx="45085" cy="131445"/>
                      <wp:effectExtent l="0" t="0" r="12065" b="20955"/>
                      <wp:wrapNone/>
                      <wp:docPr id="59" name="Oval 59"/>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 o:spid="_x0000_s1026" style="position:absolute;margin-left:10.5pt;margin-top:2.15pt;width:3.55pt;height:10.35pt;flip:x;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" filled="f" strokecolor="black [3213]" strokeweight=".5pt"/>
                  </w:pict>
                </mc:Fallback>
              </mc:AlternateContent>
            </w:r>
          </w:p>
        </w:tc>
        <w:tc>
          <w:tcPr>
            <w:tcW w:w="717" w:type="dxa"/>
          </w:tcPr>
          <w:p w14:paraId="1A3B238B" w14:textId="773FD656"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33088" behindDoc="0" locked="0" layoutInCell="1" allowOverlap="1" wp14:anchorId="670E9B39" wp14:editId="3665CED2">
                      <wp:simplePos x="0" y="0"/>
                      <wp:positionH relativeFrom="column">
                        <wp:posOffset>133554</wp:posOffset>
                      </wp:positionH>
                      <wp:positionV relativeFrom="paragraph">
                        <wp:posOffset>27305</wp:posOffset>
                      </wp:positionV>
                      <wp:extent cx="45085" cy="131445"/>
                      <wp:effectExtent l="0" t="0" r="12065" b="20955"/>
                      <wp:wrapNone/>
                      <wp:docPr id="60" name="Oval 60"/>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0" o:spid="_x0000_s1026" style="position:absolute;margin-left:10.5pt;margin-top:2.15pt;width:3.55pt;height:10.35pt;flip:x;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" filled="f" strokecolor="black [3213]" strokeweight=".5pt"/>
                  </w:pict>
                </mc:Fallback>
              </mc:AlternateContent>
            </w:r>
          </w:p>
        </w:tc>
        <w:tc>
          <w:tcPr>
            <w:tcW w:w="717" w:type="dxa"/>
          </w:tcPr>
          <w:p w14:paraId="69CF444A" w14:textId="1ECF7200"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34112" behindDoc="0" locked="0" layoutInCell="1" allowOverlap="1" wp14:anchorId="17552738" wp14:editId="38CE522E">
                      <wp:simplePos x="0" y="0"/>
                      <wp:positionH relativeFrom="column">
                        <wp:posOffset>133554</wp:posOffset>
                      </wp:positionH>
                      <wp:positionV relativeFrom="paragraph">
                        <wp:posOffset>27305</wp:posOffset>
                      </wp:positionV>
                      <wp:extent cx="45085" cy="131445"/>
                      <wp:effectExtent l="0" t="0" r="12065" b="20955"/>
                      <wp:wrapNone/>
                      <wp:docPr id="61" name="Oval 61"/>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1" o:spid="_x0000_s1026" style="position:absolute;margin-left:10.5pt;margin-top:2.15pt;width:3.55pt;height:10.35pt;flip:x;z-index:2526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" filled="f" strokecolor="black [3213]" strokeweight=".5pt"/>
                  </w:pict>
                </mc:Fallback>
              </mc:AlternateContent>
            </w:r>
          </w:p>
        </w:tc>
        <w:tc>
          <w:tcPr>
            <w:tcW w:w="718" w:type="dxa"/>
          </w:tcPr>
          <w:p w14:paraId="4F7BBEF2" w14:textId="7A2CD957"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35136" behindDoc="0" locked="0" layoutInCell="1" allowOverlap="1" wp14:anchorId="259AD345" wp14:editId="3FA7D0DD">
                      <wp:simplePos x="0" y="0"/>
                      <wp:positionH relativeFrom="column">
                        <wp:posOffset>133554</wp:posOffset>
                      </wp:positionH>
                      <wp:positionV relativeFrom="paragraph">
                        <wp:posOffset>27305</wp:posOffset>
                      </wp:positionV>
                      <wp:extent cx="45085" cy="131445"/>
                      <wp:effectExtent l="0" t="0" r="12065" b="20955"/>
                      <wp:wrapNone/>
                      <wp:docPr id="62" name="Oval 62"/>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2" o:spid="_x0000_s1026" style="position:absolute;margin-left:10.5pt;margin-top:2.15pt;width:3.55pt;height:10.35pt;flip:x;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" filled="f" strokecolor="black [3213]" strokeweight=".5pt"/>
                  </w:pict>
                </mc:Fallback>
              </mc:AlternateContent>
            </w:r>
          </w:p>
        </w:tc>
        <w:tc>
          <w:tcPr>
            <w:tcW w:w="718" w:type="dxa"/>
          </w:tcPr>
          <w:p w14:paraId="5959319D" w14:textId="7C30A759"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40256" behindDoc="0" locked="0" layoutInCell="1" allowOverlap="1" wp14:anchorId="71910235" wp14:editId="630E9547">
                      <wp:simplePos x="0" y="0"/>
                      <wp:positionH relativeFrom="column">
                        <wp:posOffset>133554</wp:posOffset>
                      </wp:positionH>
                      <wp:positionV relativeFrom="paragraph">
                        <wp:posOffset>27305</wp:posOffset>
                      </wp:positionV>
                      <wp:extent cx="45085" cy="131445"/>
                      <wp:effectExtent l="0" t="0" r="12065" b="20955"/>
                      <wp:wrapNone/>
                      <wp:docPr id="69" name="Oval 69"/>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9" o:spid="_x0000_s1026" style="position:absolute;margin-left:10.5pt;margin-top:2.15pt;width:3.55pt;height:10.35pt;flip:x;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" filled="f" strokecolor="black [3213]" strokeweight=".5pt"/>
                  </w:pict>
                </mc:Fallback>
              </mc:AlternateContent>
            </w:r>
          </w:p>
        </w:tc>
        <w:tc>
          <w:tcPr>
            <w:tcW w:w="689" w:type="dxa"/>
          </w:tcPr>
          <w:p w14:paraId="4F30AAB4" w14:textId="24D1FCF9"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41280" behindDoc="0" locked="0" layoutInCell="1" allowOverlap="1" wp14:anchorId="26E2AAC2" wp14:editId="60BDA732">
                      <wp:simplePos x="0" y="0"/>
                      <wp:positionH relativeFrom="column">
                        <wp:posOffset>133554</wp:posOffset>
                      </wp:positionH>
                      <wp:positionV relativeFrom="paragraph">
                        <wp:posOffset>27305</wp:posOffset>
                      </wp:positionV>
                      <wp:extent cx="45085" cy="131445"/>
                      <wp:effectExtent l="0" t="0" r="12065" b="20955"/>
                      <wp:wrapNone/>
                      <wp:docPr id="70" name="Oval 70"/>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0" o:spid="_x0000_s1026" style="position:absolute;margin-left:10.5pt;margin-top:2.15pt;width:3.55pt;height:10.35pt;flip:x;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" filled="f" strokecolor="black [3213]" strokeweight=".5pt"/>
                  </w:pict>
                </mc:Fallback>
              </mc:AlternateContent>
            </w:r>
          </w:p>
        </w:tc>
        <w:tc>
          <w:tcPr>
            <w:tcW w:w="689" w:type="dxa"/>
          </w:tcPr>
          <w:p w14:paraId="1C0CAABD" w14:textId="0BC1EBDD" w:rsidR="004C670E" w:rsidRDefault="004C670E" w:rsidP="00BD4586">
            <w:pPr>
              <w:spacing w:line="360" w:lineRule="auto"/>
              <w:rPr>
                <w:bCs/>
                <w:sz w:val="18"/>
                <w:szCs w:val="18"/>
              </w:rPr>
            </w:pPr>
            <w:r>
              <w:rPr>
                <w:bCs/>
                <w:noProof/>
                <w:sz w:val="18"/>
                <w:szCs w:val="18"/>
              </w:rPr>
              <mc:AlternateContent>
                <mc:Choice Requires="wps">
                  <w:drawing>
                    <wp:anchor distT="0" distB="0" distL="114300" distR="114300" simplePos="0" relativeHeight="252642304" behindDoc="0" locked="0" layoutInCell="1" allowOverlap="1" wp14:anchorId="298227EC" wp14:editId="014249C7">
                      <wp:simplePos x="0" y="0"/>
                      <wp:positionH relativeFrom="column">
                        <wp:posOffset>133554</wp:posOffset>
                      </wp:positionH>
                      <wp:positionV relativeFrom="paragraph">
                        <wp:posOffset>27305</wp:posOffset>
                      </wp:positionV>
                      <wp:extent cx="45085" cy="131445"/>
                      <wp:effectExtent l="0" t="0" r="12065" b="20955"/>
                      <wp:wrapNone/>
                      <wp:docPr id="80" name="Oval 80"/>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0" o:spid="_x0000_s1026" style="position:absolute;margin-left:10.5pt;margin-top:2.15pt;width:3.55pt;height:10.35pt;flip:x;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" filled="f" strokecolor="black [3213]" strokeweight=".5pt"/>
                  </w:pict>
                </mc:Fallback>
              </mc:AlternateContent>
            </w:r>
          </w:p>
        </w:tc>
        <w:tc>
          <w:tcPr>
            <w:tcW w:w="689" w:type="dxa"/>
          </w:tcPr>
          <w:p w14:paraId="1F0F1A53" w14:textId="3D570004" w:rsidR="004C670E" w:rsidRDefault="00933825" w:rsidP="00BD4586">
            <w:pPr>
              <w:spacing w:line="360" w:lineRule="auto"/>
              <w:rPr>
                <w:bCs/>
                <w:sz w:val="18"/>
                <w:szCs w:val="18"/>
              </w:rPr>
            </w:pPr>
            <w:r>
              <w:rPr>
                <w:bCs/>
                <w:noProof/>
                <w:sz w:val="18"/>
                <w:szCs w:val="18"/>
              </w:rPr>
              <mc:AlternateContent>
                <mc:Choice Requires="wps">
                  <w:drawing>
                    <wp:anchor distT="0" distB="0" distL="114300" distR="114300" simplePos="0" relativeHeight="252701696" behindDoc="0" locked="0" layoutInCell="1" allowOverlap="1" wp14:anchorId="6A74CF84" wp14:editId="5FA061DA">
                      <wp:simplePos x="0" y="0"/>
                      <wp:positionH relativeFrom="column">
                        <wp:posOffset>481744</wp:posOffset>
                      </wp:positionH>
                      <wp:positionV relativeFrom="paragraph">
                        <wp:posOffset>104709</wp:posOffset>
                      </wp:positionV>
                      <wp:extent cx="366395" cy="643255"/>
                      <wp:effectExtent l="0" t="0" r="14605" b="23495"/>
                      <wp:wrapNone/>
                      <wp:docPr id="25619" name="Curved Right Arrow 25619"/>
                      <wp:cNvGraphicFramePr/>
                      <a:graphic xmlns:a="http://schemas.openxmlformats.org/drawingml/2006/main">
                        <a:graphicData uri="http://schemas.microsoft.com/office/word/2010/wordprocessingShape">
                          <wps:wsp>
                            <wps:cNvSpPr/>
                            <wps:spPr>
                              <a:xfrm flipH="1">
                                <a:off x="0" y="0"/>
                                <a:ext cx="366395" cy="643255"/>
                              </a:xfrm>
                              <a:prstGeom prst="curvedRightArrow">
                                <a:avLst>
                                  <a:gd name="adj1" fmla="val 0"/>
                                  <a:gd name="adj2" fmla="val 50000"/>
                                  <a:gd name="adj3" fmla="val 24000"/>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Right Arrow 25619" o:spid="_x0000_s1026" type="#_x0000_t102" style="position:absolute;margin-left:37.95pt;margin-top:8.25pt;width:28.85pt;height:50.65pt;flip:x;z-index:2527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" adj="15448,18524,16416" fillcolor="black [3213]" strokecolor="black [3213]" strokeweight="2pt"/>
                  </w:pict>
                </mc:Fallback>
              </mc:AlternateContent>
            </w:r>
            <w:r w:rsidR="004C670E">
              <w:rPr>
                <w:bCs/>
                <w:noProof/>
                <w:sz w:val="18"/>
                <w:szCs w:val="18"/>
              </w:rPr>
              <mc:AlternateContent>
                <mc:Choice Requires="wps">
                  <w:drawing>
                    <wp:anchor distT="0" distB="0" distL="114300" distR="114300" simplePos="0" relativeHeight="252643328" behindDoc="0" locked="0" layoutInCell="1" allowOverlap="1" wp14:anchorId="18F958D3" wp14:editId="30D142C9">
                      <wp:simplePos x="0" y="0"/>
                      <wp:positionH relativeFrom="column">
                        <wp:posOffset>133554</wp:posOffset>
                      </wp:positionH>
                      <wp:positionV relativeFrom="paragraph">
                        <wp:posOffset>27305</wp:posOffset>
                      </wp:positionV>
                      <wp:extent cx="45085" cy="131445"/>
                      <wp:effectExtent l="0" t="0" r="12065" b="20955"/>
                      <wp:wrapNone/>
                      <wp:docPr id="81" name="Oval 81"/>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1" o:spid="_x0000_s1026" style="position:absolute;margin-left:10.5pt;margin-top:2.15pt;width:3.55pt;height:10.35pt;flip:x;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" filled="f" strokecolor="black [3213]" strokeweight=".5pt"/>
                  </w:pict>
                </mc:Fallback>
              </mc:AlternateContent>
            </w:r>
          </w:p>
        </w:tc>
      </w:tr>
    </w:tbl>
    <w:p w14:paraId="24494533" w14:textId="06EA2614" w:rsidR="0022035B" w:rsidRDefault="00790FC2" w:rsidP="00BD4586">
      <w:pPr>
        <w:spacing w:line="360" w:lineRule="auto"/>
        <w:rPr>
          <w:bCs/>
          <w:sz w:val="18"/>
          <w:szCs w:val="18"/>
        </w:rPr>
      </w:pPr>
      <w:r>
        <w:rPr>
          <w:bCs/>
          <w:noProof/>
          <w:sz w:val="18"/>
          <w:szCs w:val="18"/>
          <w:lang w:eastAsia="en-GB"/>
        </w:rPr>
        <mc:AlternateContent>
          <mc:Choice Requires="wps">
            <w:drawing>
              <wp:anchor distT="0" distB="0" distL="114300" distR="114300" simplePos="0" relativeHeight="252703744" behindDoc="0" locked="0" layoutInCell="1" allowOverlap="1" wp14:anchorId="2E91E363" wp14:editId="6B653CBA">
                <wp:simplePos x="0" y="0"/>
                <wp:positionH relativeFrom="column">
                  <wp:posOffset>-113030</wp:posOffset>
                </wp:positionH>
                <wp:positionV relativeFrom="paragraph">
                  <wp:posOffset>66040</wp:posOffset>
                </wp:positionV>
                <wp:extent cx="219075" cy="214630"/>
                <wp:effectExtent l="0" t="0" r="9525" b="0"/>
                <wp:wrapNone/>
                <wp:docPr id="25621" name="Text Box 25621"/>
                <wp:cNvGraphicFramePr/>
                <a:graphic xmlns:a="http://schemas.openxmlformats.org/drawingml/2006/main">
                  <a:graphicData uri="http://schemas.microsoft.com/office/word/2010/wordprocessingShape">
                    <wps:wsp>
                      <wps:cNvSpPr txBox="1"/>
                      <wps:spPr>
                        <a:xfrm>
                          <a:off x="0" y="0"/>
                          <a:ext cx="219075" cy="2146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C5B60E" w14:textId="71D26787" w:rsidR="004F36A9" w:rsidRPr="00677C20" w:rsidRDefault="004F36A9" w:rsidP="00933825">
                            <w:pPr>
                              <w:rPr>
                                <w:b/>
                                <w:sz w:val="18"/>
                                <w:szCs w:val="18"/>
                              </w:rPr>
                            </w:pPr>
                            <w:r>
                              <w:rPr>
                                <w:b/>
                                <w:sz w:val="18"/>
                                <w:szCs w:val="1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621" o:spid="_x0000_s1085" type="#_x0000_t202" style="position:absolute;margin-left:-8.9pt;margin-top:5.2pt;width:17.25pt;height:16.9pt;z-index:25270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" fillcolor="white [3201]" stroked="f" strokeweight=".5pt">
                <v:textbox>
                  <w:txbxContent>
                    <w:p w14:paraId="45C5B60E" w14:textId="71D26787" w:rsidR="004F36A9" w:rsidRPr="00677C20" w:rsidRDefault="004F36A9" w:rsidP="00933825">
                      <w:pPr>
                        <w:rPr>
                          <w:b/>
                          <w:sz w:val="18"/>
                          <w:szCs w:val="18"/>
                        </w:rPr>
                      </w:pPr>
                      <w:r>
                        <w:rPr>
                          <w:b/>
                          <w:sz w:val="18"/>
                          <w:szCs w:val="18"/>
                        </w:rPr>
                        <w:t>D</w:t>
                      </w:r>
                    </w:p>
                  </w:txbxContent>
                </v:textbox>
              </v:shape>
            </w:pict>
          </mc:Fallback>
        </mc:AlternateContent>
      </w:r>
      <w:r w:rsidR="00933825">
        <w:rPr>
          <w:bCs/>
          <w:noProof/>
          <w:sz w:val="18"/>
          <w:szCs w:val="18"/>
          <w:lang w:eastAsia="en-GB"/>
        </w:rPr>
        <mc:AlternateContent>
          <mc:Choice Requires="wps">
            <w:drawing>
              <wp:anchor distT="0" distB="0" distL="114300" distR="114300" simplePos="0" relativeHeight="252691456" behindDoc="0" locked="0" layoutInCell="1" allowOverlap="1" wp14:anchorId="46B1D20A" wp14:editId="5FC388D5">
                <wp:simplePos x="0" y="0"/>
                <wp:positionH relativeFrom="column">
                  <wp:posOffset>-24130</wp:posOffset>
                </wp:positionH>
                <wp:positionV relativeFrom="paragraph">
                  <wp:posOffset>222885</wp:posOffset>
                </wp:positionV>
                <wp:extent cx="1129030" cy="349250"/>
                <wp:effectExtent l="0" t="0" r="0" b="0"/>
                <wp:wrapNone/>
                <wp:docPr id="59409" name="Text Box 59409"/>
                <wp:cNvGraphicFramePr/>
                <a:graphic xmlns:a="http://schemas.openxmlformats.org/drawingml/2006/main">
                  <a:graphicData uri="http://schemas.microsoft.com/office/word/2010/wordprocessingShape">
                    <wps:wsp>
                      <wps:cNvSpPr txBox="1"/>
                      <wps:spPr>
                        <a:xfrm>
                          <a:off x="0" y="0"/>
                          <a:ext cx="1129030" cy="349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F820C4" w14:textId="091E9E31" w:rsidR="004F36A9" w:rsidRPr="00BE5DCF" w:rsidRDefault="004F36A9" w:rsidP="00BE5DCF">
                            <w:pPr>
                              <w:rPr>
                                <w:sz w:val="16"/>
                                <w:szCs w:val="16"/>
                              </w:rPr>
                            </w:pPr>
                            <w:r>
                              <w:rPr>
                                <w:sz w:val="16"/>
                                <w:szCs w:val="16"/>
                              </w:rPr>
                              <w:t>Secondary Ab conjugated with HRP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409" o:spid="_x0000_s1086" type="#_x0000_t202" style="position:absolute;margin-left:-1.9pt;margin-top:17.55pt;width:88.9pt;height:27.5pt;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" filled="f" stroked="f" strokeweight=".5pt">
                <v:textbox>
                  <w:txbxContent>
                    <w:p w14:paraId="4EF820C4" w14:textId="091E9E31" w:rsidR="004F36A9" w:rsidRPr="00BE5DCF" w:rsidRDefault="004F36A9" w:rsidP="00BE5DCF">
                      <w:pPr>
                        <w:rPr>
                          <w:sz w:val="16"/>
                          <w:szCs w:val="16"/>
                        </w:rPr>
                      </w:pPr>
                      <w:r>
                        <w:rPr>
                          <w:sz w:val="16"/>
                          <w:szCs w:val="16"/>
                        </w:rPr>
                        <w:t>Secondary Ab conjugated with HRP</w:t>
                      </w:r>
                    </w:p>
                  </w:txbxContent>
                </v:textbox>
              </v:shape>
            </w:pict>
          </mc:Fallback>
        </mc:AlternateContent>
      </w:r>
      <w:r w:rsidR="00BE5DCF">
        <w:rPr>
          <w:bCs/>
          <w:noProof/>
          <w:sz w:val="18"/>
          <w:szCs w:val="18"/>
          <w:lang w:eastAsia="en-GB"/>
        </w:rPr>
        <mc:AlternateContent>
          <mc:Choice Requires="wps">
            <w:drawing>
              <wp:anchor distT="0" distB="0" distL="114300" distR="114300" simplePos="0" relativeHeight="252687360" behindDoc="0" locked="0" layoutInCell="1" allowOverlap="1" wp14:anchorId="04F15785" wp14:editId="1C3296F0">
                <wp:simplePos x="0" y="0"/>
                <wp:positionH relativeFrom="column">
                  <wp:posOffset>2333587</wp:posOffset>
                </wp:positionH>
                <wp:positionV relativeFrom="paragraph">
                  <wp:posOffset>60960</wp:posOffset>
                </wp:positionV>
                <wp:extent cx="1741336" cy="214630"/>
                <wp:effectExtent l="0" t="0" r="0" b="0"/>
                <wp:wrapNone/>
                <wp:docPr id="59407" name="Text Box 59407"/>
                <wp:cNvGraphicFramePr/>
                <a:graphic xmlns:a="http://schemas.openxmlformats.org/drawingml/2006/main">
                  <a:graphicData uri="http://schemas.microsoft.com/office/word/2010/wordprocessingShape">
                    <wps:wsp>
                      <wps:cNvSpPr txBox="1"/>
                      <wps:spPr>
                        <a:xfrm>
                          <a:off x="0" y="0"/>
                          <a:ext cx="1741336"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5D28E6" w14:textId="19D8B520" w:rsidR="004F36A9" w:rsidRPr="00BE5DCF" w:rsidRDefault="004F36A9" w:rsidP="00BE5DCF">
                            <w:pPr>
                              <w:rPr>
                                <w:sz w:val="16"/>
                                <w:szCs w:val="16"/>
                              </w:rPr>
                            </w:pPr>
                            <w:r>
                              <w:rPr>
                                <w:sz w:val="16"/>
                                <w:szCs w:val="16"/>
                              </w:rPr>
                              <w:t>Chemiluminescent detection signal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407" o:spid="_x0000_s1087" type="#_x0000_t202" style="position:absolute;margin-left:183.75pt;margin-top:4.8pt;width:137.1pt;height:16.9pt;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" filled="f" stroked="f" strokeweight=".5pt">
                <v:textbox>
                  <w:txbxContent>
                    <w:p w14:paraId="4D5D28E6" w14:textId="19D8B520" w:rsidR="004F36A9" w:rsidRPr="00BE5DCF" w:rsidRDefault="004F36A9" w:rsidP="00BE5DCF">
                      <w:pPr>
                        <w:rPr>
                          <w:sz w:val="16"/>
                          <w:szCs w:val="16"/>
                        </w:rPr>
                      </w:pPr>
                      <w:r>
                        <w:rPr>
                          <w:sz w:val="16"/>
                          <w:szCs w:val="16"/>
                        </w:rPr>
                        <w:t>Chemiluminescent detection signal</w:t>
                      </w:r>
                    </w:p>
                  </w:txbxContent>
                </v:textbox>
              </v:shape>
            </w:pict>
          </mc:Fallback>
        </mc:AlternateContent>
      </w:r>
      <w:r w:rsidR="00BE5DCF">
        <w:rPr>
          <w:bCs/>
          <w:noProof/>
          <w:sz w:val="18"/>
          <w:szCs w:val="18"/>
          <w:lang w:eastAsia="en-GB"/>
        </w:rPr>
        <mc:AlternateContent>
          <mc:Choice Requires="wps">
            <w:drawing>
              <wp:anchor distT="0" distB="0" distL="114300" distR="114300" simplePos="0" relativeHeight="252680192" behindDoc="0" locked="0" layoutInCell="1" allowOverlap="1" wp14:anchorId="5559CFFE" wp14:editId="5AED59FF">
                <wp:simplePos x="0" y="0"/>
                <wp:positionH relativeFrom="column">
                  <wp:posOffset>2110740</wp:posOffset>
                </wp:positionH>
                <wp:positionV relativeFrom="paragraph">
                  <wp:posOffset>218440</wp:posOffset>
                </wp:positionV>
                <wp:extent cx="45085" cy="45085"/>
                <wp:effectExtent l="0" t="0" r="12065" b="12065"/>
                <wp:wrapNone/>
                <wp:docPr id="59403" name="Flowchart: Connector 59403"/>
                <wp:cNvGraphicFramePr/>
                <a:graphic xmlns:a="http://schemas.openxmlformats.org/drawingml/2006/main">
                  <a:graphicData uri="http://schemas.microsoft.com/office/word/2010/wordprocessingShape">
                    <wps:wsp>
                      <wps:cNvSpPr/>
                      <wps:spPr>
                        <a:xfrm flipH="1" flipV="1">
                          <a:off x="0" y="0"/>
                          <a:ext cx="45085" cy="45085"/>
                        </a:xfrm>
                        <a:prstGeom prst="flowChartConnector">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59403" o:spid="_x0000_s1026" type="#_x0000_t120" style="position:absolute;margin-left:166.2pt;margin-top:17.2pt;width:3.55pt;height:3.55pt;flip:x y;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" fillcolor="#c00000" strokecolor="#c00000" strokeweight="2pt"/>
            </w:pict>
          </mc:Fallback>
        </mc:AlternateContent>
      </w:r>
      <w:r w:rsidR="00BE5DCF">
        <w:rPr>
          <w:bCs/>
          <w:noProof/>
          <w:sz w:val="18"/>
          <w:szCs w:val="18"/>
          <w:lang w:eastAsia="en-GB"/>
        </w:rPr>
        <mc:AlternateContent>
          <mc:Choice Requires="wps">
            <w:drawing>
              <wp:anchor distT="0" distB="0" distL="114300" distR="114300" simplePos="0" relativeHeight="252682240" behindDoc="0" locked="0" layoutInCell="1" allowOverlap="1" wp14:anchorId="24DC9076" wp14:editId="6DE63800">
                <wp:simplePos x="0" y="0"/>
                <wp:positionH relativeFrom="column">
                  <wp:posOffset>2279015</wp:posOffset>
                </wp:positionH>
                <wp:positionV relativeFrom="paragraph">
                  <wp:posOffset>172085</wp:posOffset>
                </wp:positionV>
                <wp:extent cx="45085" cy="45085"/>
                <wp:effectExtent l="0" t="0" r="12065" b="12065"/>
                <wp:wrapNone/>
                <wp:docPr id="59404" name="Flowchart: Connector 59404"/>
                <wp:cNvGraphicFramePr/>
                <a:graphic xmlns:a="http://schemas.openxmlformats.org/drawingml/2006/main">
                  <a:graphicData uri="http://schemas.microsoft.com/office/word/2010/wordprocessingShape">
                    <wps:wsp>
                      <wps:cNvSpPr/>
                      <wps:spPr>
                        <a:xfrm flipH="1" flipV="1">
                          <a:off x="0" y="0"/>
                          <a:ext cx="45085" cy="45085"/>
                        </a:xfrm>
                        <a:prstGeom prst="flowChartConnector">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59404" o:spid="_x0000_s1026" type="#_x0000_t120" style="position:absolute;margin-left:179.45pt;margin-top:13.55pt;width:3.55pt;height:3.55pt;flip:x y;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" fillcolor="#c00000" strokecolor="#c00000" strokeweight="2pt"/>
            </w:pict>
          </mc:Fallback>
        </mc:AlternateContent>
      </w:r>
      <w:r w:rsidR="00BE5DCF">
        <w:rPr>
          <w:bCs/>
          <w:noProof/>
          <w:sz w:val="18"/>
          <w:szCs w:val="18"/>
          <w:lang w:eastAsia="en-GB"/>
        </w:rPr>
        <mc:AlternateContent>
          <mc:Choice Requires="wps">
            <w:drawing>
              <wp:anchor distT="0" distB="0" distL="114300" distR="114300" simplePos="0" relativeHeight="252684288" behindDoc="0" locked="0" layoutInCell="1" allowOverlap="1" wp14:anchorId="06A528FF" wp14:editId="612A8B36">
                <wp:simplePos x="0" y="0"/>
                <wp:positionH relativeFrom="column">
                  <wp:posOffset>2154803</wp:posOffset>
                </wp:positionH>
                <wp:positionV relativeFrom="paragraph">
                  <wp:posOffset>127635</wp:posOffset>
                </wp:positionV>
                <wp:extent cx="45719" cy="45719"/>
                <wp:effectExtent l="0" t="0" r="12065" b="12065"/>
                <wp:wrapNone/>
                <wp:docPr id="59405" name="Flowchart: Connector 59405"/>
                <wp:cNvGraphicFramePr/>
                <a:graphic xmlns:a="http://schemas.openxmlformats.org/drawingml/2006/main">
                  <a:graphicData uri="http://schemas.microsoft.com/office/word/2010/wordprocessingShape">
                    <wps:wsp>
                      <wps:cNvSpPr/>
                      <wps:spPr>
                        <a:xfrm>
                          <a:off x="0" y="0"/>
                          <a:ext cx="45719" cy="45719"/>
                        </a:xfrm>
                        <a:prstGeom prst="flowChartConnector">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59405" o:spid="_x0000_s1026" type="#_x0000_t120" style="position:absolute;margin-left:169.65pt;margin-top:10.05pt;width:3.6pt;height:3.6pt;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" fillcolor="#c00000" strokecolor="#c00000" strokeweight="2pt"/>
            </w:pict>
          </mc:Fallback>
        </mc:AlternateContent>
      </w:r>
      <w:r w:rsidR="00BE5DCF">
        <w:rPr>
          <w:bCs/>
          <w:noProof/>
          <w:sz w:val="18"/>
          <w:szCs w:val="18"/>
          <w:lang w:eastAsia="en-GB"/>
        </w:rPr>
        <mc:AlternateContent>
          <mc:Choice Requires="wps">
            <w:drawing>
              <wp:anchor distT="0" distB="0" distL="114300" distR="114300" simplePos="0" relativeHeight="252678144" behindDoc="0" locked="0" layoutInCell="1" allowOverlap="1" wp14:anchorId="16C0DED6" wp14:editId="7868C8F0">
                <wp:simplePos x="0" y="0"/>
                <wp:positionH relativeFrom="column">
                  <wp:posOffset>2059388</wp:posOffset>
                </wp:positionH>
                <wp:positionV relativeFrom="paragraph">
                  <wp:posOffset>125012</wp:posOffset>
                </wp:positionV>
                <wp:extent cx="45719" cy="45719"/>
                <wp:effectExtent l="0" t="0" r="12065" b="12065"/>
                <wp:wrapNone/>
                <wp:docPr id="59402" name="Flowchart: Connector 59402"/>
                <wp:cNvGraphicFramePr/>
                <a:graphic xmlns:a="http://schemas.openxmlformats.org/drawingml/2006/main">
                  <a:graphicData uri="http://schemas.microsoft.com/office/word/2010/wordprocessingShape">
                    <wps:wsp>
                      <wps:cNvSpPr/>
                      <wps:spPr>
                        <a:xfrm flipH="1" flipV="1">
                          <a:off x="0" y="0"/>
                          <a:ext cx="45719" cy="45719"/>
                        </a:xfrm>
                        <a:prstGeom prst="flowChartConnector">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59402" o:spid="_x0000_s1026" type="#_x0000_t120" style="position:absolute;margin-left:162.15pt;margin-top:9.85pt;width:3.6pt;height:3.6pt;flip:x y;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" fillcolor="#c00000" strokecolor="#c00000" strokeweight="2pt"/>
            </w:pict>
          </mc:Fallback>
        </mc:AlternateContent>
      </w:r>
      <w:r w:rsidR="008C680F">
        <w:rPr>
          <w:bCs/>
          <w:noProof/>
          <w:sz w:val="18"/>
          <w:szCs w:val="18"/>
          <w:lang w:eastAsia="en-GB"/>
        </w:rPr>
        <mc:AlternateContent>
          <mc:Choice Requires="wps">
            <w:drawing>
              <wp:anchor distT="0" distB="0" distL="114300" distR="114300" simplePos="0" relativeHeight="252667904" behindDoc="0" locked="0" layoutInCell="1" allowOverlap="1" wp14:anchorId="6B6D0917" wp14:editId="236876C0">
                <wp:simplePos x="0" y="0"/>
                <wp:positionH relativeFrom="column">
                  <wp:posOffset>1799438</wp:posOffset>
                </wp:positionH>
                <wp:positionV relativeFrom="paragraph">
                  <wp:posOffset>245619</wp:posOffset>
                </wp:positionV>
                <wp:extent cx="201887" cy="269240"/>
                <wp:effectExtent l="57150" t="0" r="27305" b="16510"/>
                <wp:wrapNone/>
                <wp:docPr id="59395" name="Up Arrow 59395"/>
                <wp:cNvGraphicFramePr/>
                <a:graphic xmlns:a="http://schemas.openxmlformats.org/drawingml/2006/main">
                  <a:graphicData uri="http://schemas.microsoft.com/office/word/2010/wordprocessingShape">
                    <wps:wsp>
                      <wps:cNvSpPr/>
                      <wps:spPr>
                        <a:xfrm rot="2650291">
                          <a:off x="0" y="0"/>
                          <a:ext cx="201887" cy="269240"/>
                        </a:xfrm>
                        <a:prstGeom prst="up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59395" o:spid="_x0000_s1026" type="#_x0000_t68" style="position:absolute;margin-left:141.7pt;margin-top:19.35pt;width:15.9pt;height:21.2pt;rotation:2894825fd;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" adj="8098" fillcolor="yellow" strokecolor="yellow" strokeweight="2pt"/>
            </w:pict>
          </mc:Fallback>
        </mc:AlternateContent>
      </w:r>
    </w:p>
    <w:p w14:paraId="575117B7" w14:textId="606058F6" w:rsidR="00677C20" w:rsidRDefault="003A460B" w:rsidP="00BD4586">
      <w:pPr>
        <w:spacing w:line="360" w:lineRule="auto"/>
        <w:rPr>
          <w:bCs/>
          <w:sz w:val="18"/>
          <w:szCs w:val="18"/>
        </w:rPr>
      </w:pPr>
      <w:r>
        <w:rPr>
          <w:bCs/>
          <w:noProof/>
          <w:sz w:val="18"/>
          <w:szCs w:val="18"/>
          <w:lang w:eastAsia="en-GB"/>
        </w:rPr>
        <mc:AlternateContent>
          <mc:Choice Requires="wps">
            <w:drawing>
              <wp:anchor distT="0" distB="0" distL="114300" distR="114300" simplePos="0" relativeHeight="252658688" behindDoc="0" locked="0" layoutInCell="1" allowOverlap="1" wp14:anchorId="50C9205F" wp14:editId="2D4211D7">
                <wp:simplePos x="0" y="0"/>
                <wp:positionH relativeFrom="column">
                  <wp:posOffset>103367</wp:posOffset>
                </wp:positionH>
                <wp:positionV relativeFrom="paragraph">
                  <wp:posOffset>97154</wp:posOffset>
                </wp:positionV>
                <wp:extent cx="5632450" cy="692371"/>
                <wp:effectExtent l="0" t="0" r="25400" b="12700"/>
                <wp:wrapNone/>
                <wp:docPr id="20" name="Flowchart: Manual Operation 20"/>
                <wp:cNvGraphicFramePr/>
                <a:graphic xmlns:a="http://schemas.openxmlformats.org/drawingml/2006/main">
                  <a:graphicData uri="http://schemas.microsoft.com/office/word/2010/wordprocessingShape">
                    <wps:wsp>
                      <wps:cNvSpPr/>
                      <wps:spPr>
                        <a:xfrm rot="10800000">
                          <a:off x="0" y="0"/>
                          <a:ext cx="5632450" cy="692371"/>
                        </a:xfrm>
                        <a:prstGeom prst="flowChartManualOperation">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9" coordsize="21600,21600" o:spt="119" path="m,l21600,,17240,21600r-12880,xe">
                <v:stroke joinstyle="miter"/>
                <v:path gradientshapeok="t" o:connecttype="custom" o:connectlocs="10800,0;2180,10800;10800,21600;19420,10800" textboxrect="4321,0,17204,21600"/>
              </v:shapetype>
              <v:shape id="Flowchart: Manual Operation 20" o:spid="_x0000_s1026" type="#_x0000_t119" style="position:absolute;margin-left:8.15pt;margin-top:7.65pt;width:443.5pt;height:54.5pt;rotation:180;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" fillcolor="#eeece1 [3214]" strokecolor="#243f60 [1604]" strokeweight="2pt"/>
            </w:pict>
          </mc:Fallback>
        </mc:AlternateContent>
      </w:r>
      <w:r w:rsidR="00933825">
        <w:rPr>
          <w:bCs/>
          <w:noProof/>
          <w:sz w:val="18"/>
          <w:szCs w:val="18"/>
          <w:lang w:eastAsia="en-GB"/>
        </w:rPr>
        <mc:AlternateContent>
          <mc:Choice Requires="wps">
            <w:drawing>
              <wp:anchor distT="0" distB="0" distL="114300" distR="114300" simplePos="0" relativeHeight="252665856" behindDoc="0" locked="0" layoutInCell="1" allowOverlap="1" wp14:anchorId="3EA2B1C9" wp14:editId="0BCA442A">
                <wp:simplePos x="0" y="0"/>
                <wp:positionH relativeFrom="column">
                  <wp:posOffset>914400</wp:posOffset>
                </wp:positionH>
                <wp:positionV relativeFrom="paragraph">
                  <wp:posOffset>212090</wp:posOffset>
                </wp:positionV>
                <wp:extent cx="716915" cy="166370"/>
                <wp:effectExtent l="0" t="0" r="83185" b="81280"/>
                <wp:wrapNone/>
                <wp:docPr id="59393" name="Straight Arrow Connector 59393"/>
                <wp:cNvGraphicFramePr/>
                <a:graphic xmlns:a="http://schemas.openxmlformats.org/drawingml/2006/main">
                  <a:graphicData uri="http://schemas.microsoft.com/office/word/2010/wordprocessingShape">
                    <wps:wsp>
                      <wps:cNvCnPr/>
                      <wps:spPr>
                        <a:xfrm>
                          <a:off x="0" y="0"/>
                          <a:ext cx="716915" cy="166370"/>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393" o:spid="_x0000_s1026" type="#_x0000_t32" style="position:absolute;margin-left:1in;margin-top:16.7pt;width:56.45pt;height:13.1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" strokecolor="gray [1629]">
                <v:stroke endarrow="open"/>
              </v:shape>
            </w:pict>
          </mc:Fallback>
        </mc:AlternateContent>
      </w:r>
      <w:r w:rsidR="00BE5DCF">
        <w:rPr>
          <w:bCs/>
          <w:noProof/>
          <w:sz w:val="18"/>
          <w:szCs w:val="18"/>
          <w:lang w:eastAsia="en-GB"/>
        </w:rPr>
        <mc:AlternateContent>
          <mc:Choice Requires="wps">
            <w:drawing>
              <wp:anchor distT="0" distB="0" distL="114300" distR="114300" simplePos="0" relativeHeight="252689408" behindDoc="0" locked="0" layoutInCell="1" allowOverlap="1" wp14:anchorId="66120111" wp14:editId="6C8D35E8">
                <wp:simplePos x="0" y="0"/>
                <wp:positionH relativeFrom="column">
                  <wp:posOffset>2710815</wp:posOffset>
                </wp:positionH>
                <wp:positionV relativeFrom="paragraph">
                  <wp:posOffset>323215</wp:posOffset>
                </wp:positionV>
                <wp:extent cx="969645" cy="214630"/>
                <wp:effectExtent l="0" t="0" r="0" b="0"/>
                <wp:wrapNone/>
                <wp:docPr id="59408" name="Text Box 59408"/>
                <wp:cNvGraphicFramePr/>
                <a:graphic xmlns:a="http://schemas.openxmlformats.org/drawingml/2006/main">
                  <a:graphicData uri="http://schemas.microsoft.com/office/word/2010/wordprocessingShape">
                    <wps:wsp>
                      <wps:cNvSpPr txBox="1"/>
                      <wps:spPr>
                        <a:xfrm>
                          <a:off x="0" y="0"/>
                          <a:ext cx="969645"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5C043" w14:textId="37A26F43" w:rsidR="004F36A9" w:rsidRPr="00BE5DCF" w:rsidRDefault="004F36A9" w:rsidP="00BE5DCF">
                            <w:pPr>
                              <w:rPr>
                                <w:sz w:val="16"/>
                                <w:szCs w:val="16"/>
                              </w:rPr>
                            </w:pPr>
                            <w:r>
                              <w:rPr>
                                <w:sz w:val="16"/>
                                <w:szCs w:val="16"/>
                              </w:rPr>
                              <w:t>Enzyme substrate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408" o:spid="_x0000_s1088" type="#_x0000_t202" style="position:absolute;margin-left:213.45pt;margin-top:25.45pt;width:76.35pt;height:16.9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" filled="f" stroked="f" strokeweight=".5pt">
                <v:textbox>
                  <w:txbxContent>
                    <w:p w14:paraId="7B25C043" w14:textId="37A26F43" w:rsidR="004F36A9" w:rsidRPr="00BE5DCF" w:rsidRDefault="004F36A9" w:rsidP="00BE5DCF">
                      <w:pPr>
                        <w:rPr>
                          <w:sz w:val="16"/>
                          <w:szCs w:val="16"/>
                        </w:rPr>
                      </w:pPr>
                      <w:r>
                        <w:rPr>
                          <w:sz w:val="16"/>
                          <w:szCs w:val="16"/>
                        </w:rPr>
                        <w:t>Enzyme substrate</w:t>
                      </w:r>
                    </w:p>
                  </w:txbxContent>
                </v:textbox>
              </v:shape>
            </w:pict>
          </mc:Fallback>
        </mc:AlternateContent>
      </w:r>
      <w:r w:rsidR="00BE5DCF">
        <w:rPr>
          <w:bCs/>
          <w:noProof/>
          <w:sz w:val="18"/>
          <w:szCs w:val="18"/>
          <w:lang w:eastAsia="en-GB"/>
        </w:rPr>
        <mc:AlternateContent>
          <mc:Choice Requires="wps">
            <w:drawing>
              <wp:anchor distT="0" distB="0" distL="114300" distR="114300" simplePos="0" relativeHeight="252693504" behindDoc="0" locked="0" layoutInCell="1" allowOverlap="1" wp14:anchorId="21F44AE1" wp14:editId="6B41AC95">
                <wp:simplePos x="0" y="0"/>
                <wp:positionH relativeFrom="column">
                  <wp:posOffset>-110490</wp:posOffset>
                </wp:positionH>
                <wp:positionV relativeFrom="paragraph">
                  <wp:posOffset>236855</wp:posOffset>
                </wp:positionV>
                <wp:extent cx="897890" cy="214630"/>
                <wp:effectExtent l="0" t="0" r="0" b="0"/>
                <wp:wrapNone/>
                <wp:docPr id="59411" name="Text Box 59411"/>
                <wp:cNvGraphicFramePr/>
                <a:graphic xmlns:a="http://schemas.openxmlformats.org/drawingml/2006/main">
                  <a:graphicData uri="http://schemas.microsoft.com/office/word/2010/wordprocessingShape">
                    <wps:wsp>
                      <wps:cNvSpPr txBox="1"/>
                      <wps:spPr>
                        <a:xfrm>
                          <a:off x="0" y="0"/>
                          <a:ext cx="897890"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E43A2E" w14:textId="7F8D3310" w:rsidR="004F36A9" w:rsidRPr="00BE5DCF" w:rsidRDefault="004F36A9" w:rsidP="00BE5DCF">
                            <w:pPr>
                              <w:rPr>
                                <w:sz w:val="16"/>
                                <w:szCs w:val="16"/>
                              </w:rPr>
                            </w:pPr>
                            <w:r>
                              <w:rPr>
                                <w:sz w:val="16"/>
                                <w:szCs w:val="16"/>
                              </w:rPr>
                              <w:t>Primary 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411" o:spid="_x0000_s1089" type="#_x0000_t202" style="position:absolute;margin-left:-8.7pt;margin-top:18.65pt;width:70.7pt;height:16.9pt;z-index:2526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" filled="f" stroked="f" strokeweight=".5pt">
                <v:textbox>
                  <w:txbxContent>
                    <w:p w14:paraId="5FE43A2E" w14:textId="7F8D3310" w:rsidR="004F36A9" w:rsidRPr="00BE5DCF" w:rsidRDefault="004F36A9" w:rsidP="00BE5DCF">
                      <w:pPr>
                        <w:rPr>
                          <w:sz w:val="16"/>
                          <w:szCs w:val="16"/>
                        </w:rPr>
                      </w:pPr>
                      <w:r>
                        <w:rPr>
                          <w:sz w:val="16"/>
                          <w:szCs w:val="16"/>
                        </w:rPr>
                        <w:t>Primary Ab</w:t>
                      </w:r>
                    </w:p>
                  </w:txbxContent>
                </v:textbox>
              </v:shape>
            </w:pict>
          </mc:Fallback>
        </mc:AlternateContent>
      </w:r>
      <w:r w:rsidR="00BE5DCF">
        <w:rPr>
          <w:bCs/>
          <w:noProof/>
          <w:sz w:val="18"/>
          <w:szCs w:val="18"/>
          <w:lang w:eastAsia="en-GB"/>
        </w:rPr>
        <mc:AlternateContent>
          <mc:Choice Requires="wps">
            <w:drawing>
              <wp:anchor distT="0" distB="0" distL="114300" distR="114300" simplePos="0" relativeHeight="252674048" behindDoc="0" locked="0" layoutInCell="1" allowOverlap="1" wp14:anchorId="2B732484" wp14:editId="566D1EBF">
                <wp:simplePos x="0" y="0"/>
                <wp:positionH relativeFrom="column">
                  <wp:posOffset>2544417</wp:posOffset>
                </wp:positionH>
                <wp:positionV relativeFrom="paragraph">
                  <wp:posOffset>268162</wp:posOffset>
                </wp:positionV>
                <wp:extent cx="45719" cy="55659"/>
                <wp:effectExtent l="0" t="0" r="12065" b="20955"/>
                <wp:wrapNone/>
                <wp:docPr id="59400" name="Flowchart: Connector 59400"/>
                <wp:cNvGraphicFramePr/>
                <a:graphic xmlns:a="http://schemas.openxmlformats.org/drawingml/2006/main">
                  <a:graphicData uri="http://schemas.microsoft.com/office/word/2010/wordprocessingShape">
                    <wps:wsp>
                      <wps:cNvSpPr/>
                      <wps:spPr>
                        <a:xfrm flipH="1" flipV="1">
                          <a:off x="0" y="0"/>
                          <a:ext cx="45719" cy="55659"/>
                        </a:xfrm>
                        <a:prstGeom prst="flowChartConnector">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59400" o:spid="_x0000_s1026" type="#_x0000_t120" style="position:absolute;margin-left:200.35pt;margin-top:21.1pt;width:3.6pt;height:4.4pt;flip:x y;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" fillcolor="#938953 [1614]" strokecolor="#938953 [1614]" strokeweight="2pt"/>
            </w:pict>
          </mc:Fallback>
        </mc:AlternateContent>
      </w:r>
      <w:r w:rsidR="00BE5DCF">
        <w:rPr>
          <w:bCs/>
          <w:noProof/>
          <w:sz w:val="18"/>
          <w:szCs w:val="18"/>
          <w:lang w:eastAsia="en-GB"/>
        </w:rPr>
        <mc:AlternateContent>
          <mc:Choice Requires="wps">
            <w:drawing>
              <wp:anchor distT="0" distB="0" distL="114300" distR="114300" simplePos="0" relativeHeight="252669952" behindDoc="0" locked="0" layoutInCell="1" allowOverlap="1" wp14:anchorId="0CC8AB38" wp14:editId="2B472ABC">
                <wp:simplePos x="0" y="0"/>
                <wp:positionH relativeFrom="column">
                  <wp:posOffset>2456953</wp:posOffset>
                </wp:positionH>
                <wp:positionV relativeFrom="paragraph">
                  <wp:posOffset>323822</wp:posOffset>
                </wp:positionV>
                <wp:extent cx="45719" cy="55660"/>
                <wp:effectExtent l="0" t="0" r="12065" b="20955"/>
                <wp:wrapNone/>
                <wp:docPr id="59398" name="Flowchart: Connector 59398"/>
                <wp:cNvGraphicFramePr/>
                <a:graphic xmlns:a="http://schemas.openxmlformats.org/drawingml/2006/main">
                  <a:graphicData uri="http://schemas.microsoft.com/office/word/2010/wordprocessingShape">
                    <wps:wsp>
                      <wps:cNvSpPr/>
                      <wps:spPr>
                        <a:xfrm>
                          <a:off x="0" y="0"/>
                          <a:ext cx="45719" cy="55660"/>
                        </a:xfrm>
                        <a:prstGeom prst="flowChartConnector">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59398" o:spid="_x0000_s1026" type="#_x0000_t120" style="position:absolute;margin-left:193.45pt;margin-top:25.5pt;width:3.6pt;height:4.4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" fillcolor="#938953 [1614]" strokecolor="#938953 [1614]" strokeweight="2pt"/>
            </w:pict>
          </mc:Fallback>
        </mc:AlternateContent>
      </w:r>
      <w:r w:rsidR="008C680F">
        <w:rPr>
          <w:bCs/>
          <w:noProof/>
          <w:sz w:val="18"/>
          <w:szCs w:val="18"/>
          <w:lang w:eastAsia="en-GB"/>
        </w:rPr>
        <mc:AlternateContent>
          <mc:Choice Requires="wps">
            <w:drawing>
              <wp:anchor distT="0" distB="0" distL="114300" distR="114300" simplePos="0" relativeHeight="252668928" behindDoc="0" locked="0" layoutInCell="1" allowOverlap="1" wp14:anchorId="320CF9A3" wp14:editId="4FA170FD">
                <wp:simplePos x="0" y="0"/>
                <wp:positionH relativeFrom="column">
                  <wp:posOffset>1971831</wp:posOffset>
                </wp:positionH>
                <wp:positionV relativeFrom="paragraph">
                  <wp:posOffset>251158</wp:posOffset>
                </wp:positionV>
                <wp:extent cx="356244" cy="90146"/>
                <wp:effectExtent l="19050" t="57150" r="24765" b="43815"/>
                <wp:wrapNone/>
                <wp:docPr id="59397" name="Left Arrow 59397"/>
                <wp:cNvGraphicFramePr/>
                <a:graphic xmlns:a="http://schemas.openxmlformats.org/drawingml/2006/main">
                  <a:graphicData uri="http://schemas.microsoft.com/office/word/2010/wordprocessingShape">
                    <wps:wsp>
                      <wps:cNvSpPr/>
                      <wps:spPr>
                        <a:xfrm rot="761077">
                          <a:off x="0" y="0"/>
                          <a:ext cx="356244" cy="90146"/>
                        </a:xfrm>
                        <a:prstGeom prst="leftArrow">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59397" o:spid="_x0000_s1026" type="#_x0000_t66" style="position:absolute;margin-left:155.25pt;margin-top:19.8pt;width:28.05pt;height:7.1pt;rotation:831299fd;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" adj="2733" fillcolor="#e36c0a [2409]" strokecolor="#e36c0a [2409]" strokeweight="2pt"/>
            </w:pict>
          </mc:Fallback>
        </mc:AlternateContent>
      </w:r>
      <w:r w:rsidR="008C680F">
        <w:rPr>
          <w:bCs/>
          <w:noProof/>
          <w:sz w:val="18"/>
          <w:szCs w:val="18"/>
          <w:lang w:eastAsia="en-GB"/>
        </w:rPr>
        <mc:AlternateContent>
          <mc:Choice Requires="wps">
            <w:drawing>
              <wp:anchor distT="0" distB="0" distL="114300" distR="114300" simplePos="0" relativeHeight="252666880" behindDoc="0" locked="0" layoutInCell="1" allowOverlap="1" wp14:anchorId="54F51EFF" wp14:editId="56C56051">
                <wp:simplePos x="0" y="0"/>
                <wp:positionH relativeFrom="column">
                  <wp:posOffset>4961587</wp:posOffset>
                </wp:positionH>
                <wp:positionV relativeFrom="paragraph">
                  <wp:posOffset>327218</wp:posOffset>
                </wp:positionV>
                <wp:extent cx="1319916" cy="278296"/>
                <wp:effectExtent l="0" t="0" r="90170" b="64770"/>
                <wp:wrapNone/>
                <wp:docPr id="59394" name="Curved Connector 59394"/>
                <wp:cNvGraphicFramePr/>
                <a:graphic xmlns:a="http://schemas.openxmlformats.org/drawingml/2006/main">
                  <a:graphicData uri="http://schemas.microsoft.com/office/word/2010/wordprocessingShape">
                    <wps:wsp>
                      <wps:cNvCnPr/>
                      <wps:spPr>
                        <a:xfrm>
                          <a:off x="0" y="0"/>
                          <a:ext cx="1319916" cy="278296"/>
                        </a:xfrm>
                        <a:prstGeom prst="curvedConnector3">
                          <a:avLst>
                            <a:gd name="adj1" fmla="val 99920"/>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urved Connector 59394" o:spid="_x0000_s1026" type="#_x0000_t38" style="position:absolute;margin-left:390.7pt;margin-top:25.75pt;width:103.95pt;height:21.9pt;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" adj="21583" strokecolor="gray [1629]">
                <v:stroke endarrow="open"/>
              </v:shape>
            </w:pict>
          </mc:Fallback>
        </mc:AlternateContent>
      </w:r>
      <w:r w:rsidR="008C680F">
        <w:rPr>
          <w:bCs/>
          <w:noProof/>
          <w:sz w:val="18"/>
          <w:szCs w:val="18"/>
          <w:lang w:eastAsia="en-GB"/>
        </w:rPr>
        <mc:AlternateContent>
          <mc:Choice Requires="wps">
            <w:drawing>
              <wp:anchor distT="0" distB="0" distL="114300" distR="114300" simplePos="0" relativeHeight="252661760" behindDoc="0" locked="0" layoutInCell="1" allowOverlap="1" wp14:anchorId="70CAD713" wp14:editId="298D118B">
                <wp:simplePos x="0" y="0"/>
                <wp:positionH relativeFrom="column">
                  <wp:posOffset>1679830</wp:posOffset>
                </wp:positionH>
                <wp:positionV relativeFrom="paragraph">
                  <wp:posOffset>246285</wp:posOffset>
                </wp:positionV>
                <wp:extent cx="187325" cy="270510"/>
                <wp:effectExtent l="34608" t="22542" r="18732" b="56833"/>
                <wp:wrapNone/>
                <wp:docPr id="27" name="Chevron 27"/>
                <wp:cNvGraphicFramePr/>
                <a:graphic xmlns:a="http://schemas.openxmlformats.org/drawingml/2006/main">
                  <a:graphicData uri="http://schemas.microsoft.com/office/word/2010/wordprocessingShape">
                    <wps:wsp>
                      <wps:cNvSpPr/>
                      <wps:spPr>
                        <a:xfrm rot="16727428">
                          <a:off x="0" y="0"/>
                          <a:ext cx="187325" cy="270510"/>
                        </a:xfrm>
                        <a:prstGeom prst="chevron">
                          <a:avLst>
                            <a:gd name="adj" fmla="val 52817"/>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27" o:spid="_x0000_s1026" type="#_x0000_t55" style="position:absolute;margin-left:132.25pt;margin-top:19.4pt;width:14.75pt;height:21.3pt;rotation:-5322148fd;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" adj="10192" fillcolor="#9bbb59 [3206]" strokecolor="#9bbb59 [3206]" strokeweight="2pt"/>
            </w:pict>
          </mc:Fallback>
        </mc:AlternateContent>
      </w:r>
      <w:r w:rsidR="008C680F">
        <w:rPr>
          <w:bCs/>
          <w:noProof/>
          <w:sz w:val="18"/>
          <w:szCs w:val="18"/>
          <w:lang w:eastAsia="en-GB"/>
        </w:rPr>
        <mc:AlternateContent>
          <mc:Choice Requires="wps">
            <w:drawing>
              <wp:anchor distT="0" distB="0" distL="114300" distR="114300" simplePos="0" relativeHeight="252662784" behindDoc="0" locked="0" layoutInCell="1" allowOverlap="1" wp14:anchorId="4A522384" wp14:editId="6681A5DD">
                <wp:simplePos x="0" y="0"/>
                <wp:positionH relativeFrom="column">
                  <wp:posOffset>1724660</wp:posOffset>
                </wp:positionH>
                <wp:positionV relativeFrom="paragraph">
                  <wp:posOffset>215900</wp:posOffset>
                </wp:positionV>
                <wp:extent cx="107315" cy="114935"/>
                <wp:effectExtent l="0" t="0" r="26035" b="18415"/>
                <wp:wrapNone/>
                <wp:docPr id="30" name="Flowchart: Connector 30"/>
                <wp:cNvGraphicFramePr/>
                <a:graphic xmlns:a="http://schemas.openxmlformats.org/drawingml/2006/main">
                  <a:graphicData uri="http://schemas.microsoft.com/office/word/2010/wordprocessingShape">
                    <wps:wsp>
                      <wps:cNvSpPr/>
                      <wps:spPr>
                        <a:xfrm>
                          <a:off x="0" y="0"/>
                          <a:ext cx="107315" cy="114935"/>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30" o:spid="_x0000_s1026" type="#_x0000_t120" style="position:absolute;margin-left:135.8pt;margin-top:17pt;width:8.45pt;height:9.05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" fillcolor="red" strokecolor="red" strokeweight="2pt"/>
            </w:pict>
          </mc:Fallback>
        </mc:AlternateContent>
      </w:r>
    </w:p>
    <w:p w14:paraId="5D07B972" w14:textId="6E653C31" w:rsidR="00677C20" w:rsidRDefault="00790FC2" w:rsidP="00BD4586">
      <w:pPr>
        <w:spacing w:line="360" w:lineRule="auto"/>
        <w:rPr>
          <w:bCs/>
          <w:sz w:val="18"/>
          <w:szCs w:val="18"/>
        </w:rPr>
      </w:pPr>
      <w:r>
        <w:rPr>
          <w:bCs/>
          <w:noProof/>
          <w:sz w:val="18"/>
          <w:szCs w:val="18"/>
          <w:lang w:eastAsia="en-GB"/>
        </w:rPr>
        <mc:AlternateContent>
          <mc:Choice Requires="wps">
            <w:drawing>
              <wp:anchor distT="0" distB="0" distL="114300" distR="114300" simplePos="0" relativeHeight="252663808" behindDoc="0" locked="0" layoutInCell="1" allowOverlap="1" wp14:anchorId="1260CC62" wp14:editId="27F2BEBC">
                <wp:simplePos x="0" y="0"/>
                <wp:positionH relativeFrom="column">
                  <wp:posOffset>301625</wp:posOffset>
                </wp:positionH>
                <wp:positionV relativeFrom="paragraph">
                  <wp:posOffset>257810</wp:posOffset>
                </wp:positionV>
                <wp:extent cx="1244600" cy="100965"/>
                <wp:effectExtent l="0" t="0" r="69850" b="108585"/>
                <wp:wrapNone/>
                <wp:docPr id="31" name="Straight Arrow Connector 31"/>
                <wp:cNvGraphicFramePr/>
                <a:graphic xmlns:a="http://schemas.openxmlformats.org/drawingml/2006/main">
                  <a:graphicData uri="http://schemas.microsoft.com/office/word/2010/wordprocessingShape">
                    <wps:wsp>
                      <wps:cNvCnPr/>
                      <wps:spPr>
                        <a:xfrm>
                          <a:off x="0" y="0"/>
                          <a:ext cx="1244600" cy="100965"/>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1" o:spid="_x0000_s1026" type="#_x0000_t32" style="position:absolute;margin-left:23.75pt;margin-top:20.3pt;width:98pt;height:7.95pt;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" strokecolor="gray [1629]">
                <v:stroke endarrow="open"/>
              </v:shape>
            </w:pict>
          </mc:Fallback>
        </mc:AlternateContent>
      </w:r>
      <w:r>
        <w:rPr>
          <w:bCs/>
          <w:noProof/>
          <w:sz w:val="18"/>
          <w:szCs w:val="18"/>
          <w:lang w:eastAsia="en-GB"/>
        </w:rPr>
        <mc:AlternateContent>
          <mc:Choice Requires="wps">
            <w:drawing>
              <wp:anchor distT="0" distB="0" distL="114300" distR="114300" simplePos="0" relativeHeight="252695552" behindDoc="0" locked="0" layoutInCell="1" allowOverlap="1" wp14:anchorId="4DE880C3" wp14:editId="1EDCBB7D">
                <wp:simplePos x="0" y="0"/>
                <wp:positionH relativeFrom="column">
                  <wp:posOffset>-114935</wp:posOffset>
                </wp:positionH>
                <wp:positionV relativeFrom="paragraph">
                  <wp:posOffset>90170</wp:posOffset>
                </wp:positionV>
                <wp:extent cx="897890" cy="214630"/>
                <wp:effectExtent l="0" t="0" r="0" b="0"/>
                <wp:wrapNone/>
                <wp:docPr id="25603" name="Text Box 25603"/>
                <wp:cNvGraphicFramePr/>
                <a:graphic xmlns:a="http://schemas.openxmlformats.org/drawingml/2006/main">
                  <a:graphicData uri="http://schemas.microsoft.com/office/word/2010/wordprocessingShape">
                    <wps:wsp>
                      <wps:cNvSpPr txBox="1"/>
                      <wps:spPr>
                        <a:xfrm>
                          <a:off x="0" y="0"/>
                          <a:ext cx="897890"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2C170D" w14:textId="4BA50C03" w:rsidR="004F36A9" w:rsidRPr="00BE5DCF" w:rsidRDefault="004F36A9" w:rsidP="00BE5DCF">
                            <w:pPr>
                              <w:rPr>
                                <w:sz w:val="16"/>
                                <w:szCs w:val="16"/>
                              </w:rPr>
                            </w:pPr>
                            <w:r>
                              <w:rPr>
                                <w:sz w:val="16"/>
                                <w:szCs w:val="16"/>
                              </w:rPr>
                              <w:t>Protein 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03" o:spid="_x0000_s1090" type="#_x0000_t202" style="position:absolute;margin-left:-9.05pt;margin-top:7.1pt;width:70.7pt;height:16.9pt;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" filled="f" stroked="f" strokeweight=".5pt">
                <v:textbox>
                  <w:txbxContent>
                    <w:p w14:paraId="3C2C170D" w14:textId="4BA50C03" w:rsidR="004F36A9" w:rsidRPr="00BE5DCF" w:rsidRDefault="004F36A9" w:rsidP="00BE5DCF">
                      <w:pPr>
                        <w:rPr>
                          <w:sz w:val="16"/>
                          <w:szCs w:val="16"/>
                        </w:rPr>
                      </w:pPr>
                      <w:r>
                        <w:rPr>
                          <w:sz w:val="16"/>
                          <w:szCs w:val="16"/>
                        </w:rPr>
                        <w:t>Protein spot</w:t>
                      </w:r>
                    </w:p>
                  </w:txbxContent>
                </v:textbox>
              </v:shape>
            </w:pict>
          </mc:Fallback>
        </mc:AlternateContent>
      </w:r>
      <w:r w:rsidR="00BE5DCF">
        <w:rPr>
          <w:bCs/>
          <w:noProof/>
          <w:sz w:val="18"/>
          <w:szCs w:val="18"/>
          <w:lang w:eastAsia="en-GB"/>
        </w:rPr>
        <mc:AlternateContent>
          <mc:Choice Requires="wps">
            <w:drawing>
              <wp:anchor distT="0" distB="0" distL="114300" distR="114300" simplePos="0" relativeHeight="252664832" behindDoc="0" locked="0" layoutInCell="1" allowOverlap="1" wp14:anchorId="5BC2DF75" wp14:editId="3CC30AD4">
                <wp:simplePos x="0" y="0"/>
                <wp:positionH relativeFrom="column">
                  <wp:posOffset>413385</wp:posOffset>
                </wp:positionH>
                <wp:positionV relativeFrom="paragraph">
                  <wp:posOffset>80645</wp:posOffset>
                </wp:positionV>
                <wp:extent cx="1218565" cy="121285"/>
                <wp:effectExtent l="0" t="0" r="76835" b="107315"/>
                <wp:wrapNone/>
                <wp:docPr id="59392" name="Straight Arrow Connector 59392"/>
                <wp:cNvGraphicFramePr/>
                <a:graphic xmlns:a="http://schemas.openxmlformats.org/drawingml/2006/main">
                  <a:graphicData uri="http://schemas.microsoft.com/office/word/2010/wordprocessingShape">
                    <wps:wsp>
                      <wps:cNvCnPr/>
                      <wps:spPr>
                        <a:xfrm>
                          <a:off x="0" y="0"/>
                          <a:ext cx="1218565" cy="121285"/>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392" o:spid="_x0000_s1026" type="#_x0000_t32" style="position:absolute;margin-left:32.55pt;margin-top:6.35pt;width:95.95pt;height:9.55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" strokecolor="gray [1629]">
                <v:stroke endarrow="open"/>
              </v:shape>
            </w:pict>
          </mc:Fallback>
        </mc:AlternateContent>
      </w:r>
      <w:r w:rsidR="00BE5DCF">
        <w:rPr>
          <w:bCs/>
          <w:noProof/>
          <w:sz w:val="18"/>
          <w:szCs w:val="18"/>
          <w:lang w:eastAsia="en-GB"/>
        </w:rPr>
        <mc:AlternateContent>
          <mc:Choice Requires="wps">
            <w:drawing>
              <wp:anchor distT="0" distB="0" distL="114300" distR="114300" simplePos="0" relativeHeight="252685312" behindDoc="0" locked="0" layoutInCell="1" allowOverlap="1" wp14:anchorId="2C0DFB5E" wp14:editId="572A065A">
                <wp:simplePos x="0" y="0"/>
                <wp:positionH relativeFrom="column">
                  <wp:posOffset>5883965</wp:posOffset>
                </wp:positionH>
                <wp:positionV relativeFrom="paragraph">
                  <wp:posOffset>202593</wp:posOffset>
                </wp:positionV>
                <wp:extent cx="898498" cy="214685"/>
                <wp:effectExtent l="0" t="0" r="0" b="0"/>
                <wp:wrapNone/>
                <wp:docPr id="59406" name="Text Box 59406"/>
                <wp:cNvGraphicFramePr/>
                <a:graphic xmlns:a="http://schemas.openxmlformats.org/drawingml/2006/main">
                  <a:graphicData uri="http://schemas.microsoft.com/office/word/2010/wordprocessingShape">
                    <wps:wsp>
                      <wps:cNvSpPr txBox="1"/>
                      <wps:spPr>
                        <a:xfrm>
                          <a:off x="0" y="0"/>
                          <a:ext cx="898498" cy="214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88FBFD" w14:textId="44E676BE" w:rsidR="004F36A9" w:rsidRPr="00BE5DCF" w:rsidRDefault="004F36A9">
                            <w:pPr>
                              <w:rPr>
                                <w:sz w:val="16"/>
                                <w:szCs w:val="16"/>
                              </w:rPr>
                            </w:pPr>
                            <w:r w:rsidRPr="00BE5DCF">
                              <w:rPr>
                                <w:sz w:val="16"/>
                                <w:szCs w:val="16"/>
                              </w:rPr>
                              <w:t>PVDF membrane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406" o:spid="_x0000_s1091" type="#_x0000_t202" style="position:absolute;margin-left:463.3pt;margin-top:15.95pt;width:70.75pt;height:16.9pt;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" filled="f" stroked="f" strokeweight=".5pt">
                <v:textbox>
                  <w:txbxContent>
                    <w:p w14:paraId="1F88FBFD" w14:textId="44E676BE" w:rsidR="004F36A9" w:rsidRPr="00BE5DCF" w:rsidRDefault="004F36A9">
                      <w:pPr>
                        <w:rPr>
                          <w:sz w:val="16"/>
                          <w:szCs w:val="16"/>
                        </w:rPr>
                      </w:pPr>
                      <w:r w:rsidRPr="00BE5DCF">
                        <w:rPr>
                          <w:sz w:val="16"/>
                          <w:szCs w:val="16"/>
                        </w:rPr>
                        <w:t>PVDF membrane</w:t>
                      </w:r>
                    </w:p>
                  </w:txbxContent>
                </v:textbox>
              </v:shape>
            </w:pict>
          </mc:Fallback>
        </mc:AlternateContent>
      </w:r>
      <w:r w:rsidR="00BE5DCF">
        <w:rPr>
          <w:bCs/>
          <w:noProof/>
          <w:sz w:val="18"/>
          <w:szCs w:val="18"/>
          <w:lang w:eastAsia="en-GB"/>
        </w:rPr>
        <mc:AlternateContent>
          <mc:Choice Requires="wps">
            <w:drawing>
              <wp:anchor distT="0" distB="0" distL="114300" distR="114300" simplePos="0" relativeHeight="252676096" behindDoc="0" locked="0" layoutInCell="1" allowOverlap="1" wp14:anchorId="0E6B7771" wp14:editId="1358F551">
                <wp:simplePos x="0" y="0"/>
                <wp:positionH relativeFrom="column">
                  <wp:posOffset>2620010</wp:posOffset>
                </wp:positionH>
                <wp:positionV relativeFrom="paragraph">
                  <wp:posOffset>34290</wp:posOffset>
                </wp:positionV>
                <wp:extent cx="45085" cy="45085"/>
                <wp:effectExtent l="0" t="0" r="12065" b="12065"/>
                <wp:wrapNone/>
                <wp:docPr id="59401" name="Flowchart: Connector 59401"/>
                <wp:cNvGraphicFramePr/>
                <a:graphic xmlns:a="http://schemas.openxmlformats.org/drawingml/2006/main">
                  <a:graphicData uri="http://schemas.microsoft.com/office/word/2010/wordprocessingShape">
                    <wps:wsp>
                      <wps:cNvSpPr/>
                      <wps:spPr>
                        <a:xfrm flipH="1">
                          <a:off x="0" y="0"/>
                          <a:ext cx="45085" cy="45085"/>
                        </a:xfrm>
                        <a:prstGeom prst="flowChartConnector">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59401" o:spid="_x0000_s1026" type="#_x0000_t120" style="position:absolute;margin-left:206.3pt;margin-top:2.7pt;width:3.55pt;height:3.55pt;flip:x;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" fillcolor="#938953 [1614]" strokecolor="#938953 [1614]" strokeweight="2pt"/>
            </w:pict>
          </mc:Fallback>
        </mc:AlternateContent>
      </w:r>
      <w:r w:rsidR="00BE5DCF">
        <w:rPr>
          <w:bCs/>
          <w:noProof/>
          <w:sz w:val="18"/>
          <w:szCs w:val="18"/>
          <w:lang w:eastAsia="en-GB"/>
        </w:rPr>
        <mc:AlternateContent>
          <mc:Choice Requires="wps">
            <w:drawing>
              <wp:anchor distT="0" distB="0" distL="114300" distR="114300" simplePos="0" relativeHeight="252672000" behindDoc="0" locked="0" layoutInCell="1" allowOverlap="1" wp14:anchorId="3C659628" wp14:editId="79998D52">
                <wp:simplePos x="0" y="0"/>
                <wp:positionH relativeFrom="column">
                  <wp:posOffset>2529205</wp:posOffset>
                </wp:positionH>
                <wp:positionV relativeFrom="paragraph">
                  <wp:posOffset>46355</wp:posOffset>
                </wp:positionV>
                <wp:extent cx="45085" cy="55245"/>
                <wp:effectExtent l="0" t="0" r="12065" b="20955"/>
                <wp:wrapNone/>
                <wp:docPr id="59399" name="Flowchart: Connector 59399"/>
                <wp:cNvGraphicFramePr/>
                <a:graphic xmlns:a="http://schemas.openxmlformats.org/drawingml/2006/main">
                  <a:graphicData uri="http://schemas.microsoft.com/office/word/2010/wordprocessingShape">
                    <wps:wsp>
                      <wps:cNvSpPr/>
                      <wps:spPr>
                        <a:xfrm>
                          <a:off x="0" y="0"/>
                          <a:ext cx="45085" cy="55245"/>
                        </a:xfrm>
                        <a:prstGeom prst="flowChartConnector">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59399" o:spid="_x0000_s1026" type="#_x0000_t120" style="position:absolute;margin-left:199.15pt;margin-top:3.65pt;width:3.55pt;height:4.35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" fillcolor="#938953 [1614]" strokecolor="#938953 [1614]" strokeweight="2pt"/>
            </w:pict>
          </mc:Fallback>
        </mc:AlternateContent>
      </w:r>
      <w:r w:rsidR="00677C20">
        <w:rPr>
          <w:bCs/>
          <w:noProof/>
          <w:sz w:val="18"/>
          <w:szCs w:val="18"/>
          <w:lang w:eastAsia="en-GB"/>
        </w:rPr>
        <mc:AlternateContent>
          <mc:Choice Requires="wps">
            <w:drawing>
              <wp:anchor distT="0" distB="0" distL="114300" distR="114300" simplePos="0" relativeHeight="252659712" behindDoc="0" locked="0" layoutInCell="1" allowOverlap="1" wp14:anchorId="2F27B5BC" wp14:editId="396312C3">
                <wp:simplePos x="0" y="0"/>
                <wp:positionH relativeFrom="column">
                  <wp:posOffset>1652905</wp:posOffset>
                </wp:positionH>
                <wp:positionV relativeFrom="paragraph">
                  <wp:posOffset>103505</wp:posOffset>
                </wp:positionV>
                <wp:extent cx="182245" cy="219710"/>
                <wp:effectExtent l="38418" t="18732" r="27622" b="46673"/>
                <wp:wrapNone/>
                <wp:docPr id="21" name="Chevron 21"/>
                <wp:cNvGraphicFramePr/>
                <a:graphic xmlns:a="http://schemas.openxmlformats.org/drawingml/2006/main">
                  <a:graphicData uri="http://schemas.microsoft.com/office/word/2010/wordprocessingShape">
                    <wps:wsp>
                      <wps:cNvSpPr/>
                      <wps:spPr>
                        <a:xfrm rot="16445178">
                          <a:off x="0" y="0"/>
                          <a:ext cx="182245" cy="219710"/>
                        </a:xfrm>
                        <a:prstGeom prst="chevron">
                          <a:avLst/>
                        </a:prstGeom>
                        <a:solidFill>
                          <a:schemeClr val="accent1">
                            <a:lumMod val="75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21" o:spid="_x0000_s1026" type="#_x0000_t55" style="position:absolute;margin-left:130.15pt;margin-top:8.15pt;width:14.35pt;height:17.3pt;rotation:-5630440fd;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" adj="10800" fillcolor="#365f91 [2404]" strokecolor="#365f91 [2404]" strokeweight="2pt"/>
            </w:pict>
          </mc:Fallback>
        </mc:AlternateContent>
      </w:r>
      <w:r w:rsidR="00677C20">
        <w:rPr>
          <w:bCs/>
          <w:noProof/>
          <w:sz w:val="18"/>
          <w:szCs w:val="18"/>
          <w:lang w:eastAsia="en-GB"/>
        </w:rPr>
        <mc:AlternateContent>
          <mc:Choice Requires="wps">
            <w:drawing>
              <wp:anchor distT="0" distB="0" distL="114300" distR="114300" simplePos="0" relativeHeight="252660736" behindDoc="0" locked="0" layoutInCell="1" allowOverlap="1" wp14:anchorId="759526F4" wp14:editId="7E72EACD">
                <wp:simplePos x="0" y="0"/>
                <wp:positionH relativeFrom="column">
                  <wp:posOffset>1463040</wp:posOffset>
                </wp:positionH>
                <wp:positionV relativeFrom="paragraph">
                  <wp:posOffset>258252</wp:posOffset>
                </wp:positionV>
                <wp:extent cx="591849" cy="199528"/>
                <wp:effectExtent l="0" t="0" r="17780" b="10160"/>
                <wp:wrapNone/>
                <wp:docPr id="25" name="Freeform 25"/>
                <wp:cNvGraphicFramePr/>
                <a:graphic xmlns:a="http://schemas.openxmlformats.org/drawingml/2006/main">
                  <a:graphicData uri="http://schemas.microsoft.com/office/word/2010/wordprocessingShape">
                    <wps:wsp>
                      <wps:cNvSpPr/>
                      <wps:spPr>
                        <a:xfrm>
                          <a:off x="0" y="0"/>
                          <a:ext cx="591849" cy="199528"/>
                        </a:xfrm>
                        <a:custGeom>
                          <a:avLst/>
                          <a:gdLst>
                            <a:gd name="connsiteX0" fmla="*/ 206734 w 591849"/>
                            <a:gd name="connsiteY0" fmla="*/ 159026 h 303399"/>
                            <a:gd name="connsiteX1" fmla="*/ 151075 w 591849"/>
                            <a:gd name="connsiteY1" fmla="*/ 119269 h 303399"/>
                            <a:gd name="connsiteX2" fmla="*/ 174929 w 591849"/>
                            <a:gd name="connsiteY2" fmla="*/ 95415 h 303399"/>
                            <a:gd name="connsiteX3" fmla="*/ 198783 w 591849"/>
                            <a:gd name="connsiteY3" fmla="*/ 87464 h 303399"/>
                            <a:gd name="connsiteX4" fmla="*/ 286247 w 591849"/>
                            <a:gd name="connsiteY4" fmla="*/ 95415 h 303399"/>
                            <a:gd name="connsiteX5" fmla="*/ 310101 w 591849"/>
                            <a:gd name="connsiteY5" fmla="*/ 111318 h 303399"/>
                            <a:gd name="connsiteX6" fmla="*/ 341906 w 591849"/>
                            <a:gd name="connsiteY6" fmla="*/ 127221 h 303399"/>
                            <a:gd name="connsiteX7" fmla="*/ 413468 w 591849"/>
                            <a:gd name="connsiteY7" fmla="*/ 166977 h 303399"/>
                            <a:gd name="connsiteX8" fmla="*/ 365760 w 591849"/>
                            <a:gd name="connsiteY8" fmla="*/ 182880 h 303399"/>
                            <a:gd name="connsiteX9" fmla="*/ 310101 w 591849"/>
                            <a:gd name="connsiteY9" fmla="*/ 190831 h 303399"/>
                            <a:gd name="connsiteX10" fmla="*/ 270344 w 591849"/>
                            <a:gd name="connsiteY10" fmla="*/ 198782 h 303399"/>
                            <a:gd name="connsiteX11" fmla="*/ 135172 w 591849"/>
                            <a:gd name="connsiteY11" fmla="*/ 190831 h 303399"/>
                            <a:gd name="connsiteX12" fmla="*/ 151075 w 591849"/>
                            <a:gd name="connsiteY12" fmla="*/ 111318 h 303399"/>
                            <a:gd name="connsiteX13" fmla="*/ 166977 w 591849"/>
                            <a:gd name="connsiteY13" fmla="*/ 79513 h 303399"/>
                            <a:gd name="connsiteX14" fmla="*/ 190831 w 591849"/>
                            <a:gd name="connsiteY14" fmla="*/ 55659 h 303399"/>
                            <a:gd name="connsiteX15" fmla="*/ 262393 w 591849"/>
                            <a:gd name="connsiteY15" fmla="*/ 39756 h 303399"/>
                            <a:gd name="connsiteX16" fmla="*/ 318052 w 591849"/>
                            <a:gd name="connsiteY16" fmla="*/ 47708 h 303399"/>
                            <a:gd name="connsiteX17" fmla="*/ 310101 w 591849"/>
                            <a:gd name="connsiteY17" fmla="*/ 87464 h 303399"/>
                            <a:gd name="connsiteX18" fmla="*/ 294198 w 591849"/>
                            <a:gd name="connsiteY18" fmla="*/ 111318 h 303399"/>
                            <a:gd name="connsiteX19" fmla="*/ 214685 w 591849"/>
                            <a:gd name="connsiteY19" fmla="*/ 135172 h 303399"/>
                            <a:gd name="connsiteX20" fmla="*/ 246490 w 591849"/>
                            <a:gd name="connsiteY20" fmla="*/ 143123 h 303399"/>
                            <a:gd name="connsiteX21" fmla="*/ 588397 w 591849"/>
                            <a:gd name="connsiteY21" fmla="*/ 135172 h 303399"/>
                            <a:gd name="connsiteX22" fmla="*/ 540689 w 591849"/>
                            <a:gd name="connsiteY22" fmla="*/ 119269 h 303399"/>
                            <a:gd name="connsiteX23" fmla="*/ 492981 w 591849"/>
                            <a:gd name="connsiteY23" fmla="*/ 103367 h 303399"/>
                            <a:gd name="connsiteX24" fmla="*/ 445273 w 591849"/>
                            <a:gd name="connsiteY24" fmla="*/ 87464 h 303399"/>
                            <a:gd name="connsiteX25" fmla="*/ 397565 w 591849"/>
                            <a:gd name="connsiteY25" fmla="*/ 79513 h 303399"/>
                            <a:gd name="connsiteX26" fmla="*/ 318052 w 591849"/>
                            <a:gd name="connsiteY26" fmla="*/ 63610 h 303399"/>
                            <a:gd name="connsiteX27" fmla="*/ 222637 w 591849"/>
                            <a:gd name="connsiteY27" fmla="*/ 71562 h 303399"/>
                            <a:gd name="connsiteX28" fmla="*/ 166977 w 591849"/>
                            <a:gd name="connsiteY28" fmla="*/ 87464 h 303399"/>
                            <a:gd name="connsiteX29" fmla="*/ 135172 w 591849"/>
                            <a:gd name="connsiteY29" fmla="*/ 79513 h 303399"/>
                            <a:gd name="connsiteX30" fmla="*/ 127221 w 591849"/>
                            <a:gd name="connsiteY30" fmla="*/ 55659 h 303399"/>
                            <a:gd name="connsiteX31" fmla="*/ 119270 w 591849"/>
                            <a:gd name="connsiteY31" fmla="*/ 7951 h 303399"/>
                            <a:gd name="connsiteX32" fmla="*/ 95416 w 591849"/>
                            <a:gd name="connsiteY32" fmla="*/ 0 h 303399"/>
                            <a:gd name="connsiteX33" fmla="*/ 47708 w 591849"/>
                            <a:gd name="connsiteY33" fmla="*/ 7951 h 303399"/>
                            <a:gd name="connsiteX34" fmla="*/ 15903 w 591849"/>
                            <a:gd name="connsiteY34" fmla="*/ 15902 h 303399"/>
                            <a:gd name="connsiteX35" fmla="*/ 0 w 591849"/>
                            <a:gd name="connsiteY35" fmla="*/ 47708 h 303399"/>
                            <a:gd name="connsiteX36" fmla="*/ 15903 w 591849"/>
                            <a:gd name="connsiteY36" fmla="*/ 103367 h 303399"/>
                            <a:gd name="connsiteX37" fmla="*/ 31805 w 591849"/>
                            <a:gd name="connsiteY37" fmla="*/ 127221 h 303399"/>
                            <a:gd name="connsiteX38" fmla="*/ 55659 w 591849"/>
                            <a:gd name="connsiteY38" fmla="*/ 151075 h 303399"/>
                            <a:gd name="connsiteX39" fmla="*/ 71562 w 591849"/>
                            <a:gd name="connsiteY39" fmla="*/ 174928 h 303399"/>
                            <a:gd name="connsiteX40" fmla="*/ 119270 w 591849"/>
                            <a:gd name="connsiteY40" fmla="*/ 190831 h 303399"/>
                            <a:gd name="connsiteX41" fmla="*/ 246490 w 591849"/>
                            <a:gd name="connsiteY41" fmla="*/ 182880 h 303399"/>
                            <a:gd name="connsiteX42" fmla="*/ 294198 w 591849"/>
                            <a:gd name="connsiteY42" fmla="*/ 166977 h 303399"/>
                            <a:gd name="connsiteX43" fmla="*/ 278296 w 591849"/>
                            <a:gd name="connsiteY43" fmla="*/ 119269 h 303399"/>
                            <a:gd name="connsiteX44" fmla="*/ 254442 w 591849"/>
                            <a:gd name="connsiteY44" fmla="*/ 103367 h 303399"/>
                            <a:gd name="connsiteX45" fmla="*/ 286247 w 591849"/>
                            <a:gd name="connsiteY45" fmla="*/ 95415 h 303399"/>
                            <a:gd name="connsiteX46" fmla="*/ 333955 w 591849"/>
                            <a:gd name="connsiteY46" fmla="*/ 119269 h 303399"/>
                            <a:gd name="connsiteX47" fmla="*/ 349857 w 591849"/>
                            <a:gd name="connsiteY47" fmla="*/ 143123 h 303399"/>
                            <a:gd name="connsiteX48" fmla="*/ 373711 w 591849"/>
                            <a:gd name="connsiteY48" fmla="*/ 174928 h 303399"/>
                            <a:gd name="connsiteX49" fmla="*/ 397565 w 591849"/>
                            <a:gd name="connsiteY49" fmla="*/ 190831 h 303399"/>
                            <a:gd name="connsiteX50" fmla="*/ 445273 w 591849"/>
                            <a:gd name="connsiteY50" fmla="*/ 238539 h 303399"/>
                            <a:gd name="connsiteX51" fmla="*/ 437322 w 591849"/>
                            <a:gd name="connsiteY51" fmla="*/ 214685 h 303399"/>
                            <a:gd name="connsiteX52" fmla="*/ 413468 w 591849"/>
                            <a:gd name="connsiteY52" fmla="*/ 206734 h 303399"/>
                            <a:gd name="connsiteX53" fmla="*/ 166977 w 591849"/>
                            <a:gd name="connsiteY53" fmla="*/ 198782 h 303399"/>
                            <a:gd name="connsiteX54" fmla="*/ 190831 w 591849"/>
                            <a:gd name="connsiteY54" fmla="*/ 159026 h 303399"/>
                            <a:gd name="connsiteX55" fmla="*/ 246490 w 591849"/>
                            <a:gd name="connsiteY55" fmla="*/ 103367 h 303399"/>
                            <a:gd name="connsiteX56" fmla="*/ 286247 w 591849"/>
                            <a:gd name="connsiteY56" fmla="*/ 95415 h 303399"/>
                            <a:gd name="connsiteX57" fmla="*/ 461176 w 591849"/>
                            <a:gd name="connsiteY57" fmla="*/ 103367 h 303399"/>
                            <a:gd name="connsiteX58" fmla="*/ 508883 w 591849"/>
                            <a:gd name="connsiteY58" fmla="*/ 95415 h 303399"/>
                            <a:gd name="connsiteX59" fmla="*/ 485030 w 591849"/>
                            <a:gd name="connsiteY59" fmla="*/ 79513 h 303399"/>
                            <a:gd name="connsiteX60" fmla="*/ 461176 w 591849"/>
                            <a:gd name="connsiteY60" fmla="*/ 71562 h 303399"/>
                            <a:gd name="connsiteX61" fmla="*/ 341906 w 591849"/>
                            <a:gd name="connsiteY61" fmla="*/ 63610 h 303399"/>
                            <a:gd name="connsiteX62" fmla="*/ 230588 w 591849"/>
                            <a:gd name="connsiteY62" fmla="*/ 47708 h 303399"/>
                            <a:gd name="connsiteX63" fmla="*/ 206734 w 591849"/>
                            <a:gd name="connsiteY63" fmla="*/ 79513 h 303399"/>
                            <a:gd name="connsiteX64" fmla="*/ 182880 w 591849"/>
                            <a:gd name="connsiteY64" fmla="*/ 143123 h 303399"/>
                            <a:gd name="connsiteX65" fmla="*/ 151075 w 591849"/>
                            <a:gd name="connsiteY65" fmla="*/ 206734 h 303399"/>
                            <a:gd name="connsiteX66" fmla="*/ 127221 w 591849"/>
                            <a:gd name="connsiteY66" fmla="*/ 230588 h 303399"/>
                            <a:gd name="connsiteX67" fmla="*/ 119270 w 591849"/>
                            <a:gd name="connsiteY67" fmla="*/ 254442 h 303399"/>
                            <a:gd name="connsiteX68" fmla="*/ 71562 w 591849"/>
                            <a:gd name="connsiteY68" fmla="*/ 278295 h 303399"/>
                            <a:gd name="connsiteX69" fmla="*/ 246490 w 591849"/>
                            <a:gd name="connsiteY69" fmla="*/ 286247 h 303399"/>
                            <a:gd name="connsiteX70" fmla="*/ 270344 w 591849"/>
                            <a:gd name="connsiteY70" fmla="*/ 294198 h 303399"/>
                            <a:gd name="connsiteX71" fmla="*/ 326003 w 591849"/>
                            <a:gd name="connsiteY71" fmla="*/ 302149 h 303399"/>
                            <a:gd name="connsiteX72" fmla="*/ 421419 w 591849"/>
                            <a:gd name="connsiteY72" fmla="*/ 294198 h 303399"/>
                            <a:gd name="connsiteX73" fmla="*/ 381663 w 591849"/>
                            <a:gd name="connsiteY73" fmla="*/ 230588 h 303399"/>
                            <a:gd name="connsiteX74" fmla="*/ 333955 w 591849"/>
                            <a:gd name="connsiteY74" fmla="*/ 198782 h 303399"/>
                            <a:gd name="connsiteX75" fmla="*/ 310101 w 591849"/>
                            <a:gd name="connsiteY75" fmla="*/ 182880 h 303399"/>
                            <a:gd name="connsiteX76" fmla="*/ 238539 w 591849"/>
                            <a:gd name="connsiteY76" fmla="*/ 127221 h 303399"/>
                            <a:gd name="connsiteX77" fmla="*/ 198783 w 591849"/>
                            <a:gd name="connsiteY77" fmla="*/ 119269 h 303399"/>
                            <a:gd name="connsiteX78" fmla="*/ 206734 w 591849"/>
                            <a:gd name="connsiteY78" fmla="*/ 95415 h 303399"/>
                            <a:gd name="connsiteX79" fmla="*/ 230588 w 591849"/>
                            <a:gd name="connsiteY79" fmla="*/ 87464 h 303399"/>
                            <a:gd name="connsiteX80" fmla="*/ 333955 w 591849"/>
                            <a:gd name="connsiteY80" fmla="*/ 79513 h 3033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Lst>
                          <a:rect l="l" t="t" r="r" b="b"/>
                          <a:pathLst>
                            <a:path w="591849" h="303399">
                              <a:moveTo>
                                <a:pt x="206734" y="159026"/>
                              </a:moveTo>
                              <a:cubicBezTo>
                                <a:pt x="199796" y="156251"/>
                                <a:pt x="146981" y="143834"/>
                                <a:pt x="151075" y="119269"/>
                              </a:cubicBezTo>
                              <a:cubicBezTo>
                                <a:pt x="152924" y="108177"/>
                                <a:pt x="165573" y="101652"/>
                                <a:pt x="174929" y="95415"/>
                              </a:cubicBezTo>
                              <a:cubicBezTo>
                                <a:pt x="181903" y="90766"/>
                                <a:pt x="190832" y="90114"/>
                                <a:pt x="198783" y="87464"/>
                              </a:cubicBezTo>
                              <a:cubicBezTo>
                                <a:pt x="227938" y="90114"/>
                                <a:pt x="257622" y="89281"/>
                                <a:pt x="286247" y="95415"/>
                              </a:cubicBezTo>
                              <a:cubicBezTo>
                                <a:pt x="295591" y="97417"/>
                                <a:pt x="301804" y="106577"/>
                                <a:pt x="310101" y="111318"/>
                              </a:cubicBezTo>
                              <a:cubicBezTo>
                                <a:pt x="320392" y="117199"/>
                                <a:pt x="331742" y="121123"/>
                                <a:pt x="341906" y="127221"/>
                              </a:cubicBezTo>
                              <a:cubicBezTo>
                                <a:pt x="410255" y="168231"/>
                                <a:pt x="365488" y="150985"/>
                                <a:pt x="413468" y="166977"/>
                              </a:cubicBezTo>
                              <a:cubicBezTo>
                                <a:pt x="397565" y="172278"/>
                                <a:pt x="382094" y="179111"/>
                                <a:pt x="365760" y="182880"/>
                              </a:cubicBezTo>
                              <a:cubicBezTo>
                                <a:pt x="347499" y="187094"/>
                                <a:pt x="328587" y="187750"/>
                                <a:pt x="310101" y="190831"/>
                              </a:cubicBezTo>
                              <a:cubicBezTo>
                                <a:pt x="296770" y="193053"/>
                                <a:pt x="283596" y="196132"/>
                                <a:pt x="270344" y="198782"/>
                              </a:cubicBezTo>
                              <a:cubicBezTo>
                                <a:pt x="225287" y="196132"/>
                                <a:pt x="171569" y="217522"/>
                                <a:pt x="135172" y="190831"/>
                              </a:cubicBezTo>
                              <a:cubicBezTo>
                                <a:pt x="113375" y="174847"/>
                                <a:pt x="143650" y="137307"/>
                                <a:pt x="151075" y="111318"/>
                              </a:cubicBezTo>
                              <a:cubicBezTo>
                                <a:pt x="154331" y="99921"/>
                                <a:pt x="160088" y="89158"/>
                                <a:pt x="166977" y="79513"/>
                              </a:cubicBezTo>
                              <a:cubicBezTo>
                                <a:pt x="173513" y="70363"/>
                                <a:pt x="181475" y="61896"/>
                                <a:pt x="190831" y="55659"/>
                              </a:cubicBezTo>
                              <a:cubicBezTo>
                                <a:pt x="203879" y="46960"/>
                                <a:pt x="256624" y="40718"/>
                                <a:pt x="262393" y="39756"/>
                              </a:cubicBezTo>
                              <a:cubicBezTo>
                                <a:pt x="280946" y="42407"/>
                                <a:pt x="304800" y="34456"/>
                                <a:pt x="318052" y="47708"/>
                              </a:cubicBezTo>
                              <a:cubicBezTo>
                                <a:pt x="327608" y="57264"/>
                                <a:pt x="314846" y="74810"/>
                                <a:pt x="310101" y="87464"/>
                              </a:cubicBezTo>
                              <a:cubicBezTo>
                                <a:pt x="306746" y="96412"/>
                                <a:pt x="302302" y="106253"/>
                                <a:pt x="294198" y="111318"/>
                              </a:cubicBezTo>
                              <a:cubicBezTo>
                                <a:pt x="281290" y="119385"/>
                                <a:pt x="233307" y="130517"/>
                                <a:pt x="214685" y="135172"/>
                              </a:cubicBezTo>
                              <a:cubicBezTo>
                                <a:pt x="225287" y="137822"/>
                                <a:pt x="235562" y="143123"/>
                                <a:pt x="246490" y="143123"/>
                              </a:cubicBezTo>
                              <a:cubicBezTo>
                                <a:pt x="360490" y="143123"/>
                                <a:pt x="474770" y="144385"/>
                                <a:pt x="588397" y="135172"/>
                              </a:cubicBezTo>
                              <a:cubicBezTo>
                                <a:pt x="605105" y="133817"/>
                                <a:pt x="556592" y="124570"/>
                                <a:pt x="540689" y="119269"/>
                              </a:cubicBezTo>
                              <a:lnTo>
                                <a:pt x="492981" y="103367"/>
                              </a:lnTo>
                              <a:cubicBezTo>
                                <a:pt x="492974" y="103365"/>
                                <a:pt x="445281" y="87465"/>
                                <a:pt x="445273" y="87464"/>
                              </a:cubicBezTo>
                              <a:cubicBezTo>
                                <a:pt x="429370" y="84814"/>
                                <a:pt x="413374" y="82675"/>
                                <a:pt x="397565" y="79513"/>
                              </a:cubicBezTo>
                              <a:cubicBezTo>
                                <a:pt x="278905" y="55782"/>
                                <a:pt x="481602" y="90871"/>
                                <a:pt x="318052" y="63610"/>
                              </a:cubicBezTo>
                              <a:cubicBezTo>
                                <a:pt x="286247" y="66261"/>
                                <a:pt x="254306" y="67603"/>
                                <a:pt x="222637" y="71562"/>
                              </a:cubicBezTo>
                              <a:cubicBezTo>
                                <a:pt x="206660" y="73559"/>
                                <a:pt x="182822" y="82183"/>
                                <a:pt x="166977" y="87464"/>
                              </a:cubicBezTo>
                              <a:cubicBezTo>
                                <a:pt x="156375" y="84814"/>
                                <a:pt x="143705" y="86340"/>
                                <a:pt x="135172" y="79513"/>
                              </a:cubicBezTo>
                              <a:cubicBezTo>
                                <a:pt x="128627" y="74277"/>
                                <a:pt x="129039" y="63841"/>
                                <a:pt x="127221" y="55659"/>
                              </a:cubicBezTo>
                              <a:cubicBezTo>
                                <a:pt x="123724" y="39921"/>
                                <a:pt x="127269" y="21949"/>
                                <a:pt x="119270" y="7951"/>
                              </a:cubicBezTo>
                              <a:cubicBezTo>
                                <a:pt x="115112" y="674"/>
                                <a:pt x="103367" y="2650"/>
                                <a:pt x="95416" y="0"/>
                              </a:cubicBezTo>
                              <a:cubicBezTo>
                                <a:pt x="79513" y="2650"/>
                                <a:pt x="63517" y="4789"/>
                                <a:pt x="47708" y="7951"/>
                              </a:cubicBezTo>
                              <a:cubicBezTo>
                                <a:pt x="36992" y="10094"/>
                                <a:pt x="24298" y="8906"/>
                                <a:pt x="15903" y="15902"/>
                              </a:cubicBezTo>
                              <a:cubicBezTo>
                                <a:pt x="6797" y="23490"/>
                                <a:pt x="5301" y="37106"/>
                                <a:pt x="0" y="47708"/>
                              </a:cubicBezTo>
                              <a:cubicBezTo>
                                <a:pt x="2549" y="57905"/>
                                <a:pt x="10197" y="91955"/>
                                <a:pt x="15903" y="103367"/>
                              </a:cubicBezTo>
                              <a:cubicBezTo>
                                <a:pt x="20177" y="111914"/>
                                <a:pt x="25687" y="119880"/>
                                <a:pt x="31805" y="127221"/>
                              </a:cubicBezTo>
                              <a:cubicBezTo>
                                <a:pt x="39004" y="135860"/>
                                <a:pt x="48460" y="142437"/>
                                <a:pt x="55659" y="151075"/>
                              </a:cubicBezTo>
                              <a:cubicBezTo>
                                <a:pt x="61777" y="158416"/>
                                <a:pt x="63458" y="169863"/>
                                <a:pt x="71562" y="174928"/>
                              </a:cubicBezTo>
                              <a:cubicBezTo>
                                <a:pt x="85777" y="183812"/>
                                <a:pt x="119270" y="190831"/>
                                <a:pt x="119270" y="190831"/>
                              </a:cubicBezTo>
                              <a:cubicBezTo>
                                <a:pt x="161677" y="188181"/>
                                <a:pt x="204390" y="188621"/>
                                <a:pt x="246490" y="182880"/>
                              </a:cubicBezTo>
                              <a:cubicBezTo>
                                <a:pt x="263099" y="180615"/>
                                <a:pt x="294198" y="166977"/>
                                <a:pt x="294198" y="166977"/>
                              </a:cubicBezTo>
                              <a:cubicBezTo>
                                <a:pt x="288897" y="151074"/>
                                <a:pt x="292244" y="128567"/>
                                <a:pt x="278296" y="119269"/>
                              </a:cubicBezTo>
                              <a:cubicBezTo>
                                <a:pt x="270345" y="113968"/>
                                <a:pt x="263175" y="107248"/>
                                <a:pt x="254442" y="103367"/>
                              </a:cubicBezTo>
                              <a:cubicBezTo>
                                <a:pt x="205003" y="81394"/>
                                <a:pt x="152651" y="82056"/>
                                <a:pt x="286247" y="95415"/>
                              </a:cubicBezTo>
                              <a:cubicBezTo>
                                <a:pt x="305646" y="101882"/>
                                <a:pt x="318543" y="103857"/>
                                <a:pt x="333955" y="119269"/>
                              </a:cubicBezTo>
                              <a:cubicBezTo>
                                <a:pt x="340712" y="126026"/>
                                <a:pt x="344303" y="135347"/>
                                <a:pt x="349857" y="143123"/>
                              </a:cubicBezTo>
                              <a:cubicBezTo>
                                <a:pt x="357560" y="153907"/>
                                <a:pt x="364340" y="165557"/>
                                <a:pt x="373711" y="174928"/>
                              </a:cubicBezTo>
                              <a:cubicBezTo>
                                <a:pt x="380468" y="181685"/>
                                <a:pt x="390422" y="184482"/>
                                <a:pt x="397565" y="190831"/>
                              </a:cubicBezTo>
                              <a:cubicBezTo>
                                <a:pt x="414374" y="205772"/>
                                <a:pt x="445273" y="238539"/>
                                <a:pt x="445273" y="238539"/>
                              </a:cubicBezTo>
                              <a:cubicBezTo>
                                <a:pt x="442623" y="230588"/>
                                <a:pt x="443249" y="220612"/>
                                <a:pt x="437322" y="214685"/>
                              </a:cubicBezTo>
                              <a:cubicBezTo>
                                <a:pt x="431395" y="208758"/>
                                <a:pt x="421835" y="207226"/>
                                <a:pt x="413468" y="206734"/>
                              </a:cubicBezTo>
                              <a:cubicBezTo>
                                <a:pt x="331403" y="201907"/>
                                <a:pt x="249141" y="201433"/>
                                <a:pt x="166977" y="198782"/>
                              </a:cubicBezTo>
                              <a:cubicBezTo>
                                <a:pt x="174928" y="185530"/>
                                <a:pt x="182534" y="172064"/>
                                <a:pt x="190831" y="159026"/>
                              </a:cubicBezTo>
                              <a:cubicBezTo>
                                <a:pt x="219278" y="114325"/>
                                <a:pt x="208017" y="112986"/>
                                <a:pt x="246490" y="103367"/>
                              </a:cubicBezTo>
                              <a:cubicBezTo>
                                <a:pt x="259601" y="100089"/>
                                <a:pt x="272995" y="98066"/>
                                <a:pt x="286247" y="95415"/>
                              </a:cubicBezTo>
                              <a:cubicBezTo>
                                <a:pt x="344557" y="98066"/>
                                <a:pt x="402806" y="103367"/>
                                <a:pt x="461176" y="103367"/>
                              </a:cubicBezTo>
                              <a:cubicBezTo>
                                <a:pt x="477298" y="103367"/>
                                <a:pt x="497483" y="106815"/>
                                <a:pt x="508883" y="95415"/>
                              </a:cubicBezTo>
                              <a:cubicBezTo>
                                <a:pt x="515640" y="88658"/>
                                <a:pt x="493577" y="83786"/>
                                <a:pt x="485030" y="79513"/>
                              </a:cubicBezTo>
                              <a:cubicBezTo>
                                <a:pt x="477533" y="75765"/>
                                <a:pt x="469506" y="72488"/>
                                <a:pt x="461176" y="71562"/>
                              </a:cubicBezTo>
                              <a:cubicBezTo>
                                <a:pt x="421575" y="67162"/>
                                <a:pt x="381613" y="66919"/>
                                <a:pt x="341906" y="63610"/>
                              </a:cubicBezTo>
                              <a:cubicBezTo>
                                <a:pt x="277145" y="58213"/>
                                <a:pt x="282486" y="58087"/>
                                <a:pt x="230588" y="47708"/>
                              </a:cubicBezTo>
                              <a:cubicBezTo>
                                <a:pt x="222637" y="58310"/>
                                <a:pt x="212116" y="67403"/>
                                <a:pt x="206734" y="79513"/>
                              </a:cubicBezTo>
                              <a:cubicBezTo>
                                <a:pt x="160883" y="182678"/>
                                <a:pt x="231754" y="69813"/>
                                <a:pt x="182880" y="143123"/>
                              </a:cubicBezTo>
                              <a:cubicBezTo>
                                <a:pt x="173097" y="172474"/>
                                <a:pt x="173608" y="176690"/>
                                <a:pt x="151075" y="206734"/>
                              </a:cubicBezTo>
                              <a:cubicBezTo>
                                <a:pt x="144328" y="215730"/>
                                <a:pt x="135172" y="222637"/>
                                <a:pt x="127221" y="230588"/>
                              </a:cubicBezTo>
                              <a:cubicBezTo>
                                <a:pt x="124571" y="238539"/>
                                <a:pt x="124506" y="247897"/>
                                <a:pt x="119270" y="254442"/>
                              </a:cubicBezTo>
                              <a:cubicBezTo>
                                <a:pt x="108060" y="268454"/>
                                <a:pt x="87275" y="273057"/>
                                <a:pt x="71562" y="278295"/>
                              </a:cubicBezTo>
                              <a:cubicBezTo>
                                <a:pt x="129871" y="280946"/>
                                <a:pt x="188306" y="281592"/>
                                <a:pt x="246490" y="286247"/>
                              </a:cubicBezTo>
                              <a:cubicBezTo>
                                <a:pt x="254845" y="286915"/>
                                <a:pt x="262125" y="292554"/>
                                <a:pt x="270344" y="294198"/>
                              </a:cubicBezTo>
                              <a:cubicBezTo>
                                <a:pt x="288721" y="297873"/>
                                <a:pt x="307450" y="299499"/>
                                <a:pt x="326003" y="302149"/>
                              </a:cubicBezTo>
                              <a:cubicBezTo>
                                <a:pt x="357808" y="299499"/>
                                <a:pt x="394051" y="310618"/>
                                <a:pt x="421419" y="294198"/>
                              </a:cubicBezTo>
                              <a:cubicBezTo>
                                <a:pt x="439568" y="283309"/>
                                <a:pt x="385492" y="233566"/>
                                <a:pt x="381663" y="230588"/>
                              </a:cubicBezTo>
                              <a:cubicBezTo>
                                <a:pt x="366576" y="218854"/>
                                <a:pt x="349858" y="209384"/>
                                <a:pt x="333955" y="198782"/>
                              </a:cubicBezTo>
                              <a:cubicBezTo>
                                <a:pt x="326004" y="193481"/>
                                <a:pt x="316858" y="189637"/>
                                <a:pt x="310101" y="182880"/>
                              </a:cubicBezTo>
                              <a:cubicBezTo>
                                <a:pt x="272732" y="145511"/>
                                <a:pt x="295603" y="165263"/>
                                <a:pt x="238539" y="127221"/>
                              </a:cubicBezTo>
                              <a:cubicBezTo>
                                <a:pt x="227294" y="119725"/>
                                <a:pt x="212035" y="121920"/>
                                <a:pt x="198783" y="119269"/>
                              </a:cubicBezTo>
                              <a:cubicBezTo>
                                <a:pt x="201433" y="111318"/>
                                <a:pt x="200807" y="101342"/>
                                <a:pt x="206734" y="95415"/>
                              </a:cubicBezTo>
                              <a:cubicBezTo>
                                <a:pt x="212661" y="89488"/>
                                <a:pt x="222529" y="89766"/>
                                <a:pt x="230588" y="87464"/>
                              </a:cubicBezTo>
                              <a:cubicBezTo>
                                <a:pt x="278667" y="73728"/>
                                <a:pt x="266457" y="79513"/>
                                <a:pt x="333955" y="79513"/>
                              </a:cubicBezTo>
                            </a:path>
                          </a:pathLst>
                        </a:custGeom>
                        <a:solidFill>
                          <a:schemeClr val="bg2">
                            <a:lumMod val="25000"/>
                          </a:schemeClr>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reeform 25" o:spid="_x0000_s1026" style="position:absolute;margin-left:115.2pt;margin-top:20.35pt;width:46.6pt;height:15.7pt;z-index:25266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91849,30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" path="m206734,159026v-6938,-2775,-59753,-15192,-55659,-39757c152924,108177,165573,101652,174929,95415v6974,-4649,15903,-5301,23854,-7951c227938,90114,257622,89281,286247,95415v9344,2002,15557,11162,23854,15903c320392,117199,331742,121123,341906,127221v68349,41010,23582,23764,71562,39756c397565,172278,382094,179111,365760,182880v-18261,4214,-37173,4870,-55659,7951c296770,193053,283596,196132,270344,198782v-45057,-2650,-98775,18740,-135172,-7951c113375,174847,143650,137307,151075,111318v3256,-11397,9013,-22160,15902,-31805c173513,70363,181475,61896,190831,55659v13048,-8699,65793,-14941,71562,-15903c280946,42407,304800,34456,318052,47708v9556,9556,-3206,27102,-7951,39756c306746,96412,302302,106253,294198,111318v-12908,8067,-60891,19199,-79513,23854c225287,137822,235562,143123,246490,143123v114000,,228280,1262,341907,-7951c605105,133817,556592,124570,540689,119269l492981,103367v-7,-2,-47700,-15902,-47708,-15903c429370,84814,413374,82675,397565,79513,278905,55782,481602,90871,318052,63610v-31805,2651,-63746,3993,-95415,7952c206660,73559,182822,82183,166977,87464,156375,84814,143705,86340,135172,79513v-6545,-5236,-6133,-15672,-7951,-23854c123724,39921,127269,21949,119270,7951,115112,674,103367,2650,95416,,79513,2650,63517,4789,47708,7951,36992,10094,24298,8906,15903,15902,6797,23490,5301,37106,,47708v2549,10197,10197,44247,15903,55659c20177,111914,25687,119880,31805,127221v7199,8639,16655,15216,23854,23854c61777,158416,63458,169863,71562,174928v14215,8884,47708,15903,47708,15903c161677,188181,204390,188621,246490,182880v16609,-2265,47708,-15903,47708,-15903c288897,151074,292244,128567,278296,119269v-7951,-5301,-15121,-12021,-23854,-15902c205003,81394,152651,82056,286247,95415v19399,6467,32296,8442,47708,23854c340712,126026,344303,135347,349857,143123v7703,10784,14483,22434,23854,31805c380468,181685,390422,184482,397565,190831v16809,14941,47708,47708,47708,47708c442623,230588,443249,220612,437322,214685v-5927,-5927,-15487,-7459,-23854,-7951c331403,201907,249141,201433,166977,198782v7951,-13252,15557,-26718,23854,-39756c219278,114325,208017,112986,246490,103367v13111,-3278,26505,-5301,39757,-7952c344557,98066,402806,103367,461176,103367v16122,,36307,3448,47707,-7952c515640,88658,493577,83786,485030,79513v-7497,-3748,-15524,-7025,-23854,-7951c421575,67162,381613,66919,341906,63610,277145,58213,282486,58087,230588,47708v-7951,10602,-18472,19695,-23854,31805c160883,182678,231754,69813,182880,143123v-9783,29351,-9272,33567,-31805,63611c144328,215730,135172,222637,127221,230588v-2650,7951,-2715,17309,-7951,23854c108060,268454,87275,273057,71562,278295v58309,2651,116744,3297,174928,7952c254845,286915,262125,292554,270344,294198v18377,3675,37106,5301,55659,7951c357808,299499,394051,310618,421419,294198v18149,-10889,-35927,-60632,-39756,-63610c366576,218854,349858,209384,333955,198782v-7951,-5301,-17097,-9145,-23854,-15902c272732,145511,295603,165263,238539,127221v-11245,-7496,-26504,-5301,-39756,-7952c201433,111318,200807,101342,206734,95415v5927,-5927,15795,-5649,23854,-7951c278667,73728,266457,79513,333955,79513e" fillcolor="#484329 [814]" strokecolor="#484329 [814]" strokeweight="2pt">
                <v:path arrowok="t" o:connecttype="custom" o:connectlocs="206734,104582;151075,78436;174929,62749;198783,57520;286247,62749;310101,73207;341906,83666;413468,109811;365760,120270;310101,125499;270344,130727;135172,125499;151075,73207;166977,52291;190831,36604;262393,26145;318052,31375;310101,57520;294198,73207;214685,88895;246490,94124;588397,88895;540689,78436;492981,67979;445273,57520;397565,52291;318052,41833;222637,47062;166977,57520;135172,52291;127221,36604;119270,5229;95416,0;47708,5229;15903,10458;0,31375;15903,67979;31805,83666;55659,99353;71562,115040;119270,125499;246490,120270;294198,109811;278296,78436;254442,67979;286247,62749;333955,78436;349857,94124;373711,115040;397565,125499;445273,156873;437322,141186;413468,135957;166977,130727;190831,104582;246490,67979;286247,62749;461176,67979;508883,62749;485030,52291;461176,47062;341906,41833;230588,31375;206734,52291;182880,94124;151075,135957;127221,151644;119270,167332;71562,183019;246490,188248;270344,193477;326003,198706;421419,193477;381663,151644;333955,130727;310101,120270;238539,83666;198783,78436;206734,62749;230588,57520;333955,52291" o:connectangles="0,0,0,0,0,0,0,0,0,0,0,0,0,0,0,0,0,0,0,0,0,0,0,0,0,0,0,0,0,0,0,0,0,0,0,0,0,0,0,0,0,0,0,0,0,0,0,0,0,0,0,0,0,0,0,0,0,0,0,0,0,0,0,0,0,0,0,0,0,0,0,0,0,0,0,0,0,0,0,0,0"/>
              </v:shape>
            </w:pict>
          </mc:Fallback>
        </mc:AlternateContent>
      </w:r>
    </w:p>
    <w:p w14:paraId="0C622ED2" w14:textId="7E9111AA" w:rsidR="00677C20" w:rsidRDefault="00677C20" w:rsidP="00BD4586">
      <w:pPr>
        <w:spacing w:line="360" w:lineRule="auto"/>
        <w:rPr>
          <w:bCs/>
          <w:sz w:val="18"/>
          <w:szCs w:val="18"/>
        </w:rPr>
      </w:pPr>
    </w:p>
    <w:p w14:paraId="5C22A9B8" w14:textId="617FDFA9" w:rsidR="00986AE2" w:rsidRDefault="00325482" w:rsidP="00BD4586">
      <w:pPr>
        <w:spacing w:line="360" w:lineRule="auto"/>
        <w:rPr>
          <w:sz w:val="18"/>
          <w:szCs w:val="18"/>
        </w:rPr>
      </w:pPr>
      <w:proofErr w:type="gramStart"/>
      <w:r>
        <w:rPr>
          <w:bCs/>
          <w:sz w:val="18"/>
          <w:szCs w:val="18"/>
        </w:rPr>
        <w:t>Figure</w:t>
      </w:r>
      <w:r w:rsidR="003A460B">
        <w:rPr>
          <w:bCs/>
          <w:sz w:val="18"/>
          <w:szCs w:val="18"/>
        </w:rPr>
        <w:t xml:space="preserve"> 4.</w:t>
      </w:r>
      <w:proofErr w:type="gramEnd"/>
      <w:r w:rsidR="00ED42B3">
        <w:rPr>
          <w:bCs/>
          <w:sz w:val="18"/>
          <w:szCs w:val="18"/>
        </w:rPr>
        <w:t xml:space="preserve"> </w:t>
      </w:r>
      <w:proofErr w:type="gramStart"/>
      <w:r w:rsidR="001B18B3" w:rsidRPr="00325482">
        <w:rPr>
          <w:sz w:val="18"/>
          <w:szCs w:val="18"/>
        </w:rPr>
        <w:t xml:space="preserve">A flow chart of </w:t>
      </w:r>
      <w:r w:rsidR="00900537" w:rsidRPr="00325482">
        <w:rPr>
          <w:sz w:val="18"/>
          <w:szCs w:val="18"/>
        </w:rPr>
        <w:t>orthogonal validation (A) and cross-validation (B)</w:t>
      </w:r>
      <w:r w:rsidR="001B18B3" w:rsidRPr="00325482">
        <w:rPr>
          <w:sz w:val="18"/>
          <w:szCs w:val="18"/>
        </w:rPr>
        <w:t xml:space="preserve"> in ACT versus INACT </w:t>
      </w:r>
      <w:r w:rsidR="00677C20">
        <w:rPr>
          <w:sz w:val="18"/>
          <w:szCs w:val="18"/>
        </w:rPr>
        <w:t xml:space="preserve">showing the type and process protein </w:t>
      </w:r>
      <w:r w:rsidR="001B18B3" w:rsidRPr="00325482">
        <w:rPr>
          <w:sz w:val="18"/>
          <w:szCs w:val="18"/>
        </w:rPr>
        <w:t>comparison</w:t>
      </w:r>
      <w:r w:rsidR="006F6B57" w:rsidRPr="00325482">
        <w:rPr>
          <w:sz w:val="18"/>
          <w:szCs w:val="18"/>
        </w:rPr>
        <w:t>.</w:t>
      </w:r>
      <w:proofErr w:type="gramEnd"/>
      <w:r w:rsidR="006F6B57" w:rsidRPr="00325482">
        <w:rPr>
          <w:sz w:val="18"/>
          <w:szCs w:val="18"/>
        </w:rPr>
        <w:t xml:space="preserve"> </w:t>
      </w:r>
      <w:r w:rsidRPr="00325482">
        <w:rPr>
          <w:sz w:val="18"/>
          <w:szCs w:val="18"/>
        </w:rPr>
        <w:t>A</w:t>
      </w:r>
      <w:r w:rsidR="006F6B57" w:rsidRPr="00325482">
        <w:rPr>
          <w:sz w:val="18"/>
          <w:szCs w:val="18"/>
        </w:rPr>
        <w:t xml:space="preserve"> schematic representation of 24-hole dot blotter is shown here</w:t>
      </w:r>
      <w:r w:rsidR="00677C20">
        <w:rPr>
          <w:sz w:val="18"/>
          <w:szCs w:val="18"/>
        </w:rPr>
        <w:t xml:space="preserve"> (C)</w:t>
      </w:r>
      <w:r w:rsidR="006F6B57" w:rsidRPr="00325482">
        <w:rPr>
          <w:sz w:val="18"/>
          <w:szCs w:val="18"/>
        </w:rPr>
        <w:t>.</w:t>
      </w:r>
      <w:r>
        <w:rPr>
          <w:sz w:val="18"/>
          <w:szCs w:val="18"/>
        </w:rPr>
        <w:t xml:space="preserve"> Protein samples are loaded in each spot and</w:t>
      </w:r>
      <w:r w:rsidRPr="00325482">
        <w:rPr>
          <w:sz w:val="18"/>
          <w:szCs w:val="18"/>
        </w:rPr>
        <w:t xml:space="preserve"> t</w:t>
      </w:r>
      <w:r>
        <w:rPr>
          <w:sz w:val="18"/>
          <w:szCs w:val="18"/>
        </w:rPr>
        <w:t>ransferred to PVDF membrane underneath</w:t>
      </w:r>
      <w:r w:rsidR="00933825">
        <w:rPr>
          <w:sz w:val="18"/>
          <w:szCs w:val="18"/>
        </w:rPr>
        <w:t>; t</w:t>
      </w:r>
      <w:r w:rsidR="0022035B">
        <w:rPr>
          <w:sz w:val="18"/>
          <w:szCs w:val="18"/>
        </w:rPr>
        <w:t xml:space="preserve">hey are blotted with the required primary and secondary antibody before visualisation </w:t>
      </w:r>
      <w:r w:rsidR="0022035B" w:rsidRPr="0022035B">
        <w:rPr>
          <w:sz w:val="18"/>
          <w:szCs w:val="18"/>
        </w:rPr>
        <w:t>with enh</w:t>
      </w:r>
      <w:r w:rsidR="0022035B">
        <w:rPr>
          <w:sz w:val="18"/>
          <w:szCs w:val="18"/>
        </w:rPr>
        <w:t>anced chemiluminescence reagent</w:t>
      </w:r>
      <w:r w:rsidR="00933825">
        <w:rPr>
          <w:sz w:val="18"/>
          <w:szCs w:val="18"/>
        </w:rPr>
        <w:t xml:space="preserve"> (D)</w:t>
      </w:r>
      <w:r w:rsidR="0022035B">
        <w:rPr>
          <w:sz w:val="18"/>
          <w:szCs w:val="18"/>
        </w:rPr>
        <w:t>. D</w:t>
      </w:r>
      <w:r w:rsidR="0022035B" w:rsidRPr="0022035B">
        <w:rPr>
          <w:sz w:val="18"/>
          <w:szCs w:val="18"/>
        </w:rPr>
        <w:t>ensitometry analysis o</w:t>
      </w:r>
      <w:r w:rsidR="0022035B">
        <w:rPr>
          <w:sz w:val="18"/>
          <w:szCs w:val="18"/>
        </w:rPr>
        <w:t>f the fluorescence intensity is</w:t>
      </w:r>
      <w:r w:rsidR="0022035B" w:rsidRPr="0022035B">
        <w:rPr>
          <w:sz w:val="18"/>
          <w:szCs w:val="18"/>
        </w:rPr>
        <w:t xml:space="preserve"> carried out using ‘GeneSNAP’ and ‘GeneTools’ software</w:t>
      </w:r>
      <w:r w:rsidR="00933825">
        <w:rPr>
          <w:sz w:val="18"/>
          <w:szCs w:val="18"/>
        </w:rPr>
        <w:t xml:space="preserve"> (not shown here)</w:t>
      </w:r>
      <w:r w:rsidR="0022035B">
        <w:rPr>
          <w:sz w:val="18"/>
          <w:szCs w:val="18"/>
        </w:rPr>
        <w:t>. For the full description of the dot blotting process, see Chapter 3.9.</w:t>
      </w:r>
      <w:r w:rsidR="00F45B94">
        <w:rPr>
          <w:sz w:val="18"/>
          <w:szCs w:val="18"/>
        </w:rPr>
        <w:t xml:space="preserve"> ACT: </w:t>
      </w:r>
      <w:r w:rsidR="00F45B94" w:rsidRPr="00F45B94">
        <w:rPr>
          <w:sz w:val="18"/>
          <w:szCs w:val="18"/>
        </w:rPr>
        <w:t>inflamed rectal mucosa of patients w</w:t>
      </w:r>
      <w:r w:rsidR="00F45B94">
        <w:rPr>
          <w:sz w:val="18"/>
          <w:szCs w:val="18"/>
        </w:rPr>
        <w:t xml:space="preserve">ith active UC. INACT: </w:t>
      </w:r>
      <w:r w:rsidR="00F45B94" w:rsidRPr="00F45B94">
        <w:rPr>
          <w:sz w:val="18"/>
          <w:szCs w:val="18"/>
        </w:rPr>
        <w:t>reciprocal uninflamed/inactive proximal mucosa of</w:t>
      </w:r>
      <w:r w:rsidR="003A460B">
        <w:rPr>
          <w:sz w:val="18"/>
          <w:szCs w:val="18"/>
        </w:rPr>
        <w:t xml:space="preserve"> patients with active UC.</w:t>
      </w:r>
      <w:r w:rsidR="00885E14">
        <w:rPr>
          <w:sz w:val="18"/>
          <w:szCs w:val="18"/>
        </w:rPr>
        <w:t xml:space="preserve"> HRP: horseradish peroxidase. PVDF: </w:t>
      </w:r>
      <w:r w:rsidR="00885E14" w:rsidRPr="00885E14">
        <w:rPr>
          <w:sz w:val="18"/>
          <w:szCs w:val="18"/>
        </w:rPr>
        <w:t>polyvinylidene difluoride</w:t>
      </w:r>
      <w:r w:rsidR="00826692">
        <w:rPr>
          <w:sz w:val="18"/>
          <w:szCs w:val="18"/>
        </w:rPr>
        <w:t>.</w:t>
      </w:r>
    </w:p>
    <w:p w14:paraId="740BAE27" w14:textId="77777777" w:rsidR="005D729F" w:rsidRPr="009B3A2F" w:rsidRDefault="005D729F" w:rsidP="00BD4586">
      <w:pPr>
        <w:spacing w:line="360" w:lineRule="auto"/>
        <w:rPr>
          <w:bCs/>
          <w:sz w:val="18"/>
          <w:szCs w:val="18"/>
        </w:rPr>
      </w:pPr>
    </w:p>
    <w:p w14:paraId="38D5EB3C" w14:textId="3B5C0525" w:rsidR="00BD4586" w:rsidRDefault="00AA12FE" w:rsidP="000726D8">
      <w:pPr>
        <w:pStyle w:val="Heading2"/>
        <w:rPr>
          <w:rFonts w:asciiTheme="minorHAnsi" w:hAnsiTheme="minorHAnsi"/>
          <w:color w:val="auto"/>
          <w:sz w:val="28"/>
          <w:szCs w:val="28"/>
        </w:rPr>
      </w:pPr>
      <w:bookmarkStart w:id="43" w:name="_Toc35977108"/>
      <w:bookmarkEnd w:id="42"/>
      <w:r>
        <w:rPr>
          <w:rFonts w:asciiTheme="minorHAnsi" w:hAnsiTheme="minorHAnsi"/>
          <w:color w:val="auto"/>
          <w:sz w:val="28"/>
          <w:szCs w:val="28"/>
        </w:rPr>
        <w:lastRenderedPageBreak/>
        <w:t>4</w:t>
      </w:r>
      <w:r w:rsidR="00BD4586" w:rsidRPr="00F52152">
        <w:rPr>
          <w:rFonts w:asciiTheme="minorHAnsi" w:hAnsiTheme="minorHAnsi"/>
          <w:color w:val="auto"/>
          <w:sz w:val="28"/>
          <w:szCs w:val="28"/>
        </w:rPr>
        <w:t>.3 Results</w:t>
      </w:r>
      <w:bookmarkEnd w:id="43"/>
    </w:p>
    <w:p w14:paraId="01AE2C26" w14:textId="77777777" w:rsidR="00F52152" w:rsidRPr="00F52152" w:rsidRDefault="00F52152" w:rsidP="00F52152"/>
    <w:p w14:paraId="11E06EFF" w14:textId="77777777" w:rsidR="00BD4586" w:rsidRPr="00F52152" w:rsidRDefault="00BD4586" w:rsidP="000726D8">
      <w:pPr>
        <w:pStyle w:val="Heading3"/>
        <w:rPr>
          <w:rFonts w:asciiTheme="minorHAnsi" w:hAnsiTheme="minorHAnsi"/>
          <w:color w:val="auto"/>
          <w:sz w:val="24"/>
          <w:szCs w:val="24"/>
        </w:rPr>
      </w:pPr>
      <w:bookmarkStart w:id="44" w:name="_Toc35977109"/>
      <w:r w:rsidRPr="00F52152">
        <w:rPr>
          <w:rFonts w:asciiTheme="minorHAnsi" w:hAnsiTheme="minorHAnsi"/>
          <w:color w:val="auto"/>
          <w:sz w:val="24"/>
          <w:szCs w:val="24"/>
        </w:rPr>
        <w:t>3.3.1 Epithelial keratins alterations in ACT versus INACT relative to normal controls</w:t>
      </w:r>
      <w:bookmarkEnd w:id="44"/>
      <w:r w:rsidRPr="00F52152">
        <w:rPr>
          <w:rFonts w:asciiTheme="minorHAnsi" w:hAnsiTheme="minorHAnsi"/>
          <w:color w:val="auto"/>
          <w:sz w:val="24"/>
          <w:szCs w:val="24"/>
        </w:rPr>
        <w:t xml:space="preserve"> </w:t>
      </w:r>
    </w:p>
    <w:p w14:paraId="57E0DF66" w14:textId="0B9A9D7A" w:rsidR="00CB3F47" w:rsidRPr="00BD4586" w:rsidRDefault="005D7034" w:rsidP="00BD4586">
      <w:pPr>
        <w:spacing w:line="360" w:lineRule="auto"/>
        <w:rPr>
          <w:sz w:val="24"/>
          <w:szCs w:val="24"/>
        </w:rPr>
      </w:pPr>
      <w:r>
        <w:rPr>
          <w:sz w:val="24"/>
          <w:szCs w:val="24"/>
        </w:rPr>
        <w:t>P</w:t>
      </w:r>
      <w:r w:rsidR="00BD4586" w:rsidRPr="00BD4586">
        <w:rPr>
          <w:sz w:val="24"/>
          <w:szCs w:val="24"/>
        </w:rPr>
        <w:t xml:space="preserve">reviously pooled individual patient’s colonic tissue samples in ACT, INACT and control groups were compared using immunoblotting. </w:t>
      </w:r>
      <w:r w:rsidR="002A1C83" w:rsidRPr="00DD5127">
        <w:rPr>
          <w:sz w:val="24"/>
          <w:szCs w:val="24"/>
        </w:rPr>
        <w:t xml:space="preserve">Median age in ACT/INACT and control patients were </w:t>
      </w:r>
      <w:r w:rsidR="0040794A" w:rsidRPr="00DD5127">
        <w:rPr>
          <w:sz w:val="24"/>
          <w:szCs w:val="24"/>
        </w:rPr>
        <w:t>3</w:t>
      </w:r>
      <w:r w:rsidR="00DD5127" w:rsidRPr="00DD5127">
        <w:rPr>
          <w:sz w:val="24"/>
          <w:szCs w:val="24"/>
        </w:rPr>
        <w:t>9</w:t>
      </w:r>
      <w:r w:rsidR="0040794A" w:rsidRPr="00DD5127">
        <w:rPr>
          <w:sz w:val="24"/>
          <w:szCs w:val="24"/>
        </w:rPr>
        <w:t xml:space="preserve"> and</w:t>
      </w:r>
      <w:r w:rsidR="00DD5127" w:rsidRPr="00DD5127">
        <w:rPr>
          <w:sz w:val="24"/>
          <w:szCs w:val="24"/>
        </w:rPr>
        <w:t xml:space="preserve"> 62</w:t>
      </w:r>
      <w:r w:rsidR="002A1C83" w:rsidRPr="00DD5127">
        <w:rPr>
          <w:sz w:val="24"/>
          <w:szCs w:val="24"/>
        </w:rPr>
        <w:t>, respectively (p=</w:t>
      </w:r>
      <w:r w:rsidR="00DD5127" w:rsidRPr="00DD5127">
        <w:rPr>
          <w:sz w:val="24"/>
          <w:szCs w:val="24"/>
        </w:rPr>
        <w:t>0.03</w:t>
      </w:r>
      <w:r w:rsidR="002A1C83" w:rsidRPr="00DD5127">
        <w:rPr>
          <w:sz w:val="24"/>
          <w:szCs w:val="24"/>
        </w:rPr>
        <w:t>).</w:t>
      </w:r>
      <w:r w:rsidR="002A1C83">
        <w:rPr>
          <w:sz w:val="24"/>
          <w:szCs w:val="24"/>
        </w:rPr>
        <w:t xml:space="preserve"> </w:t>
      </w:r>
      <w:r w:rsidR="00BD4586" w:rsidRPr="00BD4586">
        <w:rPr>
          <w:sz w:val="24"/>
          <w:szCs w:val="24"/>
        </w:rPr>
        <w:t>Median Baron’s endoscopy score in ACT and INACT biopsy samples were 2 (range 2-3) and 0 (range 0-1), respectively. Median histological activity index in ACT and INACT were 2 (range 1-3) and 0 (range 0). Median disease duration was 5 years in the cohort. Median relative insoluble K8/K18/K19 levels from the ACT were significantly lower than those from the INACT mucosa: K8 (p=0.02), K18 (p=0.03) and K19 (p=0</w:t>
      </w:r>
      <w:r w:rsidR="00502DDE">
        <w:rPr>
          <w:sz w:val="24"/>
          <w:szCs w:val="24"/>
        </w:rPr>
        <w:t>.02). The results are shown in F</w:t>
      </w:r>
      <w:r w:rsidR="00BD4586" w:rsidRPr="00BD4586">
        <w:rPr>
          <w:sz w:val="24"/>
          <w:szCs w:val="24"/>
        </w:rPr>
        <w:t>igure</w:t>
      </w:r>
      <w:r w:rsidR="00C22CFA">
        <w:rPr>
          <w:sz w:val="24"/>
          <w:szCs w:val="24"/>
        </w:rPr>
        <w:t xml:space="preserve"> 5</w:t>
      </w:r>
      <w:r w:rsidR="00BD4586" w:rsidRPr="00BD4586">
        <w:rPr>
          <w:sz w:val="24"/>
          <w:szCs w:val="24"/>
        </w:rPr>
        <w:t>.</w:t>
      </w:r>
    </w:p>
    <w:p w14:paraId="79201DBD" w14:textId="77C3C8B3" w:rsidR="00BD4586" w:rsidRPr="00BD4586" w:rsidRDefault="009B39F0" w:rsidP="00BD4586">
      <w:pPr>
        <w:spacing w:line="360" w:lineRule="auto"/>
        <w:rPr>
          <w:sz w:val="24"/>
          <w:szCs w:val="24"/>
        </w:rPr>
      </w:pPr>
      <w:r>
        <w:object w:dxaOrig="5032" w:dyaOrig="3979" w14:anchorId="5708FA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4.1pt;height:160.95pt" o:ole="">
            <v:imagedata r:id="rId18" o:title=""/>
          </v:shape>
          <o:OLEObject Type="Embed" ProgID="Prism6.Document" ShapeID="_x0000_i1025" DrawAspect="Content" ObjectID="_1646648909" r:id="rId19"/>
        </w:object>
      </w:r>
      <w:r w:rsidR="003555E9">
        <w:rPr>
          <w:noProof/>
          <w:lang w:eastAsia="en-GB"/>
        </w:rPr>
        <w:drawing>
          <wp:inline distT="0" distB="0" distL="0" distR="0" wp14:anchorId="0FBD4451" wp14:editId="40E6DFFA">
            <wp:extent cx="2760453" cy="2343410"/>
            <wp:effectExtent l="0" t="0" r="1905" b="0"/>
            <wp:docPr id="25626" name="Picture 2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762250" cy="2344936"/>
                    </a:xfrm>
                    <a:prstGeom prst="rect">
                      <a:avLst/>
                    </a:prstGeom>
                  </pic:spPr>
                </pic:pic>
              </a:graphicData>
            </a:graphic>
          </wp:inline>
        </w:drawing>
      </w:r>
    </w:p>
    <w:p w14:paraId="0ACC23C4" w14:textId="2B98688A" w:rsidR="0089005E" w:rsidRDefault="00935B45" w:rsidP="00935B45">
      <w:pPr>
        <w:pStyle w:val="Caption"/>
      </w:pPr>
      <w:bookmarkStart w:id="45" w:name="_Toc467434295"/>
      <w:proofErr w:type="gramStart"/>
      <w:r w:rsidRPr="00935B45">
        <w:rPr>
          <w:b w:val="0"/>
          <w:color w:val="auto"/>
        </w:rPr>
        <w:t xml:space="preserve">Figure </w:t>
      </w:r>
      <w:r w:rsidR="00C22CFA">
        <w:rPr>
          <w:b w:val="0"/>
          <w:color w:val="auto"/>
        </w:rPr>
        <w:t>5</w:t>
      </w:r>
      <w:r w:rsidRPr="00935B45">
        <w:rPr>
          <w:b w:val="0"/>
          <w:color w:val="auto"/>
        </w:rPr>
        <w:t>.</w:t>
      </w:r>
      <w:proofErr w:type="gramEnd"/>
      <w:r w:rsidRPr="00935B45">
        <w:rPr>
          <w:b w:val="0"/>
          <w:color w:val="auto"/>
        </w:rPr>
        <w:t xml:space="preserve"> Immunoblotting for K8, 18 and 19 comparing insoluble fractions from individual colonic biopsies of patients with active colitis (ACT) and the reciprocal un-inflamed proximal inactive mucosa (INACT) previously pooled for insoluble iTRAQ study.</w:t>
      </w:r>
      <w:r w:rsidR="00BD4586" w:rsidRPr="00C44BE5">
        <w:rPr>
          <w:b w:val="0"/>
          <w:color w:val="auto"/>
        </w:rPr>
        <w:t>MCF-7 cell line as well as rectal biopsy from a single normal individual</w:t>
      </w:r>
      <w:r w:rsidR="00AD3655">
        <w:rPr>
          <w:b w:val="0"/>
          <w:color w:val="auto"/>
        </w:rPr>
        <w:t xml:space="preserve"> (Nl)</w:t>
      </w:r>
      <w:r w:rsidR="00BD4586" w:rsidRPr="00C44BE5">
        <w:rPr>
          <w:b w:val="0"/>
          <w:color w:val="auto"/>
        </w:rPr>
        <w:t xml:space="preserve"> was used as controls.</w:t>
      </w:r>
      <w:bookmarkEnd w:id="45"/>
      <w:r w:rsidR="00BD4586" w:rsidRPr="00C44BE5">
        <w:rPr>
          <w:b w:val="0"/>
          <w:color w:val="auto"/>
        </w:rPr>
        <w:t xml:space="preserve"> </w:t>
      </w:r>
    </w:p>
    <w:p w14:paraId="5484BD51" w14:textId="77777777" w:rsidR="0089005E" w:rsidRPr="0089005E" w:rsidRDefault="0089005E" w:rsidP="0089005E"/>
    <w:p w14:paraId="035F9F3A" w14:textId="4336AB71" w:rsidR="00BD4586" w:rsidRPr="00BD4586" w:rsidRDefault="005D7034" w:rsidP="00BD4586">
      <w:pPr>
        <w:spacing w:line="360" w:lineRule="auto"/>
        <w:rPr>
          <w:sz w:val="24"/>
          <w:szCs w:val="24"/>
        </w:rPr>
      </w:pPr>
      <w:r>
        <w:rPr>
          <w:sz w:val="24"/>
          <w:szCs w:val="24"/>
        </w:rPr>
        <w:t>S</w:t>
      </w:r>
      <w:r w:rsidR="00BD4586" w:rsidRPr="00BD4586">
        <w:rPr>
          <w:sz w:val="24"/>
          <w:szCs w:val="24"/>
        </w:rPr>
        <w:t>oluble proteome from the same individual samples were investigated using immunoblotting against K8. Similarly, median relative soluble K8 levels from the ACT were lower than those from the INACT mucosa (p=0.02) (</w:t>
      </w:r>
      <w:r w:rsidR="00502DDE">
        <w:rPr>
          <w:sz w:val="24"/>
          <w:szCs w:val="24"/>
        </w:rPr>
        <w:t>F</w:t>
      </w:r>
      <w:r w:rsidR="00BD4586" w:rsidRPr="00BD4586">
        <w:rPr>
          <w:sz w:val="24"/>
          <w:szCs w:val="24"/>
        </w:rPr>
        <w:t>igure</w:t>
      </w:r>
      <w:r w:rsidR="00C22CFA">
        <w:rPr>
          <w:sz w:val="24"/>
          <w:szCs w:val="24"/>
        </w:rPr>
        <w:t xml:space="preserve"> 6</w:t>
      </w:r>
      <w:r w:rsidR="00BD4586" w:rsidRPr="00BD4586">
        <w:rPr>
          <w:sz w:val="24"/>
          <w:szCs w:val="24"/>
        </w:rPr>
        <w:t xml:space="preserve">). This observation was further corroborated from soluble proteome iTRAQ analysis on the same patient </w:t>
      </w:r>
      <w:r w:rsidR="00BD4586" w:rsidRPr="003C1A5D">
        <w:rPr>
          <w:sz w:val="24"/>
          <w:szCs w:val="24"/>
        </w:rPr>
        <w:t>groups</w:t>
      </w:r>
      <w:r w:rsidR="0061503A" w:rsidRPr="003C1A5D">
        <w:rPr>
          <w:sz w:val="24"/>
          <w:szCs w:val="24"/>
        </w:rPr>
        <w:t>’ comparison</w:t>
      </w:r>
      <w:r w:rsidR="00502DDE">
        <w:rPr>
          <w:sz w:val="24"/>
          <w:szCs w:val="24"/>
        </w:rPr>
        <w:t xml:space="preserve"> (T</w:t>
      </w:r>
      <w:r w:rsidR="00BD4586" w:rsidRPr="003C1A5D">
        <w:rPr>
          <w:sz w:val="24"/>
          <w:szCs w:val="24"/>
        </w:rPr>
        <w:t>able</w:t>
      </w:r>
      <w:r w:rsidR="001929B8">
        <w:rPr>
          <w:sz w:val="24"/>
          <w:szCs w:val="24"/>
        </w:rPr>
        <w:t xml:space="preserve"> 10</w:t>
      </w:r>
      <w:r w:rsidR="00BD4586" w:rsidRPr="003C1A5D">
        <w:rPr>
          <w:sz w:val="24"/>
          <w:szCs w:val="24"/>
        </w:rPr>
        <w:t>).</w:t>
      </w:r>
    </w:p>
    <w:p w14:paraId="38C153AE" w14:textId="61E27634" w:rsidR="00BD4586" w:rsidRPr="00BD4586" w:rsidRDefault="00453C25" w:rsidP="001B292F">
      <w:pPr>
        <w:spacing w:line="360" w:lineRule="auto"/>
        <w:rPr>
          <w:sz w:val="24"/>
          <w:szCs w:val="24"/>
        </w:rPr>
      </w:pPr>
      <w:r>
        <w:object w:dxaOrig="5522" w:dyaOrig="4723" w14:anchorId="7567C7EA">
          <v:shape id="_x0000_i1026" type="#_x0000_t75" style="width:187.75pt;height:142.15pt" o:ole="">
            <v:imagedata r:id="rId21" o:title=""/>
          </v:shape>
          <o:OLEObject Type="Embed" ProgID="Prism7.Document" ShapeID="_x0000_i1026" DrawAspect="Content" ObjectID="_1646648910" r:id="rId22"/>
        </w:object>
      </w:r>
      <w:r>
        <w:rPr>
          <w:noProof/>
          <w:lang w:eastAsia="en-GB"/>
        </w:rPr>
        <w:drawing>
          <wp:inline distT="0" distB="0" distL="0" distR="0" wp14:anchorId="5042971C" wp14:editId="798ECEEF">
            <wp:extent cx="3276600" cy="1085850"/>
            <wp:effectExtent l="0" t="0" r="0" b="0"/>
            <wp:docPr id="25627" name="Picture 2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276600" cy="1085850"/>
                    </a:xfrm>
                    <a:prstGeom prst="rect">
                      <a:avLst/>
                    </a:prstGeom>
                  </pic:spPr>
                </pic:pic>
              </a:graphicData>
            </a:graphic>
          </wp:inline>
        </w:drawing>
      </w:r>
    </w:p>
    <w:p w14:paraId="6BB4007E" w14:textId="2D33373B" w:rsidR="00BD4586" w:rsidRPr="00C44BE5" w:rsidRDefault="00935B45" w:rsidP="00935B45">
      <w:pPr>
        <w:pStyle w:val="Caption"/>
        <w:rPr>
          <w:b w:val="0"/>
          <w:color w:val="auto"/>
        </w:rPr>
      </w:pPr>
      <w:bookmarkStart w:id="46" w:name="_Toc467434296"/>
      <w:proofErr w:type="gramStart"/>
      <w:r w:rsidRPr="00935B45">
        <w:rPr>
          <w:b w:val="0"/>
          <w:color w:val="auto"/>
        </w:rPr>
        <w:t xml:space="preserve">Figure </w:t>
      </w:r>
      <w:r w:rsidR="00C22CFA">
        <w:rPr>
          <w:b w:val="0"/>
          <w:color w:val="auto"/>
        </w:rPr>
        <w:t>6</w:t>
      </w:r>
      <w:r w:rsidRPr="00935B45">
        <w:rPr>
          <w:b w:val="0"/>
          <w:color w:val="auto"/>
        </w:rPr>
        <w:t>.</w:t>
      </w:r>
      <w:proofErr w:type="gramEnd"/>
      <w:r w:rsidRPr="00935B45">
        <w:rPr>
          <w:b w:val="0"/>
          <w:color w:val="auto"/>
        </w:rPr>
        <w:t xml:space="preserve"> Immunoblotting for K8 comparing soluble fractions from individual colonic biopsies of patients with active colitis (ACT) and the reciprocal un-inflamed proximal inactive mucosa (INACT) previously pooled for insoluble iTRAQ study.</w:t>
      </w:r>
      <w:r w:rsidR="00BD4586" w:rsidRPr="00C44BE5">
        <w:rPr>
          <w:b w:val="0"/>
          <w:color w:val="auto"/>
        </w:rPr>
        <w:t>MCF-7 cell line as well as rectal biopsy from a single normal individual was used as controls.</w:t>
      </w:r>
      <w:bookmarkEnd w:id="46"/>
      <w:r w:rsidR="00BD4586" w:rsidRPr="00C44BE5">
        <w:rPr>
          <w:b w:val="0"/>
          <w:color w:val="auto"/>
        </w:rPr>
        <w:t xml:space="preserve"> </w:t>
      </w:r>
    </w:p>
    <w:p w14:paraId="7383CA25" w14:textId="77777777" w:rsidR="0089005E" w:rsidRPr="0089005E" w:rsidRDefault="0089005E" w:rsidP="0089005E"/>
    <w:p w14:paraId="21EEEEB2" w14:textId="77777777" w:rsidR="00BD4586" w:rsidRPr="00BD4586" w:rsidRDefault="00BD4586" w:rsidP="00BD4586">
      <w:pPr>
        <w:spacing w:line="360" w:lineRule="auto"/>
        <w:rPr>
          <w:sz w:val="24"/>
          <w:szCs w:val="24"/>
        </w:rPr>
      </w:pPr>
    </w:p>
    <w:p w14:paraId="6647E2E0" w14:textId="4F1E8001" w:rsidR="00BD4586" w:rsidRPr="00BD4586" w:rsidRDefault="00BF1B77" w:rsidP="00BD4586">
      <w:pPr>
        <w:spacing w:line="360" w:lineRule="auto"/>
        <w:rPr>
          <w:bCs/>
          <w:sz w:val="24"/>
          <w:szCs w:val="24"/>
        </w:rPr>
      </w:pPr>
      <w:r>
        <w:rPr>
          <w:sz w:val="24"/>
          <w:szCs w:val="24"/>
        </w:rPr>
        <w:t>E</w:t>
      </w:r>
      <w:r w:rsidR="00BD4586" w:rsidRPr="00BD4586">
        <w:rPr>
          <w:sz w:val="24"/>
          <w:szCs w:val="24"/>
        </w:rPr>
        <w:t>pithelial keratins alteration</w:t>
      </w:r>
      <w:r w:rsidR="00D34951">
        <w:rPr>
          <w:sz w:val="24"/>
          <w:szCs w:val="24"/>
        </w:rPr>
        <w:t xml:space="preserve"> was</w:t>
      </w:r>
      <w:r>
        <w:rPr>
          <w:sz w:val="24"/>
          <w:szCs w:val="24"/>
        </w:rPr>
        <w:t xml:space="preserve"> confirmed</w:t>
      </w:r>
      <w:r w:rsidR="00BD4586" w:rsidRPr="00BD4586">
        <w:rPr>
          <w:sz w:val="24"/>
          <w:szCs w:val="24"/>
        </w:rPr>
        <w:t xml:space="preserve"> in independent colonic tissue samples from ACT and INACT for external validation. The experiments were carried out separately in F4 and F1 proteome for subsequent direct comparison. In this new cohort, </w:t>
      </w:r>
      <w:r w:rsidR="002A1C83" w:rsidRPr="00DD5127">
        <w:rPr>
          <w:sz w:val="24"/>
          <w:szCs w:val="24"/>
        </w:rPr>
        <w:t xml:space="preserve">median age in ACT/INACT and control patients were </w:t>
      </w:r>
      <w:r w:rsidR="00DD5127" w:rsidRPr="00DD5127">
        <w:rPr>
          <w:sz w:val="24"/>
          <w:szCs w:val="24"/>
        </w:rPr>
        <w:t>43</w:t>
      </w:r>
      <w:r w:rsidR="0040794A" w:rsidRPr="00DD5127">
        <w:rPr>
          <w:sz w:val="24"/>
          <w:szCs w:val="24"/>
        </w:rPr>
        <w:t xml:space="preserve"> </w:t>
      </w:r>
      <w:r w:rsidR="002A1C83" w:rsidRPr="00DD5127">
        <w:rPr>
          <w:sz w:val="24"/>
          <w:szCs w:val="24"/>
        </w:rPr>
        <w:t>and</w:t>
      </w:r>
      <w:r w:rsidR="00DD5127" w:rsidRPr="00DD5127">
        <w:rPr>
          <w:sz w:val="24"/>
          <w:szCs w:val="24"/>
        </w:rPr>
        <w:t xml:space="preserve"> 58</w:t>
      </w:r>
      <w:r w:rsidR="002A1C83" w:rsidRPr="00DD5127">
        <w:rPr>
          <w:sz w:val="24"/>
          <w:szCs w:val="24"/>
        </w:rPr>
        <w:t>, respectively (p=</w:t>
      </w:r>
      <w:r w:rsidR="00DD5127" w:rsidRPr="00DD5127">
        <w:rPr>
          <w:sz w:val="24"/>
          <w:szCs w:val="24"/>
        </w:rPr>
        <w:t>0.052</w:t>
      </w:r>
      <w:r w:rsidR="002A1C83" w:rsidRPr="00DD5127">
        <w:rPr>
          <w:sz w:val="24"/>
          <w:szCs w:val="24"/>
        </w:rPr>
        <w:t>).</w:t>
      </w:r>
      <w:r w:rsidR="002A1C83">
        <w:rPr>
          <w:sz w:val="24"/>
          <w:szCs w:val="24"/>
        </w:rPr>
        <w:t xml:space="preserve"> </w:t>
      </w:r>
      <w:r w:rsidR="002A1C83">
        <w:rPr>
          <w:bCs/>
          <w:sz w:val="24"/>
          <w:szCs w:val="24"/>
        </w:rPr>
        <w:t>M</w:t>
      </w:r>
      <w:r w:rsidR="00BD4586" w:rsidRPr="00BD4586">
        <w:rPr>
          <w:bCs/>
          <w:sz w:val="24"/>
          <w:szCs w:val="24"/>
        </w:rPr>
        <w:t xml:space="preserve">edian Baron’s endoscopy score in ACT and INACT biopsy samples were 2 (range 2-3) </w:t>
      </w:r>
      <w:r w:rsidR="00662537">
        <w:rPr>
          <w:bCs/>
          <w:sz w:val="24"/>
          <w:szCs w:val="24"/>
        </w:rPr>
        <w:t>and 0 (range 0-1), respectively. M</w:t>
      </w:r>
      <w:r w:rsidR="00BD4586" w:rsidRPr="00BD4586">
        <w:rPr>
          <w:bCs/>
          <w:sz w:val="24"/>
          <w:szCs w:val="24"/>
        </w:rPr>
        <w:t>edian histological activity index in ACT and INACT were 2 (range 1-3) and 0 (range 0-1); median disease duration was 6 years.</w:t>
      </w:r>
    </w:p>
    <w:p w14:paraId="6ED79EC3" w14:textId="4D94D060" w:rsidR="00BD4586" w:rsidRPr="00BD4586" w:rsidRDefault="00BF1B77" w:rsidP="00BD4586">
      <w:pPr>
        <w:spacing w:line="360" w:lineRule="auto"/>
        <w:rPr>
          <w:bCs/>
          <w:sz w:val="24"/>
          <w:szCs w:val="24"/>
        </w:rPr>
      </w:pPr>
      <w:r w:rsidRPr="00BD4586">
        <w:rPr>
          <w:bCs/>
          <w:sz w:val="24"/>
          <w:szCs w:val="24"/>
        </w:rPr>
        <w:t>Median relative IF K8/K18 levels from ACT were</w:t>
      </w:r>
      <w:r w:rsidR="00BD4586" w:rsidRPr="00BD4586">
        <w:rPr>
          <w:bCs/>
          <w:sz w:val="24"/>
          <w:szCs w:val="24"/>
        </w:rPr>
        <w:t xml:space="preserve"> significantly lower than INACT: K8 (p=0.01) and K18 (p=0.03). Median relative IF K19 protein level difference between the two groups did not reach stat</w:t>
      </w:r>
      <w:r w:rsidR="00502DDE">
        <w:rPr>
          <w:bCs/>
          <w:sz w:val="24"/>
          <w:szCs w:val="24"/>
        </w:rPr>
        <w:t>istical significance (p=0.27) (F</w:t>
      </w:r>
      <w:r w:rsidR="00BD4586" w:rsidRPr="00BD4586">
        <w:rPr>
          <w:bCs/>
          <w:sz w:val="24"/>
          <w:szCs w:val="24"/>
        </w:rPr>
        <w:t>igure</w:t>
      </w:r>
      <w:r w:rsidR="00C22CFA">
        <w:rPr>
          <w:bCs/>
          <w:sz w:val="24"/>
          <w:szCs w:val="24"/>
        </w:rPr>
        <w:t xml:space="preserve"> 7</w:t>
      </w:r>
      <w:r w:rsidR="00BD4586" w:rsidRPr="00BD4586">
        <w:rPr>
          <w:bCs/>
          <w:sz w:val="24"/>
          <w:szCs w:val="24"/>
        </w:rPr>
        <w:t xml:space="preserve">). </w:t>
      </w:r>
      <w:r w:rsidR="00BD4586" w:rsidRPr="00BD4586">
        <w:rPr>
          <w:sz w:val="24"/>
          <w:szCs w:val="24"/>
        </w:rPr>
        <w:t>Similarly, median relative soluble K8 levels from the ACT were lower than those from the I</w:t>
      </w:r>
      <w:r w:rsidR="00502DDE">
        <w:rPr>
          <w:sz w:val="24"/>
          <w:szCs w:val="24"/>
        </w:rPr>
        <w:t>NACT mucosa (p=0.02) (F</w:t>
      </w:r>
      <w:r w:rsidR="00BD4586" w:rsidRPr="00BD4586">
        <w:rPr>
          <w:sz w:val="24"/>
          <w:szCs w:val="24"/>
        </w:rPr>
        <w:t>igure</w:t>
      </w:r>
      <w:r w:rsidR="00C22CFA">
        <w:rPr>
          <w:sz w:val="24"/>
          <w:szCs w:val="24"/>
        </w:rPr>
        <w:t xml:space="preserve"> 8</w:t>
      </w:r>
      <w:r w:rsidR="00BD4586" w:rsidRPr="00BD4586">
        <w:rPr>
          <w:sz w:val="24"/>
          <w:szCs w:val="24"/>
        </w:rPr>
        <w:t>).</w:t>
      </w:r>
    </w:p>
    <w:p w14:paraId="146AC68A" w14:textId="120840F0" w:rsidR="00BD4586" w:rsidRPr="00BD4586" w:rsidRDefault="00453C25">
      <w:pPr>
        <w:spacing w:line="360" w:lineRule="auto"/>
      </w:pPr>
      <w:r>
        <w:object w:dxaOrig="4031" w:dyaOrig="3673" w14:anchorId="5B51E00B">
          <v:shape id="_x0000_i1027" type="#_x0000_t75" style="width:203.55pt;height:192.85pt" o:ole="">
            <v:imagedata r:id="rId24" o:title=""/>
          </v:shape>
          <o:OLEObject Type="Embed" ProgID="Prism6.Document" ShapeID="_x0000_i1027" DrawAspect="Content" ObjectID="_1646648911" r:id="rId25"/>
        </w:object>
      </w:r>
      <w:r w:rsidR="00301D55">
        <w:rPr>
          <w:noProof/>
          <w:lang w:eastAsia="en-GB"/>
        </w:rPr>
        <w:drawing>
          <wp:inline distT="0" distB="0" distL="0" distR="0" wp14:anchorId="61AFDFF2" wp14:editId="00D8AF3A">
            <wp:extent cx="3111335" cy="305195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111335" cy="3051959"/>
                    </a:xfrm>
                    <a:prstGeom prst="rect">
                      <a:avLst/>
                    </a:prstGeom>
                  </pic:spPr>
                </pic:pic>
              </a:graphicData>
            </a:graphic>
          </wp:inline>
        </w:drawing>
      </w:r>
    </w:p>
    <w:p w14:paraId="02BECD8D" w14:textId="76A9F6A8" w:rsidR="0089005E" w:rsidRPr="00BD4586" w:rsidRDefault="00935B45" w:rsidP="00935B45">
      <w:pPr>
        <w:pStyle w:val="Caption"/>
      </w:pPr>
      <w:bookmarkStart w:id="47" w:name="_Toc467434297"/>
      <w:proofErr w:type="gramStart"/>
      <w:r w:rsidRPr="00935B45">
        <w:rPr>
          <w:b w:val="0"/>
          <w:color w:val="auto"/>
        </w:rPr>
        <w:t xml:space="preserve">Figure </w:t>
      </w:r>
      <w:r w:rsidR="00C22CFA">
        <w:rPr>
          <w:b w:val="0"/>
          <w:color w:val="auto"/>
        </w:rPr>
        <w:t>7</w:t>
      </w:r>
      <w:r w:rsidRPr="00935B45">
        <w:rPr>
          <w:b w:val="0"/>
          <w:color w:val="auto"/>
        </w:rPr>
        <w:t>.</w:t>
      </w:r>
      <w:proofErr w:type="gramEnd"/>
      <w:r w:rsidRPr="00935B45">
        <w:rPr>
          <w:b w:val="0"/>
          <w:color w:val="auto"/>
        </w:rPr>
        <w:t xml:space="preserve"> Immunoblotting for K8, 18 and 19 comparing insoluble fractions from individual colonic biopsies of patients with active colitis (ACT) and the reciprocal un-inflamed proximal inactive mucosa (INACT) from independent sample groups, not previously pooled for iTRAQ study.</w:t>
      </w:r>
      <w:r w:rsidR="00900537">
        <w:rPr>
          <w:b w:val="0"/>
          <w:color w:val="auto"/>
        </w:rPr>
        <w:t xml:space="preserve"> R: rectal sample; </w:t>
      </w:r>
      <w:r w:rsidR="006B70A6">
        <w:rPr>
          <w:b w:val="0"/>
          <w:color w:val="auto"/>
        </w:rPr>
        <w:t xml:space="preserve">D: Descending colon sample; T: Transverse colon sample; </w:t>
      </w:r>
      <w:r w:rsidR="00BD4586" w:rsidRPr="00C44BE5">
        <w:rPr>
          <w:b w:val="0"/>
          <w:color w:val="auto"/>
        </w:rPr>
        <w:t xml:space="preserve">MCF-7 cell line as well as rectal biopsy from a single normal individual </w:t>
      </w:r>
      <w:r w:rsidR="00E57DAA" w:rsidRPr="00C44BE5">
        <w:rPr>
          <w:b w:val="0"/>
          <w:color w:val="auto"/>
        </w:rPr>
        <w:t>were</w:t>
      </w:r>
      <w:r w:rsidR="00BD4586" w:rsidRPr="00C44BE5">
        <w:rPr>
          <w:b w:val="0"/>
          <w:color w:val="auto"/>
        </w:rPr>
        <w:t xml:space="preserve"> used as controls.</w:t>
      </w:r>
      <w:bookmarkEnd w:id="47"/>
      <w:r w:rsidR="00BD4586" w:rsidRPr="00C44BE5">
        <w:rPr>
          <w:b w:val="0"/>
          <w:color w:val="auto"/>
        </w:rPr>
        <w:t xml:space="preserve"> </w:t>
      </w:r>
    </w:p>
    <w:p w14:paraId="1D3CA775" w14:textId="0D949C1A" w:rsidR="00BD4586" w:rsidRPr="00BD4586" w:rsidRDefault="00453C25">
      <w:pPr>
        <w:spacing w:line="360" w:lineRule="auto"/>
      </w:pPr>
      <w:r>
        <w:object w:dxaOrig="4096" w:dyaOrig="3878" w14:anchorId="08368108">
          <v:shape id="_x0000_i1028" type="#_x0000_t75" style="width:184.75pt;height:151.45pt" o:ole="">
            <v:imagedata r:id="rId27" o:title=""/>
          </v:shape>
          <o:OLEObject Type="Embed" ProgID="Prism6.Document" ShapeID="_x0000_i1028" DrawAspect="Content" ObjectID="_1646648912" r:id="rId28"/>
        </w:object>
      </w:r>
      <w:r>
        <w:rPr>
          <w:noProof/>
          <w:lang w:eastAsia="en-GB"/>
        </w:rPr>
        <w:drawing>
          <wp:inline distT="0" distB="0" distL="0" distR="0" wp14:anchorId="0FA39680" wp14:editId="30BB6E3E">
            <wp:extent cx="3352800" cy="92392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352800" cy="923925"/>
                    </a:xfrm>
                    <a:prstGeom prst="rect">
                      <a:avLst/>
                    </a:prstGeom>
                  </pic:spPr>
                </pic:pic>
              </a:graphicData>
            </a:graphic>
          </wp:inline>
        </w:drawing>
      </w:r>
    </w:p>
    <w:p w14:paraId="492E7814" w14:textId="5333A8A6" w:rsidR="0089005E" w:rsidRDefault="0089005E" w:rsidP="001B292F">
      <w:pPr>
        <w:pStyle w:val="Caption"/>
      </w:pPr>
      <w:bookmarkStart w:id="48" w:name="_Toc467434298"/>
      <w:proofErr w:type="gramStart"/>
      <w:r w:rsidRPr="00C44BE5">
        <w:rPr>
          <w:b w:val="0"/>
          <w:color w:val="auto"/>
        </w:rPr>
        <w:t xml:space="preserve">Figure </w:t>
      </w:r>
      <w:r w:rsidR="00C22CFA">
        <w:rPr>
          <w:b w:val="0"/>
          <w:color w:val="auto"/>
        </w:rPr>
        <w:t>8</w:t>
      </w:r>
      <w:r w:rsidRPr="00C44BE5">
        <w:rPr>
          <w:b w:val="0"/>
          <w:color w:val="auto"/>
        </w:rPr>
        <w:t>.</w:t>
      </w:r>
      <w:proofErr w:type="gramEnd"/>
      <w:r w:rsidRPr="00C44BE5">
        <w:rPr>
          <w:b w:val="0"/>
          <w:color w:val="auto"/>
        </w:rPr>
        <w:t xml:space="preserve"> Immunoblotting for K8 comparing soluble fractions from individual colonic biopsies of patients with active colitis (ACT) and the reciprocal un-inflamed proximal inactive mucosa (INACT) from independent sample groups, not previously pooled for iTRAQ study. </w:t>
      </w:r>
      <w:r w:rsidR="00BD4586" w:rsidRPr="00C44BE5">
        <w:rPr>
          <w:b w:val="0"/>
          <w:color w:val="auto"/>
        </w:rPr>
        <w:t>MCF-7 cell line as well as rectal biopsy from a single normal individual was used as controls.</w:t>
      </w:r>
      <w:bookmarkEnd w:id="48"/>
      <w:r w:rsidR="00BD4586" w:rsidRPr="00C44BE5">
        <w:rPr>
          <w:b w:val="0"/>
          <w:color w:val="auto"/>
        </w:rPr>
        <w:t xml:space="preserve"> </w:t>
      </w:r>
    </w:p>
    <w:p w14:paraId="2175E5B6" w14:textId="77777777" w:rsidR="00935B45" w:rsidRDefault="00935B45" w:rsidP="00BD4586">
      <w:pPr>
        <w:spacing w:line="360" w:lineRule="auto"/>
        <w:rPr>
          <w:bCs/>
          <w:sz w:val="24"/>
          <w:szCs w:val="24"/>
        </w:rPr>
      </w:pPr>
    </w:p>
    <w:p w14:paraId="164248CD" w14:textId="370714A0" w:rsidR="00BD4586" w:rsidRDefault="005D7034" w:rsidP="00BD4586">
      <w:pPr>
        <w:spacing w:line="360" w:lineRule="auto"/>
        <w:rPr>
          <w:bCs/>
          <w:sz w:val="24"/>
          <w:szCs w:val="24"/>
        </w:rPr>
      </w:pPr>
      <w:r>
        <w:rPr>
          <w:bCs/>
          <w:sz w:val="24"/>
          <w:szCs w:val="24"/>
        </w:rPr>
        <w:t>T</w:t>
      </w:r>
      <w:r w:rsidR="00BD4586" w:rsidRPr="00BD4586">
        <w:rPr>
          <w:bCs/>
          <w:sz w:val="24"/>
          <w:szCs w:val="24"/>
        </w:rPr>
        <w:t>he outcome data fr</w:t>
      </w:r>
      <w:r w:rsidR="00D723B3">
        <w:rPr>
          <w:bCs/>
          <w:sz w:val="24"/>
          <w:szCs w:val="24"/>
        </w:rPr>
        <w:t>om both validation</w:t>
      </w:r>
      <w:r w:rsidR="00BD4586" w:rsidRPr="00BD4586">
        <w:rPr>
          <w:bCs/>
          <w:sz w:val="24"/>
          <w:szCs w:val="24"/>
        </w:rPr>
        <w:t xml:space="preserve"> and cross-val</w:t>
      </w:r>
      <w:r w:rsidR="00D723B3">
        <w:rPr>
          <w:bCs/>
          <w:sz w:val="24"/>
          <w:szCs w:val="24"/>
        </w:rPr>
        <w:t>idation experiments</w:t>
      </w:r>
      <w:r w:rsidR="00BD4586" w:rsidRPr="00BD4586">
        <w:rPr>
          <w:bCs/>
          <w:sz w:val="24"/>
          <w:szCs w:val="24"/>
        </w:rPr>
        <w:t xml:space="preserve"> for the relative K8 levels in F4</w:t>
      </w:r>
      <w:r w:rsidR="00502DDE">
        <w:rPr>
          <w:bCs/>
          <w:sz w:val="24"/>
          <w:szCs w:val="24"/>
        </w:rPr>
        <w:t xml:space="preserve"> and F1 proteomes</w:t>
      </w:r>
      <w:r w:rsidR="008A290E">
        <w:rPr>
          <w:bCs/>
          <w:sz w:val="24"/>
          <w:szCs w:val="24"/>
        </w:rPr>
        <w:t xml:space="preserve"> were combined</w:t>
      </w:r>
      <w:r w:rsidR="00031E2D">
        <w:rPr>
          <w:bCs/>
          <w:sz w:val="24"/>
          <w:szCs w:val="24"/>
        </w:rPr>
        <w:t xml:space="preserve">, successively; </w:t>
      </w:r>
      <w:r w:rsidR="00BD4586" w:rsidRPr="00BD4586">
        <w:rPr>
          <w:bCs/>
          <w:sz w:val="24"/>
          <w:szCs w:val="24"/>
        </w:rPr>
        <w:t>the results show similar trend</w:t>
      </w:r>
      <w:r w:rsidR="00031E2D">
        <w:rPr>
          <w:bCs/>
          <w:sz w:val="24"/>
          <w:szCs w:val="24"/>
        </w:rPr>
        <w:t>s</w:t>
      </w:r>
      <w:r w:rsidR="00BD4586" w:rsidRPr="00BD4586">
        <w:rPr>
          <w:bCs/>
          <w:sz w:val="24"/>
          <w:szCs w:val="24"/>
        </w:rPr>
        <w:t xml:space="preserve"> with median relative K8 levels significantly lower in ACT relative to INACT in both soluble (p=0.02) and insoluble </w:t>
      </w:r>
      <w:r w:rsidR="00502DDE">
        <w:rPr>
          <w:bCs/>
          <w:sz w:val="24"/>
          <w:szCs w:val="24"/>
        </w:rPr>
        <w:t>(p=0.0009) proteome fractions (F</w:t>
      </w:r>
      <w:r w:rsidR="00BD4586" w:rsidRPr="00BD4586">
        <w:rPr>
          <w:bCs/>
          <w:sz w:val="24"/>
          <w:szCs w:val="24"/>
        </w:rPr>
        <w:t>igure</w:t>
      </w:r>
      <w:r w:rsidR="00C22CFA">
        <w:rPr>
          <w:bCs/>
          <w:sz w:val="24"/>
          <w:szCs w:val="24"/>
        </w:rPr>
        <w:t xml:space="preserve"> 9</w:t>
      </w:r>
      <w:r w:rsidR="00BD4586" w:rsidRPr="00BD4586">
        <w:rPr>
          <w:bCs/>
          <w:sz w:val="24"/>
          <w:szCs w:val="24"/>
        </w:rPr>
        <w:t xml:space="preserve">). </w:t>
      </w:r>
    </w:p>
    <w:p w14:paraId="07EFAAA8" w14:textId="77777777" w:rsidR="00830105" w:rsidRPr="00BD4586" w:rsidRDefault="00830105" w:rsidP="00BD4586">
      <w:pPr>
        <w:spacing w:line="360" w:lineRule="auto"/>
        <w:rPr>
          <w:bCs/>
          <w:sz w:val="24"/>
          <w:szCs w:val="24"/>
        </w:rPr>
      </w:pPr>
    </w:p>
    <w:p w14:paraId="17CE728A" w14:textId="640576BE" w:rsidR="00BD4586" w:rsidRPr="00BD4586" w:rsidRDefault="00960CFE" w:rsidP="00BD4586">
      <w:pPr>
        <w:spacing w:line="360" w:lineRule="auto"/>
        <w:rPr>
          <w:bCs/>
          <w:sz w:val="24"/>
          <w:szCs w:val="24"/>
        </w:rPr>
      </w:pPr>
      <w:r>
        <w:object w:dxaOrig="9588" w:dyaOrig="9590" w14:anchorId="44C1F2B5">
          <v:shape id="_x0000_i1029" type="#_x0000_t75" style="width:164.9pt;height:134.25pt" o:ole="">
            <v:imagedata r:id="rId30" o:title=""/>
          </v:shape>
          <o:OLEObject Type="Embed" ProgID="Prism7.Document" ShapeID="_x0000_i1029" DrawAspect="Content" ObjectID="_1646648913" r:id="rId31"/>
        </w:object>
      </w:r>
      <w:r w:rsidRPr="00960CFE">
        <w:t xml:space="preserve"> </w:t>
      </w:r>
      <w:r>
        <w:object w:dxaOrig="5234" w:dyaOrig="5659" w14:anchorId="79467B60">
          <v:shape id="_x0000_i1030" type="#_x0000_t75" style="width:176.1pt;height:139.8pt" o:ole="">
            <v:imagedata r:id="rId32" o:title=""/>
          </v:shape>
          <o:OLEObject Type="Embed" ProgID="Prism7.Document" ShapeID="_x0000_i1030" DrawAspect="Content" ObjectID="_1646648914" r:id="rId33"/>
        </w:object>
      </w:r>
    </w:p>
    <w:p w14:paraId="660CE4C8" w14:textId="611FA44F" w:rsidR="00BD4586" w:rsidRPr="0089005E" w:rsidRDefault="00E31E21" w:rsidP="00E31E21">
      <w:pPr>
        <w:pStyle w:val="Caption"/>
        <w:rPr>
          <w:b w:val="0"/>
          <w:color w:val="auto"/>
        </w:rPr>
      </w:pPr>
      <w:bookmarkStart w:id="49" w:name="_Toc467434299"/>
      <w:bookmarkStart w:id="50" w:name="OLE_LINK3"/>
      <w:proofErr w:type="gramStart"/>
      <w:r w:rsidRPr="00E31E21">
        <w:rPr>
          <w:b w:val="0"/>
          <w:color w:val="auto"/>
        </w:rPr>
        <w:t xml:space="preserve">Figure </w:t>
      </w:r>
      <w:r w:rsidR="00C22CFA">
        <w:rPr>
          <w:b w:val="0"/>
          <w:color w:val="auto"/>
        </w:rPr>
        <w:t>9</w:t>
      </w:r>
      <w:r w:rsidRPr="00E31E21">
        <w:rPr>
          <w:b w:val="0"/>
          <w:color w:val="auto"/>
        </w:rPr>
        <w:t>.</w:t>
      </w:r>
      <w:proofErr w:type="gramEnd"/>
      <w:r w:rsidRPr="00E31E21">
        <w:rPr>
          <w:b w:val="0"/>
          <w:color w:val="auto"/>
        </w:rPr>
        <w:t xml:space="preserve"> Merged data form previously pooled as well as independent patient samples from ACT, INACT and control cohort groups.</w:t>
      </w:r>
      <w:r w:rsidR="009C3DB2">
        <w:rPr>
          <w:b w:val="0"/>
          <w:color w:val="auto"/>
        </w:rPr>
        <w:t xml:space="preserve"> </w:t>
      </w:r>
      <w:r w:rsidR="0089005E" w:rsidRPr="0089005E">
        <w:rPr>
          <w:b w:val="0"/>
          <w:color w:val="auto"/>
        </w:rPr>
        <w:t>The data is shown separately for F1 and F4 fractions. Solid circles represent previously pooled samples</w:t>
      </w:r>
      <w:r w:rsidR="00A1721A" w:rsidRPr="0089005E">
        <w:rPr>
          <w:b w:val="0"/>
          <w:bCs w:val="0"/>
          <w:color w:val="auto"/>
        </w:rPr>
        <w:t>; hollow circles represent ind</w:t>
      </w:r>
      <w:r w:rsidR="00BD4586" w:rsidRPr="0089005E">
        <w:rPr>
          <w:b w:val="0"/>
          <w:bCs w:val="0"/>
          <w:color w:val="auto"/>
        </w:rPr>
        <w:t>ependent patient sample groups.</w:t>
      </w:r>
      <w:bookmarkEnd w:id="49"/>
    </w:p>
    <w:bookmarkEnd w:id="50"/>
    <w:p w14:paraId="17B1C5E5" w14:textId="77777777" w:rsidR="0031228D" w:rsidRDefault="0031228D" w:rsidP="00BD4586">
      <w:pPr>
        <w:spacing w:line="360" w:lineRule="auto"/>
        <w:rPr>
          <w:sz w:val="24"/>
          <w:szCs w:val="24"/>
        </w:rPr>
      </w:pPr>
    </w:p>
    <w:p w14:paraId="1A0191A0" w14:textId="164A6ADB" w:rsidR="00BD4586" w:rsidRPr="000F081F" w:rsidRDefault="00AD3655" w:rsidP="00BD4586">
      <w:pPr>
        <w:spacing w:line="360" w:lineRule="auto"/>
        <w:rPr>
          <w:sz w:val="24"/>
          <w:szCs w:val="24"/>
        </w:rPr>
      </w:pPr>
      <w:r>
        <w:rPr>
          <w:sz w:val="24"/>
          <w:szCs w:val="24"/>
        </w:rPr>
        <w:t>In order t</w:t>
      </w:r>
      <w:r w:rsidR="00BD4586" w:rsidRPr="00BD4586">
        <w:rPr>
          <w:sz w:val="24"/>
          <w:szCs w:val="24"/>
        </w:rPr>
        <w:t>o investigate wheth</w:t>
      </w:r>
      <w:r w:rsidR="005D7034">
        <w:rPr>
          <w:sz w:val="24"/>
          <w:szCs w:val="24"/>
        </w:rPr>
        <w:t>er the lower relative epithelial keratin</w:t>
      </w:r>
      <w:r w:rsidR="00BD4586" w:rsidRPr="00BD4586">
        <w:rPr>
          <w:sz w:val="24"/>
          <w:szCs w:val="24"/>
        </w:rPr>
        <w:t xml:space="preserve"> level</w:t>
      </w:r>
      <w:r w:rsidR="005D7034">
        <w:rPr>
          <w:sz w:val="24"/>
          <w:szCs w:val="24"/>
        </w:rPr>
        <w:t>s</w:t>
      </w:r>
      <w:r w:rsidR="00BD4586" w:rsidRPr="00BD4586">
        <w:rPr>
          <w:sz w:val="24"/>
          <w:szCs w:val="24"/>
        </w:rPr>
        <w:t xml:space="preserve"> is due to reduced protein expression/degradation or the effect of severe epithelial denudation in ACT mucosa relative to INACT, all the tissue samples with UC histology index of 3 (indicating the presence of erosion or ulceration) were e</w:t>
      </w:r>
      <w:r w:rsidR="00C22CFA">
        <w:rPr>
          <w:sz w:val="24"/>
          <w:szCs w:val="24"/>
        </w:rPr>
        <w:t xml:space="preserve">xcluded followed by repeat analysis </w:t>
      </w:r>
      <w:r w:rsidR="00502DDE">
        <w:rPr>
          <w:sz w:val="24"/>
          <w:szCs w:val="24"/>
        </w:rPr>
        <w:t>(F</w:t>
      </w:r>
      <w:r w:rsidR="00BD4586" w:rsidRPr="00BD4586">
        <w:rPr>
          <w:sz w:val="24"/>
          <w:szCs w:val="24"/>
        </w:rPr>
        <w:t>igure</w:t>
      </w:r>
      <w:r w:rsidR="00C22CFA">
        <w:rPr>
          <w:sz w:val="24"/>
          <w:szCs w:val="24"/>
        </w:rPr>
        <w:t xml:space="preserve"> 10</w:t>
      </w:r>
      <w:r w:rsidR="00BD4586" w:rsidRPr="00BD4586">
        <w:rPr>
          <w:sz w:val="24"/>
          <w:szCs w:val="24"/>
        </w:rPr>
        <w:t xml:space="preserve">). </w:t>
      </w:r>
      <w:r w:rsidR="000F081F" w:rsidRPr="00BD4586">
        <w:rPr>
          <w:sz w:val="24"/>
          <w:szCs w:val="24"/>
        </w:rPr>
        <w:t>These analyses suggest</w:t>
      </w:r>
      <w:r w:rsidR="00BD4586" w:rsidRPr="00BD4586">
        <w:rPr>
          <w:sz w:val="24"/>
          <w:szCs w:val="24"/>
        </w:rPr>
        <w:t xml:space="preserve"> reduced relative total K8 expression/degradation as a result of active inflammation relative to the un-inflamed proximal mucosa in UC.</w:t>
      </w:r>
    </w:p>
    <w:p w14:paraId="493C59C7" w14:textId="78D30836" w:rsidR="00BD4586" w:rsidRPr="00BD4586" w:rsidRDefault="00753DA3" w:rsidP="00BD4586">
      <w:pPr>
        <w:spacing w:line="360" w:lineRule="auto"/>
        <w:rPr>
          <w:b/>
          <w:sz w:val="24"/>
          <w:szCs w:val="24"/>
        </w:rPr>
      </w:pPr>
      <w:r>
        <w:object w:dxaOrig="5537" w:dyaOrig="6264" w14:anchorId="04FD2335">
          <v:shape id="_x0000_i1031" type="#_x0000_t75" style="width:224.55pt;height:244.9pt" o:ole="">
            <v:imagedata r:id="rId34" o:title=""/>
          </v:shape>
          <o:OLEObject Type="Embed" ProgID="Prism7.Document" ShapeID="_x0000_i1031" DrawAspect="Content" ObjectID="_1646648915" r:id="rId35"/>
        </w:object>
      </w:r>
      <w:r w:rsidR="00830105" w:rsidRPr="00BD4586">
        <w:rPr>
          <w:noProof/>
          <w:lang w:eastAsia="en-GB"/>
        </w:rPr>
        <w:t xml:space="preserve"> </w:t>
      </w:r>
      <w:r>
        <w:object w:dxaOrig="5364" w:dyaOrig="6250" w14:anchorId="113FF53C">
          <v:shape id="_x0000_i1032" type="#_x0000_t75" style="width:219.65pt;height:246.55pt" o:ole="">
            <v:imagedata r:id="rId36" o:title=""/>
          </v:shape>
          <o:OLEObject Type="Embed" ProgID="Prism7.Document" ShapeID="_x0000_i1032" DrawAspect="Content" ObjectID="_1646648916" r:id="rId37"/>
        </w:object>
      </w:r>
    </w:p>
    <w:p w14:paraId="42FAD4FE" w14:textId="41604534" w:rsidR="00BD4586" w:rsidRDefault="00E31E21" w:rsidP="002D61CB">
      <w:pPr>
        <w:pStyle w:val="Caption"/>
        <w:rPr>
          <w:b w:val="0"/>
          <w:color w:val="auto"/>
        </w:rPr>
      </w:pPr>
      <w:bookmarkStart w:id="51" w:name="_Toc467434300"/>
      <w:proofErr w:type="gramStart"/>
      <w:r w:rsidRPr="00E31E21">
        <w:rPr>
          <w:b w:val="0"/>
          <w:color w:val="auto"/>
        </w:rPr>
        <w:t xml:space="preserve">Figure </w:t>
      </w:r>
      <w:r w:rsidR="00C22CFA">
        <w:rPr>
          <w:b w:val="0"/>
          <w:color w:val="auto"/>
        </w:rPr>
        <w:t>10</w:t>
      </w:r>
      <w:r w:rsidRPr="00E31E21">
        <w:rPr>
          <w:b w:val="0"/>
          <w:color w:val="auto"/>
        </w:rPr>
        <w:t>.</w:t>
      </w:r>
      <w:proofErr w:type="gramEnd"/>
      <w:r w:rsidRPr="00E31E21">
        <w:rPr>
          <w:b w:val="0"/>
          <w:color w:val="auto"/>
        </w:rPr>
        <w:t xml:space="preserve"> Merged data form previously pooled as well as independent patient samples from ACT, INACT and control cohort groups excluding severe colitis patients.</w:t>
      </w:r>
      <w:r w:rsidR="00E57DAA">
        <w:rPr>
          <w:b w:val="0"/>
          <w:color w:val="auto"/>
        </w:rPr>
        <w:t xml:space="preserve"> </w:t>
      </w:r>
      <w:r w:rsidR="00BD4586" w:rsidRPr="00C44BE5">
        <w:rPr>
          <w:b w:val="0"/>
          <w:color w:val="auto"/>
        </w:rPr>
        <w:t>The data is shown separately for F1 and F4 fraction. Solid circles represent previously pooled samples; hollow circles represent independent patient sample groups.</w:t>
      </w:r>
      <w:bookmarkEnd w:id="51"/>
      <w:r w:rsidR="002D61CB">
        <w:rPr>
          <w:b w:val="0"/>
          <w:color w:val="auto"/>
        </w:rPr>
        <w:t xml:space="preserve"> </w:t>
      </w:r>
    </w:p>
    <w:p w14:paraId="254BC4CB" w14:textId="77777777" w:rsidR="002D61CB" w:rsidRPr="002D61CB" w:rsidRDefault="002D61CB" w:rsidP="002D61CB"/>
    <w:p w14:paraId="563F6FB8" w14:textId="389DDC03" w:rsidR="002D61CB" w:rsidRDefault="005D7034" w:rsidP="00BD4586">
      <w:pPr>
        <w:spacing w:line="360" w:lineRule="auto"/>
        <w:rPr>
          <w:sz w:val="24"/>
          <w:szCs w:val="24"/>
        </w:rPr>
      </w:pPr>
      <w:r>
        <w:rPr>
          <w:sz w:val="24"/>
          <w:szCs w:val="24"/>
        </w:rPr>
        <w:lastRenderedPageBreak/>
        <w:t>W</w:t>
      </w:r>
      <w:r w:rsidR="00BD4586" w:rsidRPr="00BD4586">
        <w:rPr>
          <w:sz w:val="24"/>
          <w:szCs w:val="24"/>
        </w:rPr>
        <w:t>estern blotting</w:t>
      </w:r>
      <w:r w:rsidR="001D6F34">
        <w:rPr>
          <w:sz w:val="24"/>
          <w:szCs w:val="24"/>
        </w:rPr>
        <w:t xml:space="preserve"> was performed</w:t>
      </w:r>
      <w:r w:rsidR="00BD4586" w:rsidRPr="00BD4586">
        <w:rPr>
          <w:sz w:val="24"/>
          <w:szCs w:val="24"/>
        </w:rPr>
        <w:t xml:space="preserve"> on the previously pooled ACT, INACT and</w:t>
      </w:r>
      <w:r>
        <w:rPr>
          <w:sz w:val="24"/>
          <w:szCs w:val="24"/>
        </w:rPr>
        <w:t xml:space="preserve"> control samples</w:t>
      </w:r>
      <w:r w:rsidR="00753DA3">
        <w:rPr>
          <w:sz w:val="24"/>
          <w:szCs w:val="24"/>
        </w:rPr>
        <w:t xml:space="preserve"> (n=9 in each pooled sample group)</w:t>
      </w:r>
      <w:r w:rsidR="00077392">
        <w:rPr>
          <w:sz w:val="24"/>
          <w:szCs w:val="24"/>
        </w:rPr>
        <w:t xml:space="preserve">. </w:t>
      </w:r>
      <w:r w:rsidR="00BD4586" w:rsidRPr="00BD4586">
        <w:rPr>
          <w:sz w:val="24"/>
          <w:szCs w:val="24"/>
        </w:rPr>
        <w:t xml:space="preserve">The results represent a wide range of distribution from 50 to 37 </w:t>
      </w:r>
      <w:proofErr w:type="gramStart"/>
      <w:r w:rsidR="00BD4586" w:rsidRPr="00BD4586">
        <w:rPr>
          <w:sz w:val="24"/>
          <w:szCs w:val="24"/>
        </w:rPr>
        <w:t>kD</w:t>
      </w:r>
      <w:proofErr w:type="gramEnd"/>
      <w:r w:rsidR="00BD4586" w:rsidRPr="00BD4586">
        <w:rPr>
          <w:sz w:val="24"/>
          <w:szCs w:val="24"/>
        </w:rPr>
        <w:t>, which is visually different between ACT and INACT</w:t>
      </w:r>
      <w:r w:rsidR="00077392">
        <w:rPr>
          <w:sz w:val="24"/>
          <w:szCs w:val="24"/>
        </w:rPr>
        <w:t>,</w:t>
      </w:r>
      <w:r w:rsidR="00502DDE">
        <w:rPr>
          <w:sz w:val="24"/>
          <w:szCs w:val="24"/>
        </w:rPr>
        <w:t xml:space="preserve"> as per F</w:t>
      </w:r>
      <w:r w:rsidR="00BD4586" w:rsidRPr="00BD4586">
        <w:rPr>
          <w:sz w:val="24"/>
          <w:szCs w:val="24"/>
        </w:rPr>
        <w:t>igure</w:t>
      </w:r>
      <w:r w:rsidR="00C22CFA">
        <w:rPr>
          <w:sz w:val="24"/>
          <w:szCs w:val="24"/>
        </w:rPr>
        <w:t xml:space="preserve"> 11</w:t>
      </w:r>
      <w:r w:rsidR="00BD4586" w:rsidRPr="00BD4586">
        <w:rPr>
          <w:sz w:val="24"/>
          <w:szCs w:val="24"/>
        </w:rPr>
        <w:t xml:space="preserve"> (For further analysis of K8 band</w:t>
      </w:r>
      <w:r w:rsidR="00502DDE">
        <w:rPr>
          <w:sz w:val="24"/>
          <w:szCs w:val="24"/>
        </w:rPr>
        <w:t>s in ACT and INACT, please see C</w:t>
      </w:r>
      <w:r w:rsidR="00D34951">
        <w:rPr>
          <w:sz w:val="24"/>
          <w:szCs w:val="24"/>
        </w:rPr>
        <w:t>hapter 7</w:t>
      </w:r>
      <w:r w:rsidR="00BD4586" w:rsidRPr="00BD4586">
        <w:rPr>
          <w:sz w:val="24"/>
          <w:szCs w:val="24"/>
        </w:rPr>
        <w:t>).</w:t>
      </w:r>
      <w:r w:rsidR="005B619C">
        <w:rPr>
          <w:sz w:val="24"/>
          <w:szCs w:val="24"/>
        </w:rPr>
        <w:t xml:space="preserve"> </w:t>
      </w:r>
    </w:p>
    <w:p w14:paraId="5AADD902" w14:textId="77777777" w:rsidR="002D61CB" w:rsidRPr="00BD4586" w:rsidRDefault="002D61CB" w:rsidP="00BD4586">
      <w:pPr>
        <w:spacing w:line="360" w:lineRule="auto"/>
        <w:rPr>
          <w:sz w:val="24"/>
          <w:szCs w:val="24"/>
        </w:rPr>
      </w:pPr>
    </w:p>
    <w:p w14:paraId="7A64FB5D" w14:textId="77552733" w:rsidR="00BD4586" w:rsidRPr="00BD4586" w:rsidRDefault="006C2E7B" w:rsidP="00BD4586">
      <w:pPr>
        <w:spacing w:line="360" w:lineRule="auto"/>
        <w:rPr>
          <w:b/>
          <w:sz w:val="24"/>
          <w:szCs w:val="24"/>
        </w:rPr>
      </w:pPr>
      <w:r>
        <w:rPr>
          <w:b/>
          <w:noProof/>
          <w:sz w:val="24"/>
          <w:szCs w:val="24"/>
          <w:lang w:eastAsia="en-GB"/>
        </w:rPr>
        <mc:AlternateContent>
          <mc:Choice Requires="wps">
            <w:drawing>
              <wp:anchor distT="0" distB="0" distL="114300" distR="114300" simplePos="0" relativeHeight="251522048" behindDoc="0" locked="0" layoutInCell="1" allowOverlap="1" wp14:anchorId="0C506EA4" wp14:editId="2A5B59BC">
                <wp:simplePos x="0" y="0"/>
                <wp:positionH relativeFrom="column">
                  <wp:posOffset>-231296</wp:posOffset>
                </wp:positionH>
                <wp:positionV relativeFrom="paragraph">
                  <wp:posOffset>365149</wp:posOffset>
                </wp:positionV>
                <wp:extent cx="333375" cy="219075"/>
                <wp:effectExtent l="0" t="0" r="0" b="9525"/>
                <wp:wrapNone/>
                <wp:docPr id="2059"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8DD46" w14:textId="77777777" w:rsidR="004F36A9" w:rsidRPr="004A4C8C" w:rsidRDefault="004F36A9" w:rsidP="00BD4586">
                            <w:pPr>
                              <w:rPr>
                                <w:sz w:val="16"/>
                                <w:szCs w:val="16"/>
                              </w:rPr>
                            </w:pPr>
                            <w:r>
                              <w:rPr>
                                <w:sz w:val="16"/>
                                <w:szCs w:val="16"/>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092" type="#_x0000_t202" style="position:absolute;margin-left:-18.2pt;margin-top:28.75pt;width:26.25pt;height:17.2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" filled="f" stroked="f">
                <v:textbox>
                  <w:txbxContent>
                    <w:p w14:paraId="1A88DD46" w14:textId="77777777" w:rsidR="004F36A9" w:rsidRPr="004A4C8C" w:rsidRDefault="004F36A9" w:rsidP="00BD4586">
                      <w:pPr>
                        <w:rPr>
                          <w:sz w:val="16"/>
                          <w:szCs w:val="16"/>
                        </w:rPr>
                      </w:pPr>
                      <w:r>
                        <w:rPr>
                          <w:sz w:val="16"/>
                          <w:szCs w:val="16"/>
                        </w:rPr>
                        <w:t>50-</w:t>
                      </w:r>
                    </w:p>
                  </w:txbxContent>
                </v:textbox>
              </v:shape>
            </w:pict>
          </mc:Fallback>
        </mc:AlternateContent>
      </w:r>
      <w:r>
        <w:rPr>
          <w:b/>
          <w:noProof/>
          <w:sz w:val="24"/>
          <w:szCs w:val="24"/>
          <w:lang w:eastAsia="en-GB"/>
        </w:rPr>
        <mc:AlternateContent>
          <mc:Choice Requires="wps">
            <w:drawing>
              <wp:anchor distT="0" distB="0" distL="114300" distR="114300" simplePos="0" relativeHeight="251520000" behindDoc="0" locked="0" layoutInCell="1" allowOverlap="1" wp14:anchorId="1F7468C4" wp14:editId="4FE3FB92">
                <wp:simplePos x="0" y="0"/>
                <wp:positionH relativeFrom="column">
                  <wp:posOffset>-190500</wp:posOffset>
                </wp:positionH>
                <wp:positionV relativeFrom="paragraph">
                  <wp:posOffset>234315</wp:posOffset>
                </wp:positionV>
                <wp:extent cx="333375" cy="219075"/>
                <wp:effectExtent l="0" t="0" r="0" b="9525"/>
                <wp:wrapNone/>
                <wp:docPr id="2058"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7749A9" w14:textId="77777777" w:rsidR="004F36A9" w:rsidRPr="004A4C8C" w:rsidRDefault="004F36A9" w:rsidP="00BD4586">
                            <w:pPr>
                              <w:rPr>
                                <w:sz w:val="16"/>
                                <w:szCs w:val="16"/>
                              </w:rPr>
                            </w:pPr>
                            <w:proofErr w:type="gramStart"/>
                            <w:r w:rsidRPr="004A4C8C">
                              <w:rPr>
                                <w:sz w:val="16"/>
                                <w:szCs w:val="16"/>
                              </w:rPr>
                              <w:t>kB</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093" type="#_x0000_t202" style="position:absolute;margin-left:-15pt;margin-top:18.45pt;width:26.25pt;height:17.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Pxgug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" filled="f" stroked="f">
                <v:textbox>
                  <w:txbxContent>
                    <w:p w14:paraId="277749A9" w14:textId="77777777" w:rsidR="004F36A9" w:rsidRPr="004A4C8C" w:rsidRDefault="004F36A9" w:rsidP="00BD4586">
                      <w:pPr>
                        <w:rPr>
                          <w:sz w:val="16"/>
                          <w:szCs w:val="16"/>
                        </w:rPr>
                      </w:pPr>
                      <w:r w:rsidRPr="004A4C8C">
                        <w:rPr>
                          <w:sz w:val="16"/>
                          <w:szCs w:val="16"/>
                        </w:rPr>
                        <w:t>kB</w:t>
                      </w:r>
                    </w:p>
                  </w:txbxContent>
                </v:textbox>
              </v:shape>
            </w:pict>
          </mc:Fallback>
        </mc:AlternateContent>
      </w:r>
      <w:r>
        <w:rPr>
          <w:b/>
          <w:noProof/>
          <w:sz w:val="24"/>
          <w:szCs w:val="24"/>
          <w:lang w:eastAsia="en-GB"/>
        </w:rPr>
        <mc:AlternateContent>
          <mc:Choice Requires="wps">
            <w:drawing>
              <wp:anchor distT="0" distB="0" distL="114300" distR="114300" simplePos="0" relativeHeight="251515904" behindDoc="0" locked="0" layoutInCell="1" allowOverlap="1" wp14:anchorId="75BFFA03" wp14:editId="26B61800">
                <wp:simplePos x="0" y="0"/>
                <wp:positionH relativeFrom="column">
                  <wp:posOffset>19050</wp:posOffset>
                </wp:positionH>
                <wp:positionV relativeFrom="paragraph">
                  <wp:posOffset>148590</wp:posOffset>
                </wp:positionV>
                <wp:extent cx="2381250" cy="266700"/>
                <wp:effectExtent l="0" t="0" r="0" b="0"/>
                <wp:wrapNone/>
                <wp:docPr id="2056"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0F5ACDDB" w14:textId="77777777" w:rsidR="004F36A9" w:rsidRDefault="004F36A9" w:rsidP="00BD4586">
                            <w:r>
                              <w:t xml:space="preserve"> MCF-7        CON          ACT        INACT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094" type="#_x0000_t202" style="position:absolute;margin-left:1.5pt;margin-top:11.7pt;width:187.5pt;height:21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" filled="f" stroked="f" strokecolor="white [3212]">
                <v:textbox>
                  <w:txbxContent>
                    <w:p w14:paraId="0F5ACDDB" w14:textId="77777777" w:rsidR="004F36A9" w:rsidRDefault="004F36A9" w:rsidP="00BD4586">
                      <w:r>
                        <w:t xml:space="preserve"> MCF-7        CON          ACT        INACT</w:t>
                      </w:r>
                    </w:p>
                  </w:txbxContent>
                </v:textbox>
              </v:shape>
            </w:pict>
          </mc:Fallback>
        </mc:AlternateContent>
      </w:r>
    </w:p>
    <w:p w14:paraId="0F0C0D9B" w14:textId="46582895" w:rsidR="00BD4586" w:rsidRPr="00BD4586" w:rsidRDefault="00790FC2" w:rsidP="00BD4586">
      <w:pPr>
        <w:spacing w:line="360" w:lineRule="auto"/>
        <w:rPr>
          <w:b/>
          <w:sz w:val="24"/>
          <w:szCs w:val="24"/>
        </w:rPr>
      </w:pPr>
      <w:r>
        <w:rPr>
          <w:b/>
          <w:noProof/>
          <w:sz w:val="24"/>
          <w:szCs w:val="24"/>
          <w:lang w:eastAsia="en-GB"/>
        </w:rPr>
        <mc:AlternateContent>
          <mc:Choice Requires="wps">
            <w:drawing>
              <wp:anchor distT="0" distB="0" distL="114300" distR="114300" simplePos="0" relativeHeight="251523072" behindDoc="0" locked="0" layoutInCell="1" allowOverlap="1" wp14:anchorId="16911305" wp14:editId="64AFAAB7">
                <wp:simplePos x="0" y="0"/>
                <wp:positionH relativeFrom="column">
                  <wp:posOffset>-222885</wp:posOffset>
                </wp:positionH>
                <wp:positionV relativeFrom="paragraph">
                  <wp:posOffset>169305</wp:posOffset>
                </wp:positionV>
                <wp:extent cx="333375" cy="219075"/>
                <wp:effectExtent l="0" t="0" r="0" b="9525"/>
                <wp:wrapNone/>
                <wp:docPr id="2054"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297B7" w14:textId="77777777" w:rsidR="004F36A9" w:rsidRPr="004A4C8C" w:rsidRDefault="004F36A9" w:rsidP="00BD4586">
                            <w:pPr>
                              <w:rPr>
                                <w:sz w:val="16"/>
                                <w:szCs w:val="16"/>
                              </w:rPr>
                            </w:pPr>
                            <w:r>
                              <w:rPr>
                                <w:sz w:val="16"/>
                                <w:szCs w:val="16"/>
                              </w:rPr>
                              <w:t>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95" type="#_x0000_t202" style="position:absolute;margin-left:-17.55pt;margin-top:13.35pt;width:26.25pt;height:17.2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FTpug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" filled="f" stroked="f">
                <v:textbox>
                  <w:txbxContent>
                    <w:p w14:paraId="07F297B7" w14:textId="77777777" w:rsidR="004F36A9" w:rsidRPr="004A4C8C" w:rsidRDefault="004F36A9" w:rsidP="00BD4586">
                      <w:pPr>
                        <w:rPr>
                          <w:sz w:val="16"/>
                          <w:szCs w:val="16"/>
                        </w:rPr>
                      </w:pPr>
                      <w:r>
                        <w:rPr>
                          <w:sz w:val="16"/>
                          <w:szCs w:val="16"/>
                        </w:rPr>
                        <w:t>37-</w:t>
                      </w:r>
                    </w:p>
                  </w:txbxContent>
                </v:textbox>
              </v:shape>
            </w:pict>
          </mc:Fallback>
        </mc:AlternateContent>
      </w:r>
      <w:r>
        <w:rPr>
          <w:b/>
          <w:noProof/>
          <w:sz w:val="24"/>
          <w:szCs w:val="24"/>
          <w:lang w:eastAsia="en-GB"/>
        </w:rPr>
        <mc:AlternateContent>
          <mc:Choice Requires="wps">
            <w:drawing>
              <wp:anchor distT="0" distB="0" distL="114300" distR="114300" simplePos="0" relativeHeight="251524096" behindDoc="0" locked="0" layoutInCell="1" allowOverlap="1" wp14:anchorId="1F88CBF7" wp14:editId="18858DA9">
                <wp:simplePos x="0" y="0"/>
                <wp:positionH relativeFrom="column">
                  <wp:posOffset>-212725</wp:posOffset>
                </wp:positionH>
                <wp:positionV relativeFrom="paragraph">
                  <wp:posOffset>523240</wp:posOffset>
                </wp:positionV>
                <wp:extent cx="333375" cy="219075"/>
                <wp:effectExtent l="0" t="0" r="0" b="9525"/>
                <wp:wrapNone/>
                <wp:docPr id="2055"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686AB" w14:textId="77777777" w:rsidR="004F36A9" w:rsidRPr="004A4C8C" w:rsidRDefault="004F36A9" w:rsidP="00BD4586">
                            <w:pPr>
                              <w:rPr>
                                <w:sz w:val="16"/>
                                <w:szCs w:val="16"/>
                              </w:rPr>
                            </w:pPr>
                            <w:r>
                              <w:rPr>
                                <w:sz w:val="16"/>
                                <w:szCs w:val="16"/>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096" type="#_x0000_t202" style="position:absolute;margin-left:-16.75pt;margin-top:41.2pt;width:26.25pt;height:17.2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yRfug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" filled="f" stroked="f">
                <v:textbox>
                  <w:txbxContent>
                    <w:p w14:paraId="451686AB" w14:textId="77777777" w:rsidR="004F36A9" w:rsidRPr="004A4C8C" w:rsidRDefault="004F36A9" w:rsidP="00BD4586">
                      <w:pPr>
                        <w:rPr>
                          <w:sz w:val="16"/>
                          <w:szCs w:val="16"/>
                        </w:rPr>
                      </w:pPr>
                      <w:r>
                        <w:rPr>
                          <w:sz w:val="16"/>
                          <w:szCs w:val="16"/>
                        </w:rPr>
                        <w:t>50-</w:t>
                      </w:r>
                    </w:p>
                  </w:txbxContent>
                </v:textbox>
              </v:shape>
            </w:pict>
          </mc:Fallback>
        </mc:AlternateContent>
      </w:r>
      <w:r>
        <w:rPr>
          <w:b/>
          <w:noProof/>
          <w:sz w:val="24"/>
          <w:szCs w:val="24"/>
          <w:lang w:eastAsia="en-GB"/>
        </w:rPr>
        <mc:AlternateContent>
          <mc:Choice Requires="wps">
            <w:drawing>
              <wp:anchor distT="0" distB="0" distL="114300" distR="114300" simplePos="0" relativeHeight="251517952" behindDoc="0" locked="0" layoutInCell="1" allowOverlap="1" wp14:anchorId="7836FE1B" wp14:editId="3F19C82D">
                <wp:simplePos x="0" y="0"/>
                <wp:positionH relativeFrom="column">
                  <wp:posOffset>2400971</wp:posOffset>
                </wp:positionH>
                <wp:positionV relativeFrom="paragraph">
                  <wp:posOffset>575</wp:posOffset>
                </wp:positionV>
                <wp:extent cx="323850" cy="304800"/>
                <wp:effectExtent l="0" t="0" r="0" b="0"/>
                <wp:wrapNone/>
                <wp:docPr id="2057"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B0FF29" w14:textId="77777777" w:rsidR="004F36A9" w:rsidRDefault="004F36A9" w:rsidP="00BD4586">
                            <w:r>
                              <w:t>IF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097" type="#_x0000_t202" style="position:absolute;margin-left:189.05pt;margin-top:.05pt;width:25.5pt;height:24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" stroked="f">
                <v:textbox>
                  <w:txbxContent>
                    <w:p w14:paraId="26B0FF29" w14:textId="77777777" w:rsidR="004F36A9" w:rsidRDefault="004F36A9" w:rsidP="00BD4586">
                      <w:r>
                        <w:t>IF</w:t>
                      </w:r>
                    </w:p>
                  </w:txbxContent>
                </v:textbox>
              </v:shape>
            </w:pict>
          </mc:Fallback>
        </mc:AlternateContent>
      </w:r>
      <w:r w:rsidR="006C2E7B">
        <w:rPr>
          <w:b/>
          <w:noProof/>
          <w:sz w:val="24"/>
          <w:szCs w:val="24"/>
          <w:lang w:eastAsia="en-GB"/>
        </w:rPr>
        <mc:AlternateContent>
          <mc:Choice Requires="wps">
            <w:drawing>
              <wp:anchor distT="0" distB="0" distL="114300" distR="114300" simplePos="0" relativeHeight="251521024" behindDoc="0" locked="0" layoutInCell="1" allowOverlap="1" wp14:anchorId="6D242A9D" wp14:editId="1F83CAF7">
                <wp:simplePos x="0" y="0"/>
                <wp:positionH relativeFrom="column">
                  <wp:posOffset>-190500</wp:posOffset>
                </wp:positionH>
                <wp:positionV relativeFrom="paragraph">
                  <wp:posOffset>389890</wp:posOffset>
                </wp:positionV>
                <wp:extent cx="333375" cy="219075"/>
                <wp:effectExtent l="0" t="0" r="0" b="9525"/>
                <wp:wrapNone/>
                <wp:docPr id="2053"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2D70D" w14:textId="77777777" w:rsidR="004F36A9" w:rsidRPr="004A4C8C" w:rsidRDefault="004F36A9" w:rsidP="00BD4586">
                            <w:pPr>
                              <w:rPr>
                                <w:sz w:val="16"/>
                                <w:szCs w:val="16"/>
                              </w:rPr>
                            </w:pPr>
                            <w:proofErr w:type="gramStart"/>
                            <w:r w:rsidRPr="004A4C8C">
                              <w:rPr>
                                <w:sz w:val="16"/>
                                <w:szCs w:val="16"/>
                              </w:rPr>
                              <w:t>kB</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98" type="#_x0000_t202" style="position:absolute;margin-left:-15pt;margin-top:30.7pt;width:26.25pt;height:17.2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T60ug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" filled="f" stroked="f">
                <v:textbox>
                  <w:txbxContent>
                    <w:p w14:paraId="6DA2D70D" w14:textId="77777777" w:rsidR="004F36A9" w:rsidRPr="004A4C8C" w:rsidRDefault="004F36A9" w:rsidP="00BD4586">
                      <w:pPr>
                        <w:rPr>
                          <w:sz w:val="16"/>
                          <w:szCs w:val="16"/>
                        </w:rPr>
                      </w:pPr>
                      <w:r w:rsidRPr="004A4C8C">
                        <w:rPr>
                          <w:sz w:val="16"/>
                          <w:szCs w:val="16"/>
                        </w:rPr>
                        <w:t>kB</w:t>
                      </w:r>
                    </w:p>
                  </w:txbxContent>
                </v:textbox>
              </v:shape>
            </w:pict>
          </mc:Fallback>
        </mc:AlternateContent>
      </w:r>
      <w:r w:rsidR="006C2E7B">
        <w:rPr>
          <w:b/>
          <w:noProof/>
          <w:sz w:val="24"/>
          <w:szCs w:val="24"/>
          <w:lang w:eastAsia="en-GB"/>
        </w:rPr>
        <mc:AlternateContent>
          <mc:Choice Requires="wps">
            <w:drawing>
              <wp:anchor distT="0" distB="0" distL="114300" distR="114300" simplePos="0" relativeHeight="251516928" behindDoc="0" locked="0" layoutInCell="1" allowOverlap="1" wp14:anchorId="4AA6DA3C" wp14:editId="332BC052">
                <wp:simplePos x="0" y="0"/>
                <wp:positionH relativeFrom="column">
                  <wp:posOffset>0</wp:posOffset>
                </wp:positionH>
                <wp:positionV relativeFrom="paragraph">
                  <wp:posOffset>323215</wp:posOffset>
                </wp:positionV>
                <wp:extent cx="2381250" cy="266700"/>
                <wp:effectExtent l="0" t="0" r="0" b="0"/>
                <wp:wrapNone/>
                <wp:docPr id="205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6AB1A440" w14:textId="77777777" w:rsidR="004F36A9" w:rsidRDefault="004F36A9" w:rsidP="00BD4586">
                            <w:r>
                              <w:t xml:space="preserve">  MCF-7         CON          ACT          INACT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099" type="#_x0000_t202" style="position:absolute;margin-left:0;margin-top:25.45pt;width:187.5pt;height:21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" filled="f" stroked="f" strokecolor="white [3212]">
                <v:textbox>
                  <w:txbxContent>
                    <w:p w14:paraId="6AB1A440" w14:textId="77777777" w:rsidR="004F36A9" w:rsidRDefault="004F36A9" w:rsidP="00BD4586">
                      <w:r>
                        <w:t xml:space="preserve">  MCF-7         CON          ACT          INACT</w:t>
                      </w:r>
                    </w:p>
                  </w:txbxContent>
                </v:textbox>
              </v:shape>
            </w:pict>
          </mc:Fallback>
        </mc:AlternateContent>
      </w:r>
      <w:r w:rsidR="00BD4586" w:rsidRPr="00BD4586">
        <w:rPr>
          <w:noProof/>
          <w:lang w:eastAsia="en-GB"/>
        </w:rPr>
        <w:drawing>
          <wp:inline distT="0" distB="0" distL="0" distR="0" wp14:anchorId="250DC011" wp14:editId="1B8E08A5">
            <wp:extent cx="2398713" cy="323850"/>
            <wp:effectExtent l="0" t="0" r="1905" b="0"/>
            <wp:docPr id="594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98713"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C72BFA9" w14:textId="7A8FDBF9" w:rsidR="00BD4586" w:rsidRPr="00BD4586" w:rsidRDefault="00790FC2" w:rsidP="00BD4586">
      <w:pPr>
        <w:spacing w:line="360" w:lineRule="auto"/>
        <w:rPr>
          <w:b/>
          <w:sz w:val="24"/>
          <w:szCs w:val="24"/>
        </w:rPr>
      </w:pPr>
      <w:r>
        <w:rPr>
          <w:b/>
          <w:noProof/>
          <w:sz w:val="24"/>
          <w:szCs w:val="24"/>
          <w:lang w:eastAsia="en-GB"/>
        </w:rPr>
        <mc:AlternateContent>
          <mc:Choice Requires="wps">
            <w:drawing>
              <wp:anchor distT="0" distB="0" distL="114300" distR="114300" simplePos="0" relativeHeight="251525120" behindDoc="0" locked="0" layoutInCell="1" allowOverlap="1" wp14:anchorId="32EE6BD2" wp14:editId="4AD2126A">
                <wp:simplePos x="0" y="0"/>
                <wp:positionH relativeFrom="column">
                  <wp:posOffset>-205105</wp:posOffset>
                </wp:positionH>
                <wp:positionV relativeFrom="paragraph">
                  <wp:posOffset>179705</wp:posOffset>
                </wp:positionV>
                <wp:extent cx="476250" cy="219075"/>
                <wp:effectExtent l="0" t="0" r="0" b="9525"/>
                <wp:wrapNone/>
                <wp:docPr id="2050"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9AE8C" w14:textId="77777777" w:rsidR="004F36A9" w:rsidRPr="004A4C8C" w:rsidRDefault="004F36A9" w:rsidP="00BD4586">
                            <w:pPr>
                              <w:rPr>
                                <w:sz w:val="16"/>
                                <w:szCs w:val="16"/>
                              </w:rPr>
                            </w:pPr>
                            <w:r>
                              <w:rPr>
                                <w:sz w:val="16"/>
                                <w:szCs w:val="16"/>
                              </w:rPr>
                              <w:t>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100" type="#_x0000_t202" style="position:absolute;margin-left:-16.15pt;margin-top:14.15pt;width:37.5pt;height:17.25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" filled="f" stroked="f">
                <v:textbox>
                  <w:txbxContent>
                    <w:p w14:paraId="14A9AE8C" w14:textId="77777777" w:rsidR="004F36A9" w:rsidRPr="004A4C8C" w:rsidRDefault="004F36A9" w:rsidP="00BD4586">
                      <w:pPr>
                        <w:rPr>
                          <w:sz w:val="16"/>
                          <w:szCs w:val="16"/>
                        </w:rPr>
                      </w:pPr>
                      <w:r>
                        <w:rPr>
                          <w:sz w:val="16"/>
                          <w:szCs w:val="16"/>
                        </w:rPr>
                        <w:t>37-</w:t>
                      </w:r>
                    </w:p>
                  </w:txbxContent>
                </v:textbox>
              </v:shape>
            </w:pict>
          </mc:Fallback>
        </mc:AlternateContent>
      </w:r>
      <w:r>
        <w:rPr>
          <w:b/>
          <w:noProof/>
          <w:sz w:val="24"/>
          <w:szCs w:val="24"/>
          <w:lang w:eastAsia="en-GB"/>
        </w:rPr>
        <mc:AlternateContent>
          <mc:Choice Requires="wps">
            <w:drawing>
              <wp:anchor distT="0" distB="0" distL="114300" distR="114300" simplePos="0" relativeHeight="251518976" behindDoc="0" locked="0" layoutInCell="1" allowOverlap="1" wp14:anchorId="1E0E1802" wp14:editId="7BF6EC3E">
                <wp:simplePos x="0" y="0"/>
                <wp:positionH relativeFrom="column">
                  <wp:posOffset>2422525</wp:posOffset>
                </wp:positionH>
                <wp:positionV relativeFrom="paragraph">
                  <wp:posOffset>4230</wp:posOffset>
                </wp:positionV>
                <wp:extent cx="295275" cy="304800"/>
                <wp:effectExtent l="0" t="0" r="9525" b="0"/>
                <wp:wrapNone/>
                <wp:docPr id="2052"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035BAD" w14:textId="77777777" w:rsidR="004F36A9" w:rsidRDefault="004F36A9" w:rsidP="00BD4586">
                            <w: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101" type="#_x0000_t202" style="position:absolute;margin-left:190.75pt;margin-top:.35pt;width:23.25pt;height:24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" stroked="f">
                <v:textbox>
                  <w:txbxContent>
                    <w:p w14:paraId="5E035BAD" w14:textId="77777777" w:rsidR="004F36A9" w:rsidRDefault="004F36A9" w:rsidP="00BD4586">
                      <w:r>
                        <w:t>S</w:t>
                      </w:r>
                    </w:p>
                  </w:txbxContent>
                </v:textbox>
              </v:shape>
            </w:pict>
          </mc:Fallback>
        </mc:AlternateContent>
      </w:r>
      <w:r w:rsidR="00BD4586" w:rsidRPr="00BD4586">
        <w:rPr>
          <w:noProof/>
          <w:lang w:eastAsia="en-GB"/>
        </w:rPr>
        <w:drawing>
          <wp:inline distT="0" distB="0" distL="0" distR="0" wp14:anchorId="66184A31" wp14:editId="4CE32B51">
            <wp:extent cx="2362200" cy="323850"/>
            <wp:effectExtent l="19050" t="19050" r="19050" b="19050"/>
            <wp:docPr id="594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62200" cy="323850"/>
                    </a:xfrm>
                    <a:prstGeom prst="rect">
                      <a:avLst/>
                    </a:prstGeom>
                    <a:noFill/>
                    <a:ln>
                      <a:solidFill>
                        <a:sysClr val="windowText" lastClr="000000"/>
                      </a:solidFill>
                    </a:ln>
                    <a:extLst/>
                  </pic:spPr>
                </pic:pic>
              </a:graphicData>
            </a:graphic>
          </wp:inline>
        </w:drawing>
      </w:r>
    </w:p>
    <w:p w14:paraId="392F93C2" w14:textId="2B0ACC22" w:rsidR="00BD4586" w:rsidRPr="00E31E21" w:rsidRDefault="00E31E21" w:rsidP="00E31E21">
      <w:pPr>
        <w:pStyle w:val="Caption"/>
        <w:rPr>
          <w:b w:val="0"/>
          <w:color w:val="auto"/>
        </w:rPr>
      </w:pPr>
      <w:proofErr w:type="gramStart"/>
      <w:r w:rsidRPr="00E31E21">
        <w:rPr>
          <w:b w:val="0"/>
          <w:color w:val="auto"/>
        </w:rPr>
        <w:t xml:space="preserve">Figure </w:t>
      </w:r>
      <w:r w:rsidRPr="00E31E21">
        <w:rPr>
          <w:b w:val="0"/>
          <w:color w:val="auto"/>
        </w:rPr>
        <w:fldChar w:fldCharType="begin"/>
      </w:r>
      <w:r w:rsidRPr="00E31E21">
        <w:rPr>
          <w:b w:val="0"/>
          <w:color w:val="auto"/>
        </w:rPr>
        <w:instrText xml:space="preserve"> SEQ Figure \* ARABIC </w:instrText>
      </w:r>
      <w:r w:rsidRPr="00E31E21">
        <w:rPr>
          <w:b w:val="0"/>
          <w:color w:val="auto"/>
        </w:rPr>
        <w:fldChar w:fldCharType="separate"/>
      </w:r>
      <w:r w:rsidR="00BD36B2">
        <w:rPr>
          <w:b w:val="0"/>
          <w:noProof/>
          <w:color w:val="auto"/>
        </w:rPr>
        <w:t>4</w:t>
      </w:r>
      <w:r w:rsidRPr="00E31E21">
        <w:rPr>
          <w:b w:val="0"/>
          <w:color w:val="auto"/>
        </w:rPr>
        <w:fldChar w:fldCharType="end"/>
      </w:r>
      <w:r w:rsidR="00C22CFA">
        <w:rPr>
          <w:b w:val="0"/>
          <w:color w:val="auto"/>
        </w:rPr>
        <w:t>1</w:t>
      </w:r>
      <w:r w:rsidRPr="00E31E21">
        <w:rPr>
          <w:b w:val="0"/>
          <w:color w:val="auto"/>
        </w:rPr>
        <w:t>.</w:t>
      </w:r>
      <w:proofErr w:type="gramEnd"/>
      <w:r w:rsidRPr="00E31E21">
        <w:rPr>
          <w:b w:val="0"/>
          <w:color w:val="auto"/>
        </w:rPr>
        <w:t xml:space="preserve"> Western blotting on the pooled samples, used for insoluble (IF) and soluble (S) iTRAQ experiments.</w:t>
      </w:r>
    </w:p>
    <w:p w14:paraId="7175A014" w14:textId="77777777" w:rsidR="005B619C" w:rsidRDefault="005B619C" w:rsidP="00BD4586">
      <w:pPr>
        <w:spacing w:line="360" w:lineRule="auto"/>
      </w:pPr>
    </w:p>
    <w:p w14:paraId="615A88D8" w14:textId="11ED907C" w:rsidR="00BD4586" w:rsidRPr="005B619C" w:rsidRDefault="005B619C" w:rsidP="00BD4586">
      <w:pPr>
        <w:spacing w:line="360" w:lineRule="auto"/>
        <w:rPr>
          <w:sz w:val="24"/>
          <w:szCs w:val="24"/>
        </w:rPr>
      </w:pPr>
      <w:r>
        <w:rPr>
          <w:sz w:val="24"/>
          <w:szCs w:val="24"/>
        </w:rPr>
        <w:t xml:space="preserve">K8 is </w:t>
      </w:r>
      <w:r w:rsidRPr="005B619C">
        <w:rPr>
          <w:sz w:val="24"/>
          <w:szCs w:val="24"/>
        </w:rPr>
        <w:t>more abundant in INACT and CON samples with associated wider isoforms variation in comparison to ACT. This is seen in both IF and soluble fractions. Furthermore, this</w:t>
      </w:r>
      <w:r w:rsidR="00BD4586" w:rsidRPr="005B619C">
        <w:rPr>
          <w:sz w:val="24"/>
          <w:szCs w:val="24"/>
        </w:rPr>
        <w:t xml:space="preserve"> K8 bands </w:t>
      </w:r>
      <w:r w:rsidRPr="005B619C">
        <w:rPr>
          <w:sz w:val="24"/>
          <w:szCs w:val="24"/>
        </w:rPr>
        <w:t>observation</w:t>
      </w:r>
      <w:r w:rsidR="001825BA" w:rsidRPr="005B619C">
        <w:rPr>
          <w:sz w:val="24"/>
          <w:szCs w:val="24"/>
        </w:rPr>
        <w:t xml:space="preserve"> suggests</w:t>
      </w:r>
      <w:r w:rsidR="00BD4586" w:rsidRPr="005B619C">
        <w:rPr>
          <w:sz w:val="24"/>
          <w:szCs w:val="24"/>
        </w:rPr>
        <w:t xml:space="preserve"> relatively higher concentration of insoluble</w:t>
      </w:r>
      <w:r w:rsidRPr="005B619C">
        <w:rPr>
          <w:sz w:val="24"/>
          <w:szCs w:val="24"/>
        </w:rPr>
        <w:t xml:space="preserve"> as compared to soluble</w:t>
      </w:r>
      <w:r w:rsidR="00BD4586" w:rsidRPr="005B619C">
        <w:rPr>
          <w:sz w:val="24"/>
          <w:szCs w:val="24"/>
        </w:rPr>
        <w:t xml:space="preserve"> K8 isoforms with lower molecular weight (</w:t>
      </w:r>
      <w:r w:rsidRPr="005B619C">
        <w:rPr>
          <w:sz w:val="24"/>
          <w:szCs w:val="24"/>
        </w:rPr>
        <w:t>MW) in ACT</w:t>
      </w:r>
      <w:r w:rsidR="00BD4586" w:rsidRPr="005B619C">
        <w:rPr>
          <w:sz w:val="24"/>
          <w:szCs w:val="24"/>
        </w:rPr>
        <w:t>.</w:t>
      </w:r>
      <w:r w:rsidR="00BD4586" w:rsidRPr="00BD4586">
        <w:rPr>
          <w:sz w:val="24"/>
          <w:szCs w:val="24"/>
        </w:rPr>
        <w:t xml:space="preserve"> </w:t>
      </w:r>
    </w:p>
    <w:p w14:paraId="6940A64D" w14:textId="77777777" w:rsidR="000F137D" w:rsidRDefault="000F137D" w:rsidP="00BD4586">
      <w:pPr>
        <w:spacing w:line="360" w:lineRule="auto"/>
        <w:rPr>
          <w:b/>
          <w:sz w:val="24"/>
          <w:szCs w:val="24"/>
        </w:rPr>
      </w:pPr>
    </w:p>
    <w:p w14:paraId="2A09A520" w14:textId="77777777" w:rsidR="00826834" w:rsidRPr="00BD4586" w:rsidRDefault="00826834" w:rsidP="00BD4586">
      <w:pPr>
        <w:spacing w:line="360" w:lineRule="auto"/>
        <w:rPr>
          <w:b/>
          <w:sz w:val="24"/>
          <w:szCs w:val="24"/>
        </w:rPr>
      </w:pPr>
    </w:p>
    <w:p w14:paraId="7038BE06" w14:textId="71E8F77F" w:rsidR="00BD4586" w:rsidRPr="00F52152" w:rsidRDefault="00AA12FE" w:rsidP="000726D8">
      <w:pPr>
        <w:pStyle w:val="Heading3"/>
        <w:rPr>
          <w:rFonts w:asciiTheme="minorHAnsi" w:hAnsiTheme="minorHAnsi"/>
          <w:color w:val="auto"/>
          <w:sz w:val="24"/>
          <w:szCs w:val="24"/>
        </w:rPr>
      </w:pPr>
      <w:bookmarkStart w:id="52" w:name="_Toc35977110"/>
      <w:r>
        <w:rPr>
          <w:rFonts w:asciiTheme="minorHAnsi" w:hAnsiTheme="minorHAnsi"/>
          <w:color w:val="auto"/>
          <w:sz w:val="24"/>
          <w:szCs w:val="24"/>
        </w:rPr>
        <w:t>4</w:t>
      </w:r>
      <w:r w:rsidR="00BD4586" w:rsidRPr="00F52152">
        <w:rPr>
          <w:rFonts w:asciiTheme="minorHAnsi" w:hAnsiTheme="minorHAnsi"/>
          <w:color w:val="auto"/>
          <w:sz w:val="24"/>
          <w:szCs w:val="24"/>
        </w:rPr>
        <w:t xml:space="preserve">.3.2 </w:t>
      </w:r>
      <w:proofErr w:type="gramStart"/>
      <w:r w:rsidR="00BD4586" w:rsidRPr="00F52152">
        <w:rPr>
          <w:rFonts w:asciiTheme="minorHAnsi" w:hAnsiTheme="minorHAnsi"/>
          <w:color w:val="auto"/>
          <w:sz w:val="24"/>
          <w:szCs w:val="24"/>
        </w:rPr>
        <w:t>pSer73</w:t>
      </w:r>
      <w:proofErr w:type="gramEnd"/>
      <w:r w:rsidR="00BD4586" w:rsidRPr="00F52152">
        <w:rPr>
          <w:rFonts w:asciiTheme="minorHAnsi" w:hAnsiTheme="minorHAnsi"/>
          <w:color w:val="auto"/>
          <w:sz w:val="24"/>
          <w:szCs w:val="24"/>
        </w:rPr>
        <w:t xml:space="preserve"> K8 alterations in ACT, INACT and control groups</w:t>
      </w:r>
      <w:bookmarkEnd w:id="52"/>
    </w:p>
    <w:p w14:paraId="6A09FFA5" w14:textId="68A024C2" w:rsidR="002D61CB" w:rsidRPr="00BD4586" w:rsidRDefault="00BD4586" w:rsidP="00BD4586">
      <w:pPr>
        <w:spacing w:line="360" w:lineRule="auto"/>
        <w:rPr>
          <w:bCs/>
          <w:sz w:val="24"/>
          <w:szCs w:val="24"/>
        </w:rPr>
      </w:pPr>
      <w:r w:rsidRPr="00BD4586">
        <w:rPr>
          <w:bCs/>
          <w:sz w:val="24"/>
          <w:szCs w:val="24"/>
        </w:rPr>
        <w:t xml:space="preserve">The relative level of pSer73 K8 was higher in ACT relative to </w:t>
      </w:r>
      <w:r w:rsidR="00A11D2F">
        <w:rPr>
          <w:bCs/>
          <w:sz w:val="24"/>
          <w:szCs w:val="24"/>
        </w:rPr>
        <w:t xml:space="preserve">both </w:t>
      </w:r>
      <w:r w:rsidRPr="00BD4586">
        <w:rPr>
          <w:bCs/>
          <w:sz w:val="24"/>
          <w:szCs w:val="24"/>
        </w:rPr>
        <w:t xml:space="preserve">INACT </w:t>
      </w:r>
      <w:r w:rsidR="00A11D2F">
        <w:rPr>
          <w:bCs/>
          <w:sz w:val="24"/>
          <w:szCs w:val="24"/>
        </w:rPr>
        <w:t xml:space="preserve">and normal controls </w:t>
      </w:r>
      <w:r w:rsidRPr="00BD4586">
        <w:rPr>
          <w:bCs/>
          <w:sz w:val="24"/>
          <w:szCs w:val="24"/>
        </w:rPr>
        <w:t>mucosa in the soluble</w:t>
      </w:r>
      <w:r w:rsidR="003A253B">
        <w:rPr>
          <w:bCs/>
          <w:sz w:val="24"/>
          <w:szCs w:val="24"/>
        </w:rPr>
        <w:t xml:space="preserve"> (F1)</w:t>
      </w:r>
      <w:r w:rsidRPr="00BD4586">
        <w:rPr>
          <w:bCs/>
          <w:sz w:val="24"/>
          <w:szCs w:val="24"/>
        </w:rPr>
        <w:t xml:space="preserve"> proteome (Figure</w:t>
      </w:r>
      <w:r w:rsidR="00C22CFA">
        <w:rPr>
          <w:bCs/>
          <w:sz w:val="24"/>
          <w:szCs w:val="24"/>
        </w:rPr>
        <w:t xml:space="preserve"> 12</w:t>
      </w:r>
      <w:r w:rsidRPr="00BD4586">
        <w:rPr>
          <w:bCs/>
          <w:sz w:val="24"/>
          <w:szCs w:val="24"/>
        </w:rPr>
        <w:t>).</w:t>
      </w:r>
      <w:r w:rsidR="00A11D2F">
        <w:rPr>
          <w:bCs/>
          <w:sz w:val="24"/>
          <w:szCs w:val="24"/>
        </w:rPr>
        <w:t xml:space="preserve"> </w:t>
      </w:r>
      <w:r w:rsidR="003A253B" w:rsidRPr="00BD4586">
        <w:rPr>
          <w:bCs/>
          <w:sz w:val="24"/>
          <w:szCs w:val="24"/>
        </w:rPr>
        <w:t xml:space="preserve">All results were </w:t>
      </w:r>
      <w:r w:rsidR="003A253B">
        <w:rPr>
          <w:bCs/>
          <w:sz w:val="24"/>
          <w:szCs w:val="24"/>
        </w:rPr>
        <w:t>expressed relative to</w:t>
      </w:r>
      <w:r w:rsidR="003A253B" w:rsidRPr="00BD4586">
        <w:rPr>
          <w:bCs/>
          <w:sz w:val="24"/>
          <w:szCs w:val="24"/>
        </w:rPr>
        <w:t xml:space="preserve"> total K8 to further ensure the observed alterations are true reflection of pSer73 K8 levels.</w:t>
      </w:r>
    </w:p>
    <w:p w14:paraId="6EC65730" w14:textId="5A6B0288" w:rsidR="002D61CB" w:rsidRDefault="009F3BE5" w:rsidP="00BD4586">
      <w:pPr>
        <w:spacing w:line="360" w:lineRule="auto"/>
        <w:rPr>
          <w:bCs/>
          <w:sz w:val="24"/>
          <w:szCs w:val="24"/>
        </w:rPr>
      </w:pPr>
      <w:r>
        <w:object w:dxaOrig="4117" w:dyaOrig="4537" w14:anchorId="4201A362">
          <v:shape id="_x0000_i1033" type="#_x0000_t75" style="width:205.45pt;height:172.2pt" o:ole="">
            <v:imagedata r:id="rId40" o:title=""/>
          </v:shape>
          <o:OLEObject Type="Embed" ProgID="Prism6.Document" ShapeID="_x0000_i1033" DrawAspect="Content" ObjectID="_1646648917" r:id="rId41"/>
        </w:object>
      </w:r>
      <w:r>
        <w:object w:dxaOrig="4247" w:dyaOrig="4590" w14:anchorId="53E5C217">
          <v:shape id="_x0000_i1034" type="#_x0000_t75" style="width:211.5pt;height:173.95pt" o:ole="">
            <v:imagedata r:id="rId42" o:title=""/>
          </v:shape>
          <o:OLEObject Type="Embed" ProgID="Prism6.Document" ShapeID="_x0000_i1034" DrawAspect="Content" ObjectID="_1646648918" r:id="rId43"/>
        </w:object>
      </w:r>
    </w:p>
    <w:p w14:paraId="3A3D2596" w14:textId="37B9B300" w:rsidR="00BD4586" w:rsidRPr="00BD4586" w:rsidRDefault="006C2E7B" w:rsidP="00BD4586">
      <w:pPr>
        <w:spacing w:line="360" w:lineRule="auto"/>
        <w:rPr>
          <w:bCs/>
          <w:sz w:val="24"/>
          <w:szCs w:val="24"/>
        </w:rPr>
      </w:pPr>
      <w:r>
        <w:rPr>
          <w:b/>
          <w:noProof/>
          <w:sz w:val="24"/>
          <w:szCs w:val="24"/>
          <w:lang w:eastAsia="en-GB"/>
        </w:rPr>
        <mc:AlternateContent>
          <mc:Choice Requires="wps">
            <w:drawing>
              <wp:anchor distT="0" distB="0" distL="114300" distR="114300" simplePos="0" relativeHeight="251594752" behindDoc="0" locked="0" layoutInCell="1" allowOverlap="1" wp14:anchorId="3053BDE1" wp14:editId="17A82C32">
                <wp:simplePos x="0" y="0"/>
                <wp:positionH relativeFrom="margin">
                  <wp:posOffset>2409825</wp:posOffset>
                </wp:positionH>
                <wp:positionV relativeFrom="paragraph">
                  <wp:posOffset>247015</wp:posOffset>
                </wp:positionV>
                <wp:extent cx="2867025" cy="209550"/>
                <wp:effectExtent l="0" t="0" r="0" b="0"/>
                <wp:wrapNone/>
                <wp:docPr id="61460" name="Text Box 61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09550"/>
                        </a:xfrm>
                        <a:prstGeom prst="rect">
                          <a:avLst/>
                        </a:prstGeom>
                        <a:noFill/>
                        <a:ln w="6350">
                          <a:noFill/>
                        </a:ln>
                        <a:effectLst/>
                      </wps:spPr>
                      <wps:txbx>
                        <w:txbxContent>
                          <w:p w14:paraId="49660B8F" w14:textId="77777777" w:rsidR="004F36A9" w:rsidRPr="00C76CF8" w:rsidRDefault="004F36A9" w:rsidP="00BD4586">
                            <w:pPr>
                              <w:rPr>
                                <w:sz w:val="16"/>
                                <w:szCs w:val="16"/>
                              </w:rPr>
                            </w:pPr>
                            <w:r>
                              <w:rPr>
                                <w:sz w:val="16"/>
                                <w:szCs w:val="16"/>
                              </w:rPr>
                              <w:t>70</w:t>
                            </w:r>
                            <w:r w:rsidRPr="00C76CF8">
                              <w:rPr>
                                <w:sz w:val="16"/>
                                <w:szCs w:val="16"/>
                              </w:rPr>
                              <w:t>R</w:t>
                            </w:r>
                            <w:r>
                              <w:rPr>
                                <w:sz w:val="16"/>
                                <w:szCs w:val="16"/>
                              </w:rPr>
                              <w:t xml:space="preserve">       73R      81R       8R        16R      82R      21R      30R        45R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460" o:spid="_x0000_s1102" type="#_x0000_t202" style="position:absolute;margin-left:189.75pt;margin-top:19.45pt;width:225.75pt;height:16.5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" filled="f" stroked="f" strokeweight=".5pt">
                <v:path arrowok="t"/>
                <v:textbox>
                  <w:txbxContent>
                    <w:p w14:paraId="49660B8F" w14:textId="77777777" w:rsidR="004F36A9" w:rsidRPr="00C76CF8" w:rsidRDefault="004F36A9" w:rsidP="00BD4586">
                      <w:pPr>
                        <w:rPr>
                          <w:sz w:val="16"/>
                          <w:szCs w:val="16"/>
                        </w:rPr>
                      </w:pPr>
                      <w:r>
                        <w:rPr>
                          <w:sz w:val="16"/>
                          <w:szCs w:val="16"/>
                        </w:rPr>
                        <w:t>70</w:t>
                      </w:r>
                      <w:r w:rsidRPr="00C76CF8">
                        <w:rPr>
                          <w:sz w:val="16"/>
                          <w:szCs w:val="16"/>
                        </w:rPr>
                        <w:t>R</w:t>
                      </w:r>
                      <w:r>
                        <w:rPr>
                          <w:sz w:val="16"/>
                          <w:szCs w:val="16"/>
                        </w:rPr>
                        <w:t xml:space="preserve">       73R      81R       8R        16R      82R      21R      30R        45R</w:t>
                      </w:r>
                    </w:p>
                  </w:txbxContent>
                </v:textbox>
                <w10:wrap anchorx="margin"/>
              </v:shape>
            </w:pict>
          </mc:Fallback>
        </mc:AlternateContent>
      </w:r>
    </w:p>
    <w:p w14:paraId="56D7B48C" w14:textId="51EF579F" w:rsidR="00BD4586" w:rsidRPr="00BD4586" w:rsidRDefault="00790FC2" w:rsidP="00BD4586">
      <w:pPr>
        <w:spacing w:line="360" w:lineRule="auto"/>
        <w:rPr>
          <w:bCs/>
          <w:sz w:val="24"/>
          <w:szCs w:val="24"/>
        </w:rPr>
      </w:pPr>
      <w:r>
        <w:rPr>
          <w:b/>
          <w:noProof/>
          <w:sz w:val="24"/>
          <w:szCs w:val="24"/>
          <w:lang w:eastAsia="en-GB"/>
        </w:rPr>
        <mc:AlternateContent>
          <mc:Choice Requires="wps">
            <w:drawing>
              <wp:anchor distT="0" distB="0" distL="114300" distR="114300" simplePos="0" relativeHeight="251591680" behindDoc="0" locked="0" layoutInCell="1" allowOverlap="1" wp14:anchorId="29B42A45" wp14:editId="1F689499">
                <wp:simplePos x="0" y="0"/>
                <wp:positionH relativeFrom="leftMargin">
                  <wp:posOffset>545271</wp:posOffset>
                </wp:positionH>
                <wp:positionV relativeFrom="paragraph">
                  <wp:posOffset>87273</wp:posOffset>
                </wp:positionV>
                <wp:extent cx="514349" cy="224546"/>
                <wp:effectExtent l="0" t="0" r="0" b="0"/>
                <wp:wrapNone/>
                <wp:docPr id="61456" name="Text Box 61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514349" cy="224546"/>
                        </a:xfrm>
                        <a:prstGeom prst="rect">
                          <a:avLst/>
                        </a:prstGeom>
                        <a:noFill/>
                        <a:ln w="6350">
                          <a:noFill/>
                        </a:ln>
                        <a:effectLst/>
                      </wps:spPr>
                      <wps:txbx>
                        <w:txbxContent>
                          <w:p w14:paraId="371EFF4F" w14:textId="77777777" w:rsidR="004F36A9" w:rsidRPr="00BE0D40" w:rsidRDefault="004F36A9" w:rsidP="00BD4586">
                            <w:pPr>
                              <w:rPr>
                                <w:sz w:val="18"/>
                                <w:szCs w:val="18"/>
                              </w:rPr>
                            </w:pPr>
                            <w:r>
                              <w:rPr>
                                <w:sz w:val="18"/>
                                <w:szCs w:val="18"/>
                              </w:rPr>
                              <w:t>MCF-7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456" o:spid="_x0000_s1103" type="#_x0000_t202" style="position:absolute;margin-left:42.95pt;margin-top:6.85pt;width:40.5pt;height:17.7pt;rotation:-90;z-index:2515916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" filled="f" stroked="f" strokeweight=".5pt">
                <v:path arrowok="t"/>
                <v:textbox>
                  <w:txbxContent>
                    <w:p w14:paraId="371EFF4F" w14:textId="77777777" w:rsidR="004F36A9" w:rsidRPr="00BE0D40" w:rsidRDefault="004F36A9" w:rsidP="00BD4586">
                      <w:pPr>
                        <w:rPr>
                          <w:sz w:val="18"/>
                          <w:szCs w:val="18"/>
                        </w:rPr>
                      </w:pPr>
                      <w:r>
                        <w:rPr>
                          <w:sz w:val="18"/>
                          <w:szCs w:val="18"/>
                        </w:rPr>
                        <w:t>MCF-7</w:t>
                      </w:r>
                    </w:p>
                  </w:txbxContent>
                </v:textbox>
                <w10:wrap anchorx="margin"/>
              </v:shape>
            </w:pict>
          </mc:Fallback>
        </mc:AlternateContent>
      </w:r>
      <w:r w:rsidR="006C2E7B">
        <w:rPr>
          <w:b/>
          <w:noProof/>
          <w:sz w:val="24"/>
          <w:szCs w:val="24"/>
          <w:lang w:eastAsia="en-GB"/>
        </w:rPr>
        <mc:AlternateContent>
          <mc:Choice Requires="wps">
            <w:drawing>
              <wp:anchor distT="0" distB="0" distL="114300" distR="114300" simplePos="0" relativeHeight="251595776" behindDoc="0" locked="0" layoutInCell="1" allowOverlap="1" wp14:anchorId="78F9D98E" wp14:editId="241C26AE">
                <wp:simplePos x="0" y="0"/>
                <wp:positionH relativeFrom="margin">
                  <wp:posOffset>2400300</wp:posOffset>
                </wp:positionH>
                <wp:positionV relativeFrom="paragraph">
                  <wp:posOffset>438150</wp:posOffset>
                </wp:positionV>
                <wp:extent cx="2867025" cy="209550"/>
                <wp:effectExtent l="0" t="0" r="0" b="0"/>
                <wp:wrapNone/>
                <wp:docPr id="61461" name="Text Box 61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09550"/>
                        </a:xfrm>
                        <a:prstGeom prst="rect">
                          <a:avLst/>
                        </a:prstGeom>
                        <a:noFill/>
                        <a:ln w="6350">
                          <a:noFill/>
                        </a:ln>
                        <a:effectLst/>
                      </wps:spPr>
                      <wps:txbx>
                        <w:txbxContent>
                          <w:p w14:paraId="06A7B442" w14:textId="77777777" w:rsidR="004F36A9" w:rsidRPr="00C76CF8" w:rsidRDefault="004F36A9" w:rsidP="00BD4586">
                            <w:pPr>
                              <w:rPr>
                                <w:sz w:val="16"/>
                                <w:szCs w:val="16"/>
                              </w:rPr>
                            </w:pPr>
                            <w:r>
                              <w:rPr>
                                <w:sz w:val="16"/>
                                <w:szCs w:val="16"/>
                              </w:rPr>
                              <w:t>70T       73S      81D       8D        16S      82S      21S      30T        45S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461" o:spid="_x0000_s1104" type="#_x0000_t202" style="position:absolute;margin-left:189pt;margin-top:34.5pt;width:225.75pt;height:16.5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" filled="f" stroked="f" strokeweight=".5pt">
                <v:path arrowok="t"/>
                <v:textbox>
                  <w:txbxContent>
                    <w:p w14:paraId="06A7B442" w14:textId="77777777" w:rsidR="004F36A9" w:rsidRPr="00C76CF8" w:rsidRDefault="004F36A9" w:rsidP="00BD4586">
                      <w:pPr>
                        <w:rPr>
                          <w:sz w:val="16"/>
                          <w:szCs w:val="16"/>
                        </w:rPr>
                      </w:pPr>
                      <w:r>
                        <w:rPr>
                          <w:sz w:val="16"/>
                          <w:szCs w:val="16"/>
                        </w:rPr>
                        <w:t>70T       73S      81D       8D        16S      82S      21S      30T        45S</w:t>
                      </w:r>
                    </w:p>
                  </w:txbxContent>
                </v:textbox>
                <w10:wrap anchorx="margin"/>
              </v:shape>
            </w:pict>
          </mc:Fallback>
        </mc:AlternateContent>
      </w:r>
      <w:r w:rsidR="006C2E7B">
        <w:rPr>
          <w:b/>
          <w:noProof/>
          <w:sz w:val="24"/>
          <w:szCs w:val="24"/>
          <w:lang w:eastAsia="en-GB"/>
        </w:rPr>
        <mc:AlternateContent>
          <mc:Choice Requires="wps">
            <w:drawing>
              <wp:anchor distT="0" distB="0" distL="114300" distR="114300" simplePos="0" relativeHeight="251593728" behindDoc="0" locked="0" layoutInCell="1" allowOverlap="1" wp14:anchorId="6704B20E" wp14:editId="3A2FC2EA">
                <wp:simplePos x="0" y="0"/>
                <wp:positionH relativeFrom="margin">
                  <wp:posOffset>-123825</wp:posOffset>
                </wp:positionH>
                <wp:positionV relativeFrom="paragraph">
                  <wp:posOffset>419100</wp:posOffset>
                </wp:positionV>
                <wp:extent cx="1724025" cy="247650"/>
                <wp:effectExtent l="0" t="0" r="0" b="0"/>
                <wp:wrapNone/>
                <wp:docPr id="61459" name="Text Box 61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4025" cy="247650"/>
                        </a:xfrm>
                        <a:prstGeom prst="rect">
                          <a:avLst/>
                        </a:prstGeom>
                        <a:noFill/>
                        <a:ln w="6350">
                          <a:noFill/>
                        </a:ln>
                        <a:effectLst/>
                      </wps:spPr>
                      <wps:txbx>
                        <w:txbxContent>
                          <w:p w14:paraId="23391836" w14:textId="77777777" w:rsidR="004F36A9" w:rsidRPr="006D4968" w:rsidRDefault="004F36A9" w:rsidP="00BD4586">
                            <w:pPr>
                              <w:rPr>
                                <w:sz w:val="16"/>
                                <w:szCs w:val="16"/>
                              </w:rPr>
                            </w:pPr>
                            <w:r>
                              <w:rPr>
                                <w:sz w:val="16"/>
                                <w:szCs w:val="16"/>
                              </w:rPr>
                              <w:t xml:space="preserve">  C18       C19        C20       C21      C22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459" o:spid="_x0000_s1105" type="#_x0000_t202" style="position:absolute;margin-left:-9.75pt;margin-top:33pt;width:135.75pt;height:19.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" filled="f" stroked="f" strokeweight=".5pt">
                <v:path arrowok="t"/>
                <v:textbox>
                  <w:txbxContent>
                    <w:p w14:paraId="23391836" w14:textId="77777777" w:rsidR="004F36A9" w:rsidRPr="006D4968" w:rsidRDefault="004F36A9" w:rsidP="00BD4586">
                      <w:pPr>
                        <w:rPr>
                          <w:sz w:val="16"/>
                          <w:szCs w:val="16"/>
                        </w:rPr>
                      </w:pPr>
                      <w:r>
                        <w:rPr>
                          <w:sz w:val="16"/>
                          <w:szCs w:val="16"/>
                        </w:rPr>
                        <w:t xml:space="preserve">  C18       C19        C20       C21      C22</w:t>
                      </w:r>
                    </w:p>
                  </w:txbxContent>
                </v:textbox>
                <w10:wrap anchorx="margin"/>
              </v:shape>
            </w:pict>
          </mc:Fallback>
        </mc:AlternateContent>
      </w:r>
      <w:r w:rsidR="00BD4586" w:rsidRPr="00BD4586">
        <w:rPr>
          <w:bCs/>
          <w:noProof/>
          <w:sz w:val="24"/>
          <w:szCs w:val="24"/>
          <w:lang w:eastAsia="en-GB"/>
        </w:rPr>
        <w:drawing>
          <wp:inline distT="0" distB="0" distL="0" distR="0" wp14:anchorId="272E4B09" wp14:editId="59A1753F">
            <wp:extent cx="219075" cy="400050"/>
            <wp:effectExtent l="0" t="0" r="9525" b="0"/>
            <wp:docPr id="59421" name="Picture 5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9075" cy="400050"/>
                    </a:xfrm>
                    <a:prstGeom prst="rect">
                      <a:avLst/>
                    </a:prstGeom>
                    <a:noFill/>
                    <a:ln>
                      <a:noFill/>
                    </a:ln>
                  </pic:spPr>
                </pic:pic>
              </a:graphicData>
            </a:graphic>
          </wp:inline>
        </w:drawing>
      </w:r>
      <w:r w:rsidR="00BD4586" w:rsidRPr="00BD4586">
        <w:rPr>
          <w:bCs/>
          <w:sz w:val="24"/>
          <w:szCs w:val="24"/>
        </w:rPr>
        <w:t xml:space="preserve">                                                                 </w:t>
      </w:r>
      <w:r w:rsidR="00BD4586" w:rsidRPr="00BD4586">
        <w:rPr>
          <w:bCs/>
          <w:noProof/>
          <w:sz w:val="24"/>
          <w:szCs w:val="24"/>
          <w:lang w:eastAsia="en-GB"/>
        </w:rPr>
        <w:drawing>
          <wp:inline distT="0" distB="0" distL="0" distR="0" wp14:anchorId="6B4AC9FA" wp14:editId="2F3379B4">
            <wp:extent cx="2733675" cy="361950"/>
            <wp:effectExtent l="0" t="0" r="9525" b="0"/>
            <wp:docPr id="59422" name="Picture 59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33675" cy="361950"/>
                    </a:xfrm>
                    <a:prstGeom prst="rect">
                      <a:avLst/>
                    </a:prstGeom>
                    <a:noFill/>
                    <a:ln>
                      <a:noFill/>
                    </a:ln>
                  </pic:spPr>
                </pic:pic>
              </a:graphicData>
            </a:graphic>
          </wp:inline>
        </w:drawing>
      </w:r>
    </w:p>
    <w:p w14:paraId="2C363C85" w14:textId="6601442E" w:rsidR="00BD4586" w:rsidRPr="00BD4586" w:rsidRDefault="0027114C" w:rsidP="00BD4586">
      <w:pPr>
        <w:spacing w:line="360" w:lineRule="auto"/>
        <w:rPr>
          <w:bCs/>
          <w:sz w:val="24"/>
          <w:szCs w:val="24"/>
        </w:rPr>
      </w:pPr>
      <w:r>
        <w:rPr>
          <w:b/>
          <w:noProof/>
          <w:sz w:val="24"/>
          <w:szCs w:val="24"/>
          <w:lang w:eastAsia="en-GB"/>
        </w:rPr>
        <mc:AlternateContent>
          <mc:Choice Requires="wps">
            <w:drawing>
              <wp:anchor distT="0" distB="0" distL="114300" distR="114300" simplePos="0" relativeHeight="251592704" behindDoc="0" locked="0" layoutInCell="1" allowOverlap="1" wp14:anchorId="55556033" wp14:editId="34C4E7A8">
                <wp:simplePos x="0" y="0"/>
                <wp:positionH relativeFrom="leftMargin">
                  <wp:posOffset>547777</wp:posOffset>
                </wp:positionH>
                <wp:positionV relativeFrom="paragraph">
                  <wp:posOffset>7835</wp:posOffset>
                </wp:positionV>
                <wp:extent cx="523875" cy="238126"/>
                <wp:effectExtent l="0" t="0" r="0" b="0"/>
                <wp:wrapNone/>
                <wp:docPr id="61458" name="Text Box 61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523875" cy="238126"/>
                        </a:xfrm>
                        <a:prstGeom prst="rect">
                          <a:avLst/>
                        </a:prstGeom>
                        <a:noFill/>
                        <a:ln w="6350">
                          <a:noFill/>
                        </a:ln>
                        <a:effectLst/>
                      </wps:spPr>
                      <wps:txbx>
                        <w:txbxContent>
                          <w:p w14:paraId="3F54757E" w14:textId="77777777" w:rsidR="004F36A9" w:rsidRPr="00BE0D40" w:rsidRDefault="004F36A9" w:rsidP="00BD4586">
                            <w:pPr>
                              <w:rPr>
                                <w:sz w:val="18"/>
                                <w:szCs w:val="18"/>
                              </w:rPr>
                            </w:pPr>
                            <w:r>
                              <w:rPr>
                                <w:sz w:val="18"/>
                                <w:szCs w:val="18"/>
                              </w:rPr>
                              <w:t>CON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458" o:spid="_x0000_s1106" type="#_x0000_t202" style="position:absolute;margin-left:43.15pt;margin-top:.6pt;width:41.25pt;height:18.75pt;rotation:-90;z-index:2515927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" filled="f" stroked="f" strokeweight=".5pt">
                <v:path arrowok="t"/>
                <v:textbox>
                  <w:txbxContent>
                    <w:p w14:paraId="3F54757E" w14:textId="77777777" w:rsidR="004F36A9" w:rsidRPr="00BE0D40" w:rsidRDefault="004F36A9" w:rsidP="00BD4586">
                      <w:pPr>
                        <w:rPr>
                          <w:sz w:val="18"/>
                          <w:szCs w:val="18"/>
                        </w:rPr>
                      </w:pPr>
                      <w:r>
                        <w:rPr>
                          <w:sz w:val="18"/>
                          <w:szCs w:val="18"/>
                        </w:rPr>
                        <w:t>CON</w:t>
                      </w:r>
                    </w:p>
                  </w:txbxContent>
                </v:textbox>
                <w10:wrap anchorx="margin"/>
              </v:shape>
            </w:pict>
          </mc:Fallback>
        </mc:AlternateContent>
      </w:r>
      <w:r w:rsidR="00BD4586" w:rsidRPr="00BD4586">
        <w:rPr>
          <w:bCs/>
          <w:noProof/>
          <w:sz w:val="24"/>
          <w:szCs w:val="24"/>
          <w:lang w:eastAsia="en-GB"/>
        </w:rPr>
        <w:drawing>
          <wp:inline distT="0" distB="0" distL="0" distR="0" wp14:anchorId="64D0A7DC" wp14:editId="33C488FA">
            <wp:extent cx="1447800" cy="314325"/>
            <wp:effectExtent l="0" t="0" r="0" b="9525"/>
            <wp:docPr id="60417" name="Picture 6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47800" cy="314325"/>
                    </a:xfrm>
                    <a:prstGeom prst="rect">
                      <a:avLst/>
                    </a:prstGeom>
                    <a:noFill/>
                    <a:ln>
                      <a:noFill/>
                    </a:ln>
                  </pic:spPr>
                </pic:pic>
              </a:graphicData>
            </a:graphic>
          </wp:inline>
        </w:drawing>
      </w:r>
      <w:r w:rsidR="00BD4586" w:rsidRPr="00BD4586">
        <w:rPr>
          <w:bCs/>
          <w:sz w:val="24"/>
          <w:szCs w:val="24"/>
        </w:rPr>
        <w:t xml:space="preserve">                             </w:t>
      </w:r>
      <w:r w:rsidR="00BD4586" w:rsidRPr="00BD4586">
        <w:rPr>
          <w:bCs/>
          <w:noProof/>
          <w:sz w:val="24"/>
          <w:szCs w:val="24"/>
          <w:lang w:eastAsia="en-GB"/>
        </w:rPr>
        <w:drawing>
          <wp:inline distT="0" distB="0" distL="0" distR="0" wp14:anchorId="15C7A16F" wp14:editId="2688E529">
            <wp:extent cx="2743200" cy="323850"/>
            <wp:effectExtent l="0" t="0" r="0" b="0"/>
            <wp:docPr id="60418" name="Picture 6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323850"/>
                    </a:xfrm>
                    <a:prstGeom prst="rect">
                      <a:avLst/>
                    </a:prstGeom>
                    <a:noFill/>
                    <a:ln>
                      <a:noFill/>
                    </a:ln>
                  </pic:spPr>
                </pic:pic>
              </a:graphicData>
            </a:graphic>
          </wp:inline>
        </w:drawing>
      </w:r>
    </w:p>
    <w:p w14:paraId="37BC961B" w14:textId="77777777" w:rsidR="00BD4586" w:rsidRPr="00BD4586" w:rsidRDefault="006C2E7B" w:rsidP="00BD4586">
      <w:pPr>
        <w:spacing w:line="360" w:lineRule="auto"/>
        <w:rPr>
          <w:bCs/>
          <w:sz w:val="24"/>
          <w:szCs w:val="24"/>
        </w:rPr>
      </w:pPr>
      <w:r>
        <w:rPr>
          <w:b/>
          <w:noProof/>
          <w:sz w:val="24"/>
          <w:szCs w:val="24"/>
          <w:lang w:eastAsia="en-GB"/>
        </w:rPr>
        <mc:AlternateContent>
          <mc:Choice Requires="wps">
            <w:drawing>
              <wp:anchor distT="0" distB="0" distL="114300" distR="114300" simplePos="0" relativeHeight="251596800" behindDoc="0" locked="0" layoutInCell="1" allowOverlap="1" wp14:anchorId="6CCC1475" wp14:editId="6C39C00A">
                <wp:simplePos x="0" y="0"/>
                <wp:positionH relativeFrom="margin">
                  <wp:align>left</wp:align>
                </wp:positionH>
                <wp:positionV relativeFrom="paragraph">
                  <wp:posOffset>135255</wp:posOffset>
                </wp:positionV>
                <wp:extent cx="1495425" cy="238125"/>
                <wp:effectExtent l="0" t="0" r="0" b="0"/>
                <wp:wrapNone/>
                <wp:docPr id="61467" name="Text Box 61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5425" cy="238125"/>
                        </a:xfrm>
                        <a:prstGeom prst="rect">
                          <a:avLst/>
                        </a:prstGeom>
                        <a:noFill/>
                        <a:ln w="6350">
                          <a:noFill/>
                        </a:ln>
                        <a:effectLst/>
                      </wps:spPr>
                      <wps:txbx>
                        <w:txbxContent>
                          <w:p w14:paraId="0AB95DBA" w14:textId="77777777" w:rsidR="004F36A9" w:rsidRPr="00BE0D40" w:rsidRDefault="004F36A9" w:rsidP="00BD4586">
                            <w:pPr>
                              <w:rPr>
                                <w:sz w:val="18"/>
                                <w:szCs w:val="18"/>
                              </w:rPr>
                            </w:pPr>
                            <w:r>
                              <w:rPr>
                                <w:sz w:val="18"/>
                                <w:szCs w:val="18"/>
                              </w:rPr>
                              <w:t>Background K8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467" o:spid="_x0000_s1107" type="#_x0000_t202" style="position:absolute;margin-left:0;margin-top:10.65pt;width:117.75pt;height:18.75pt;z-index:251596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" filled="f" stroked="f" strokeweight=".5pt">
                <v:path arrowok="t"/>
                <v:textbox>
                  <w:txbxContent>
                    <w:p w14:paraId="0AB95DBA" w14:textId="77777777" w:rsidR="004F36A9" w:rsidRPr="00BE0D40" w:rsidRDefault="004F36A9" w:rsidP="00BD4586">
                      <w:pPr>
                        <w:rPr>
                          <w:sz w:val="18"/>
                          <w:szCs w:val="18"/>
                        </w:rPr>
                      </w:pPr>
                      <w:r>
                        <w:rPr>
                          <w:sz w:val="18"/>
                          <w:szCs w:val="18"/>
                        </w:rPr>
                        <w:t>Background K8</w:t>
                      </w:r>
                    </w:p>
                  </w:txbxContent>
                </v:textbox>
                <w10:wrap anchorx="margin"/>
              </v:shape>
            </w:pict>
          </mc:Fallback>
        </mc:AlternateContent>
      </w:r>
      <w:r w:rsidR="00BD4586" w:rsidRPr="00BD4586">
        <w:rPr>
          <w:bCs/>
          <w:sz w:val="24"/>
          <w:szCs w:val="24"/>
        </w:rPr>
        <w:t xml:space="preserve">                            </w:t>
      </w:r>
      <w:r w:rsidR="00BD4586" w:rsidRPr="00BD4586">
        <w:rPr>
          <w:bCs/>
          <w:noProof/>
          <w:sz w:val="24"/>
          <w:szCs w:val="24"/>
          <w:lang w:eastAsia="en-GB"/>
        </w:rPr>
        <w:drawing>
          <wp:inline distT="0" distB="0" distL="0" distR="0" wp14:anchorId="7E89436E" wp14:editId="72ECC047">
            <wp:extent cx="2647950" cy="495300"/>
            <wp:effectExtent l="0" t="0" r="0" b="0"/>
            <wp:docPr id="60419" name="Picture 6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47950" cy="495300"/>
                    </a:xfrm>
                    <a:prstGeom prst="rect">
                      <a:avLst/>
                    </a:prstGeom>
                    <a:noFill/>
                    <a:ln>
                      <a:noFill/>
                    </a:ln>
                  </pic:spPr>
                </pic:pic>
              </a:graphicData>
            </a:graphic>
          </wp:inline>
        </w:drawing>
      </w:r>
    </w:p>
    <w:p w14:paraId="58D750D7" w14:textId="0B7CC68A" w:rsidR="00C44BE5" w:rsidRPr="000F081F" w:rsidRDefault="00E31E21" w:rsidP="00E31E21">
      <w:pPr>
        <w:pStyle w:val="Caption"/>
        <w:rPr>
          <w:b w:val="0"/>
          <w:color w:val="auto"/>
        </w:rPr>
      </w:pPr>
      <w:bookmarkStart w:id="53" w:name="_Toc467434302"/>
      <w:proofErr w:type="gramStart"/>
      <w:r w:rsidRPr="00E31E21">
        <w:rPr>
          <w:b w:val="0"/>
          <w:color w:val="auto"/>
        </w:rPr>
        <w:t xml:space="preserve">Figure </w:t>
      </w:r>
      <w:r w:rsidRPr="00E31E21">
        <w:rPr>
          <w:b w:val="0"/>
          <w:color w:val="auto"/>
        </w:rPr>
        <w:fldChar w:fldCharType="begin"/>
      </w:r>
      <w:r w:rsidRPr="00E31E21">
        <w:rPr>
          <w:b w:val="0"/>
          <w:color w:val="auto"/>
        </w:rPr>
        <w:instrText xml:space="preserve"> SEQ Figure \* ARABIC </w:instrText>
      </w:r>
      <w:r w:rsidRPr="00E31E21">
        <w:rPr>
          <w:b w:val="0"/>
          <w:color w:val="auto"/>
        </w:rPr>
        <w:fldChar w:fldCharType="separate"/>
      </w:r>
      <w:r w:rsidR="00BD36B2">
        <w:rPr>
          <w:b w:val="0"/>
          <w:noProof/>
          <w:color w:val="auto"/>
        </w:rPr>
        <w:t>5</w:t>
      </w:r>
      <w:r w:rsidRPr="00E31E21">
        <w:rPr>
          <w:b w:val="0"/>
          <w:color w:val="auto"/>
        </w:rPr>
        <w:fldChar w:fldCharType="end"/>
      </w:r>
      <w:r w:rsidR="00C22CFA">
        <w:rPr>
          <w:b w:val="0"/>
          <w:color w:val="auto"/>
        </w:rPr>
        <w:t>2</w:t>
      </w:r>
      <w:r w:rsidRPr="00E31E21">
        <w:rPr>
          <w:b w:val="0"/>
          <w:color w:val="auto"/>
        </w:rPr>
        <w:t>.</w:t>
      </w:r>
      <w:proofErr w:type="gramEnd"/>
      <w:r w:rsidRPr="00E31E21">
        <w:rPr>
          <w:b w:val="0"/>
          <w:color w:val="auto"/>
        </w:rPr>
        <w:t xml:space="preserve"> Relative levels of pSer73 K8 in soluble proteome extracted from ACT, INACT and control patient sample cohorts.</w:t>
      </w:r>
      <w:r w:rsidR="00C22CFA">
        <w:rPr>
          <w:b w:val="0"/>
          <w:color w:val="auto"/>
        </w:rPr>
        <w:t xml:space="preserve"> </w:t>
      </w:r>
      <w:r w:rsidR="00C44BE5" w:rsidRPr="00C44BE5">
        <w:rPr>
          <w:b w:val="0"/>
          <w:color w:val="auto"/>
        </w:rPr>
        <w:t>The relative phosphorylation levels of K8 on the Ser73 site of the protein are corrected with the total background relative soluble K8 levels</w:t>
      </w:r>
      <w:r w:rsidR="00C44BE5">
        <w:rPr>
          <w:b w:val="0"/>
          <w:color w:val="auto"/>
        </w:rPr>
        <w:t>.</w:t>
      </w:r>
      <w:bookmarkEnd w:id="53"/>
    </w:p>
    <w:p w14:paraId="564D0F52" w14:textId="77777777" w:rsidR="002D61CB" w:rsidRDefault="002D61CB" w:rsidP="00BD4586">
      <w:pPr>
        <w:spacing w:line="360" w:lineRule="auto"/>
        <w:rPr>
          <w:bCs/>
          <w:sz w:val="24"/>
          <w:szCs w:val="24"/>
        </w:rPr>
      </w:pPr>
    </w:p>
    <w:p w14:paraId="6551968D" w14:textId="77777777" w:rsidR="002D61CB" w:rsidRDefault="002D61CB" w:rsidP="00BD4586">
      <w:pPr>
        <w:spacing w:line="360" w:lineRule="auto"/>
        <w:rPr>
          <w:bCs/>
          <w:sz w:val="24"/>
          <w:szCs w:val="24"/>
        </w:rPr>
      </w:pPr>
    </w:p>
    <w:p w14:paraId="57452970" w14:textId="733260FA" w:rsidR="00BD4586" w:rsidRPr="00BD4586" w:rsidRDefault="00BD4586" w:rsidP="00BD4586">
      <w:pPr>
        <w:spacing w:line="360" w:lineRule="auto"/>
        <w:rPr>
          <w:bCs/>
          <w:sz w:val="24"/>
          <w:szCs w:val="24"/>
        </w:rPr>
      </w:pPr>
      <w:r w:rsidRPr="00BD4586">
        <w:rPr>
          <w:bCs/>
          <w:sz w:val="24"/>
          <w:szCs w:val="24"/>
        </w:rPr>
        <w:t>The total relative level of phosphorylated K8 (pSer73 K8) was low in insoluble</w:t>
      </w:r>
      <w:r w:rsidR="003A253B">
        <w:rPr>
          <w:bCs/>
          <w:sz w:val="24"/>
          <w:szCs w:val="24"/>
        </w:rPr>
        <w:t xml:space="preserve"> (F4)</w:t>
      </w:r>
      <w:r w:rsidRPr="00BD4586">
        <w:rPr>
          <w:bCs/>
          <w:sz w:val="24"/>
          <w:szCs w:val="24"/>
        </w:rPr>
        <w:t xml:space="preserve"> in comparison to soluble proteome as evidenced by lower </w:t>
      </w:r>
      <w:r w:rsidR="00070BCE">
        <w:rPr>
          <w:bCs/>
          <w:sz w:val="24"/>
          <w:szCs w:val="24"/>
        </w:rPr>
        <w:t>immuno-</w:t>
      </w:r>
      <w:r w:rsidRPr="00BD4586">
        <w:rPr>
          <w:bCs/>
          <w:sz w:val="24"/>
          <w:szCs w:val="24"/>
        </w:rPr>
        <w:t>reactive signals on the membranes. There was no difference between the insoluble levels of pSer73 K8 in ACT and INACT p</w:t>
      </w:r>
      <w:r w:rsidR="00E31E21">
        <w:rPr>
          <w:bCs/>
          <w:sz w:val="24"/>
          <w:szCs w:val="24"/>
        </w:rPr>
        <w:t>atient samples groups (Figure 1</w:t>
      </w:r>
      <w:r w:rsidR="00C22CFA">
        <w:rPr>
          <w:bCs/>
          <w:sz w:val="24"/>
          <w:szCs w:val="24"/>
        </w:rPr>
        <w:t>3</w:t>
      </w:r>
      <w:r w:rsidR="000F137D">
        <w:rPr>
          <w:bCs/>
          <w:sz w:val="24"/>
          <w:szCs w:val="24"/>
        </w:rPr>
        <w:t>).</w:t>
      </w:r>
    </w:p>
    <w:p w14:paraId="135385A8" w14:textId="77777777" w:rsidR="00BD4586" w:rsidRPr="00BD4586" w:rsidRDefault="00BD4586" w:rsidP="00BD4586">
      <w:pPr>
        <w:spacing w:line="360" w:lineRule="auto"/>
        <w:rPr>
          <w:bCs/>
          <w:sz w:val="24"/>
          <w:szCs w:val="24"/>
        </w:rPr>
      </w:pPr>
    </w:p>
    <w:p w14:paraId="063B3AF4" w14:textId="729C0A26" w:rsidR="00BD4586" w:rsidRDefault="00B5505D" w:rsidP="00BD4586">
      <w:pPr>
        <w:spacing w:line="360" w:lineRule="auto"/>
        <w:rPr>
          <w:b/>
          <w:noProof/>
          <w:sz w:val="24"/>
          <w:szCs w:val="24"/>
          <w:lang w:eastAsia="en-GB"/>
        </w:rPr>
      </w:pPr>
      <w:r>
        <w:object w:dxaOrig="5450" w:dyaOrig="7704" w14:anchorId="0F405C28">
          <v:shape id="_x0000_i1035" type="#_x0000_t75" style="width:197.3pt;height:191.05pt" o:ole="">
            <v:imagedata r:id="rId49" o:title=""/>
          </v:shape>
          <o:OLEObject Type="Embed" ProgID="Prism7.Document" ShapeID="_x0000_i1035" DrawAspect="Content" ObjectID="_1646648919" r:id="rId50"/>
        </w:object>
      </w:r>
      <w:r w:rsidR="00BD4586" w:rsidRPr="00BD4586">
        <w:rPr>
          <w:b/>
          <w:noProof/>
          <w:sz w:val="24"/>
          <w:szCs w:val="24"/>
          <w:lang w:eastAsia="en-GB"/>
        </w:rPr>
        <w:t xml:space="preserve"> </w:t>
      </w:r>
      <w:r w:rsidR="00075A0E">
        <w:object w:dxaOrig="5566" w:dyaOrig="7502" w14:anchorId="1160FEC8">
          <v:shape id="_x0000_i1036" type="#_x0000_t75" style="width:213.45pt;height:190.95pt" o:ole="">
            <v:imagedata r:id="rId51" o:title=""/>
          </v:shape>
          <o:OLEObject Type="Embed" ProgID="Prism7.Document" ShapeID="_x0000_i1036" DrawAspect="Content" ObjectID="_1646648920" r:id="rId52"/>
        </w:object>
      </w:r>
    </w:p>
    <w:p w14:paraId="2951499B" w14:textId="749E56AA" w:rsidR="000F137D" w:rsidRPr="00BD4586" w:rsidRDefault="0027114C" w:rsidP="00BD4586">
      <w:pPr>
        <w:spacing w:line="360" w:lineRule="auto"/>
        <w:rPr>
          <w:bCs/>
          <w:sz w:val="24"/>
          <w:szCs w:val="24"/>
        </w:rPr>
      </w:pPr>
      <w:r>
        <w:rPr>
          <w:b/>
          <w:noProof/>
          <w:sz w:val="24"/>
          <w:szCs w:val="24"/>
          <w:lang w:eastAsia="en-GB"/>
        </w:rPr>
        <mc:AlternateContent>
          <mc:Choice Requires="wps">
            <w:drawing>
              <wp:anchor distT="0" distB="0" distL="114300" distR="114300" simplePos="0" relativeHeight="251597824" behindDoc="0" locked="0" layoutInCell="1" allowOverlap="1" wp14:anchorId="122432F8" wp14:editId="1CBD32DC">
                <wp:simplePos x="0" y="0"/>
                <wp:positionH relativeFrom="leftMargin">
                  <wp:posOffset>565312</wp:posOffset>
                </wp:positionH>
                <wp:positionV relativeFrom="paragraph">
                  <wp:posOffset>358459</wp:posOffset>
                </wp:positionV>
                <wp:extent cx="567055" cy="266700"/>
                <wp:effectExtent l="0" t="0" r="2222" b="0"/>
                <wp:wrapNone/>
                <wp:docPr id="55325" name="Text Box 55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567055" cy="266700"/>
                        </a:xfrm>
                        <a:prstGeom prst="rect">
                          <a:avLst/>
                        </a:prstGeom>
                        <a:noFill/>
                        <a:ln w="6350">
                          <a:noFill/>
                        </a:ln>
                        <a:effectLst/>
                      </wps:spPr>
                      <wps:txbx>
                        <w:txbxContent>
                          <w:p w14:paraId="27E4FD9E" w14:textId="77777777" w:rsidR="004F36A9" w:rsidRPr="00BE0D40" w:rsidRDefault="004F36A9" w:rsidP="00BD4586">
                            <w:pPr>
                              <w:rPr>
                                <w:sz w:val="18"/>
                                <w:szCs w:val="18"/>
                              </w:rPr>
                            </w:pPr>
                            <w:r>
                              <w:rPr>
                                <w:sz w:val="18"/>
                                <w:szCs w:val="18"/>
                              </w:rPr>
                              <w:t>MCF-7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25" o:spid="_x0000_s1108" type="#_x0000_t202" style="position:absolute;margin-left:44.5pt;margin-top:28.25pt;width:44.65pt;height:21pt;rotation:-90;z-index:2515978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" filled="f" stroked="f" strokeweight=".5pt">
                <v:path arrowok="t"/>
                <v:textbox>
                  <w:txbxContent>
                    <w:p w14:paraId="27E4FD9E" w14:textId="77777777" w:rsidR="004F36A9" w:rsidRPr="00BE0D40" w:rsidRDefault="004F36A9" w:rsidP="00BD4586">
                      <w:pPr>
                        <w:rPr>
                          <w:sz w:val="18"/>
                          <w:szCs w:val="18"/>
                        </w:rPr>
                      </w:pPr>
                      <w:r>
                        <w:rPr>
                          <w:sz w:val="18"/>
                          <w:szCs w:val="18"/>
                        </w:rPr>
                        <w:t>MCF-7</w:t>
                      </w:r>
                    </w:p>
                  </w:txbxContent>
                </v:textbox>
                <w10:wrap anchorx="margin"/>
              </v:shape>
            </w:pict>
          </mc:Fallback>
        </mc:AlternateContent>
      </w:r>
    </w:p>
    <w:p w14:paraId="2E81842B" w14:textId="1B7627E1" w:rsidR="00BD4586" w:rsidRPr="00BD4586" w:rsidRDefault="00614172" w:rsidP="00BD4586">
      <w:pPr>
        <w:spacing w:line="360" w:lineRule="auto"/>
        <w:rPr>
          <w:bCs/>
          <w:sz w:val="24"/>
          <w:szCs w:val="24"/>
        </w:rPr>
      </w:pPr>
      <w:r>
        <w:rPr>
          <w:b/>
          <w:noProof/>
          <w:sz w:val="24"/>
          <w:szCs w:val="24"/>
          <w:lang w:eastAsia="en-GB"/>
        </w:rPr>
        <mc:AlternateContent>
          <mc:Choice Requires="wps">
            <w:drawing>
              <wp:anchor distT="0" distB="0" distL="114300" distR="114300" simplePos="0" relativeHeight="251598848" behindDoc="0" locked="0" layoutInCell="1" allowOverlap="1" wp14:anchorId="101BF43B" wp14:editId="5D536588">
                <wp:simplePos x="0" y="0"/>
                <wp:positionH relativeFrom="leftMargin">
                  <wp:posOffset>590394</wp:posOffset>
                </wp:positionH>
                <wp:positionV relativeFrom="paragraph">
                  <wp:posOffset>441273</wp:posOffset>
                </wp:positionV>
                <wp:extent cx="523875" cy="265430"/>
                <wp:effectExtent l="0" t="0" r="5397" b="0"/>
                <wp:wrapNone/>
                <wp:docPr id="55326" name="Text Box 55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523875" cy="265430"/>
                        </a:xfrm>
                        <a:prstGeom prst="rect">
                          <a:avLst/>
                        </a:prstGeom>
                        <a:noFill/>
                        <a:ln w="6350">
                          <a:noFill/>
                        </a:ln>
                        <a:effectLst/>
                      </wps:spPr>
                      <wps:txbx>
                        <w:txbxContent>
                          <w:p w14:paraId="40C55DF0" w14:textId="77777777" w:rsidR="004F36A9" w:rsidRPr="00BE0D40" w:rsidRDefault="004F36A9" w:rsidP="00BD4586">
                            <w:pPr>
                              <w:rPr>
                                <w:sz w:val="18"/>
                                <w:szCs w:val="18"/>
                              </w:rPr>
                            </w:pPr>
                            <w:r>
                              <w:rPr>
                                <w:sz w:val="18"/>
                                <w:szCs w:val="18"/>
                              </w:rPr>
                              <w:t>CON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26" o:spid="_x0000_s1109" type="#_x0000_t202" style="position:absolute;margin-left:46.5pt;margin-top:34.75pt;width:41.25pt;height:20.9pt;rotation:-90;z-index:251598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" filled="f" stroked="f" strokeweight=".5pt">
                <v:path arrowok="t"/>
                <v:textbox>
                  <w:txbxContent>
                    <w:p w14:paraId="40C55DF0" w14:textId="77777777" w:rsidR="004F36A9" w:rsidRPr="00BE0D40" w:rsidRDefault="004F36A9" w:rsidP="00BD4586">
                      <w:pPr>
                        <w:rPr>
                          <w:sz w:val="18"/>
                          <w:szCs w:val="18"/>
                        </w:rPr>
                      </w:pPr>
                      <w:r>
                        <w:rPr>
                          <w:sz w:val="18"/>
                          <w:szCs w:val="18"/>
                        </w:rPr>
                        <w:t>CON</w:t>
                      </w:r>
                    </w:p>
                  </w:txbxContent>
                </v:textbox>
                <w10:wrap anchorx="margin"/>
              </v:shape>
            </w:pict>
          </mc:Fallback>
        </mc:AlternateContent>
      </w:r>
      <w:r w:rsidR="006C2E7B">
        <w:rPr>
          <w:b/>
          <w:noProof/>
          <w:sz w:val="24"/>
          <w:szCs w:val="24"/>
          <w:lang w:eastAsia="en-GB"/>
        </w:rPr>
        <mc:AlternateContent>
          <mc:Choice Requires="wps">
            <w:drawing>
              <wp:anchor distT="0" distB="0" distL="114300" distR="114300" simplePos="0" relativeHeight="251600896" behindDoc="0" locked="0" layoutInCell="1" allowOverlap="1" wp14:anchorId="273E0AE7" wp14:editId="123517AA">
                <wp:simplePos x="0" y="0"/>
                <wp:positionH relativeFrom="margin">
                  <wp:posOffset>2524125</wp:posOffset>
                </wp:positionH>
                <wp:positionV relativeFrom="paragraph">
                  <wp:posOffset>328295</wp:posOffset>
                </wp:positionV>
                <wp:extent cx="2914650" cy="200025"/>
                <wp:effectExtent l="0" t="0" r="0" b="0"/>
                <wp:wrapNone/>
                <wp:docPr id="25600" name="Text Box 25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0" cy="200025"/>
                        </a:xfrm>
                        <a:prstGeom prst="rect">
                          <a:avLst/>
                        </a:prstGeom>
                        <a:noFill/>
                        <a:ln w="6350">
                          <a:noFill/>
                        </a:ln>
                        <a:effectLst/>
                      </wps:spPr>
                      <wps:txbx>
                        <w:txbxContent>
                          <w:p w14:paraId="061B7B4E" w14:textId="77777777" w:rsidR="004F36A9" w:rsidRPr="00C76CF8" w:rsidRDefault="004F36A9" w:rsidP="00BD4586">
                            <w:pPr>
                              <w:rPr>
                                <w:sz w:val="16"/>
                                <w:szCs w:val="16"/>
                              </w:rPr>
                            </w:pPr>
                            <w:r>
                              <w:rPr>
                                <w:sz w:val="16"/>
                                <w:szCs w:val="16"/>
                              </w:rPr>
                              <w:t>70T       73S       81D        8D        16S       82S       21S      30T         45S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00" o:spid="_x0000_s1110" type="#_x0000_t202" style="position:absolute;margin-left:198.75pt;margin-top:25.85pt;width:229.5pt;height:15.75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" filled="f" stroked="f" strokeweight=".5pt">
                <v:path arrowok="t"/>
                <v:textbox>
                  <w:txbxContent>
                    <w:p w14:paraId="061B7B4E" w14:textId="77777777" w:rsidR="004F36A9" w:rsidRPr="00C76CF8" w:rsidRDefault="004F36A9" w:rsidP="00BD4586">
                      <w:pPr>
                        <w:rPr>
                          <w:sz w:val="16"/>
                          <w:szCs w:val="16"/>
                        </w:rPr>
                      </w:pPr>
                      <w:r>
                        <w:rPr>
                          <w:sz w:val="16"/>
                          <w:szCs w:val="16"/>
                        </w:rPr>
                        <w:t>70T       73S       81D        8D        16S       82S       21S      30T         45S</w:t>
                      </w:r>
                    </w:p>
                  </w:txbxContent>
                </v:textbox>
                <w10:wrap anchorx="margin"/>
              </v:shape>
            </w:pict>
          </mc:Fallback>
        </mc:AlternateContent>
      </w:r>
      <w:r w:rsidR="006C2E7B">
        <w:rPr>
          <w:b/>
          <w:noProof/>
          <w:sz w:val="24"/>
          <w:szCs w:val="24"/>
          <w:lang w:eastAsia="en-GB"/>
        </w:rPr>
        <mc:AlternateContent>
          <mc:Choice Requires="wps">
            <w:drawing>
              <wp:anchor distT="0" distB="0" distL="114300" distR="114300" simplePos="0" relativeHeight="251599872" behindDoc="0" locked="0" layoutInCell="1" allowOverlap="1" wp14:anchorId="19D97CC6" wp14:editId="47946B41">
                <wp:simplePos x="0" y="0"/>
                <wp:positionH relativeFrom="margin">
                  <wp:posOffset>2543175</wp:posOffset>
                </wp:positionH>
                <wp:positionV relativeFrom="paragraph">
                  <wp:posOffset>-227965</wp:posOffset>
                </wp:positionV>
                <wp:extent cx="2952750" cy="228600"/>
                <wp:effectExtent l="0" t="0" r="0" b="0"/>
                <wp:wrapNone/>
                <wp:docPr id="55327" name="Text Box 55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750" cy="228600"/>
                        </a:xfrm>
                        <a:prstGeom prst="rect">
                          <a:avLst/>
                        </a:prstGeom>
                        <a:noFill/>
                        <a:ln w="6350">
                          <a:noFill/>
                        </a:ln>
                        <a:effectLst/>
                      </wps:spPr>
                      <wps:txbx>
                        <w:txbxContent>
                          <w:p w14:paraId="6B141321" w14:textId="77777777" w:rsidR="004F36A9" w:rsidRPr="00C76CF8" w:rsidRDefault="004F36A9" w:rsidP="00BD4586">
                            <w:pPr>
                              <w:rPr>
                                <w:sz w:val="16"/>
                                <w:szCs w:val="16"/>
                              </w:rPr>
                            </w:pPr>
                            <w:r>
                              <w:rPr>
                                <w:sz w:val="16"/>
                                <w:szCs w:val="16"/>
                              </w:rPr>
                              <w:t>70</w:t>
                            </w:r>
                            <w:r w:rsidRPr="00C76CF8">
                              <w:rPr>
                                <w:sz w:val="16"/>
                                <w:szCs w:val="16"/>
                              </w:rPr>
                              <w:t>R</w:t>
                            </w:r>
                            <w:r>
                              <w:rPr>
                                <w:sz w:val="16"/>
                                <w:szCs w:val="16"/>
                              </w:rPr>
                              <w:t xml:space="preserve">       73R       81R       8R        16R      82R       21R       30R        45R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27" o:spid="_x0000_s1111" type="#_x0000_t202" style="position:absolute;margin-left:200.25pt;margin-top:-17.95pt;width:232.5pt;height:18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" filled="f" stroked="f" strokeweight=".5pt">
                <v:path arrowok="t"/>
                <v:textbox>
                  <w:txbxContent>
                    <w:p w14:paraId="6B141321" w14:textId="77777777" w:rsidR="004F36A9" w:rsidRPr="00C76CF8" w:rsidRDefault="004F36A9" w:rsidP="00BD4586">
                      <w:pPr>
                        <w:rPr>
                          <w:sz w:val="16"/>
                          <w:szCs w:val="16"/>
                        </w:rPr>
                      </w:pPr>
                      <w:r>
                        <w:rPr>
                          <w:sz w:val="16"/>
                          <w:szCs w:val="16"/>
                        </w:rPr>
                        <w:t>70</w:t>
                      </w:r>
                      <w:r w:rsidRPr="00C76CF8">
                        <w:rPr>
                          <w:sz w:val="16"/>
                          <w:szCs w:val="16"/>
                        </w:rPr>
                        <w:t>R</w:t>
                      </w:r>
                      <w:r>
                        <w:rPr>
                          <w:sz w:val="16"/>
                          <w:szCs w:val="16"/>
                        </w:rPr>
                        <w:t xml:space="preserve">       73R       81R       8R        16R      82R       21R       30R        45R</w:t>
                      </w:r>
                    </w:p>
                  </w:txbxContent>
                </v:textbox>
                <w10:wrap anchorx="margin"/>
              </v:shape>
            </w:pict>
          </mc:Fallback>
        </mc:AlternateContent>
      </w:r>
      <w:r w:rsidR="006C2E7B">
        <w:rPr>
          <w:b/>
          <w:noProof/>
          <w:sz w:val="24"/>
          <w:szCs w:val="24"/>
          <w:lang w:eastAsia="en-GB"/>
        </w:rPr>
        <mc:AlternateContent>
          <mc:Choice Requires="wps">
            <w:drawing>
              <wp:anchor distT="0" distB="0" distL="114300" distR="114300" simplePos="0" relativeHeight="251601920" behindDoc="0" locked="0" layoutInCell="1" allowOverlap="1" wp14:anchorId="23E386B7" wp14:editId="6AB3D5BF">
                <wp:simplePos x="0" y="0"/>
                <wp:positionH relativeFrom="margin">
                  <wp:posOffset>-66675</wp:posOffset>
                </wp:positionH>
                <wp:positionV relativeFrom="paragraph">
                  <wp:posOffset>323850</wp:posOffset>
                </wp:positionV>
                <wp:extent cx="1724025" cy="247650"/>
                <wp:effectExtent l="0" t="0" r="0" b="0"/>
                <wp:wrapNone/>
                <wp:docPr id="25601" name="Text Box 25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4025" cy="247650"/>
                        </a:xfrm>
                        <a:prstGeom prst="rect">
                          <a:avLst/>
                        </a:prstGeom>
                        <a:noFill/>
                        <a:ln w="6350">
                          <a:noFill/>
                        </a:ln>
                        <a:effectLst/>
                      </wps:spPr>
                      <wps:txbx>
                        <w:txbxContent>
                          <w:p w14:paraId="2B914716" w14:textId="77777777" w:rsidR="004F36A9" w:rsidRPr="006D4968" w:rsidRDefault="004F36A9" w:rsidP="00BD4586">
                            <w:pPr>
                              <w:rPr>
                                <w:sz w:val="16"/>
                                <w:szCs w:val="16"/>
                              </w:rPr>
                            </w:pPr>
                            <w:r>
                              <w:rPr>
                                <w:sz w:val="16"/>
                                <w:szCs w:val="16"/>
                              </w:rPr>
                              <w:t xml:space="preserve">  C18     C19       C20      C21    C22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01" o:spid="_x0000_s1112" type="#_x0000_t202" style="position:absolute;margin-left:-5.25pt;margin-top:25.5pt;width:135.75pt;height:19.5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" filled="f" stroked="f" strokeweight=".5pt">
                <v:path arrowok="t"/>
                <v:textbox>
                  <w:txbxContent>
                    <w:p w14:paraId="2B914716" w14:textId="77777777" w:rsidR="004F36A9" w:rsidRPr="006D4968" w:rsidRDefault="004F36A9" w:rsidP="00BD4586">
                      <w:pPr>
                        <w:rPr>
                          <w:sz w:val="16"/>
                          <w:szCs w:val="16"/>
                        </w:rPr>
                      </w:pPr>
                      <w:r>
                        <w:rPr>
                          <w:sz w:val="16"/>
                          <w:szCs w:val="16"/>
                        </w:rPr>
                        <w:t xml:space="preserve">  C18     C19       C20      C21    C22</w:t>
                      </w:r>
                    </w:p>
                  </w:txbxContent>
                </v:textbox>
                <w10:wrap anchorx="margin"/>
              </v:shape>
            </w:pict>
          </mc:Fallback>
        </mc:AlternateContent>
      </w:r>
      <w:r w:rsidR="00BD4586" w:rsidRPr="00BD4586">
        <w:rPr>
          <w:bCs/>
          <w:sz w:val="24"/>
          <w:szCs w:val="24"/>
        </w:rPr>
        <w:t xml:space="preserve"> </w:t>
      </w:r>
      <w:r w:rsidR="00BD4586" w:rsidRPr="00BD4586">
        <w:rPr>
          <w:bCs/>
          <w:noProof/>
          <w:sz w:val="24"/>
          <w:szCs w:val="24"/>
          <w:lang w:eastAsia="en-GB"/>
        </w:rPr>
        <w:drawing>
          <wp:inline distT="0" distB="0" distL="0" distR="0" wp14:anchorId="78873E78" wp14:editId="77748517">
            <wp:extent cx="134563" cy="281940"/>
            <wp:effectExtent l="0" t="0" r="0" b="3810"/>
            <wp:docPr id="60424" name="Picture 6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8589" cy="290376"/>
                    </a:xfrm>
                    <a:prstGeom prst="rect">
                      <a:avLst/>
                    </a:prstGeom>
                    <a:noFill/>
                    <a:ln>
                      <a:noFill/>
                    </a:ln>
                  </pic:spPr>
                </pic:pic>
              </a:graphicData>
            </a:graphic>
          </wp:inline>
        </w:drawing>
      </w:r>
      <w:r w:rsidR="00BD4586" w:rsidRPr="00BD4586">
        <w:rPr>
          <w:bCs/>
          <w:sz w:val="24"/>
          <w:szCs w:val="24"/>
        </w:rPr>
        <w:t xml:space="preserve">                                                                      </w:t>
      </w:r>
      <w:r w:rsidR="00BD4586" w:rsidRPr="00BD4586">
        <w:rPr>
          <w:bCs/>
          <w:noProof/>
          <w:sz w:val="24"/>
          <w:szCs w:val="24"/>
          <w:lang w:eastAsia="en-GB"/>
        </w:rPr>
        <w:drawing>
          <wp:inline distT="0" distB="0" distL="0" distR="0" wp14:anchorId="4C22BB2A" wp14:editId="6B73252E">
            <wp:extent cx="2857500" cy="257175"/>
            <wp:effectExtent l="0" t="0" r="0" b="9525"/>
            <wp:docPr id="60425" name="Picture 6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7500" cy="257175"/>
                    </a:xfrm>
                    <a:prstGeom prst="rect">
                      <a:avLst/>
                    </a:prstGeom>
                    <a:noFill/>
                    <a:ln>
                      <a:noFill/>
                    </a:ln>
                  </pic:spPr>
                </pic:pic>
              </a:graphicData>
            </a:graphic>
          </wp:inline>
        </w:drawing>
      </w:r>
      <w:r w:rsidR="00BD4586" w:rsidRPr="00BD4586">
        <w:rPr>
          <w:bCs/>
          <w:sz w:val="24"/>
          <w:szCs w:val="24"/>
        </w:rPr>
        <w:t xml:space="preserve">      </w:t>
      </w:r>
    </w:p>
    <w:p w14:paraId="39B83CB0" w14:textId="6FAEAED6" w:rsidR="00BD4586" w:rsidRPr="00BD4586" w:rsidRDefault="00BD4586" w:rsidP="00BD4586">
      <w:pPr>
        <w:spacing w:line="360" w:lineRule="auto"/>
        <w:rPr>
          <w:bCs/>
          <w:sz w:val="24"/>
          <w:szCs w:val="24"/>
        </w:rPr>
      </w:pPr>
      <w:r w:rsidRPr="00BD4586">
        <w:rPr>
          <w:bCs/>
          <w:noProof/>
          <w:sz w:val="24"/>
          <w:szCs w:val="24"/>
          <w:lang w:eastAsia="en-GB"/>
        </w:rPr>
        <w:drawing>
          <wp:inline distT="0" distB="0" distL="0" distR="0" wp14:anchorId="3B663745" wp14:editId="42FA6B24">
            <wp:extent cx="1397479" cy="257757"/>
            <wp:effectExtent l="0" t="0" r="0" b="9525"/>
            <wp:docPr id="60426" name="Picture 6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94322" cy="257175"/>
                    </a:xfrm>
                    <a:prstGeom prst="rect">
                      <a:avLst/>
                    </a:prstGeom>
                    <a:noFill/>
                    <a:ln>
                      <a:noFill/>
                    </a:ln>
                  </pic:spPr>
                </pic:pic>
              </a:graphicData>
            </a:graphic>
          </wp:inline>
        </w:drawing>
      </w:r>
      <w:r w:rsidRPr="00BD4586">
        <w:rPr>
          <w:bCs/>
          <w:sz w:val="24"/>
          <w:szCs w:val="24"/>
        </w:rPr>
        <w:t xml:space="preserve">                                 </w:t>
      </w:r>
      <w:r w:rsidRPr="00BD4586">
        <w:rPr>
          <w:bCs/>
          <w:noProof/>
          <w:sz w:val="24"/>
          <w:szCs w:val="24"/>
          <w:lang w:eastAsia="en-GB"/>
        </w:rPr>
        <w:drawing>
          <wp:inline distT="0" distB="0" distL="0" distR="0" wp14:anchorId="03B85611" wp14:editId="51CA6A05">
            <wp:extent cx="2847975" cy="238125"/>
            <wp:effectExtent l="0" t="0" r="9525" b="9525"/>
            <wp:docPr id="60427" name="Picture 6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47975" cy="238125"/>
                    </a:xfrm>
                    <a:prstGeom prst="rect">
                      <a:avLst/>
                    </a:prstGeom>
                    <a:noFill/>
                    <a:ln>
                      <a:noFill/>
                    </a:ln>
                  </pic:spPr>
                </pic:pic>
              </a:graphicData>
            </a:graphic>
          </wp:inline>
        </w:drawing>
      </w:r>
      <w:r w:rsidRPr="00BD4586">
        <w:rPr>
          <w:bCs/>
          <w:sz w:val="24"/>
          <w:szCs w:val="24"/>
        </w:rPr>
        <w:t xml:space="preserve">  </w:t>
      </w:r>
    </w:p>
    <w:p w14:paraId="6BFD0852" w14:textId="77777777" w:rsidR="00BD4586" w:rsidRPr="00BD4586" w:rsidRDefault="006C2E7B" w:rsidP="00BD4586">
      <w:pPr>
        <w:tabs>
          <w:tab w:val="left" w:pos="1905"/>
        </w:tabs>
        <w:spacing w:line="360" w:lineRule="auto"/>
        <w:rPr>
          <w:bCs/>
          <w:sz w:val="24"/>
          <w:szCs w:val="24"/>
        </w:rPr>
      </w:pPr>
      <w:r>
        <w:rPr>
          <w:b/>
          <w:noProof/>
          <w:sz w:val="24"/>
          <w:szCs w:val="24"/>
          <w:lang w:eastAsia="en-GB"/>
        </w:rPr>
        <mc:AlternateContent>
          <mc:Choice Requires="wps">
            <w:drawing>
              <wp:anchor distT="0" distB="0" distL="114300" distR="114300" simplePos="0" relativeHeight="251602944" behindDoc="0" locked="0" layoutInCell="1" allowOverlap="1" wp14:anchorId="5D522339" wp14:editId="331E20A4">
                <wp:simplePos x="0" y="0"/>
                <wp:positionH relativeFrom="margin">
                  <wp:posOffset>47625</wp:posOffset>
                </wp:positionH>
                <wp:positionV relativeFrom="paragraph">
                  <wp:posOffset>165100</wp:posOffset>
                </wp:positionV>
                <wp:extent cx="933450" cy="238125"/>
                <wp:effectExtent l="0" t="0" r="0" b="0"/>
                <wp:wrapNone/>
                <wp:docPr id="25602" name="Text Box 25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238125"/>
                        </a:xfrm>
                        <a:prstGeom prst="rect">
                          <a:avLst/>
                        </a:prstGeom>
                        <a:noFill/>
                        <a:ln w="6350">
                          <a:noFill/>
                        </a:ln>
                        <a:effectLst/>
                      </wps:spPr>
                      <wps:txbx>
                        <w:txbxContent>
                          <w:p w14:paraId="2C18EB1E" w14:textId="77777777" w:rsidR="004F36A9" w:rsidRPr="00BE0D40" w:rsidRDefault="004F36A9" w:rsidP="00BD4586">
                            <w:pPr>
                              <w:rPr>
                                <w:sz w:val="18"/>
                                <w:szCs w:val="18"/>
                              </w:rPr>
                            </w:pPr>
                            <w:r>
                              <w:rPr>
                                <w:sz w:val="18"/>
                                <w:szCs w:val="18"/>
                              </w:rPr>
                              <w:t>Background K8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02" o:spid="_x0000_s1113" type="#_x0000_t202" style="position:absolute;margin-left:3.75pt;margin-top:13pt;width:73.5pt;height:18.75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" filled="f" stroked="f" strokeweight=".5pt">
                <v:path arrowok="t"/>
                <v:textbox>
                  <w:txbxContent>
                    <w:p w14:paraId="2C18EB1E" w14:textId="77777777" w:rsidR="004F36A9" w:rsidRPr="00BE0D40" w:rsidRDefault="004F36A9" w:rsidP="00BD4586">
                      <w:pPr>
                        <w:rPr>
                          <w:sz w:val="18"/>
                          <w:szCs w:val="18"/>
                        </w:rPr>
                      </w:pPr>
                      <w:r>
                        <w:rPr>
                          <w:sz w:val="18"/>
                          <w:szCs w:val="18"/>
                        </w:rPr>
                        <w:t>Background K8</w:t>
                      </w:r>
                    </w:p>
                  </w:txbxContent>
                </v:textbox>
                <w10:wrap anchorx="margin"/>
              </v:shape>
            </w:pict>
          </mc:Fallback>
        </mc:AlternateContent>
      </w:r>
      <w:r w:rsidR="00BD4586" w:rsidRPr="00BD4586">
        <w:rPr>
          <w:bCs/>
          <w:sz w:val="24"/>
          <w:szCs w:val="24"/>
        </w:rPr>
        <w:tab/>
      </w:r>
      <w:r w:rsidR="00BD4586" w:rsidRPr="00BD4586">
        <w:rPr>
          <w:bCs/>
          <w:noProof/>
          <w:sz w:val="24"/>
          <w:szCs w:val="24"/>
          <w:lang w:eastAsia="en-GB"/>
        </w:rPr>
        <w:drawing>
          <wp:inline distT="0" distB="0" distL="0" distR="0" wp14:anchorId="25D712BD" wp14:editId="46F6AA5C">
            <wp:extent cx="3067050" cy="561975"/>
            <wp:effectExtent l="0" t="0" r="0" b="9525"/>
            <wp:docPr id="60428" name="Picture 6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67050" cy="561975"/>
                    </a:xfrm>
                    <a:prstGeom prst="rect">
                      <a:avLst/>
                    </a:prstGeom>
                    <a:noFill/>
                    <a:ln>
                      <a:noFill/>
                    </a:ln>
                  </pic:spPr>
                </pic:pic>
              </a:graphicData>
            </a:graphic>
          </wp:inline>
        </w:drawing>
      </w:r>
    </w:p>
    <w:p w14:paraId="65353091" w14:textId="53FB1948" w:rsidR="00BD4586" w:rsidRPr="00C44BE5" w:rsidRDefault="00E31E21" w:rsidP="00E31E21">
      <w:pPr>
        <w:pStyle w:val="Caption"/>
        <w:rPr>
          <w:b w:val="0"/>
          <w:bCs w:val="0"/>
          <w:color w:val="auto"/>
        </w:rPr>
      </w:pPr>
      <w:bookmarkStart w:id="54" w:name="_Toc467434303"/>
      <w:proofErr w:type="gramStart"/>
      <w:r w:rsidRPr="00E31E21">
        <w:rPr>
          <w:b w:val="0"/>
          <w:color w:val="auto"/>
        </w:rPr>
        <w:t xml:space="preserve">Figure </w:t>
      </w:r>
      <w:r w:rsidRPr="00E31E21">
        <w:rPr>
          <w:b w:val="0"/>
          <w:color w:val="auto"/>
        </w:rPr>
        <w:fldChar w:fldCharType="begin"/>
      </w:r>
      <w:r w:rsidRPr="00E31E21">
        <w:rPr>
          <w:b w:val="0"/>
          <w:color w:val="auto"/>
        </w:rPr>
        <w:instrText xml:space="preserve"> SEQ Figure \* ARABIC </w:instrText>
      </w:r>
      <w:r w:rsidRPr="00E31E21">
        <w:rPr>
          <w:b w:val="0"/>
          <w:color w:val="auto"/>
        </w:rPr>
        <w:fldChar w:fldCharType="separate"/>
      </w:r>
      <w:r w:rsidR="00BD36B2">
        <w:rPr>
          <w:b w:val="0"/>
          <w:noProof/>
          <w:color w:val="auto"/>
        </w:rPr>
        <w:t>6</w:t>
      </w:r>
      <w:r w:rsidRPr="00E31E21">
        <w:rPr>
          <w:b w:val="0"/>
          <w:color w:val="auto"/>
        </w:rPr>
        <w:fldChar w:fldCharType="end"/>
      </w:r>
      <w:r w:rsidR="00C22CFA">
        <w:rPr>
          <w:b w:val="0"/>
          <w:color w:val="auto"/>
        </w:rPr>
        <w:t>3</w:t>
      </w:r>
      <w:r w:rsidRPr="00E31E21">
        <w:rPr>
          <w:b w:val="0"/>
          <w:color w:val="auto"/>
        </w:rPr>
        <w:t>.</w:t>
      </w:r>
      <w:proofErr w:type="gramEnd"/>
      <w:r w:rsidRPr="00E31E21">
        <w:rPr>
          <w:b w:val="0"/>
          <w:color w:val="auto"/>
        </w:rPr>
        <w:t xml:space="preserve"> Relative levels of pSer73 K8 in insoluble proteome extracted from ACT, INACT and control patient sample cohorts.</w:t>
      </w:r>
      <w:r w:rsidR="00C22CFA">
        <w:rPr>
          <w:b w:val="0"/>
          <w:color w:val="auto"/>
        </w:rPr>
        <w:t xml:space="preserve"> </w:t>
      </w:r>
      <w:r w:rsidR="00C44BE5" w:rsidRPr="00C44BE5">
        <w:rPr>
          <w:b w:val="0"/>
          <w:color w:val="auto"/>
        </w:rPr>
        <w:t>The relative phosphorylation levels of K8 on the Ser73 site of the protein is corrected with the total background relative IF K8 levels.</w:t>
      </w:r>
      <w:bookmarkEnd w:id="54"/>
    </w:p>
    <w:p w14:paraId="25C97762" w14:textId="77777777" w:rsidR="00BD4586" w:rsidRPr="00BD4586" w:rsidRDefault="00BD4586" w:rsidP="00BD4586">
      <w:pPr>
        <w:spacing w:line="360" w:lineRule="auto"/>
        <w:rPr>
          <w:bCs/>
          <w:sz w:val="24"/>
          <w:szCs w:val="24"/>
        </w:rPr>
      </w:pPr>
    </w:p>
    <w:p w14:paraId="38AF550E" w14:textId="68AF5D0C" w:rsidR="000F137D" w:rsidRDefault="009D361C" w:rsidP="00BD4586">
      <w:pPr>
        <w:spacing w:line="360" w:lineRule="auto"/>
        <w:rPr>
          <w:bCs/>
          <w:sz w:val="24"/>
          <w:szCs w:val="24"/>
        </w:rPr>
      </w:pPr>
      <w:r>
        <w:rPr>
          <w:bCs/>
          <w:sz w:val="24"/>
          <w:szCs w:val="24"/>
        </w:rPr>
        <w:t xml:space="preserve">Next, </w:t>
      </w:r>
      <w:r w:rsidR="00BD4586" w:rsidRPr="00BD4586">
        <w:rPr>
          <w:bCs/>
          <w:sz w:val="24"/>
          <w:szCs w:val="24"/>
        </w:rPr>
        <w:t>possible pSer73 K8 alterations between INACT and normal controls</w:t>
      </w:r>
      <w:r>
        <w:rPr>
          <w:bCs/>
          <w:sz w:val="24"/>
          <w:szCs w:val="24"/>
        </w:rPr>
        <w:t xml:space="preserve"> were explored</w:t>
      </w:r>
      <w:r w:rsidR="00BD4586" w:rsidRPr="00BD4586">
        <w:rPr>
          <w:bCs/>
          <w:sz w:val="24"/>
          <w:szCs w:val="24"/>
        </w:rPr>
        <w:t xml:space="preserve"> in a new experiment. The results showed increase in the relative level of pSer73 K8 in INACT muco</w:t>
      </w:r>
      <w:r w:rsidR="00A7203F">
        <w:rPr>
          <w:bCs/>
          <w:sz w:val="24"/>
          <w:szCs w:val="24"/>
        </w:rPr>
        <w:t xml:space="preserve">sa compared to normal controls </w:t>
      </w:r>
      <w:r w:rsidR="00070BCE">
        <w:rPr>
          <w:bCs/>
          <w:sz w:val="24"/>
          <w:szCs w:val="24"/>
        </w:rPr>
        <w:t>(F</w:t>
      </w:r>
      <w:r w:rsidR="000F137D">
        <w:rPr>
          <w:bCs/>
          <w:sz w:val="24"/>
          <w:szCs w:val="24"/>
        </w:rPr>
        <w:t>igure</w:t>
      </w:r>
      <w:r w:rsidR="00077392">
        <w:rPr>
          <w:bCs/>
          <w:sz w:val="24"/>
          <w:szCs w:val="24"/>
        </w:rPr>
        <w:t xml:space="preserve"> 1</w:t>
      </w:r>
      <w:r w:rsidR="00C22CFA">
        <w:rPr>
          <w:bCs/>
          <w:sz w:val="24"/>
          <w:szCs w:val="24"/>
        </w:rPr>
        <w:t>4</w:t>
      </w:r>
      <w:r w:rsidR="000F137D">
        <w:rPr>
          <w:bCs/>
          <w:sz w:val="24"/>
          <w:szCs w:val="24"/>
        </w:rPr>
        <w:t xml:space="preserve">). </w:t>
      </w:r>
    </w:p>
    <w:p w14:paraId="395ECDEE" w14:textId="77777777" w:rsidR="000F137D" w:rsidRPr="00BD4586" w:rsidRDefault="000F137D" w:rsidP="00BD4586">
      <w:pPr>
        <w:spacing w:line="360" w:lineRule="auto"/>
        <w:rPr>
          <w:bCs/>
          <w:sz w:val="24"/>
          <w:szCs w:val="24"/>
        </w:rPr>
      </w:pPr>
    </w:p>
    <w:p w14:paraId="2C90D3B4" w14:textId="37F14465" w:rsidR="000F137D" w:rsidRPr="002D61CB" w:rsidRDefault="00AC6A57" w:rsidP="00BD4586">
      <w:pPr>
        <w:spacing w:line="360" w:lineRule="auto"/>
      </w:pPr>
      <w:r>
        <w:object w:dxaOrig="5134" w:dyaOrig="5818" w14:anchorId="6F786807">
          <v:shape id="_x0000_i1037" type="#_x0000_t75" style="width:180.95pt;height:184.7pt" o:ole="">
            <v:imagedata r:id="rId58" o:title=""/>
          </v:shape>
          <o:OLEObject Type="Embed" ProgID="Prism7.Document" ShapeID="_x0000_i1037" DrawAspect="Content" ObjectID="_1646648921" r:id="rId59"/>
        </w:object>
      </w:r>
      <w:r w:rsidR="00BD4586" w:rsidRPr="00BD4586">
        <w:t xml:space="preserve"> </w:t>
      </w:r>
      <w:r>
        <w:object w:dxaOrig="4452" w:dyaOrig="5131" w14:anchorId="13375517">
          <v:shape id="_x0000_i1038" type="#_x0000_t75" style="width:175.4pt;height:184.7pt" o:ole="">
            <v:imagedata r:id="rId60" o:title=""/>
          </v:shape>
          <o:OLEObject Type="Embed" ProgID="Prism6.Document" ShapeID="_x0000_i1038" DrawAspect="Content" ObjectID="_1646648922" r:id="rId61"/>
        </w:object>
      </w:r>
    </w:p>
    <w:p w14:paraId="4B167702" w14:textId="77777777" w:rsidR="000F137D" w:rsidRPr="00BD4586" w:rsidRDefault="006C2E7B" w:rsidP="00BD4586">
      <w:pPr>
        <w:spacing w:line="360" w:lineRule="auto"/>
        <w:rPr>
          <w:bCs/>
          <w:sz w:val="24"/>
          <w:szCs w:val="24"/>
        </w:rPr>
      </w:pPr>
      <w:r>
        <w:rPr>
          <w:b/>
          <w:noProof/>
          <w:sz w:val="24"/>
          <w:szCs w:val="24"/>
          <w:lang w:eastAsia="en-GB"/>
        </w:rPr>
        <mc:AlternateContent>
          <mc:Choice Requires="wps">
            <w:drawing>
              <wp:anchor distT="0" distB="0" distL="114300" distR="114300" simplePos="0" relativeHeight="251606016" behindDoc="0" locked="0" layoutInCell="1" allowOverlap="1" wp14:anchorId="4CC80B54" wp14:editId="62267A06">
                <wp:simplePos x="0" y="0"/>
                <wp:positionH relativeFrom="leftMargin">
                  <wp:posOffset>663635</wp:posOffset>
                </wp:positionH>
                <wp:positionV relativeFrom="paragraph">
                  <wp:posOffset>373380</wp:posOffset>
                </wp:positionV>
                <wp:extent cx="523875" cy="238125"/>
                <wp:effectExtent l="0" t="0" r="0" b="0"/>
                <wp:wrapNone/>
                <wp:docPr id="25609" name="Text Box 25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523875" cy="238125"/>
                        </a:xfrm>
                        <a:prstGeom prst="rect">
                          <a:avLst/>
                        </a:prstGeom>
                        <a:noFill/>
                        <a:ln w="6350">
                          <a:noFill/>
                        </a:ln>
                        <a:effectLst/>
                      </wps:spPr>
                      <wps:txbx>
                        <w:txbxContent>
                          <w:p w14:paraId="59C44B4D" w14:textId="77777777" w:rsidR="004F36A9" w:rsidRPr="00BE0D40" w:rsidRDefault="004F36A9" w:rsidP="00BD4586">
                            <w:pPr>
                              <w:rPr>
                                <w:sz w:val="18"/>
                                <w:szCs w:val="18"/>
                              </w:rPr>
                            </w:pPr>
                            <w:r>
                              <w:rPr>
                                <w:sz w:val="18"/>
                                <w:szCs w:val="18"/>
                              </w:rPr>
                              <w:t>MCF-7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09" o:spid="_x0000_s1114" type="#_x0000_t202" style="position:absolute;margin-left:52.25pt;margin-top:29.4pt;width:41.25pt;height:18.75pt;rotation:-90;z-index:2516060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" filled="f" stroked="f" strokeweight=".5pt">
                <v:path arrowok="t"/>
                <v:textbox>
                  <w:txbxContent>
                    <w:p w14:paraId="59C44B4D" w14:textId="77777777" w:rsidR="004F36A9" w:rsidRPr="00BE0D40" w:rsidRDefault="004F36A9" w:rsidP="00BD4586">
                      <w:pPr>
                        <w:rPr>
                          <w:sz w:val="18"/>
                          <w:szCs w:val="18"/>
                        </w:rPr>
                      </w:pPr>
                      <w:r>
                        <w:rPr>
                          <w:sz w:val="18"/>
                          <w:szCs w:val="18"/>
                        </w:rPr>
                        <w:t>MCF-7</w:t>
                      </w:r>
                    </w:p>
                  </w:txbxContent>
                </v:textbox>
                <w10:wrap anchorx="margin"/>
              </v:shape>
            </w:pict>
          </mc:Fallback>
        </mc:AlternateContent>
      </w:r>
      <w:r>
        <w:rPr>
          <w:b/>
          <w:noProof/>
          <w:sz w:val="24"/>
          <w:szCs w:val="24"/>
          <w:lang w:eastAsia="en-GB"/>
        </w:rPr>
        <mc:AlternateContent>
          <mc:Choice Requires="wps">
            <w:drawing>
              <wp:anchor distT="0" distB="0" distL="114300" distR="114300" simplePos="0" relativeHeight="251604992" behindDoc="0" locked="0" layoutInCell="1" allowOverlap="1" wp14:anchorId="6658FC8D" wp14:editId="7EDD91EC">
                <wp:simplePos x="0" y="0"/>
                <wp:positionH relativeFrom="margin">
                  <wp:posOffset>1152525</wp:posOffset>
                </wp:positionH>
                <wp:positionV relativeFrom="paragraph">
                  <wp:posOffset>193040</wp:posOffset>
                </wp:positionV>
                <wp:extent cx="3905250" cy="209550"/>
                <wp:effectExtent l="0" t="0" r="0" b="0"/>
                <wp:wrapNone/>
                <wp:docPr id="25608" name="Text Box 25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0" cy="209550"/>
                        </a:xfrm>
                        <a:prstGeom prst="rect">
                          <a:avLst/>
                        </a:prstGeom>
                        <a:noFill/>
                        <a:ln w="6350">
                          <a:noFill/>
                        </a:ln>
                        <a:effectLst/>
                      </wps:spPr>
                      <wps:txbx>
                        <w:txbxContent>
                          <w:p w14:paraId="7028F559" w14:textId="77777777" w:rsidR="004F36A9" w:rsidRPr="00C76CF8" w:rsidRDefault="004F36A9" w:rsidP="00BD4586">
                            <w:pPr>
                              <w:rPr>
                                <w:sz w:val="16"/>
                                <w:szCs w:val="16"/>
                              </w:rPr>
                            </w:pPr>
                            <w:r>
                              <w:rPr>
                                <w:sz w:val="16"/>
                                <w:szCs w:val="16"/>
                              </w:rPr>
                              <w:t xml:space="preserve"> 8S          12D        14S         16S        21S        26A        30T         70T        73S         81D         82S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08" o:spid="_x0000_s1115" type="#_x0000_t202" style="position:absolute;margin-left:90.75pt;margin-top:15.2pt;width:307.5pt;height:16.5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" filled="f" stroked="f" strokeweight=".5pt">
                <v:path arrowok="t"/>
                <v:textbox>
                  <w:txbxContent>
                    <w:p w14:paraId="7028F559" w14:textId="77777777" w:rsidR="004F36A9" w:rsidRPr="00C76CF8" w:rsidRDefault="004F36A9" w:rsidP="00BD4586">
                      <w:pPr>
                        <w:rPr>
                          <w:sz w:val="16"/>
                          <w:szCs w:val="16"/>
                        </w:rPr>
                      </w:pPr>
                      <w:r>
                        <w:rPr>
                          <w:sz w:val="16"/>
                          <w:szCs w:val="16"/>
                        </w:rPr>
                        <w:t xml:space="preserve"> 8S          12D        14S         16S        21S        26A        30T         70T        73S         81D         82S</w:t>
                      </w:r>
                    </w:p>
                  </w:txbxContent>
                </v:textbox>
                <w10:wrap anchorx="margin"/>
              </v:shape>
            </w:pict>
          </mc:Fallback>
        </mc:AlternateContent>
      </w:r>
    </w:p>
    <w:p w14:paraId="37E060AB" w14:textId="77777777" w:rsidR="00BD4586" w:rsidRPr="00BD4586" w:rsidRDefault="006C2E7B" w:rsidP="00BD4586">
      <w:pPr>
        <w:spacing w:line="360" w:lineRule="auto"/>
        <w:rPr>
          <w:bCs/>
          <w:sz w:val="24"/>
          <w:szCs w:val="24"/>
        </w:rPr>
      </w:pPr>
      <w:r>
        <w:rPr>
          <w:b/>
          <w:noProof/>
          <w:sz w:val="24"/>
          <w:szCs w:val="24"/>
          <w:lang w:eastAsia="en-GB"/>
        </w:rPr>
        <mc:AlternateContent>
          <mc:Choice Requires="wps">
            <w:drawing>
              <wp:anchor distT="0" distB="0" distL="114300" distR="114300" simplePos="0" relativeHeight="251603968" behindDoc="0" locked="0" layoutInCell="1" allowOverlap="1" wp14:anchorId="15340FBC" wp14:editId="094C62A9">
                <wp:simplePos x="0" y="0"/>
                <wp:positionH relativeFrom="margin">
                  <wp:posOffset>1162050</wp:posOffset>
                </wp:positionH>
                <wp:positionV relativeFrom="paragraph">
                  <wp:posOffset>277495</wp:posOffset>
                </wp:positionV>
                <wp:extent cx="3905250" cy="209550"/>
                <wp:effectExtent l="0" t="0" r="0" b="0"/>
                <wp:wrapNone/>
                <wp:docPr id="25607" name="Text Box 25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0" cy="209550"/>
                        </a:xfrm>
                        <a:prstGeom prst="rect">
                          <a:avLst/>
                        </a:prstGeom>
                        <a:noFill/>
                        <a:ln w="6350">
                          <a:noFill/>
                        </a:ln>
                        <a:effectLst/>
                      </wps:spPr>
                      <wps:txbx>
                        <w:txbxContent>
                          <w:p w14:paraId="7399FEDC" w14:textId="77777777" w:rsidR="004F36A9" w:rsidRPr="00C76CF8" w:rsidRDefault="004F36A9" w:rsidP="00BD4586">
                            <w:pPr>
                              <w:rPr>
                                <w:sz w:val="16"/>
                                <w:szCs w:val="16"/>
                              </w:rPr>
                            </w:pPr>
                            <w:r>
                              <w:rPr>
                                <w:sz w:val="16"/>
                                <w:szCs w:val="16"/>
                              </w:rPr>
                              <w:t>C11       C12        C13         C15        C16        C17        C18         C19        C20         C21        C22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07" o:spid="_x0000_s1116" type="#_x0000_t202" style="position:absolute;margin-left:91.5pt;margin-top:21.85pt;width:307.5pt;height:16.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" filled="f" stroked="f" strokeweight=".5pt">
                <v:path arrowok="t"/>
                <v:textbox>
                  <w:txbxContent>
                    <w:p w14:paraId="7399FEDC" w14:textId="77777777" w:rsidR="004F36A9" w:rsidRPr="00C76CF8" w:rsidRDefault="004F36A9" w:rsidP="00BD4586">
                      <w:pPr>
                        <w:rPr>
                          <w:sz w:val="16"/>
                          <w:szCs w:val="16"/>
                        </w:rPr>
                      </w:pPr>
                      <w:r>
                        <w:rPr>
                          <w:sz w:val="16"/>
                          <w:szCs w:val="16"/>
                        </w:rPr>
                        <w:t>C11       C12        C13         C15        C16        C17        C18         C19        C20         C21        C22</w:t>
                      </w:r>
                    </w:p>
                  </w:txbxContent>
                </v:textbox>
                <w10:wrap anchorx="margin"/>
              </v:shape>
            </w:pict>
          </mc:Fallback>
        </mc:AlternateContent>
      </w:r>
      <w:r w:rsidR="00BD4586" w:rsidRPr="00BD4586">
        <w:rPr>
          <w:bCs/>
          <w:sz w:val="24"/>
          <w:szCs w:val="24"/>
        </w:rPr>
        <w:t xml:space="preserve">  </w:t>
      </w:r>
      <w:r w:rsidR="00BD4586" w:rsidRPr="00BD4586">
        <w:rPr>
          <w:bCs/>
          <w:noProof/>
          <w:sz w:val="24"/>
          <w:szCs w:val="24"/>
          <w:lang w:eastAsia="en-GB"/>
        </w:rPr>
        <w:drawing>
          <wp:inline distT="0" distB="0" distL="0" distR="0" wp14:anchorId="5271AC2F" wp14:editId="6DE76927">
            <wp:extent cx="133350" cy="237066"/>
            <wp:effectExtent l="0" t="0" r="0" b="0"/>
            <wp:docPr id="60429" name="Picture 6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1091" cy="250827"/>
                    </a:xfrm>
                    <a:prstGeom prst="rect">
                      <a:avLst/>
                    </a:prstGeom>
                    <a:noFill/>
                    <a:ln>
                      <a:noFill/>
                    </a:ln>
                  </pic:spPr>
                </pic:pic>
              </a:graphicData>
            </a:graphic>
          </wp:inline>
        </w:drawing>
      </w:r>
      <w:r w:rsidR="00BD4586" w:rsidRPr="00BD4586">
        <w:rPr>
          <w:bCs/>
          <w:sz w:val="24"/>
          <w:szCs w:val="24"/>
        </w:rPr>
        <w:t xml:space="preserve">                            </w:t>
      </w:r>
      <w:r w:rsidR="00BD4586" w:rsidRPr="00BD4586">
        <w:rPr>
          <w:bCs/>
          <w:noProof/>
          <w:sz w:val="24"/>
          <w:szCs w:val="24"/>
          <w:lang w:eastAsia="en-GB"/>
        </w:rPr>
        <w:drawing>
          <wp:inline distT="0" distB="0" distL="0" distR="0" wp14:anchorId="61B9F474" wp14:editId="35E3E693">
            <wp:extent cx="3819525" cy="247650"/>
            <wp:effectExtent l="0" t="0" r="9525" b="0"/>
            <wp:docPr id="60430" name="Picture 6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9525" cy="247650"/>
                    </a:xfrm>
                    <a:prstGeom prst="rect">
                      <a:avLst/>
                    </a:prstGeom>
                    <a:noFill/>
                    <a:ln>
                      <a:noFill/>
                    </a:ln>
                  </pic:spPr>
                </pic:pic>
              </a:graphicData>
            </a:graphic>
          </wp:inline>
        </w:drawing>
      </w:r>
      <w:r w:rsidR="00BD4586" w:rsidRPr="00BD4586">
        <w:rPr>
          <w:bCs/>
          <w:sz w:val="24"/>
          <w:szCs w:val="24"/>
        </w:rPr>
        <w:t xml:space="preserve">    </w:t>
      </w:r>
    </w:p>
    <w:p w14:paraId="35E94AE7" w14:textId="77777777" w:rsidR="00BD4586" w:rsidRPr="00BD4586" w:rsidRDefault="00BD4586" w:rsidP="00BD4586">
      <w:pPr>
        <w:spacing w:line="360" w:lineRule="auto"/>
        <w:rPr>
          <w:bCs/>
          <w:sz w:val="24"/>
          <w:szCs w:val="24"/>
        </w:rPr>
      </w:pPr>
      <w:r w:rsidRPr="00BD4586">
        <w:rPr>
          <w:bCs/>
          <w:sz w:val="24"/>
          <w:szCs w:val="24"/>
        </w:rPr>
        <w:t xml:space="preserve">                                  </w:t>
      </w:r>
      <w:r w:rsidRPr="00BD4586">
        <w:rPr>
          <w:bCs/>
          <w:noProof/>
          <w:sz w:val="24"/>
          <w:szCs w:val="24"/>
          <w:lang w:eastAsia="en-GB"/>
        </w:rPr>
        <w:drawing>
          <wp:inline distT="0" distB="0" distL="0" distR="0" wp14:anchorId="0311667B" wp14:editId="4D951E53">
            <wp:extent cx="3829050" cy="257175"/>
            <wp:effectExtent l="0" t="0" r="0" b="9525"/>
            <wp:docPr id="60431" name="Picture 6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29050" cy="257175"/>
                    </a:xfrm>
                    <a:prstGeom prst="rect">
                      <a:avLst/>
                    </a:prstGeom>
                    <a:noFill/>
                    <a:ln>
                      <a:noFill/>
                    </a:ln>
                  </pic:spPr>
                </pic:pic>
              </a:graphicData>
            </a:graphic>
          </wp:inline>
        </w:drawing>
      </w:r>
    </w:p>
    <w:p w14:paraId="51EB3E08" w14:textId="77777777" w:rsidR="00BD4586" w:rsidRPr="00BD4586" w:rsidRDefault="006C2E7B" w:rsidP="00BD4586">
      <w:pPr>
        <w:tabs>
          <w:tab w:val="left" w:pos="1965"/>
        </w:tabs>
        <w:spacing w:line="360" w:lineRule="auto"/>
        <w:rPr>
          <w:bCs/>
        </w:rPr>
      </w:pPr>
      <w:r>
        <w:rPr>
          <w:b/>
          <w:noProof/>
          <w:sz w:val="24"/>
          <w:szCs w:val="24"/>
          <w:lang w:eastAsia="en-GB"/>
        </w:rPr>
        <mc:AlternateContent>
          <mc:Choice Requires="wps">
            <w:drawing>
              <wp:anchor distT="0" distB="0" distL="114300" distR="114300" simplePos="0" relativeHeight="251607040" behindDoc="0" locked="0" layoutInCell="1" allowOverlap="1" wp14:anchorId="6CB94559" wp14:editId="1AA64718">
                <wp:simplePos x="0" y="0"/>
                <wp:positionH relativeFrom="margin">
                  <wp:posOffset>238125</wp:posOffset>
                </wp:positionH>
                <wp:positionV relativeFrom="paragraph">
                  <wp:posOffset>115570</wp:posOffset>
                </wp:positionV>
                <wp:extent cx="933450" cy="238125"/>
                <wp:effectExtent l="0" t="0" r="0" b="0"/>
                <wp:wrapNone/>
                <wp:docPr id="25612" name="Text Box 25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238125"/>
                        </a:xfrm>
                        <a:prstGeom prst="rect">
                          <a:avLst/>
                        </a:prstGeom>
                        <a:noFill/>
                        <a:ln w="6350">
                          <a:noFill/>
                        </a:ln>
                        <a:effectLst/>
                      </wps:spPr>
                      <wps:txbx>
                        <w:txbxContent>
                          <w:p w14:paraId="42AA32E4" w14:textId="77777777" w:rsidR="004F36A9" w:rsidRPr="00BE0D40" w:rsidRDefault="004F36A9" w:rsidP="00BD4586">
                            <w:pPr>
                              <w:rPr>
                                <w:sz w:val="18"/>
                                <w:szCs w:val="18"/>
                              </w:rPr>
                            </w:pPr>
                            <w:r>
                              <w:rPr>
                                <w:sz w:val="18"/>
                                <w:szCs w:val="18"/>
                              </w:rPr>
                              <w:t>Background K8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12" o:spid="_x0000_s1117" type="#_x0000_t202" style="position:absolute;margin-left:18.75pt;margin-top:9.1pt;width:73.5pt;height:18.7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" filled="f" stroked="f" strokeweight=".5pt">
                <v:path arrowok="t"/>
                <v:textbox>
                  <w:txbxContent>
                    <w:p w14:paraId="42AA32E4" w14:textId="77777777" w:rsidR="004F36A9" w:rsidRPr="00BE0D40" w:rsidRDefault="004F36A9" w:rsidP="00BD4586">
                      <w:pPr>
                        <w:rPr>
                          <w:sz w:val="18"/>
                          <w:szCs w:val="18"/>
                        </w:rPr>
                      </w:pPr>
                      <w:r>
                        <w:rPr>
                          <w:sz w:val="18"/>
                          <w:szCs w:val="18"/>
                        </w:rPr>
                        <w:t>Background K8</w:t>
                      </w:r>
                    </w:p>
                  </w:txbxContent>
                </v:textbox>
                <w10:wrap anchorx="margin"/>
              </v:shape>
            </w:pict>
          </mc:Fallback>
        </mc:AlternateContent>
      </w:r>
      <w:r w:rsidR="00BD4586" w:rsidRPr="00BD4586">
        <w:rPr>
          <w:bCs/>
        </w:rPr>
        <w:tab/>
      </w:r>
      <w:r w:rsidR="00BD4586" w:rsidRPr="00BD4586">
        <w:rPr>
          <w:bCs/>
          <w:noProof/>
          <w:lang w:eastAsia="en-GB"/>
        </w:rPr>
        <w:drawing>
          <wp:inline distT="0" distB="0" distL="0" distR="0" wp14:anchorId="78021C96" wp14:editId="040FA187">
            <wp:extent cx="3371850" cy="561975"/>
            <wp:effectExtent l="0" t="0" r="0" b="9525"/>
            <wp:docPr id="60432" name="Picture 6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71850" cy="561975"/>
                    </a:xfrm>
                    <a:prstGeom prst="rect">
                      <a:avLst/>
                    </a:prstGeom>
                    <a:noFill/>
                    <a:ln>
                      <a:noFill/>
                    </a:ln>
                  </pic:spPr>
                </pic:pic>
              </a:graphicData>
            </a:graphic>
          </wp:inline>
        </w:drawing>
      </w:r>
    </w:p>
    <w:p w14:paraId="48B7A900" w14:textId="18ACAB9B" w:rsidR="00BD4586" w:rsidRPr="00C44BE5" w:rsidRDefault="00E31E21" w:rsidP="00E31E21">
      <w:pPr>
        <w:pStyle w:val="Caption"/>
        <w:rPr>
          <w:b w:val="0"/>
          <w:bCs w:val="0"/>
          <w:color w:val="auto"/>
        </w:rPr>
      </w:pPr>
      <w:bookmarkStart w:id="55" w:name="_Toc467434304"/>
      <w:bookmarkStart w:id="56" w:name="OLE_LINK1"/>
      <w:proofErr w:type="gramStart"/>
      <w:r w:rsidRPr="00E31E21">
        <w:rPr>
          <w:b w:val="0"/>
          <w:color w:val="auto"/>
        </w:rPr>
        <w:t xml:space="preserve">Figure </w:t>
      </w:r>
      <w:r w:rsidRPr="00E31E21">
        <w:rPr>
          <w:b w:val="0"/>
          <w:color w:val="auto"/>
        </w:rPr>
        <w:fldChar w:fldCharType="begin"/>
      </w:r>
      <w:r w:rsidRPr="00E31E21">
        <w:rPr>
          <w:b w:val="0"/>
          <w:color w:val="auto"/>
        </w:rPr>
        <w:instrText xml:space="preserve"> SEQ Figure \* ARABIC </w:instrText>
      </w:r>
      <w:r w:rsidRPr="00E31E21">
        <w:rPr>
          <w:b w:val="0"/>
          <w:color w:val="auto"/>
        </w:rPr>
        <w:fldChar w:fldCharType="separate"/>
      </w:r>
      <w:r w:rsidR="00BD36B2">
        <w:rPr>
          <w:b w:val="0"/>
          <w:noProof/>
          <w:color w:val="auto"/>
        </w:rPr>
        <w:t>7</w:t>
      </w:r>
      <w:r w:rsidRPr="00E31E21">
        <w:rPr>
          <w:b w:val="0"/>
          <w:color w:val="auto"/>
        </w:rPr>
        <w:fldChar w:fldCharType="end"/>
      </w:r>
      <w:r w:rsidR="00C22CFA">
        <w:rPr>
          <w:b w:val="0"/>
          <w:color w:val="auto"/>
        </w:rPr>
        <w:t>4</w:t>
      </w:r>
      <w:r w:rsidRPr="00E31E21">
        <w:rPr>
          <w:b w:val="0"/>
          <w:color w:val="auto"/>
        </w:rPr>
        <w:t>.</w:t>
      </w:r>
      <w:proofErr w:type="gramEnd"/>
      <w:r w:rsidRPr="00E31E21">
        <w:rPr>
          <w:b w:val="0"/>
          <w:color w:val="auto"/>
        </w:rPr>
        <w:t xml:space="preserve"> Relative levels of pSer73 K8 in soluble proteome extracted from INACT and control patient sample cohorts.</w:t>
      </w:r>
      <w:r w:rsidR="00C22CFA">
        <w:rPr>
          <w:b w:val="0"/>
          <w:color w:val="auto"/>
        </w:rPr>
        <w:t xml:space="preserve"> </w:t>
      </w:r>
      <w:r w:rsidR="00C44BE5" w:rsidRPr="00C44BE5">
        <w:rPr>
          <w:b w:val="0"/>
          <w:color w:val="auto"/>
        </w:rPr>
        <w:t>The relative phosphorylation levels of K8 on the Ser73 site of the protein are corrected with the total background relative soluble K8 levels.</w:t>
      </w:r>
      <w:bookmarkEnd w:id="55"/>
    </w:p>
    <w:bookmarkEnd w:id="56"/>
    <w:p w14:paraId="48DB34A6" w14:textId="77777777" w:rsidR="00BD4586" w:rsidRPr="00BD4586" w:rsidRDefault="00BD4586" w:rsidP="00BD4586">
      <w:pPr>
        <w:spacing w:line="360" w:lineRule="auto"/>
        <w:rPr>
          <w:bCs/>
          <w:sz w:val="24"/>
          <w:szCs w:val="24"/>
        </w:rPr>
      </w:pPr>
    </w:p>
    <w:p w14:paraId="1C7FA15E" w14:textId="3E39AA08" w:rsidR="00BD4586" w:rsidRPr="00BD4586" w:rsidRDefault="00BD4586" w:rsidP="00BD4586">
      <w:pPr>
        <w:spacing w:line="360" w:lineRule="auto"/>
        <w:rPr>
          <w:bCs/>
          <w:sz w:val="24"/>
          <w:szCs w:val="24"/>
        </w:rPr>
      </w:pPr>
      <w:r w:rsidRPr="00BD4586">
        <w:rPr>
          <w:bCs/>
          <w:sz w:val="24"/>
          <w:szCs w:val="24"/>
        </w:rPr>
        <w:t>The experiment was repeated for the insoluble proteome. Similar to ACT and INACT comparison, the total relative level of pSer73 K8 was low in insoluble relative to soluble proteome as evidenced by lower immuno</w:t>
      </w:r>
      <w:r w:rsidR="00352D1B">
        <w:rPr>
          <w:bCs/>
          <w:sz w:val="24"/>
          <w:szCs w:val="24"/>
        </w:rPr>
        <w:t>-</w:t>
      </w:r>
      <w:r w:rsidRPr="00BD4586">
        <w:rPr>
          <w:bCs/>
          <w:sz w:val="24"/>
          <w:szCs w:val="24"/>
        </w:rPr>
        <w:t>reactive signals on the membranes. Likewise, there was no difference between the insoluble levels of pSer73 K8 in INACT and c</w:t>
      </w:r>
      <w:r w:rsidR="00070BCE">
        <w:rPr>
          <w:bCs/>
          <w:sz w:val="24"/>
          <w:szCs w:val="24"/>
        </w:rPr>
        <w:t>ontrol patient samples groups (F</w:t>
      </w:r>
      <w:r w:rsidRPr="00BD4586">
        <w:rPr>
          <w:bCs/>
          <w:sz w:val="24"/>
          <w:szCs w:val="24"/>
        </w:rPr>
        <w:t>igure</w:t>
      </w:r>
      <w:r w:rsidR="00E31E21">
        <w:rPr>
          <w:bCs/>
          <w:sz w:val="24"/>
          <w:szCs w:val="24"/>
        </w:rPr>
        <w:t xml:space="preserve"> 1</w:t>
      </w:r>
      <w:r w:rsidR="00C22CFA">
        <w:rPr>
          <w:bCs/>
          <w:sz w:val="24"/>
          <w:szCs w:val="24"/>
        </w:rPr>
        <w:t>5</w:t>
      </w:r>
      <w:r w:rsidRPr="00BD4586">
        <w:rPr>
          <w:bCs/>
          <w:sz w:val="24"/>
          <w:szCs w:val="24"/>
        </w:rPr>
        <w:t>).</w:t>
      </w:r>
    </w:p>
    <w:p w14:paraId="2A37D23A" w14:textId="3975D101" w:rsidR="00BD4586" w:rsidRPr="00BD4586" w:rsidRDefault="002F1413" w:rsidP="00BD4586">
      <w:pPr>
        <w:spacing w:line="360" w:lineRule="auto"/>
        <w:rPr>
          <w:bCs/>
          <w:sz w:val="24"/>
          <w:szCs w:val="24"/>
        </w:rPr>
      </w:pPr>
      <w:r>
        <w:rPr>
          <w:b/>
          <w:noProof/>
          <w:sz w:val="24"/>
          <w:szCs w:val="24"/>
          <w:lang w:eastAsia="en-GB"/>
        </w:rPr>
        <w:lastRenderedPageBreak/>
        <mc:AlternateContent>
          <mc:Choice Requires="wps">
            <w:drawing>
              <wp:anchor distT="0" distB="0" distL="114300" distR="114300" simplePos="0" relativeHeight="251611136" behindDoc="0" locked="0" layoutInCell="1" allowOverlap="1" wp14:anchorId="5A67C2DE" wp14:editId="0CB250C2">
                <wp:simplePos x="0" y="0"/>
                <wp:positionH relativeFrom="leftMargin">
                  <wp:posOffset>658662</wp:posOffset>
                </wp:positionH>
                <wp:positionV relativeFrom="paragraph">
                  <wp:posOffset>2793365</wp:posOffset>
                </wp:positionV>
                <wp:extent cx="523875" cy="238125"/>
                <wp:effectExtent l="0" t="0" r="0" b="0"/>
                <wp:wrapNone/>
                <wp:docPr id="25625" name="Text Box 25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523875" cy="238125"/>
                        </a:xfrm>
                        <a:prstGeom prst="rect">
                          <a:avLst/>
                        </a:prstGeom>
                        <a:noFill/>
                        <a:ln w="6350">
                          <a:noFill/>
                        </a:ln>
                        <a:effectLst/>
                      </wps:spPr>
                      <wps:txbx>
                        <w:txbxContent>
                          <w:p w14:paraId="42BA23A8" w14:textId="77777777" w:rsidR="004F36A9" w:rsidRPr="00BE0D40" w:rsidRDefault="004F36A9" w:rsidP="00BD4586">
                            <w:pPr>
                              <w:rPr>
                                <w:sz w:val="18"/>
                                <w:szCs w:val="18"/>
                              </w:rPr>
                            </w:pPr>
                            <w:r>
                              <w:rPr>
                                <w:sz w:val="18"/>
                                <w:szCs w:val="18"/>
                              </w:rPr>
                              <w:t>MCF-7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25" o:spid="_x0000_s1118" type="#_x0000_t202" style="position:absolute;margin-left:51.85pt;margin-top:219.95pt;width:41.25pt;height:18.75pt;rotation:-90;z-index:2516111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" filled="f" stroked="f" strokeweight=".5pt">
                <v:path arrowok="t"/>
                <v:textbox>
                  <w:txbxContent>
                    <w:p w14:paraId="42BA23A8" w14:textId="77777777" w:rsidR="004F36A9" w:rsidRPr="00BE0D40" w:rsidRDefault="004F36A9" w:rsidP="00BD4586">
                      <w:pPr>
                        <w:rPr>
                          <w:sz w:val="18"/>
                          <w:szCs w:val="18"/>
                        </w:rPr>
                      </w:pPr>
                      <w:r>
                        <w:rPr>
                          <w:sz w:val="18"/>
                          <w:szCs w:val="18"/>
                        </w:rPr>
                        <w:t>MCF-7</w:t>
                      </w:r>
                    </w:p>
                  </w:txbxContent>
                </v:textbox>
                <w10:wrap anchorx="margin"/>
              </v:shape>
            </w:pict>
          </mc:Fallback>
        </mc:AlternateContent>
      </w:r>
      <w:r>
        <w:rPr>
          <w:b/>
          <w:noProof/>
          <w:sz w:val="24"/>
          <w:szCs w:val="24"/>
          <w:lang w:eastAsia="en-GB"/>
        </w:rPr>
        <mc:AlternateContent>
          <mc:Choice Requires="wps">
            <w:drawing>
              <wp:anchor distT="0" distB="0" distL="114300" distR="114300" simplePos="0" relativeHeight="251608064" behindDoc="0" locked="0" layoutInCell="1" allowOverlap="1" wp14:anchorId="26F1A5FD" wp14:editId="7DB8DF61">
                <wp:simplePos x="0" y="0"/>
                <wp:positionH relativeFrom="margin">
                  <wp:posOffset>1182288</wp:posOffset>
                </wp:positionH>
                <wp:positionV relativeFrom="paragraph">
                  <wp:posOffset>2556510</wp:posOffset>
                </wp:positionV>
                <wp:extent cx="3905250" cy="209550"/>
                <wp:effectExtent l="0" t="0" r="0" b="0"/>
                <wp:wrapNone/>
                <wp:docPr id="25622" name="Text Box 25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0" cy="209550"/>
                        </a:xfrm>
                        <a:prstGeom prst="rect">
                          <a:avLst/>
                        </a:prstGeom>
                        <a:noFill/>
                        <a:ln w="6350">
                          <a:noFill/>
                        </a:ln>
                        <a:effectLst/>
                      </wps:spPr>
                      <wps:txbx>
                        <w:txbxContent>
                          <w:p w14:paraId="0749C36F" w14:textId="77777777" w:rsidR="004F36A9" w:rsidRPr="00C76CF8" w:rsidRDefault="004F36A9" w:rsidP="00BD4586">
                            <w:pPr>
                              <w:rPr>
                                <w:sz w:val="16"/>
                                <w:szCs w:val="16"/>
                              </w:rPr>
                            </w:pPr>
                            <w:r>
                              <w:rPr>
                                <w:sz w:val="16"/>
                                <w:szCs w:val="16"/>
                              </w:rPr>
                              <w:t xml:space="preserve"> 8S       12D       14S       16S        21S       26A       30T       70T      73S        81D       82S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22" o:spid="_x0000_s1119" type="#_x0000_t202" style="position:absolute;margin-left:93.1pt;margin-top:201.3pt;width:307.5pt;height:16.5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" filled="f" stroked="f" strokeweight=".5pt">
                <v:path arrowok="t"/>
                <v:textbox>
                  <w:txbxContent>
                    <w:p w14:paraId="0749C36F" w14:textId="77777777" w:rsidR="004F36A9" w:rsidRPr="00C76CF8" w:rsidRDefault="004F36A9" w:rsidP="00BD4586">
                      <w:pPr>
                        <w:rPr>
                          <w:sz w:val="16"/>
                          <w:szCs w:val="16"/>
                        </w:rPr>
                      </w:pPr>
                      <w:r>
                        <w:rPr>
                          <w:sz w:val="16"/>
                          <w:szCs w:val="16"/>
                        </w:rPr>
                        <w:t xml:space="preserve"> 8S       12D       14S       16S        21S       26A       30T       70T      73S        81D       82S</w:t>
                      </w:r>
                    </w:p>
                  </w:txbxContent>
                </v:textbox>
                <w10:wrap anchorx="margin"/>
              </v:shape>
            </w:pict>
          </mc:Fallback>
        </mc:AlternateContent>
      </w:r>
      <w:r w:rsidR="0089768A">
        <w:object w:dxaOrig="5573" w:dyaOrig="6523" w14:anchorId="0E133A51">
          <v:shape id="_x0000_i1039" type="#_x0000_t75" style="width:221.25pt;height:197.65pt" o:ole="">
            <v:imagedata r:id="rId66" o:title=""/>
          </v:shape>
          <o:OLEObject Type="Embed" ProgID="Prism7.Document" ShapeID="_x0000_i1039" DrawAspect="Content" ObjectID="_1646648923" r:id="rId67"/>
        </w:object>
      </w:r>
      <w:r w:rsidR="0089768A">
        <w:object w:dxaOrig="4182" w:dyaOrig="5238" w14:anchorId="34090DEB">
          <v:shape id="_x0000_i1040" type="#_x0000_t75" style="width:221.85pt;height:203.25pt" o:ole="">
            <v:imagedata r:id="rId68" o:title=""/>
          </v:shape>
          <o:OLEObject Type="Embed" ProgID="Prism6.Document" ShapeID="_x0000_i1040" DrawAspect="Content" ObjectID="_1646648924" r:id="rId69"/>
        </w:object>
      </w:r>
    </w:p>
    <w:p w14:paraId="3A88B30B" w14:textId="5F4E74A4" w:rsidR="00BD4586" w:rsidRPr="00BD4586" w:rsidRDefault="006C2E7B" w:rsidP="00BD4586">
      <w:pPr>
        <w:spacing w:line="360" w:lineRule="auto"/>
        <w:rPr>
          <w:bCs/>
          <w:sz w:val="24"/>
          <w:szCs w:val="24"/>
        </w:rPr>
      </w:pPr>
      <w:r>
        <w:rPr>
          <w:b/>
          <w:noProof/>
          <w:sz w:val="24"/>
          <w:szCs w:val="24"/>
          <w:lang w:eastAsia="en-GB"/>
        </w:rPr>
        <mc:AlternateContent>
          <mc:Choice Requires="wps">
            <w:drawing>
              <wp:anchor distT="0" distB="0" distL="114300" distR="114300" simplePos="0" relativeHeight="251609088" behindDoc="0" locked="0" layoutInCell="1" allowOverlap="1" wp14:anchorId="1999ACA0" wp14:editId="3780342B">
                <wp:simplePos x="0" y="0"/>
                <wp:positionH relativeFrom="margin">
                  <wp:posOffset>1228725</wp:posOffset>
                </wp:positionH>
                <wp:positionV relativeFrom="paragraph">
                  <wp:posOffset>297815</wp:posOffset>
                </wp:positionV>
                <wp:extent cx="3905250" cy="209550"/>
                <wp:effectExtent l="0" t="0" r="0" b="0"/>
                <wp:wrapNone/>
                <wp:docPr id="25623" name="Text Box 25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0" cy="209550"/>
                        </a:xfrm>
                        <a:prstGeom prst="rect">
                          <a:avLst/>
                        </a:prstGeom>
                        <a:noFill/>
                        <a:ln w="6350">
                          <a:noFill/>
                        </a:ln>
                        <a:effectLst/>
                      </wps:spPr>
                      <wps:txbx>
                        <w:txbxContent>
                          <w:p w14:paraId="78921A51" w14:textId="77777777" w:rsidR="004F36A9" w:rsidRPr="00C76CF8" w:rsidRDefault="004F36A9" w:rsidP="00BD4586">
                            <w:pPr>
                              <w:rPr>
                                <w:sz w:val="16"/>
                                <w:szCs w:val="16"/>
                              </w:rPr>
                            </w:pPr>
                            <w:r>
                              <w:rPr>
                                <w:sz w:val="16"/>
                                <w:szCs w:val="16"/>
                              </w:rPr>
                              <w:t>C11      C12      C13       C15       C16       C17      C18       C19      C20       C21       C22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23" o:spid="_x0000_s1120" type="#_x0000_t202" style="position:absolute;margin-left:96.75pt;margin-top:23.45pt;width:307.5pt;height:16.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" filled="f" stroked="f" strokeweight=".5pt">
                <v:path arrowok="t"/>
                <v:textbox>
                  <w:txbxContent>
                    <w:p w14:paraId="78921A51" w14:textId="77777777" w:rsidR="004F36A9" w:rsidRPr="00C76CF8" w:rsidRDefault="004F36A9" w:rsidP="00BD4586">
                      <w:pPr>
                        <w:rPr>
                          <w:sz w:val="16"/>
                          <w:szCs w:val="16"/>
                        </w:rPr>
                      </w:pPr>
                      <w:r>
                        <w:rPr>
                          <w:sz w:val="16"/>
                          <w:szCs w:val="16"/>
                        </w:rPr>
                        <w:t>C11      C12      C13       C15       C16       C17      C18       C19      C20       C21       C22</w:t>
                      </w:r>
                    </w:p>
                  </w:txbxContent>
                </v:textbox>
                <w10:wrap anchorx="margin"/>
              </v:shape>
            </w:pict>
          </mc:Fallback>
        </mc:AlternateContent>
      </w:r>
      <w:r w:rsidR="00BD4586" w:rsidRPr="00BD4586">
        <w:rPr>
          <w:bCs/>
          <w:sz w:val="24"/>
          <w:szCs w:val="24"/>
        </w:rPr>
        <w:t xml:space="preserve">  </w:t>
      </w:r>
      <w:r w:rsidR="00614172" w:rsidRPr="00BD4586">
        <w:rPr>
          <w:bCs/>
          <w:noProof/>
          <w:sz w:val="24"/>
          <w:szCs w:val="24"/>
          <w:lang w:eastAsia="en-GB"/>
        </w:rPr>
        <w:drawing>
          <wp:inline distT="0" distB="0" distL="0" distR="0" wp14:anchorId="5FDD8DBE" wp14:editId="5193ADE1">
            <wp:extent cx="133350" cy="266700"/>
            <wp:effectExtent l="0" t="0" r="0" b="0"/>
            <wp:docPr id="60433" name="Picture 6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3929" cy="267858"/>
                    </a:xfrm>
                    <a:prstGeom prst="rect">
                      <a:avLst/>
                    </a:prstGeom>
                    <a:noFill/>
                    <a:ln>
                      <a:noFill/>
                    </a:ln>
                  </pic:spPr>
                </pic:pic>
              </a:graphicData>
            </a:graphic>
          </wp:inline>
        </w:drawing>
      </w:r>
      <w:r w:rsidR="00BD4586" w:rsidRPr="00BD4586">
        <w:rPr>
          <w:bCs/>
          <w:sz w:val="24"/>
          <w:szCs w:val="24"/>
        </w:rPr>
        <w:t xml:space="preserve">                              </w:t>
      </w:r>
      <w:r w:rsidR="00BD4586" w:rsidRPr="00BD4586">
        <w:rPr>
          <w:bCs/>
          <w:noProof/>
          <w:sz w:val="24"/>
          <w:szCs w:val="24"/>
          <w:lang w:eastAsia="en-GB"/>
        </w:rPr>
        <w:drawing>
          <wp:inline distT="0" distB="0" distL="0" distR="0" wp14:anchorId="5F248832" wp14:editId="1789DA75">
            <wp:extent cx="3514725" cy="247650"/>
            <wp:effectExtent l="0" t="0" r="9525" b="0"/>
            <wp:docPr id="60434" name="Picture 6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14725" cy="247650"/>
                    </a:xfrm>
                    <a:prstGeom prst="rect">
                      <a:avLst/>
                    </a:prstGeom>
                    <a:noFill/>
                    <a:ln>
                      <a:noFill/>
                    </a:ln>
                  </pic:spPr>
                </pic:pic>
              </a:graphicData>
            </a:graphic>
          </wp:inline>
        </w:drawing>
      </w:r>
    </w:p>
    <w:p w14:paraId="29497AC6" w14:textId="77777777" w:rsidR="00BD4586" w:rsidRPr="00BD4586" w:rsidRDefault="00BD4586" w:rsidP="00BD4586">
      <w:pPr>
        <w:spacing w:line="360" w:lineRule="auto"/>
        <w:rPr>
          <w:bCs/>
          <w:sz w:val="24"/>
          <w:szCs w:val="24"/>
        </w:rPr>
      </w:pPr>
      <w:r w:rsidRPr="00BD4586">
        <w:rPr>
          <w:bCs/>
          <w:sz w:val="24"/>
          <w:szCs w:val="24"/>
        </w:rPr>
        <w:t xml:space="preserve">                                     </w:t>
      </w:r>
      <w:r w:rsidRPr="00BD4586">
        <w:rPr>
          <w:bCs/>
          <w:noProof/>
          <w:sz w:val="24"/>
          <w:szCs w:val="24"/>
          <w:lang w:eastAsia="en-GB"/>
        </w:rPr>
        <w:drawing>
          <wp:inline distT="0" distB="0" distL="0" distR="0" wp14:anchorId="1E8E6A63" wp14:editId="58940E10">
            <wp:extent cx="3495675" cy="257175"/>
            <wp:effectExtent l="0" t="0" r="9525" b="9525"/>
            <wp:docPr id="60435" name="Picture 6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95675" cy="257175"/>
                    </a:xfrm>
                    <a:prstGeom prst="rect">
                      <a:avLst/>
                    </a:prstGeom>
                    <a:noFill/>
                    <a:ln>
                      <a:noFill/>
                    </a:ln>
                  </pic:spPr>
                </pic:pic>
              </a:graphicData>
            </a:graphic>
          </wp:inline>
        </w:drawing>
      </w:r>
    </w:p>
    <w:p w14:paraId="02F7C63D" w14:textId="77777777" w:rsidR="00BD4586" w:rsidRPr="00BD4586" w:rsidRDefault="006C2E7B" w:rsidP="00BD4586">
      <w:pPr>
        <w:spacing w:line="360" w:lineRule="auto"/>
        <w:rPr>
          <w:bCs/>
          <w:sz w:val="24"/>
          <w:szCs w:val="24"/>
        </w:rPr>
      </w:pPr>
      <w:r>
        <w:rPr>
          <w:b/>
          <w:noProof/>
          <w:sz w:val="24"/>
          <w:szCs w:val="24"/>
          <w:lang w:eastAsia="en-GB"/>
        </w:rPr>
        <mc:AlternateContent>
          <mc:Choice Requires="wps">
            <w:drawing>
              <wp:anchor distT="0" distB="0" distL="114300" distR="114300" simplePos="0" relativeHeight="251610112" behindDoc="0" locked="0" layoutInCell="1" allowOverlap="1" wp14:anchorId="42EC5B32" wp14:editId="00736FC6">
                <wp:simplePos x="0" y="0"/>
                <wp:positionH relativeFrom="margin">
                  <wp:align>left</wp:align>
                </wp:positionH>
                <wp:positionV relativeFrom="paragraph">
                  <wp:posOffset>218440</wp:posOffset>
                </wp:positionV>
                <wp:extent cx="933450" cy="238125"/>
                <wp:effectExtent l="0" t="0" r="0" b="0"/>
                <wp:wrapNone/>
                <wp:docPr id="25624" name="Text Box 25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238125"/>
                        </a:xfrm>
                        <a:prstGeom prst="rect">
                          <a:avLst/>
                        </a:prstGeom>
                        <a:noFill/>
                        <a:ln w="6350">
                          <a:noFill/>
                        </a:ln>
                        <a:effectLst/>
                      </wps:spPr>
                      <wps:txbx>
                        <w:txbxContent>
                          <w:p w14:paraId="1AEB640D" w14:textId="77777777" w:rsidR="004F36A9" w:rsidRPr="00BE0D40" w:rsidRDefault="004F36A9" w:rsidP="00BD4586">
                            <w:pPr>
                              <w:rPr>
                                <w:sz w:val="18"/>
                                <w:szCs w:val="18"/>
                              </w:rPr>
                            </w:pPr>
                            <w:r>
                              <w:rPr>
                                <w:sz w:val="18"/>
                                <w:szCs w:val="18"/>
                              </w:rPr>
                              <w:t>Background K8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24" o:spid="_x0000_s1121" type="#_x0000_t202" style="position:absolute;margin-left:0;margin-top:17.2pt;width:73.5pt;height:18.75pt;z-index:251610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" filled="f" stroked="f" strokeweight=".5pt">
                <v:path arrowok="t"/>
                <v:textbox>
                  <w:txbxContent>
                    <w:p w14:paraId="1AEB640D" w14:textId="77777777" w:rsidR="004F36A9" w:rsidRPr="00BE0D40" w:rsidRDefault="004F36A9" w:rsidP="00BD4586">
                      <w:pPr>
                        <w:rPr>
                          <w:sz w:val="18"/>
                          <w:szCs w:val="18"/>
                        </w:rPr>
                      </w:pPr>
                      <w:r>
                        <w:rPr>
                          <w:sz w:val="18"/>
                          <w:szCs w:val="18"/>
                        </w:rPr>
                        <w:t>Background K8</w:t>
                      </w:r>
                    </w:p>
                  </w:txbxContent>
                </v:textbox>
                <w10:wrap anchorx="margin"/>
              </v:shape>
            </w:pict>
          </mc:Fallback>
        </mc:AlternateContent>
      </w:r>
      <w:r w:rsidR="00BD4586" w:rsidRPr="00BD4586">
        <w:rPr>
          <w:bCs/>
          <w:noProof/>
          <w:sz w:val="24"/>
          <w:szCs w:val="24"/>
          <w:lang w:eastAsia="en-GB"/>
        </w:rPr>
        <w:t xml:space="preserve">                              </w:t>
      </w:r>
      <w:r w:rsidR="00BD4586" w:rsidRPr="00BD4586">
        <w:rPr>
          <w:bCs/>
          <w:noProof/>
          <w:sz w:val="24"/>
          <w:szCs w:val="24"/>
          <w:lang w:eastAsia="en-GB"/>
        </w:rPr>
        <w:drawing>
          <wp:inline distT="0" distB="0" distL="0" distR="0" wp14:anchorId="6793B3E7" wp14:editId="28698EDF">
            <wp:extent cx="3590925" cy="619125"/>
            <wp:effectExtent l="0" t="0" r="9525" b="9525"/>
            <wp:docPr id="60436" name="Picture 60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90925" cy="619125"/>
                    </a:xfrm>
                    <a:prstGeom prst="rect">
                      <a:avLst/>
                    </a:prstGeom>
                    <a:noFill/>
                    <a:ln>
                      <a:noFill/>
                    </a:ln>
                  </pic:spPr>
                </pic:pic>
              </a:graphicData>
            </a:graphic>
          </wp:inline>
        </w:drawing>
      </w:r>
    </w:p>
    <w:p w14:paraId="2D579D23" w14:textId="6CC86B02" w:rsidR="00BD4586" w:rsidRPr="001929B8" w:rsidRDefault="00E31E21" w:rsidP="001929B8">
      <w:pPr>
        <w:pStyle w:val="Caption"/>
        <w:rPr>
          <w:b w:val="0"/>
          <w:bCs w:val="0"/>
          <w:color w:val="auto"/>
        </w:rPr>
      </w:pPr>
      <w:bookmarkStart w:id="57" w:name="_Toc467434305"/>
      <w:bookmarkStart w:id="58" w:name="OLE_LINK2"/>
      <w:proofErr w:type="gramStart"/>
      <w:r w:rsidRPr="00E31E21">
        <w:rPr>
          <w:b w:val="0"/>
          <w:color w:val="auto"/>
        </w:rPr>
        <w:t xml:space="preserve">Figure </w:t>
      </w:r>
      <w:r w:rsidR="00B87645">
        <w:rPr>
          <w:b w:val="0"/>
          <w:color w:val="auto"/>
        </w:rPr>
        <w:t>15</w:t>
      </w:r>
      <w:r w:rsidRPr="00E31E21">
        <w:rPr>
          <w:b w:val="0"/>
          <w:color w:val="auto"/>
        </w:rPr>
        <w:t>.</w:t>
      </w:r>
      <w:proofErr w:type="gramEnd"/>
      <w:r w:rsidRPr="00E31E21">
        <w:rPr>
          <w:b w:val="0"/>
          <w:color w:val="auto"/>
        </w:rPr>
        <w:t xml:space="preserve"> Relative levels of pSer73 K8 in insoluble proteome extracted from INACT and control patient sample cohorts.</w:t>
      </w:r>
      <w:r w:rsidR="00B87645">
        <w:rPr>
          <w:b w:val="0"/>
          <w:color w:val="auto"/>
        </w:rPr>
        <w:t xml:space="preserve"> </w:t>
      </w:r>
      <w:r w:rsidR="00C44BE5" w:rsidRPr="00C44BE5">
        <w:rPr>
          <w:b w:val="0"/>
          <w:color w:val="auto"/>
        </w:rPr>
        <w:t>The relative phosphorylation levels of K8 on the Ser73 site of the protein are corrected with the total background relative insoluble K8 levels.</w:t>
      </w:r>
      <w:bookmarkEnd w:id="57"/>
      <w:bookmarkEnd w:id="58"/>
    </w:p>
    <w:p w14:paraId="42D3AD23" w14:textId="77777777" w:rsidR="001929B8" w:rsidRDefault="001929B8" w:rsidP="00BD4586">
      <w:pPr>
        <w:spacing w:line="360" w:lineRule="auto"/>
        <w:rPr>
          <w:bCs/>
          <w:sz w:val="24"/>
          <w:szCs w:val="24"/>
        </w:rPr>
      </w:pPr>
    </w:p>
    <w:p w14:paraId="372790E9" w14:textId="2C0225BB" w:rsidR="00A7203F" w:rsidRDefault="00BD4586" w:rsidP="00BD4586">
      <w:pPr>
        <w:spacing w:line="360" w:lineRule="auto"/>
        <w:rPr>
          <w:bCs/>
          <w:sz w:val="24"/>
          <w:szCs w:val="24"/>
        </w:rPr>
      </w:pPr>
      <w:r w:rsidRPr="00BD4586">
        <w:rPr>
          <w:bCs/>
          <w:sz w:val="24"/>
          <w:szCs w:val="24"/>
        </w:rPr>
        <w:t xml:space="preserve">MAPK protein array was performed </w:t>
      </w:r>
      <w:r w:rsidR="00D71885" w:rsidRPr="00BD4586">
        <w:rPr>
          <w:bCs/>
          <w:sz w:val="24"/>
          <w:szCs w:val="24"/>
        </w:rPr>
        <w:t>on pooled samples</w:t>
      </w:r>
      <w:r w:rsidRPr="00BD4586">
        <w:rPr>
          <w:bCs/>
          <w:sz w:val="24"/>
          <w:szCs w:val="24"/>
        </w:rPr>
        <w:t xml:space="preserve"> from ACT, INACT a</w:t>
      </w:r>
      <w:r w:rsidR="003A253B">
        <w:rPr>
          <w:bCs/>
          <w:sz w:val="24"/>
          <w:szCs w:val="24"/>
        </w:rPr>
        <w:t>nd control patients. T</w:t>
      </w:r>
      <w:r w:rsidRPr="00BD4586">
        <w:rPr>
          <w:bCs/>
          <w:sz w:val="24"/>
          <w:szCs w:val="24"/>
        </w:rPr>
        <w:t xml:space="preserve">he experiment was carried out according to the manufacturer’s recommendation </w:t>
      </w:r>
      <w:r w:rsidR="00611496">
        <w:rPr>
          <w:bCs/>
          <w:sz w:val="24"/>
          <w:szCs w:val="24"/>
        </w:rPr>
        <w:t>initially</w:t>
      </w:r>
      <w:r w:rsidR="00070BCE">
        <w:rPr>
          <w:bCs/>
          <w:sz w:val="24"/>
          <w:szCs w:val="24"/>
        </w:rPr>
        <w:t xml:space="preserve"> (F</w:t>
      </w:r>
      <w:r w:rsidRPr="00BD4586">
        <w:rPr>
          <w:bCs/>
          <w:sz w:val="24"/>
          <w:szCs w:val="24"/>
        </w:rPr>
        <w:t>igure</w:t>
      </w:r>
      <w:r w:rsidR="00B87645">
        <w:rPr>
          <w:bCs/>
          <w:sz w:val="24"/>
          <w:szCs w:val="24"/>
        </w:rPr>
        <w:t xml:space="preserve"> 16</w:t>
      </w:r>
      <w:r w:rsidRPr="00BD4586">
        <w:rPr>
          <w:bCs/>
          <w:sz w:val="24"/>
          <w:szCs w:val="24"/>
        </w:rPr>
        <w:t>). As there were very low signals from all MAPK pathway proteins in the array, the experiment was repeated with 4 times more protein amount</w:t>
      </w:r>
      <w:r w:rsidR="00611496">
        <w:rPr>
          <w:bCs/>
          <w:sz w:val="24"/>
          <w:szCs w:val="24"/>
        </w:rPr>
        <w:t xml:space="preserve"> (as compared to the manufacturer’s recommendation)</w:t>
      </w:r>
      <w:r w:rsidRPr="00BD4586">
        <w:rPr>
          <w:bCs/>
          <w:sz w:val="24"/>
          <w:szCs w:val="24"/>
        </w:rPr>
        <w:t xml:space="preserve"> in each group to maximise </w:t>
      </w:r>
      <w:r w:rsidR="00A7203F">
        <w:rPr>
          <w:bCs/>
          <w:sz w:val="24"/>
          <w:szCs w:val="24"/>
        </w:rPr>
        <w:t>target signals. T</w:t>
      </w:r>
      <w:r w:rsidRPr="00BD4586">
        <w:rPr>
          <w:bCs/>
          <w:sz w:val="24"/>
          <w:szCs w:val="24"/>
        </w:rPr>
        <w:t>he repeat experiment showed similar low sig</w:t>
      </w:r>
      <w:r w:rsidR="00A7203F">
        <w:rPr>
          <w:bCs/>
          <w:sz w:val="24"/>
          <w:szCs w:val="24"/>
        </w:rPr>
        <w:t xml:space="preserve">nals from the pathway proteins. </w:t>
      </w:r>
    </w:p>
    <w:p w14:paraId="15342202" w14:textId="4A0A57D1" w:rsidR="00BD4586" w:rsidRDefault="00BD4586" w:rsidP="00BD4586">
      <w:pPr>
        <w:spacing w:line="360" w:lineRule="auto"/>
        <w:rPr>
          <w:bCs/>
          <w:sz w:val="24"/>
          <w:szCs w:val="24"/>
        </w:rPr>
      </w:pPr>
      <w:r w:rsidRPr="00BD4586">
        <w:rPr>
          <w:bCs/>
          <w:sz w:val="24"/>
          <w:szCs w:val="24"/>
        </w:rPr>
        <w:t xml:space="preserve">The protein array membranes post-enhanced </w:t>
      </w:r>
      <w:r w:rsidR="000F081F" w:rsidRPr="00BD4586">
        <w:rPr>
          <w:bCs/>
          <w:sz w:val="24"/>
          <w:szCs w:val="24"/>
        </w:rPr>
        <w:t>chemilumi</w:t>
      </w:r>
      <w:r w:rsidR="000F081F">
        <w:rPr>
          <w:bCs/>
          <w:sz w:val="24"/>
          <w:szCs w:val="24"/>
        </w:rPr>
        <w:t>nescences (ECL) are</w:t>
      </w:r>
      <w:r w:rsidR="000F137D">
        <w:rPr>
          <w:bCs/>
          <w:sz w:val="24"/>
          <w:szCs w:val="24"/>
        </w:rPr>
        <w:t xml:space="preserve"> shown below:</w:t>
      </w:r>
    </w:p>
    <w:p w14:paraId="026B1355" w14:textId="77777777" w:rsidR="00A7203F" w:rsidRDefault="00A7203F" w:rsidP="00BD4586">
      <w:pPr>
        <w:spacing w:line="360" w:lineRule="auto"/>
        <w:rPr>
          <w:bCs/>
          <w:sz w:val="24"/>
          <w:szCs w:val="24"/>
        </w:rPr>
      </w:pPr>
    </w:p>
    <w:p w14:paraId="696E37D2" w14:textId="77777777" w:rsidR="00611496" w:rsidRDefault="00611496" w:rsidP="00BD4586">
      <w:pPr>
        <w:spacing w:line="360" w:lineRule="auto"/>
        <w:rPr>
          <w:bCs/>
          <w:sz w:val="24"/>
          <w:szCs w:val="24"/>
        </w:rPr>
      </w:pPr>
    </w:p>
    <w:p w14:paraId="60D14C90" w14:textId="77777777" w:rsidR="00A7203F" w:rsidRPr="00BD4586" w:rsidRDefault="00A7203F" w:rsidP="00BD4586">
      <w:pPr>
        <w:spacing w:line="360" w:lineRule="auto"/>
        <w:rPr>
          <w:bCs/>
          <w:sz w:val="24"/>
          <w:szCs w:val="24"/>
        </w:rPr>
      </w:pPr>
    </w:p>
    <w:p w14:paraId="0C09557C" w14:textId="77777777" w:rsidR="00BD4586" w:rsidRPr="00BD4586" w:rsidRDefault="006C2E7B" w:rsidP="00BD4586">
      <w:pPr>
        <w:spacing w:line="360" w:lineRule="auto"/>
        <w:rPr>
          <w:bCs/>
          <w:sz w:val="24"/>
          <w:szCs w:val="24"/>
        </w:rPr>
      </w:pPr>
      <w:r>
        <w:rPr>
          <w:b/>
          <w:noProof/>
          <w:sz w:val="24"/>
          <w:szCs w:val="24"/>
          <w:lang w:eastAsia="en-GB"/>
        </w:rPr>
        <w:lastRenderedPageBreak/>
        <mc:AlternateContent>
          <mc:Choice Requires="wps">
            <w:drawing>
              <wp:anchor distT="0" distB="0" distL="114300" distR="114300" simplePos="0" relativeHeight="251613184" behindDoc="0" locked="0" layoutInCell="1" allowOverlap="1" wp14:anchorId="749AB9CE" wp14:editId="6ED707E6">
                <wp:simplePos x="0" y="0"/>
                <wp:positionH relativeFrom="leftMargin">
                  <wp:posOffset>4895850</wp:posOffset>
                </wp:positionH>
                <wp:positionV relativeFrom="paragraph">
                  <wp:posOffset>104140</wp:posOffset>
                </wp:positionV>
                <wp:extent cx="1104900" cy="238125"/>
                <wp:effectExtent l="0" t="0" r="0" b="0"/>
                <wp:wrapNone/>
                <wp:docPr id="25630" name="Text Box 25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900" cy="238125"/>
                        </a:xfrm>
                        <a:prstGeom prst="rect">
                          <a:avLst/>
                        </a:prstGeom>
                        <a:noFill/>
                        <a:ln w="6350">
                          <a:noFill/>
                        </a:ln>
                        <a:effectLst/>
                      </wps:spPr>
                      <wps:txbx>
                        <w:txbxContent>
                          <w:p w14:paraId="24769F47" w14:textId="77777777" w:rsidR="004F36A9" w:rsidRPr="00BE0D40" w:rsidRDefault="004F36A9" w:rsidP="00BD4586">
                            <w:pPr>
                              <w:rPr>
                                <w:sz w:val="18"/>
                                <w:szCs w:val="18"/>
                              </w:rPr>
                            </w:pPr>
                            <w:r>
                              <w:rPr>
                                <w:sz w:val="18"/>
                                <w:szCs w:val="18"/>
                              </w:rPr>
                              <w:t>Second experiment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30" o:spid="_x0000_s1122" type="#_x0000_t202" style="position:absolute;margin-left:385.5pt;margin-top:8.2pt;width:87pt;height:18.75pt;z-index:2516131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" filled="f" stroked="f" strokeweight=".5pt">
                <v:path arrowok="t"/>
                <v:textbox>
                  <w:txbxContent>
                    <w:p w14:paraId="24769F47" w14:textId="77777777" w:rsidR="004F36A9" w:rsidRPr="00BE0D40" w:rsidRDefault="004F36A9" w:rsidP="00BD4586">
                      <w:pPr>
                        <w:rPr>
                          <w:sz w:val="18"/>
                          <w:szCs w:val="18"/>
                        </w:rPr>
                      </w:pPr>
                      <w:r>
                        <w:rPr>
                          <w:sz w:val="18"/>
                          <w:szCs w:val="18"/>
                        </w:rPr>
                        <w:t>Second experiment</w:t>
                      </w:r>
                    </w:p>
                  </w:txbxContent>
                </v:textbox>
                <w10:wrap anchorx="margin"/>
              </v:shape>
            </w:pict>
          </mc:Fallback>
        </mc:AlternateContent>
      </w:r>
      <w:r>
        <w:rPr>
          <w:b/>
          <w:noProof/>
          <w:sz w:val="24"/>
          <w:szCs w:val="24"/>
          <w:lang w:eastAsia="en-GB"/>
        </w:rPr>
        <mc:AlternateContent>
          <mc:Choice Requires="wps">
            <w:drawing>
              <wp:anchor distT="0" distB="0" distL="114300" distR="114300" simplePos="0" relativeHeight="251612160" behindDoc="0" locked="0" layoutInCell="1" allowOverlap="1" wp14:anchorId="4A56EA54" wp14:editId="03688863">
                <wp:simplePos x="0" y="0"/>
                <wp:positionH relativeFrom="leftMargin">
                  <wp:posOffset>1581150</wp:posOffset>
                </wp:positionH>
                <wp:positionV relativeFrom="paragraph">
                  <wp:posOffset>122555</wp:posOffset>
                </wp:positionV>
                <wp:extent cx="1104900" cy="238125"/>
                <wp:effectExtent l="0" t="0" r="0" b="0"/>
                <wp:wrapNone/>
                <wp:docPr id="25629" name="Text Box 25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900" cy="238125"/>
                        </a:xfrm>
                        <a:prstGeom prst="rect">
                          <a:avLst/>
                        </a:prstGeom>
                        <a:noFill/>
                        <a:ln w="6350">
                          <a:noFill/>
                        </a:ln>
                        <a:effectLst/>
                      </wps:spPr>
                      <wps:txbx>
                        <w:txbxContent>
                          <w:p w14:paraId="42519496" w14:textId="77777777" w:rsidR="004F36A9" w:rsidRPr="00BE0D40" w:rsidRDefault="004F36A9" w:rsidP="00BD4586">
                            <w:pPr>
                              <w:rPr>
                                <w:sz w:val="18"/>
                                <w:szCs w:val="18"/>
                              </w:rPr>
                            </w:pPr>
                            <w:r>
                              <w:rPr>
                                <w:sz w:val="18"/>
                                <w:szCs w:val="18"/>
                              </w:rPr>
                              <w:t>First experiment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29" o:spid="_x0000_s1123" type="#_x0000_t202" style="position:absolute;margin-left:124.5pt;margin-top:9.65pt;width:87pt;height:18.75pt;z-index:2516121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" filled="f" stroked="f" strokeweight=".5pt">
                <v:path arrowok="t"/>
                <v:textbox>
                  <w:txbxContent>
                    <w:p w14:paraId="42519496" w14:textId="77777777" w:rsidR="004F36A9" w:rsidRPr="00BE0D40" w:rsidRDefault="004F36A9" w:rsidP="00BD4586">
                      <w:pPr>
                        <w:rPr>
                          <w:sz w:val="18"/>
                          <w:szCs w:val="18"/>
                        </w:rPr>
                      </w:pPr>
                      <w:r>
                        <w:rPr>
                          <w:sz w:val="18"/>
                          <w:szCs w:val="18"/>
                        </w:rPr>
                        <w:t>First experiment</w:t>
                      </w:r>
                    </w:p>
                  </w:txbxContent>
                </v:textbox>
                <w10:wrap anchorx="margin"/>
              </v:shape>
            </w:pict>
          </mc:Fallback>
        </mc:AlternateContent>
      </w:r>
    </w:p>
    <w:p w14:paraId="5D2136B5" w14:textId="2A5065D7" w:rsidR="00BD4586" w:rsidRPr="00BD4586" w:rsidRDefault="00614172" w:rsidP="00BD4586">
      <w:pPr>
        <w:spacing w:line="360" w:lineRule="auto"/>
        <w:rPr>
          <w:bCs/>
          <w:sz w:val="24"/>
          <w:szCs w:val="24"/>
        </w:rPr>
      </w:pPr>
      <w:r>
        <w:rPr>
          <w:b/>
          <w:noProof/>
          <w:sz w:val="24"/>
          <w:szCs w:val="24"/>
          <w:lang w:eastAsia="en-GB"/>
        </w:rPr>
        <mc:AlternateContent>
          <mc:Choice Requires="wps">
            <w:drawing>
              <wp:anchor distT="0" distB="0" distL="114300" distR="114300" simplePos="0" relativeHeight="251617280" behindDoc="0" locked="0" layoutInCell="1" allowOverlap="1" wp14:anchorId="5C44F8B5" wp14:editId="0464BB0E">
                <wp:simplePos x="0" y="0"/>
                <wp:positionH relativeFrom="leftMargin">
                  <wp:posOffset>3922737</wp:posOffset>
                </wp:positionH>
                <wp:positionV relativeFrom="paragraph">
                  <wp:posOffset>178117</wp:posOffset>
                </wp:positionV>
                <wp:extent cx="400050" cy="268605"/>
                <wp:effectExtent l="0" t="0" r="0" b="0"/>
                <wp:wrapNone/>
                <wp:docPr id="6153" name="Text Box 6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400050" cy="268605"/>
                        </a:xfrm>
                        <a:prstGeom prst="rect">
                          <a:avLst/>
                        </a:prstGeom>
                        <a:noFill/>
                        <a:ln w="6350">
                          <a:noFill/>
                        </a:ln>
                        <a:effectLst/>
                      </wps:spPr>
                      <wps:txbx>
                        <w:txbxContent>
                          <w:p w14:paraId="6F72F2A2" w14:textId="77777777" w:rsidR="004F36A9" w:rsidRPr="00BE0D40" w:rsidRDefault="004F36A9" w:rsidP="00BD4586">
                            <w:pPr>
                              <w:rPr>
                                <w:sz w:val="18"/>
                                <w:szCs w:val="18"/>
                              </w:rPr>
                            </w:pPr>
                            <w:r>
                              <w:rPr>
                                <w:sz w:val="18"/>
                                <w:szCs w:val="18"/>
                              </w:rPr>
                              <w:t>CON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53" o:spid="_x0000_s1124" type="#_x0000_t202" style="position:absolute;margin-left:308.9pt;margin-top:14pt;width:31.5pt;height:21.15pt;rotation:-90;z-index:251617280;visibility:visible;mso-wrap-style:non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" filled="f" stroked="f" strokeweight=".5pt">
                <v:path arrowok="t"/>
                <v:textbox>
                  <w:txbxContent>
                    <w:p w14:paraId="6F72F2A2" w14:textId="77777777" w:rsidR="004F36A9" w:rsidRPr="00BE0D40" w:rsidRDefault="004F36A9" w:rsidP="00BD4586">
                      <w:pPr>
                        <w:rPr>
                          <w:sz w:val="18"/>
                          <w:szCs w:val="18"/>
                        </w:rPr>
                      </w:pPr>
                      <w:r>
                        <w:rPr>
                          <w:sz w:val="18"/>
                          <w:szCs w:val="18"/>
                        </w:rPr>
                        <w:t>CON</w:t>
                      </w:r>
                    </w:p>
                  </w:txbxContent>
                </v:textbox>
                <w10:wrap anchorx="margin"/>
              </v:shape>
            </w:pict>
          </mc:Fallback>
        </mc:AlternateContent>
      </w:r>
      <w:r>
        <w:rPr>
          <w:b/>
          <w:noProof/>
          <w:sz w:val="24"/>
          <w:szCs w:val="24"/>
          <w:lang w:eastAsia="en-GB"/>
        </w:rPr>
        <mc:AlternateContent>
          <mc:Choice Requires="wps">
            <w:drawing>
              <wp:anchor distT="0" distB="0" distL="114300" distR="114300" simplePos="0" relativeHeight="251614208" behindDoc="0" locked="0" layoutInCell="1" allowOverlap="1" wp14:anchorId="4F33AAFD" wp14:editId="695FA558">
                <wp:simplePos x="0" y="0"/>
                <wp:positionH relativeFrom="leftMargin">
                  <wp:posOffset>619846</wp:posOffset>
                </wp:positionH>
                <wp:positionV relativeFrom="paragraph">
                  <wp:posOffset>204152</wp:posOffset>
                </wp:positionV>
                <wp:extent cx="400050" cy="216535"/>
                <wp:effectExtent l="0" t="0" r="0" b="0"/>
                <wp:wrapNone/>
                <wp:docPr id="6146" name="Text Box 6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400050" cy="216535"/>
                        </a:xfrm>
                        <a:prstGeom prst="rect">
                          <a:avLst/>
                        </a:prstGeom>
                        <a:noFill/>
                        <a:ln w="6350">
                          <a:noFill/>
                        </a:ln>
                        <a:effectLst/>
                      </wps:spPr>
                      <wps:txbx>
                        <w:txbxContent>
                          <w:p w14:paraId="68DD5C8F" w14:textId="77777777" w:rsidR="004F36A9" w:rsidRPr="00BE0D40" w:rsidRDefault="004F36A9" w:rsidP="00BD4586">
                            <w:pPr>
                              <w:rPr>
                                <w:sz w:val="18"/>
                                <w:szCs w:val="18"/>
                              </w:rPr>
                            </w:pPr>
                            <w:r>
                              <w:rPr>
                                <w:sz w:val="18"/>
                                <w:szCs w:val="18"/>
                              </w:rPr>
                              <w:t>CON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46" o:spid="_x0000_s1125" type="#_x0000_t202" style="position:absolute;margin-left:48.8pt;margin-top:16.05pt;width:31.5pt;height:17.05pt;rotation:-90;z-index:251614208;visibility:visible;mso-wrap-style:non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" filled="f" stroked="f" strokeweight=".5pt">
                <v:path arrowok="t"/>
                <v:textbox>
                  <w:txbxContent>
                    <w:p w14:paraId="68DD5C8F" w14:textId="77777777" w:rsidR="004F36A9" w:rsidRPr="00BE0D40" w:rsidRDefault="004F36A9" w:rsidP="00BD4586">
                      <w:pPr>
                        <w:rPr>
                          <w:sz w:val="18"/>
                          <w:szCs w:val="18"/>
                        </w:rPr>
                      </w:pPr>
                      <w:r>
                        <w:rPr>
                          <w:sz w:val="18"/>
                          <w:szCs w:val="18"/>
                        </w:rPr>
                        <w:t>CON</w:t>
                      </w:r>
                    </w:p>
                  </w:txbxContent>
                </v:textbox>
                <w10:wrap anchorx="margin"/>
              </v:shape>
            </w:pict>
          </mc:Fallback>
        </mc:AlternateContent>
      </w:r>
      <w:r w:rsidR="00BD4586" w:rsidRPr="00BD4586">
        <w:rPr>
          <w:bCs/>
          <w:noProof/>
          <w:sz w:val="24"/>
          <w:szCs w:val="24"/>
          <w:lang w:eastAsia="en-GB"/>
        </w:rPr>
        <w:drawing>
          <wp:inline distT="0" distB="0" distL="0" distR="0" wp14:anchorId="33537DBF" wp14:editId="250BD08B">
            <wp:extent cx="2190750" cy="552450"/>
            <wp:effectExtent l="0" t="0" r="0" b="0"/>
            <wp:docPr id="60437" name="Picture 6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90750" cy="552450"/>
                    </a:xfrm>
                    <a:prstGeom prst="rect">
                      <a:avLst/>
                    </a:prstGeom>
                    <a:noFill/>
                    <a:ln>
                      <a:noFill/>
                    </a:ln>
                  </pic:spPr>
                </pic:pic>
              </a:graphicData>
            </a:graphic>
          </wp:inline>
        </w:drawing>
      </w:r>
      <w:r w:rsidR="00BD4586" w:rsidRPr="00BD4586">
        <w:rPr>
          <w:bCs/>
          <w:sz w:val="24"/>
          <w:szCs w:val="24"/>
        </w:rPr>
        <w:t xml:space="preserve">                                 </w:t>
      </w:r>
      <w:r w:rsidR="00BD4586" w:rsidRPr="00BD4586">
        <w:rPr>
          <w:bCs/>
          <w:noProof/>
          <w:sz w:val="24"/>
          <w:szCs w:val="24"/>
          <w:lang w:eastAsia="en-GB"/>
        </w:rPr>
        <w:drawing>
          <wp:inline distT="0" distB="0" distL="0" distR="0" wp14:anchorId="514C3B43" wp14:editId="748A6037">
            <wp:extent cx="2266950" cy="533400"/>
            <wp:effectExtent l="0" t="0" r="0" b="0"/>
            <wp:docPr id="60438" name="Picture 6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66950" cy="533400"/>
                    </a:xfrm>
                    <a:prstGeom prst="rect">
                      <a:avLst/>
                    </a:prstGeom>
                    <a:noFill/>
                    <a:ln>
                      <a:noFill/>
                    </a:ln>
                  </pic:spPr>
                </pic:pic>
              </a:graphicData>
            </a:graphic>
          </wp:inline>
        </w:drawing>
      </w:r>
    </w:p>
    <w:p w14:paraId="5E3CB497" w14:textId="2B77A2A3" w:rsidR="00BD4586" w:rsidRPr="00BD4586" w:rsidRDefault="00614172" w:rsidP="00BD4586">
      <w:pPr>
        <w:spacing w:line="360" w:lineRule="auto"/>
        <w:rPr>
          <w:bCs/>
          <w:sz w:val="24"/>
          <w:szCs w:val="24"/>
        </w:rPr>
      </w:pPr>
      <w:r>
        <w:rPr>
          <w:b/>
          <w:noProof/>
          <w:sz w:val="24"/>
          <w:szCs w:val="24"/>
          <w:lang w:eastAsia="en-GB"/>
        </w:rPr>
        <mc:AlternateContent>
          <mc:Choice Requires="wps">
            <w:drawing>
              <wp:anchor distT="0" distB="0" distL="114300" distR="114300" simplePos="0" relativeHeight="251618304" behindDoc="0" locked="0" layoutInCell="1" allowOverlap="1" wp14:anchorId="7B9A06E0" wp14:editId="4E956B52">
                <wp:simplePos x="0" y="0"/>
                <wp:positionH relativeFrom="leftMargin">
                  <wp:posOffset>3837940</wp:posOffset>
                </wp:positionH>
                <wp:positionV relativeFrom="paragraph">
                  <wp:posOffset>91440</wp:posOffset>
                </wp:positionV>
                <wp:extent cx="523875" cy="238125"/>
                <wp:effectExtent l="0" t="0" r="0" b="0"/>
                <wp:wrapNone/>
                <wp:docPr id="6154" name="Text Box 6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523875" cy="238125"/>
                        </a:xfrm>
                        <a:prstGeom prst="rect">
                          <a:avLst/>
                        </a:prstGeom>
                        <a:noFill/>
                        <a:ln w="6350">
                          <a:noFill/>
                        </a:ln>
                        <a:effectLst/>
                      </wps:spPr>
                      <wps:txbx>
                        <w:txbxContent>
                          <w:p w14:paraId="77C7912D" w14:textId="77777777" w:rsidR="004F36A9" w:rsidRPr="00BE0D40" w:rsidRDefault="004F36A9" w:rsidP="00BD4586">
                            <w:pPr>
                              <w:rPr>
                                <w:sz w:val="18"/>
                                <w:szCs w:val="18"/>
                              </w:rPr>
                            </w:pPr>
                            <w:r>
                              <w:rPr>
                                <w:sz w:val="18"/>
                                <w:szCs w:val="18"/>
                              </w:rPr>
                              <w:t>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54" o:spid="_x0000_s1126" type="#_x0000_t202" style="position:absolute;margin-left:302.2pt;margin-top:7.2pt;width:41.25pt;height:18.75pt;rotation:-90;z-index:2516183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" filled="f" stroked="f" strokeweight=".5pt">
                <v:path arrowok="t"/>
                <v:textbox>
                  <w:txbxContent>
                    <w:p w14:paraId="77C7912D" w14:textId="77777777" w:rsidR="004F36A9" w:rsidRPr="00BE0D40" w:rsidRDefault="004F36A9" w:rsidP="00BD4586">
                      <w:pPr>
                        <w:rPr>
                          <w:sz w:val="18"/>
                          <w:szCs w:val="18"/>
                        </w:rPr>
                      </w:pPr>
                      <w:r>
                        <w:rPr>
                          <w:sz w:val="18"/>
                          <w:szCs w:val="18"/>
                        </w:rPr>
                        <w:t>ACT</w:t>
                      </w:r>
                    </w:p>
                  </w:txbxContent>
                </v:textbox>
                <w10:wrap anchorx="margin"/>
              </v:shape>
            </w:pict>
          </mc:Fallback>
        </mc:AlternateContent>
      </w:r>
      <w:r>
        <w:rPr>
          <w:b/>
          <w:noProof/>
          <w:sz w:val="24"/>
          <w:szCs w:val="24"/>
          <w:lang w:eastAsia="en-GB"/>
        </w:rPr>
        <mc:AlternateContent>
          <mc:Choice Requires="wps">
            <w:drawing>
              <wp:anchor distT="0" distB="0" distL="114300" distR="114300" simplePos="0" relativeHeight="251615232" behindDoc="0" locked="0" layoutInCell="1" allowOverlap="1" wp14:anchorId="22A54EDB" wp14:editId="27A70C73">
                <wp:simplePos x="0" y="0"/>
                <wp:positionH relativeFrom="leftMargin">
                  <wp:posOffset>543948</wp:posOffset>
                </wp:positionH>
                <wp:positionV relativeFrom="paragraph">
                  <wp:posOffset>90793</wp:posOffset>
                </wp:positionV>
                <wp:extent cx="523875" cy="238125"/>
                <wp:effectExtent l="0" t="0" r="0" b="0"/>
                <wp:wrapNone/>
                <wp:docPr id="6147" name="Text Box 6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523875" cy="238125"/>
                        </a:xfrm>
                        <a:prstGeom prst="rect">
                          <a:avLst/>
                        </a:prstGeom>
                        <a:noFill/>
                        <a:ln w="6350">
                          <a:noFill/>
                        </a:ln>
                        <a:effectLst/>
                      </wps:spPr>
                      <wps:txbx>
                        <w:txbxContent>
                          <w:p w14:paraId="6E9944E7" w14:textId="77777777" w:rsidR="004F36A9" w:rsidRPr="00BE0D40" w:rsidRDefault="004F36A9" w:rsidP="00BD4586">
                            <w:pPr>
                              <w:rPr>
                                <w:sz w:val="18"/>
                                <w:szCs w:val="18"/>
                              </w:rPr>
                            </w:pPr>
                            <w:r>
                              <w:rPr>
                                <w:sz w:val="18"/>
                                <w:szCs w:val="18"/>
                              </w:rPr>
                              <w:t>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47" o:spid="_x0000_s1127" type="#_x0000_t202" style="position:absolute;margin-left:42.85pt;margin-top:7.15pt;width:41.25pt;height:18.75pt;rotation:-90;z-index:2516152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" filled="f" stroked="f" strokeweight=".5pt">
                <v:path arrowok="t"/>
                <v:textbox>
                  <w:txbxContent>
                    <w:p w14:paraId="6E9944E7" w14:textId="77777777" w:rsidR="004F36A9" w:rsidRPr="00BE0D40" w:rsidRDefault="004F36A9" w:rsidP="00BD4586">
                      <w:pPr>
                        <w:rPr>
                          <w:sz w:val="18"/>
                          <w:szCs w:val="18"/>
                        </w:rPr>
                      </w:pPr>
                      <w:r>
                        <w:rPr>
                          <w:sz w:val="18"/>
                          <w:szCs w:val="18"/>
                        </w:rPr>
                        <w:t>ACT</w:t>
                      </w:r>
                    </w:p>
                  </w:txbxContent>
                </v:textbox>
                <w10:wrap anchorx="margin"/>
              </v:shape>
            </w:pict>
          </mc:Fallback>
        </mc:AlternateContent>
      </w:r>
      <w:r w:rsidR="00BD4586" w:rsidRPr="00BD4586">
        <w:rPr>
          <w:bCs/>
          <w:noProof/>
          <w:sz w:val="24"/>
          <w:szCs w:val="24"/>
          <w:lang w:eastAsia="en-GB"/>
        </w:rPr>
        <w:drawing>
          <wp:inline distT="0" distB="0" distL="0" distR="0" wp14:anchorId="318CA234" wp14:editId="7B3772D0">
            <wp:extent cx="2181225" cy="571500"/>
            <wp:effectExtent l="0" t="0" r="9525" b="0"/>
            <wp:docPr id="60439" name="Picture 6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81225" cy="571500"/>
                    </a:xfrm>
                    <a:prstGeom prst="rect">
                      <a:avLst/>
                    </a:prstGeom>
                    <a:noFill/>
                    <a:ln>
                      <a:noFill/>
                    </a:ln>
                  </pic:spPr>
                </pic:pic>
              </a:graphicData>
            </a:graphic>
          </wp:inline>
        </w:drawing>
      </w:r>
      <w:r w:rsidR="00BD4586" w:rsidRPr="00BD4586">
        <w:rPr>
          <w:bCs/>
          <w:sz w:val="24"/>
          <w:szCs w:val="24"/>
        </w:rPr>
        <w:t xml:space="preserve">                                 </w:t>
      </w:r>
      <w:r w:rsidR="00BD4586" w:rsidRPr="00BD4586">
        <w:rPr>
          <w:bCs/>
          <w:noProof/>
          <w:sz w:val="24"/>
          <w:szCs w:val="24"/>
          <w:lang w:eastAsia="en-GB"/>
        </w:rPr>
        <w:drawing>
          <wp:inline distT="0" distB="0" distL="0" distR="0" wp14:anchorId="193C922C" wp14:editId="43C05828">
            <wp:extent cx="2247900" cy="561975"/>
            <wp:effectExtent l="0" t="0" r="0" b="9525"/>
            <wp:docPr id="60445" name="Picture 6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47900" cy="561975"/>
                    </a:xfrm>
                    <a:prstGeom prst="rect">
                      <a:avLst/>
                    </a:prstGeom>
                    <a:noFill/>
                    <a:ln>
                      <a:noFill/>
                    </a:ln>
                  </pic:spPr>
                </pic:pic>
              </a:graphicData>
            </a:graphic>
          </wp:inline>
        </w:drawing>
      </w:r>
    </w:p>
    <w:p w14:paraId="59E8E1D7" w14:textId="010AFA55" w:rsidR="00BD4586" w:rsidRPr="00BD4586" w:rsidRDefault="00614172" w:rsidP="00BD4586">
      <w:pPr>
        <w:spacing w:line="360" w:lineRule="auto"/>
        <w:rPr>
          <w:bCs/>
          <w:sz w:val="24"/>
          <w:szCs w:val="24"/>
        </w:rPr>
      </w:pPr>
      <w:r>
        <w:rPr>
          <w:b/>
          <w:noProof/>
          <w:sz w:val="24"/>
          <w:szCs w:val="24"/>
          <w:lang w:eastAsia="en-GB"/>
        </w:rPr>
        <mc:AlternateContent>
          <mc:Choice Requires="wps">
            <w:drawing>
              <wp:anchor distT="0" distB="0" distL="114300" distR="114300" simplePos="0" relativeHeight="251619328" behindDoc="0" locked="0" layoutInCell="1" allowOverlap="1" wp14:anchorId="4502DCE2" wp14:editId="757C9870">
                <wp:simplePos x="0" y="0"/>
                <wp:positionH relativeFrom="leftMargin">
                  <wp:posOffset>3826509</wp:posOffset>
                </wp:positionH>
                <wp:positionV relativeFrom="paragraph">
                  <wp:posOffset>137579</wp:posOffset>
                </wp:positionV>
                <wp:extent cx="523875" cy="238125"/>
                <wp:effectExtent l="0" t="0" r="0" b="0"/>
                <wp:wrapNone/>
                <wp:docPr id="6155" name="Text Box 6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523875" cy="238125"/>
                        </a:xfrm>
                        <a:prstGeom prst="rect">
                          <a:avLst/>
                        </a:prstGeom>
                        <a:noFill/>
                        <a:ln w="6350">
                          <a:noFill/>
                        </a:ln>
                        <a:effectLst/>
                      </wps:spPr>
                      <wps:txbx>
                        <w:txbxContent>
                          <w:p w14:paraId="45176FB2" w14:textId="77777777" w:rsidR="004F36A9" w:rsidRPr="00BE0D40" w:rsidRDefault="004F36A9" w:rsidP="00BD4586">
                            <w:pPr>
                              <w:rPr>
                                <w:sz w:val="18"/>
                                <w:szCs w:val="18"/>
                              </w:rPr>
                            </w:pPr>
                            <w:r>
                              <w:rPr>
                                <w:sz w:val="18"/>
                                <w:szCs w:val="18"/>
                              </w:rPr>
                              <w:t>INACT</w:t>
                            </w:r>
                            <w:r>
                              <w:rPr>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55" o:spid="_x0000_s1128" type="#_x0000_t202" style="position:absolute;margin-left:301.3pt;margin-top:10.85pt;width:41.25pt;height:18.75pt;rotation:-90;z-index:2516193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" filled="f" stroked="f" strokeweight=".5pt">
                <v:path arrowok="t"/>
                <v:textbox>
                  <w:txbxContent>
                    <w:p w14:paraId="45176FB2" w14:textId="77777777" w:rsidR="004F36A9" w:rsidRPr="00BE0D40" w:rsidRDefault="004F36A9" w:rsidP="00BD4586">
                      <w:pPr>
                        <w:rPr>
                          <w:sz w:val="18"/>
                          <w:szCs w:val="18"/>
                        </w:rPr>
                      </w:pPr>
                      <w:r>
                        <w:rPr>
                          <w:sz w:val="18"/>
                          <w:szCs w:val="18"/>
                        </w:rPr>
                        <w:t>INACT</w:t>
                      </w:r>
                      <w:r>
                        <w:rPr>
                          <w:sz w:val="18"/>
                          <w:szCs w:val="18"/>
                        </w:rPr>
                        <w:tab/>
                      </w:r>
                    </w:p>
                  </w:txbxContent>
                </v:textbox>
                <w10:wrap anchorx="margin"/>
              </v:shape>
            </w:pict>
          </mc:Fallback>
        </mc:AlternateContent>
      </w:r>
      <w:r>
        <w:rPr>
          <w:b/>
          <w:noProof/>
          <w:sz w:val="24"/>
          <w:szCs w:val="24"/>
          <w:lang w:eastAsia="en-GB"/>
        </w:rPr>
        <mc:AlternateContent>
          <mc:Choice Requires="wps">
            <w:drawing>
              <wp:anchor distT="0" distB="0" distL="114300" distR="114300" simplePos="0" relativeHeight="251616256" behindDoc="0" locked="0" layoutInCell="1" allowOverlap="1" wp14:anchorId="5AB05E34" wp14:editId="1D3241E8">
                <wp:simplePos x="0" y="0"/>
                <wp:positionH relativeFrom="leftMargin">
                  <wp:posOffset>558546</wp:posOffset>
                </wp:positionH>
                <wp:positionV relativeFrom="paragraph">
                  <wp:posOffset>137160</wp:posOffset>
                </wp:positionV>
                <wp:extent cx="523875" cy="238125"/>
                <wp:effectExtent l="0" t="0" r="0" b="0"/>
                <wp:wrapNone/>
                <wp:docPr id="6150" name="Text Box 6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523875" cy="238125"/>
                        </a:xfrm>
                        <a:prstGeom prst="rect">
                          <a:avLst/>
                        </a:prstGeom>
                        <a:noFill/>
                        <a:ln w="6350">
                          <a:noFill/>
                        </a:ln>
                        <a:effectLst/>
                      </wps:spPr>
                      <wps:txbx>
                        <w:txbxContent>
                          <w:p w14:paraId="368A7B13" w14:textId="77777777" w:rsidR="004F36A9" w:rsidRPr="00BE0D40" w:rsidRDefault="004F36A9" w:rsidP="00BD4586">
                            <w:pPr>
                              <w:rPr>
                                <w:sz w:val="18"/>
                                <w:szCs w:val="18"/>
                              </w:rPr>
                            </w:pPr>
                            <w:r>
                              <w:rPr>
                                <w:sz w:val="18"/>
                                <w:szCs w:val="18"/>
                              </w:rPr>
                              <w:t>INACT</w:t>
                            </w:r>
                            <w:r>
                              <w:rPr>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50" o:spid="_x0000_s1129" type="#_x0000_t202" style="position:absolute;margin-left:44pt;margin-top:10.8pt;width:41.25pt;height:18.75pt;rotation:-90;z-index:2516162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" filled="f" stroked="f" strokeweight=".5pt">
                <v:path arrowok="t"/>
                <v:textbox>
                  <w:txbxContent>
                    <w:p w14:paraId="368A7B13" w14:textId="77777777" w:rsidR="004F36A9" w:rsidRPr="00BE0D40" w:rsidRDefault="004F36A9" w:rsidP="00BD4586">
                      <w:pPr>
                        <w:rPr>
                          <w:sz w:val="18"/>
                          <w:szCs w:val="18"/>
                        </w:rPr>
                      </w:pPr>
                      <w:r>
                        <w:rPr>
                          <w:sz w:val="18"/>
                          <w:szCs w:val="18"/>
                        </w:rPr>
                        <w:t>INACT</w:t>
                      </w:r>
                      <w:r>
                        <w:rPr>
                          <w:sz w:val="18"/>
                          <w:szCs w:val="18"/>
                        </w:rPr>
                        <w:tab/>
                      </w:r>
                    </w:p>
                  </w:txbxContent>
                </v:textbox>
                <w10:wrap anchorx="margin"/>
              </v:shape>
            </w:pict>
          </mc:Fallback>
        </mc:AlternateContent>
      </w:r>
      <w:r w:rsidR="00BD4586" w:rsidRPr="00BD4586">
        <w:rPr>
          <w:bCs/>
          <w:noProof/>
          <w:sz w:val="24"/>
          <w:szCs w:val="24"/>
          <w:lang w:eastAsia="en-GB"/>
        </w:rPr>
        <w:drawing>
          <wp:inline distT="0" distB="0" distL="0" distR="0" wp14:anchorId="0FC323E2" wp14:editId="4C444654">
            <wp:extent cx="2181225" cy="609600"/>
            <wp:effectExtent l="0" t="0" r="9525" b="0"/>
            <wp:docPr id="60446" name="Picture 6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81225" cy="609600"/>
                    </a:xfrm>
                    <a:prstGeom prst="rect">
                      <a:avLst/>
                    </a:prstGeom>
                    <a:noFill/>
                    <a:ln>
                      <a:noFill/>
                    </a:ln>
                  </pic:spPr>
                </pic:pic>
              </a:graphicData>
            </a:graphic>
          </wp:inline>
        </w:drawing>
      </w:r>
      <w:r w:rsidR="00BD4586" w:rsidRPr="00BD4586">
        <w:rPr>
          <w:bCs/>
          <w:sz w:val="24"/>
          <w:szCs w:val="24"/>
        </w:rPr>
        <w:t xml:space="preserve">                                 </w:t>
      </w:r>
      <w:r w:rsidR="00BD4586" w:rsidRPr="00BD4586">
        <w:rPr>
          <w:bCs/>
          <w:noProof/>
          <w:sz w:val="24"/>
          <w:szCs w:val="24"/>
          <w:lang w:eastAsia="en-GB"/>
        </w:rPr>
        <w:drawing>
          <wp:inline distT="0" distB="0" distL="0" distR="0" wp14:anchorId="724AEB51" wp14:editId="3F32645C">
            <wp:extent cx="2257425" cy="561975"/>
            <wp:effectExtent l="0" t="0" r="9525" b="9525"/>
            <wp:docPr id="60447" name="Picture 6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57425" cy="561975"/>
                    </a:xfrm>
                    <a:prstGeom prst="rect">
                      <a:avLst/>
                    </a:prstGeom>
                    <a:noFill/>
                    <a:ln>
                      <a:noFill/>
                    </a:ln>
                  </pic:spPr>
                </pic:pic>
              </a:graphicData>
            </a:graphic>
          </wp:inline>
        </w:drawing>
      </w:r>
    </w:p>
    <w:p w14:paraId="1270300B" w14:textId="5BBFDAE1" w:rsidR="00BD4586" w:rsidRPr="00BD4586" w:rsidRDefault="00E31E21" w:rsidP="00E31E21">
      <w:pPr>
        <w:pStyle w:val="Caption"/>
      </w:pPr>
      <w:bookmarkStart w:id="59" w:name="_Toc467434306"/>
      <w:proofErr w:type="gramStart"/>
      <w:r w:rsidRPr="00E31E21">
        <w:rPr>
          <w:b w:val="0"/>
          <w:color w:val="auto"/>
        </w:rPr>
        <w:t xml:space="preserve">Figure </w:t>
      </w:r>
      <w:r w:rsidR="00B87645">
        <w:rPr>
          <w:b w:val="0"/>
          <w:color w:val="auto"/>
        </w:rPr>
        <w:t>16</w:t>
      </w:r>
      <w:r w:rsidRPr="00E31E21">
        <w:rPr>
          <w:b w:val="0"/>
          <w:color w:val="auto"/>
        </w:rPr>
        <w:t>.</w:t>
      </w:r>
      <w:proofErr w:type="gramEnd"/>
      <w:r w:rsidRPr="00E31E21">
        <w:rPr>
          <w:b w:val="0"/>
          <w:color w:val="auto"/>
        </w:rPr>
        <w:t xml:space="preserve"> </w:t>
      </w:r>
      <w:proofErr w:type="gramStart"/>
      <w:r w:rsidRPr="00E31E21">
        <w:rPr>
          <w:b w:val="0"/>
          <w:color w:val="auto"/>
        </w:rPr>
        <w:t>Two experiments with Proteome ProfilerTM Array for human phospho-MAPK pathway post-ECL for pooled samples from normal controls (CON), ACT and INACT.</w:t>
      </w:r>
      <w:proofErr w:type="gramEnd"/>
      <w:r w:rsidR="00826834">
        <w:rPr>
          <w:b w:val="0"/>
          <w:color w:val="auto"/>
        </w:rPr>
        <w:t xml:space="preserve"> </w:t>
      </w:r>
      <w:r w:rsidR="00C44BE5" w:rsidRPr="00C44BE5">
        <w:rPr>
          <w:b w:val="0"/>
          <w:color w:val="auto"/>
        </w:rPr>
        <w:t>Despite increas</w:t>
      </w:r>
      <w:r w:rsidR="00D062FC">
        <w:rPr>
          <w:b w:val="0"/>
          <w:color w:val="auto"/>
        </w:rPr>
        <w:t>ing the protein concentration 4 times</w:t>
      </w:r>
      <w:r w:rsidR="00C44BE5" w:rsidRPr="00C44BE5">
        <w:rPr>
          <w:b w:val="0"/>
          <w:color w:val="auto"/>
        </w:rPr>
        <w:t xml:space="preserve"> the recommended manufacturer’s advice, the prote</w:t>
      </w:r>
      <w:r w:rsidR="00C44BE5" w:rsidRPr="00C44BE5">
        <w:rPr>
          <w:b w:val="0"/>
          <w:bCs w:val="0"/>
          <w:color w:val="auto"/>
        </w:rPr>
        <w:t>in target signals are still very weak.</w:t>
      </w:r>
      <w:bookmarkEnd w:id="59"/>
    </w:p>
    <w:p w14:paraId="4DA5FD51" w14:textId="5FAE1F4B" w:rsidR="001929B8" w:rsidRPr="00BD4586" w:rsidRDefault="00D062FC" w:rsidP="00BD4586">
      <w:pPr>
        <w:spacing w:line="360" w:lineRule="auto"/>
        <w:rPr>
          <w:bCs/>
          <w:sz w:val="24"/>
          <w:szCs w:val="24"/>
        </w:rPr>
      </w:pPr>
      <w:r>
        <w:rPr>
          <w:bCs/>
          <w:sz w:val="24"/>
          <w:szCs w:val="24"/>
        </w:rPr>
        <w:t>In order t</w:t>
      </w:r>
      <w:r w:rsidR="00BD4586" w:rsidRPr="00BD4586">
        <w:rPr>
          <w:bCs/>
          <w:sz w:val="24"/>
          <w:szCs w:val="24"/>
        </w:rPr>
        <w:t xml:space="preserve">o investigate </w:t>
      </w:r>
      <w:r w:rsidR="00DD6FBA">
        <w:rPr>
          <w:bCs/>
          <w:sz w:val="24"/>
          <w:szCs w:val="24"/>
        </w:rPr>
        <w:t xml:space="preserve">further </w:t>
      </w:r>
      <w:r w:rsidR="00BD4586" w:rsidRPr="00BD4586">
        <w:rPr>
          <w:bCs/>
          <w:sz w:val="24"/>
          <w:szCs w:val="24"/>
        </w:rPr>
        <w:t>the possible effect of MAPK pathway proteins on the obser</w:t>
      </w:r>
      <w:r>
        <w:rPr>
          <w:bCs/>
          <w:sz w:val="24"/>
          <w:szCs w:val="24"/>
        </w:rPr>
        <w:t>ved pSer73 K8 alterations and ensure</w:t>
      </w:r>
      <w:r w:rsidR="00BD4586" w:rsidRPr="00BD4586">
        <w:rPr>
          <w:bCs/>
          <w:sz w:val="24"/>
          <w:szCs w:val="24"/>
        </w:rPr>
        <w:t xml:space="preserve"> weak signals from the phosphor-MAPK array kit on target spots was not due to sample prote</w:t>
      </w:r>
      <w:r w:rsidR="00EE1DE8">
        <w:rPr>
          <w:bCs/>
          <w:sz w:val="24"/>
          <w:szCs w:val="24"/>
        </w:rPr>
        <w:t>in deterioration, immunoblotting</w:t>
      </w:r>
      <w:r w:rsidR="00BD4586" w:rsidRPr="00BD4586">
        <w:rPr>
          <w:bCs/>
          <w:sz w:val="24"/>
          <w:szCs w:val="24"/>
        </w:rPr>
        <w:t xml:space="preserve"> was carried out </w:t>
      </w:r>
      <w:r w:rsidR="004A4F1B">
        <w:rPr>
          <w:bCs/>
          <w:sz w:val="24"/>
          <w:szCs w:val="24"/>
        </w:rPr>
        <w:t>using</w:t>
      </w:r>
      <w:r w:rsidR="00EE1DE8" w:rsidRPr="00BD4586">
        <w:rPr>
          <w:bCs/>
          <w:sz w:val="24"/>
          <w:szCs w:val="24"/>
        </w:rPr>
        <w:t xml:space="preserve"> activated (phosphorylated) P38 (pP38</w:t>
      </w:r>
      <w:r w:rsidR="00EE1DE8">
        <w:rPr>
          <w:bCs/>
          <w:sz w:val="24"/>
          <w:szCs w:val="24"/>
        </w:rPr>
        <w:t xml:space="preserve">) </w:t>
      </w:r>
      <w:r w:rsidR="00BD4586" w:rsidRPr="00BD4586">
        <w:rPr>
          <w:bCs/>
          <w:sz w:val="24"/>
          <w:szCs w:val="24"/>
        </w:rPr>
        <w:t>on INACT and normal control sample groups. Although the experiment did not show differential levels of pP38 in INACT versus normal controls, it ruled out possibility of sample deterioration as a cause of MAPK protein array failure (Figure</w:t>
      </w:r>
      <w:r w:rsidR="00B87645">
        <w:rPr>
          <w:bCs/>
          <w:sz w:val="24"/>
          <w:szCs w:val="24"/>
        </w:rPr>
        <w:t xml:space="preserve"> 17</w:t>
      </w:r>
      <w:r w:rsidR="00BD4586" w:rsidRPr="00BD4586">
        <w:rPr>
          <w:bCs/>
          <w:sz w:val="24"/>
          <w:szCs w:val="24"/>
        </w:rPr>
        <w:t xml:space="preserve">). </w:t>
      </w:r>
    </w:p>
    <w:p w14:paraId="71D10614" w14:textId="7F012D2E" w:rsidR="00BD4586" w:rsidRPr="00BD4586" w:rsidRDefault="001929B8" w:rsidP="00B46920">
      <w:pPr>
        <w:spacing w:line="360" w:lineRule="auto"/>
        <w:rPr>
          <w:bCs/>
          <w:sz w:val="24"/>
          <w:szCs w:val="24"/>
        </w:rPr>
      </w:pPr>
      <w:r w:rsidRPr="00BD4586">
        <w:object w:dxaOrig="4377" w:dyaOrig="4526" w14:anchorId="0B40E07C">
          <v:shape id="_x0000_i1041" type="#_x0000_t75" style="width:189.75pt;height:147.75pt" o:ole="">
            <v:imagedata r:id="rId80" o:title=""/>
          </v:shape>
          <o:OLEObject Type="Embed" ProgID="Prism6.Document" ShapeID="_x0000_i1041" DrawAspect="Content" ObjectID="_1646648925" r:id="rId81"/>
        </w:object>
      </w:r>
      <w:r w:rsidR="00BD4586" w:rsidRPr="00BD4586">
        <w:t xml:space="preserve"> </w:t>
      </w:r>
      <w:r w:rsidR="001A4C30">
        <w:rPr>
          <w:noProof/>
          <w:lang w:eastAsia="en-GB"/>
        </w:rPr>
        <w:drawing>
          <wp:inline distT="0" distB="0" distL="0" distR="0" wp14:anchorId="3F3FAAA3" wp14:editId="409EC5A6">
            <wp:extent cx="3267075" cy="1657350"/>
            <wp:effectExtent l="0" t="0" r="9525" b="0"/>
            <wp:docPr id="16390" name="Picture 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267075" cy="1657350"/>
                    </a:xfrm>
                    <a:prstGeom prst="rect">
                      <a:avLst/>
                    </a:prstGeom>
                  </pic:spPr>
                </pic:pic>
              </a:graphicData>
            </a:graphic>
          </wp:inline>
        </w:drawing>
      </w:r>
    </w:p>
    <w:p w14:paraId="770C7515" w14:textId="35759BE3" w:rsidR="00373C41" w:rsidRPr="00E31E21" w:rsidRDefault="00E31E21" w:rsidP="00E31E21">
      <w:pPr>
        <w:pStyle w:val="Caption"/>
        <w:rPr>
          <w:b w:val="0"/>
          <w:color w:val="auto"/>
        </w:rPr>
      </w:pPr>
      <w:bookmarkStart w:id="60" w:name="_Toc467434307"/>
      <w:proofErr w:type="gramStart"/>
      <w:r w:rsidRPr="00E31E21">
        <w:rPr>
          <w:b w:val="0"/>
          <w:color w:val="auto"/>
        </w:rPr>
        <w:t xml:space="preserve">Figure </w:t>
      </w:r>
      <w:r w:rsidR="00B87645">
        <w:rPr>
          <w:b w:val="0"/>
          <w:color w:val="auto"/>
        </w:rPr>
        <w:t>17</w:t>
      </w:r>
      <w:r w:rsidRPr="00E31E21">
        <w:rPr>
          <w:b w:val="0"/>
          <w:color w:val="auto"/>
        </w:rPr>
        <w:t>.</w:t>
      </w:r>
      <w:proofErr w:type="gramEnd"/>
      <w:r w:rsidRPr="00E31E21">
        <w:rPr>
          <w:b w:val="0"/>
          <w:color w:val="auto"/>
        </w:rPr>
        <w:t xml:space="preserve"> Relative levels of pP38 in soluble proteome extracted from INACT and control patient sample cohorts.</w:t>
      </w:r>
      <w:r w:rsidR="002D6ADD">
        <w:rPr>
          <w:b w:val="0"/>
          <w:color w:val="auto"/>
        </w:rPr>
        <w:t xml:space="preserve"> </w:t>
      </w:r>
      <w:r w:rsidR="00373C41" w:rsidRPr="00373C41">
        <w:rPr>
          <w:b w:val="0"/>
          <w:color w:val="auto"/>
        </w:rPr>
        <w:t>The relative pP38 levels are corrected with the total background protein amount using Coomassie staining of the membrane.</w:t>
      </w:r>
      <w:bookmarkEnd w:id="60"/>
    </w:p>
    <w:p w14:paraId="0EA87066" w14:textId="77777777" w:rsidR="00E31E21" w:rsidRDefault="00E31E21" w:rsidP="00BD4586">
      <w:pPr>
        <w:spacing w:line="360" w:lineRule="auto"/>
        <w:rPr>
          <w:b/>
          <w:sz w:val="24"/>
          <w:szCs w:val="24"/>
        </w:rPr>
      </w:pPr>
    </w:p>
    <w:p w14:paraId="040D6792" w14:textId="77777777" w:rsidR="0065227B" w:rsidRDefault="0065227B" w:rsidP="00BD4586">
      <w:pPr>
        <w:spacing w:line="360" w:lineRule="auto"/>
        <w:rPr>
          <w:b/>
          <w:sz w:val="24"/>
          <w:szCs w:val="24"/>
        </w:rPr>
      </w:pPr>
    </w:p>
    <w:p w14:paraId="114AF33B" w14:textId="6E822EBB" w:rsidR="00BD4586" w:rsidRPr="00F52152" w:rsidRDefault="00AA12FE" w:rsidP="000726D8">
      <w:pPr>
        <w:pStyle w:val="Heading3"/>
        <w:rPr>
          <w:rFonts w:asciiTheme="minorHAnsi" w:hAnsiTheme="minorHAnsi"/>
          <w:color w:val="auto"/>
          <w:sz w:val="24"/>
          <w:szCs w:val="24"/>
        </w:rPr>
      </w:pPr>
      <w:bookmarkStart w:id="61" w:name="_Toc35977111"/>
      <w:r>
        <w:rPr>
          <w:rFonts w:asciiTheme="minorHAnsi" w:hAnsiTheme="minorHAnsi"/>
          <w:color w:val="auto"/>
          <w:sz w:val="24"/>
          <w:szCs w:val="24"/>
        </w:rPr>
        <w:lastRenderedPageBreak/>
        <w:t>4</w:t>
      </w:r>
      <w:r w:rsidR="00BD4586" w:rsidRPr="00F52152">
        <w:rPr>
          <w:rFonts w:asciiTheme="minorHAnsi" w:hAnsiTheme="minorHAnsi"/>
          <w:color w:val="auto"/>
          <w:sz w:val="24"/>
          <w:szCs w:val="24"/>
        </w:rPr>
        <w:t>.3.3 Soluble iTRAQ analysis outcome comparing ACT and INACT relative to normal controls</w:t>
      </w:r>
      <w:bookmarkEnd w:id="61"/>
    </w:p>
    <w:p w14:paraId="2B36A366" w14:textId="68429AB5" w:rsidR="008A1F6B" w:rsidRDefault="00BD4586" w:rsidP="00BD4586">
      <w:pPr>
        <w:spacing w:line="360" w:lineRule="auto"/>
        <w:rPr>
          <w:sz w:val="24"/>
          <w:szCs w:val="24"/>
        </w:rPr>
      </w:pPr>
      <w:r w:rsidRPr="00BD4586">
        <w:rPr>
          <w:sz w:val="24"/>
          <w:szCs w:val="24"/>
        </w:rPr>
        <w:t>In the second part of the study,</w:t>
      </w:r>
      <w:r w:rsidR="008A1F6B">
        <w:rPr>
          <w:sz w:val="24"/>
          <w:szCs w:val="24"/>
        </w:rPr>
        <w:t xml:space="preserve"> the</w:t>
      </w:r>
      <w:r w:rsidRPr="00BD4586">
        <w:rPr>
          <w:sz w:val="24"/>
          <w:szCs w:val="24"/>
        </w:rPr>
        <w:t xml:space="preserve"> pooled soluble proteome from ACT to INACT and normal controls </w:t>
      </w:r>
      <w:r w:rsidR="008A1F6B">
        <w:rPr>
          <w:sz w:val="24"/>
          <w:szCs w:val="24"/>
        </w:rPr>
        <w:t xml:space="preserve">was initially compared </w:t>
      </w:r>
      <w:r w:rsidRPr="00BD4586">
        <w:rPr>
          <w:sz w:val="24"/>
          <w:szCs w:val="24"/>
        </w:rPr>
        <w:t xml:space="preserve">in a hypothesis-generating exploratory proteomics </w:t>
      </w:r>
      <w:r w:rsidR="008A1F6B">
        <w:rPr>
          <w:sz w:val="24"/>
          <w:szCs w:val="24"/>
        </w:rPr>
        <w:t>analysis</w:t>
      </w:r>
      <w:r w:rsidRPr="00BD4586">
        <w:rPr>
          <w:sz w:val="24"/>
          <w:szCs w:val="24"/>
        </w:rPr>
        <w:t xml:space="preserve">. </w:t>
      </w:r>
    </w:p>
    <w:p w14:paraId="393CE6E3" w14:textId="77777777" w:rsidR="0017402C" w:rsidRDefault="0017402C" w:rsidP="00BD4586">
      <w:pPr>
        <w:spacing w:line="360" w:lineRule="auto"/>
        <w:rPr>
          <w:sz w:val="24"/>
          <w:szCs w:val="24"/>
        </w:rPr>
      </w:pPr>
    </w:p>
    <w:p w14:paraId="43332DC4" w14:textId="3D3833DE" w:rsidR="0017402C" w:rsidRPr="0017402C" w:rsidRDefault="00AA12FE" w:rsidP="0017402C">
      <w:pPr>
        <w:pStyle w:val="Heading3"/>
        <w:rPr>
          <w:rFonts w:asciiTheme="minorHAnsi" w:hAnsiTheme="minorHAnsi"/>
          <w:color w:val="auto"/>
          <w:sz w:val="24"/>
          <w:szCs w:val="24"/>
        </w:rPr>
      </w:pPr>
      <w:bookmarkStart w:id="62" w:name="_Toc35977112"/>
      <w:r>
        <w:rPr>
          <w:rFonts w:asciiTheme="minorHAnsi" w:hAnsiTheme="minorHAnsi"/>
          <w:color w:val="auto"/>
          <w:sz w:val="24"/>
          <w:szCs w:val="24"/>
        </w:rPr>
        <w:t>4</w:t>
      </w:r>
      <w:r w:rsidR="0017402C" w:rsidRPr="0017402C">
        <w:rPr>
          <w:rFonts w:asciiTheme="minorHAnsi" w:hAnsiTheme="minorHAnsi"/>
          <w:color w:val="auto"/>
          <w:sz w:val="24"/>
          <w:szCs w:val="24"/>
        </w:rPr>
        <w:t>.3.3.1 ACT versus INACT analysis</w:t>
      </w:r>
      <w:bookmarkEnd w:id="62"/>
    </w:p>
    <w:p w14:paraId="03B8DBAF" w14:textId="446058AB" w:rsidR="00E31E21" w:rsidRPr="00BD4586" w:rsidRDefault="008A1F6B" w:rsidP="00BD4586">
      <w:pPr>
        <w:spacing w:line="360" w:lineRule="auto"/>
        <w:rPr>
          <w:sz w:val="24"/>
          <w:szCs w:val="24"/>
        </w:rPr>
      </w:pPr>
      <w:r>
        <w:rPr>
          <w:sz w:val="24"/>
          <w:szCs w:val="24"/>
        </w:rPr>
        <w:t>The comparison of</w:t>
      </w:r>
      <w:r w:rsidR="00BD4586" w:rsidRPr="00BD4586">
        <w:rPr>
          <w:sz w:val="24"/>
          <w:szCs w:val="24"/>
        </w:rPr>
        <w:t xml:space="preserve"> soluble proteome in ACT to INACT mucosa</w:t>
      </w:r>
      <w:r>
        <w:rPr>
          <w:sz w:val="24"/>
          <w:szCs w:val="24"/>
        </w:rPr>
        <w:t xml:space="preserve"> was carried out</w:t>
      </w:r>
      <w:r w:rsidR="00BD4586" w:rsidRPr="00BD4586">
        <w:rPr>
          <w:sz w:val="24"/>
          <w:szCs w:val="24"/>
        </w:rPr>
        <w:t xml:space="preserve">. The differentially expressed upregulated and down-regulated proteins in ACT relative to </w:t>
      </w:r>
      <w:r w:rsidR="00070BCE">
        <w:rPr>
          <w:sz w:val="24"/>
          <w:szCs w:val="24"/>
        </w:rPr>
        <w:t>INACT are summarised in T</w:t>
      </w:r>
      <w:r w:rsidR="00E31E21">
        <w:rPr>
          <w:sz w:val="24"/>
          <w:szCs w:val="24"/>
        </w:rPr>
        <w:t>ables 6&amp;7</w:t>
      </w:r>
      <w:r w:rsidR="0065227B">
        <w:rPr>
          <w:sz w:val="24"/>
          <w:szCs w:val="24"/>
        </w:rPr>
        <w:t>.</w:t>
      </w:r>
      <w:r w:rsidR="00A7203F">
        <w:rPr>
          <w:sz w:val="24"/>
          <w:szCs w:val="24"/>
        </w:rPr>
        <w:t xml:space="preserve"> </w:t>
      </w:r>
    </w:p>
    <w:p w14:paraId="712BF7EC" w14:textId="50A1F7F5" w:rsidR="00BD4586" w:rsidRPr="00352D1B" w:rsidRDefault="00E31E21" w:rsidP="00E31E21">
      <w:pPr>
        <w:pStyle w:val="Caption"/>
        <w:rPr>
          <w:b w:val="0"/>
          <w:color w:val="auto"/>
        </w:rPr>
      </w:pPr>
      <w:bookmarkStart w:id="63" w:name="_Toc467234313"/>
      <w:proofErr w:type="gramStart"/>
      <w:r w:rsidRPr="00E31E21">
        <w:rPr>
          <w:b w:val="0"/>
          <w:color w:val="auto"/>
        </w:rPr>
        <w:t xml:space="preserve">Table </w:t>
      </w:r>
      <w:r w:rsidRPr="00E31E21">
        <w:rPr>
          <w:b w:val="0"/>
          <w:color w:val="auto"/>
        </w:rPr>
        <w:fldChar w:fldCharType="begin"/>
      </w:r>
      <w:r w:rsidRPr="00E31E21">
        <w:rPr>
          <w:b w:val="0"/>
          <w:color w:val="auto"/>
        </w:rPr>
        <w:instrText xml:space="preserve"> SEQ Table \* ARABIC </w:instrText>
      </w:r>
      <w:r w:rsidRPr="00E31E21">
        <w:rPr>
          <w:b w:val="0"/>
          <w:color w:val="auto"/>
        </w:rPr>
        <w:fldChar w:fldCharType="separate"/>
      </w:r>
      <w:r w:rsidR="00BD36B2">
        <w:rPr>
          <w:b w:val="0"/>
          <w:noProof/>
          <w:color w:val="auto"/>
        </w:rPr>
        <w:t>6</w:t>
      </w:r>
      <w:r w:rsidRPr="00E31E21">
        <w:rPr>
          <w:b w:val="0"/>
          <w:color w:val="auto"/>
        </w:rPr>
        <w:fldChar w:fldCharType="end"/>
      </w:r>
      <w:r w:rsidRPr="00E31E21">
        <w:rPr>
          <w:b w:val="0"/>
          <w:color w:val="auto"/>
        </w:rPr>
        <w:t>.</w:t>
      </w:r>
      <w:proofErr w:type="gramEnd"/>
      <w:r w:rsidRPr="00E31E21">
        <w:rPr>
          <w:b w:val="0"/>
          <w:color w:val="auto"/>
        </w:rPr>
        <w:t xml:space="preserve"> </w:t>
      </w:r>
      <w:proofErr w:type="gramStart"/>
      <w:r w:rsidRPr="00E31E21">
        <w:rPr>
          <w:b w:val="0"/>
          <w:color w:val="auto"/>
        </w:rPr>
        <w:t>Upregulated proteins in ACT relative to INACT (Reference INACT).</w:t>
      </w:r>
      <w:proofErr w:type="gramEnd"/>
      <w:r w:rsidR="00352D1B" w:rsidRPr="00352D1B">
        <w:rPr>
          <w:b w:val="0"/>
          <w:color w:val="auto"/>
        </w:rPr>
        <w:t xml:space="preserve"> </w:t>
      </w:r>
      <w:r w:rsidR="006A7F80">
        <w:rPr>
          <w:b w:val="0"/>
          <w:color w:val="auto"/>
        </w:rPr>
        <w:t>General d</w:t>
      </w:r>
      <w:r w:rsidR="00352D1B" w:rsidRPr="00352D1B">
        <w:rPr>
          <w:b w:val="0"/>
          <w:color w:val="auto"/>
        </w:rPr>
        <w:t xml:space="preserve">ata </w:t>
      </w:r>
      <w:r w:rsidR="006A7F80">
        <w:rPr>
          <w:b w:val="0"/>
          <w:color w:val="auto"/>
        </w:rPr>
        <w:t xml:space="preserve">regarding each protein’s </w:t>
      </w:r>
      <w:r w:rsidR="00C7775C">
        <w:rPr>
          <w:b w:val="0"/>
          <w:color w:val="auto"/>
        </w:rPr>
        <w:t xml:space="preserve">gene name, </w:t>
      </w:r>
      <w:r w:rsidR="006A7F80">
        <w:rPr>
          <w:b w:val="0"/>
          <w:color w:val="auto"/>
        </w:rPr>
        <w:t xml:space="preserve">length and mass was </w:t>
      </w:r>
      <w:r w:rsidR="00352D1B" w:rsidRPr="00352D1B">
        <w:rPr>
          <w:b w:val="0"/>
          <w:color w:val="auto"/>
        </w:rPr>
        <w:t>extracted from UniProt database on 26/01/2016.</w:t>
      </w:r>
      <w:bookmarkEnd w:id="63"/>
      <w:r w:rsidR="006A7F80">
        <w:rPr>
          <w:b w:val="0"/>
          <w:color w:val="auto"/>
        </w:rPr>
        <w:t xml:space="preserve"> Fold change and p-value for each protein were directly extracted from </w:t>
      </w:r>
      <w:r w:rsidR="00C7775C">
        <w:rPr>
          <w:b w:val="0"/>
          <w:color w:val="auto"/>
        </w:rPr>
        <w:t xml:space="preserve">the </w:t>
      </w:r>
      <w:r w:rsidR="006A7F80">
        <w:rPr>
          <w:b w:val="0"/>
          <w:color w:val="auto"/>
        </w:rPr>
        <w:t xml:space="preserve">iTRAQ analysis. </w:t>
      </w:r>
      <w:r w:rsidR="002C4E11">
        <w:rPr>
          <w:b w:val="0"/>
          <w:color w:val="auto"/>
        </w:rPr>
        <w:t>(Sequence) Length</w:t>
      </w:r>
      <w:r w:rsidR="002C4E11" w:rsidRPr="00703CB6">
        <w:rPr>
          <w:b w:val="0"/>
          <w:color w:val="auto"/>
        </w:rPr>
        <w:t xml:space="preserve"> indicates the number of amino acids in the canonical sequence</w:t>
      </w:r>
      <w:r w:rsidR="002C4E11">
        <w:rPr>
          <w:b w:val="0"/>
          <w:color w:val="auto"/>
        </w:rPr>
        <w:t>. (Molecular) Mass in Daltons (Da), calculated from the full precursor canonical sequence.</w:t>
      </w:r>
    </w:p>
    <w:tbl>
      <w:tblPr>
        <w:tblW w:w="5000" w:type="pct"/>
        <w:tblCellMar>
          <w:left w:w="0" w:type="dxa"/>
          <w:right w:w="0" w:type="dxa"/>
        </w:tblCellMar>
        <w:tblLook w:val="0600" w:firstRow="0" w:lastRow="0" w:firstColumn="0" w:lastColumn="0" w:noHBand="1" w:noVBand="1"/>
      </w:tblPr>
      <w:tblGrid>
        <w:gridCol w:w="4968"/>
        <w:gridCol w:w="847"/>
        <w:gridCol w:w="825"/>
        <w:gridCol w:w="532"/>
        <w:gridCol w:w="481"/>
        <w:gridCol w:w="688"/>
        <w:gridCol w:w="709"/>
      </w:tblGrid>
      <w:tr w:rsidR="00BD4586" w:rsidRPr="00BD4586" w14:paraId="1F3BF58E" w14:textId="77777777" w:rsidTr="00A51FE0">
        <w:trPr>
          <w:trHeight w:val="237"/>
        </w:trPr>
        <w:tc>
          <w:tcPr>
            <w:tcW w:w="2745" w:type="pct"/>
            <w:tcBorders>
              <w:top w:val="single" w:sz="4" w:space="0" w:color="000000"/>
              <w:left w:val="single" w:sz="4" w:space="0" w:color="000000"/>
              <w:bottom w:val="single" w:sz="4" w:space="0" w:color="000000"/>
              <w:right w:val="nil"/>
            </w:tcBorders>
            <w:shd w:val="clear" w:color="auto" w:fill="000000"/>
            <w:tcMar>
              <w:top w:w="12" w:type="dxa"/>
              <w:left w:w="12" w:type="dxa"/>
              <w:bottom w:w="0" w:type="dxa"/>
              <w:right w:w="12" w:type="dxa"/>
            </w:tcMar>
            <w:vAlign w:val="center"/>
          </w:tcPr>
          <w:p w14:paraId="3ED30CF3" w14:textId="77777777" w:rsidR="00BD4586" w:rsidRPr="00BD4586" w:rsidRDefault="00BD4586" w:rsidP="00BD4586">
            <w:pPr>
              <w:spacing w:after="0" w:line="240" w:lineRule="auto"/>
              <w:jc w:val="center"/>
              <w:textAlignment w:val="center"/>
              <w:rPr>
                <w:rFonts w:ascii="Arial" w:eastAsia="Times New Roman" w:hAnsi="Arial" w:cs="Arial"/>
                <w:sz w:val="36"/>
                <w:szCs w:val="36"/>
                <w:lang w:eastAsia="en-GB"/>
              </w:rPr>
            </w:pPr>
            <w:r w:rsidRPr="00BD4586">
              <w:rPr>
                <w:rFonts w:eastAsia="Times New Roman" w:cs="Arial"/>
                <w:b/>
                <w:bCs/>
                <w:color w:val="FFFFFF"/>
                <w:kern w:val="24"/>
                <w:sz w:val="18"/>
                <w:szCs w:val="18"/>
                <w:lang w:eastAsia="en-GB"/>
              </w:rPr>
              <w:t>Protein name(s)</w:t>
            </w:r>
          </w:p>
        </w:tc>
        <w:tc>
          <w:tcPr>
            <w:tcW w:w="468" w:type="pct"/>
            <w:tcBorders>
              <w:top w:val="single" w:sz="4" w:space="0" w:color="000000"/>
              <w:left w:val="nil"/>
              <w:bottom w:val="single" w:sz="4" w:space="0" w:color="000000"/>
              <w:right w:val="nil"/>
            </w:tcBorders>
            <w:shd w:val="clear" w:color="auto" w:fill="000000"/>
            <w:tcMar>
              <w:top w:w="12" w:type="dxa"/>
              <w:left w:w="12" w:type="dxa"/>
              <w:bottom w:w="0" w:type="dxa"/>
              <w:right w:w="12" w:type="dxa"/>
            </w:tcMar>
            <w:vAlign w:val="center"/>
          </w:tcPr>
          <w:p w14:paraId="41A495A0" w14:textId="77777777" w:rsidR="00BD4586" w:rsidRPr="00BD4586" w:rsidRDefault="00BD4586" w:rsidP="00BD4586">
            <w:pPr>
              <w:spacing w:after="0" w:line="240" w:lineRule="auto"/>
              <w:jc w:val="center"/>
              <w:textAlignment w:val="center"/>
              <w:rPr>
                <w:rFonts w:ascii="Arial" w:eastAsia="Times New Roman" w:hAnsi="Arial" w:cs="Arial"/>
                <w:sz w:val="36"/>
                <w:szCs w:val="36"/>
                <w:lang w:eastAsia="en-GB"/>
              </w:rPr>
            </w:pPr>
            <w:r w:rsidRPr="00BD4586">
              <w:rPr>
                <w:rFonts w:eastAsia="Times New Roman" w:cs="Arial"/>
                <w:b/>
                <w:bCs/>
                <w:color w:val="FFFFFF"/>
                <w:kern w:val="24"/>
                <w:sz w:val="18"/>
                <w:szCs w:val="18"/>
                <w:lang w:eastAsia="en-GB"/>
              </w:rPr>
              <w:t>Accession No</w:t>
            </w:r>
          </w:p>
        </w:tc>
        <w:tc>
          <w:tcPr>
            <w:tcW w:w="456" w:type="pct"/>
            <w:tcBorders>
              <w:top w:val="single" w:sz="4" w:space="0" w:color="000000"/>
              <w:left w:val="nil"/>
              <w:bottom w:val="single" w:sz="4" w:space="0" w:color="000000"/>
              <w:right w:val="nil"/>
            </w:tcBorders>
            <w:shd w:val="clear" w:color="auto" w:fill="000000"/>
            <w:tcMar>
              <w:top w:w="12" w:type="dxa"/>
              <w:left w:w="12" w:type="dxa"/>
              <w:bottom w:w="0" w:type="dxa"/>
              <w:right w:w="12" w:type="dxa"/>
            </w:tcMar>
            <w:vAlign w:val="center"/>
          </w:tcPr>
          <w:p w14:paraId="620D02AD" w14:textId="77777777" w:rsidR="00BD4586" w:rsidRPr="00BD4586" w:rsidRDefault="00BD4586" w:rsidP="00BD4586">
            <w:pPr>
              <w:spacing w:after="0" w:line="240" w:lineRule="auto"/>
              <w:jc w:val="center"/>
              <w:textAlignment w:val="center"/>
              <w:rPr>
                <w:rFonts w:ascii="Arial" w:eastAsia="Times New Roman" w:hAnsi="Arial" w:cs="Arial"/>
                <w:sz w:val="36"/>
                <w:szCs w:val="36"/>
                <w:lang w:eastAsia="en-GB"/>
              </w:rPr>
            </w:pPr>
            <w:r w:rsidRPr="00BD4586">
              <w:rPr>
                <w:rFonts w:eastAsia="Times New Roman" w:cs="Arial"/>
                <w:b/>
                <w:bCs/>
                <w:color w:val="FFFFFF"/>
                <w:kern w:val="24"/>
                <w:sz w:val="18"/>
                <w:szCs w:val="18"/>
                <w:lang w:eastAsia="en-GB"/>
              </w:rPr>
              <w:t>Gene names</w:t>
            </w:r>
          </w:p>
        </w:tc>
        <w:tc>
          <w:tcPr>
            <w:tcW w:w="294" w:type="pct"/>
            <w:tcBorders>
              <w:top w:val="single" w:sz="4" w:space="0" w:color="000000"/>
              <w:left w:val="nil"/>
              <w:bottom w:val="single" w:sz="4" w:space="0" w:color="000000"/>
              <w:right w:val="nil"/>
            </w:tcBorders>
            <w:shd w:val="clear" w:color="auto" w:fill="000000"/>
            <w:tcMar>
              <w:top w:w="12" w:type="dxa"/>
              <w:left w:w="12" w:type="dxa"/>
              <w:bottom w:w="0" w:type="dxa"/>
              <w:right w:w="12" w:type="dxa"/>
            </w:tcMar>
            <w:vAlign w:val="center"/>
          </w:tcPr>
          <w:p w14:paraId="282C81BD" w14:textId="77777777" w:rsidR="00BD4586" w:rsidRPr="00BD4586" w:rsidRDefault="00BD4586" w:rsidP="00BD4586">
            <w:pPr>
              <w:spacing w:after="0" w:line="240" w:lineRule="auto"/>
              <w:jc w:val="center"/>
              <w:textAlignment w:val="center"/>
              <w:rPr>
                <w:rFonts w:ascii="Arial" w:eastAsia="Times New Roman" w:hAnsi="Arial" w:cs="Arial"/>
                <w:sz w:val="36"/>
                <w:szCs w:val="36"/>
                <w:lang w:eastAsia="en-GB"/>
              </w:rPr>
            </w:pPr>
            <w:r w:rsidRPr="00BD4586">
              <w:rPr>
                <w:rFonts w:eastAsia="Times New Roman" w:cs="Arial"/>
                <w:b/>
                <w:bCs/>
                <w:color w:val="FFFFFF"/>
                <w:kern w:val="24"/>
                <w:sz w:val="18"/>
                <w:szCs w:val="18"/>
                <w:lang w:eastAsia="en-GB"/>
              </w:rPr>
              <w:t>Length</w:t>
            </w:r>
          </w:p>
        </w:tc>
        <w:tc>
          <w:tcPr>
            <w:tcW w:w="266" w:type="pct"/>
            <w:tcBorders>
              <w:top w:val="single" w:sz="4" w:space="0" w:color="000000"/>
              <w:left w:val="nil"/>
              <w:bottom w:val="single" w:sz="4" w:space="0" w:color="000000"/>
              <w:right w:val="nil"/>
            </w:tcBorders>
            <w:shd w:val="clear" w:color="auto" w:fill="000000"/>
            <w:tcMar>
              <w:top w:w="12" w:type="dxa"/>
              <w:left w:w="12" w:type="dxa"/>
              <w:bottom w:w="0" w:type="dxa"/>
              <w:right w:w="12" w:type="dxa"/>
            </w:tcMar>
            <w:vAlign w:val="center"/>
          </w:tcPr>
          <w:p w14:paraId="4E79EFCC" w14:textId="77777777" w:rsidR="00BD4586" w:rsidRPr="00BD4586" w:rsidRDefault="00BD4586" w:rsidP="00BD4586">
            <w:pPr>
              <w:spacing w:after="0" w:line="240" w:lineRule="auto"/>
              <w:jc w:val="center"/>
              <w:textAlignment w:val="center"/>
              <w:rPr>
                <w:rFonts w:ascii="Arial" w:eastAsia="Times New Roman" w:hAnsi="Arial" w:cs="Arial"/>
                <w:sz w:val="36"/>
                <w:szCs w:val="36"/>
                <w:lang w:eastAsia="en-GB"/>
              </w:rPr>
            </w:pPr>
            <w:r w:rsidRPr="00BD4586">
              <w:rPr>
                <w:rFonts w:eastAsia="Times New Roman" w:cs="Arial"/>
                <w:b/>
                <w:bCs/>
                <w:color w:val="FFFFFF"/>
                <w:kern w:val="24"/>
                <w:sz w:val="18"/>
                <w:szCs w:val="18"/>
                <w:lang w:eastAsia="en-GB"/>
              </w:rPr>
              <w:t>Mass</w:t>
            </w:r>
          </w:p>
        </w:tc>
        <w:tc>
          <w:tcPr>
            <w:tcW w:w="380" w:type="pct"/>
            <w:tcBorders>
              <w:top w:val="single" w:sz="4" w:space="0" w:color="000000"/>
              <w:left w:val="nil"/>
              <w:bottom w:val="single" w:sz="4" w:space="0" w:color="000000"/>
              <w:right w:val="nil"/>
            </w:tcBorders>
            <w:shd w:val="clear" w:color="auto" w:fill="000000"/>
            <w:tcMar>
              <w:top w:w="12" w:type="dxa"/>
              <w:left w:w="12" w:type="dxa"/>
              <w:bottom w:w="0" w:type="dxa"/>
              <w:right w:w="12" w:type="dxa"/>
            </w:tcMar>
            <w:vAlign w:val="center"/>
          </w:tcPr>
          <w:p w14:paraId="36F15188" w14:textId="77777777" w:rsidR="00BD4586" w:rsidRPr="00BD4586" w:rsidRDefault="00BD4586" w:rsidP="00BD4586">
            <w:pPr>
              <w:spacing w:after="0" w:line="240" w:lineRule="auto"/>
              <w:jc w:val="center"/>
              <w:textAlignment w:val="center"/>
              <w:rPr>
                <w:rFonts w:ascii="Arial" w:eastAsia="Times New Roman" w:hAnsi="Arial" w:cs="Arial"/>
                <w:sz w:val="36"/>
                <w:szCs w:val="36"/>
                <w:lang w:eastAsia="en-GB"/>
              </w:rPr>
            </w:pPr>
            <w:r w:rsidRPr="00BD4586">
              <w:rPr>
                <w:rFonts w:eastAsia="Times New Roman" w:cs="Arial"/>
                <w:b/>
                <w:bCs/>
                <w:color w:val="FFFFFF"/>
                <w:kern w:val="24"/>
                <w:sz w:val="18"/>
                <w:szCs w:val="18"/>
                <w:lang w:eastAsia="en-GB"/>
              </w:rPr>
              <w:t>Fold change</w:t>
            </w:r>
          </w:p>
        </w:tc>
        <w:tc>
          <w:tcPr>
            <w:tcW w:w="392" w:type="pct"/>
            <w:tcBorders>
              <w:top w:val="single" w:sz="4" w:space="0" w:color="000000"/>
              <w:left w:val="nil"/>
              <w:bottom w:val="single" w:sz="4" w:space="0" w:color="000000"/>
              <w:right w:val="single" w:sz="4" w:space="0" w:color="000000"/>
            </w:tcBorders>
            <w:shd w:val="clear" w:color="auto" w:fill="000000"/>
            <w:tcMar>
              <w:top w:w="12" w:type="dxa"/>
              <w:left w:w="12" w:type="dxa"/>
              <w:bottom w:w="0" w:type="dxa"/>
              <w:right w:w="12" w:type="dxa"/>
            </w:tcMar>
            <w:vAlign w:val="center"/>
          </w:tcPr>
          <w:p w14:paraId="62D1A1E0" w14:textId="77777777" w:rsidR="00BD4586" w:rsidRPr="00BD4586" w:rsidRDefault="00BD4586" w:rsidP="00BD4586">
            <w:pPr>
              <w:spacing w:after="0" w:line="240" w:lineRule="auto"/>
              <w:jc w:val="center"/>
              <w:textAlignment w:val="center"/>
              <w:rPr>
                <w:rFonts w:ascii="Arial" w:eastAsia="Times New Roman" w:hAnsi="Arial" w:cs="Arial"/>
                <w:sz w:val="36"/>
                <w:szCs w:val="36"/>
                <w:lang w:eastAsia="en-GB"/>
              </w:rPr>
            </w:pPr>
            <w:r w:rsidRPr="00BD4586">
              <w:rPr>
                <w:rFonts w:eastAsia="Times New Roman" w:cs="Arial"/>
                <w:b/>
                <w:bCs/>
                <w:color w:val="FFFFFF"/>
                <w:kern w:val="24"/>
                <w:sz w:val="18"/>
                <w:szCs w:val="18"/>
                <w:lang w:eastAsia="en-GB"/>
              </w:rPr>
              <w:t>p-value</w:t>
            </w:r>
          </w:p>
        </w:tc>
      </w:tr>
      <w:tr w:rsidR="00850471" w:rsidRPr="00BD4586" w14:paraId="735CFF2D" w14:textId="77777777" w:rsidTr="00A51FE0">
        <w:trPr>
          <w:trHeight w:val="237"/>
        </w:trPr>
        <w:tc>
          <w:tcPr>
            <w:tcW w:w="2745" w:type="pct"/>
            <w:tcBorders>
              <w:top w:val="single" w:sz="4" w:space="0" w:color="000000"/>
              <w:left w:val="single" w:sz="4" w:space="0" w:color="000000"/>
              <w:bottom w:val="single" w:sz="4" w:space="0" w:color="000000"/>
              <w:right w:val="nil"/>
            </w:tcBorders>
            <w:shd w:val="clear" w:color="auto" w:fill="D9D9D9"/>
            <w:tcMar>
              <w:top w:w="12" w:type="dxa"/>
              <w:left w:w="12" w:type="dxa"/>
              <w:bottom w:w="0" w:type="dxa"/>
              <w:right w:w="12" w:type="dxa"/>
            </w:tcMar>
          </w:tcPr>
          <w:p w14:paraId="5A4800A2" w14:textId="272FC367"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val="de-DE" w:eastAsia="en-GB"/>
              </w:rPr>
              <w:t>Ig alpha-1 chain C region</w:t>
            </w:r>
          </w:p>
        </w:tc>
        <w:tc>
          <w:tcPr>
            <w:tcW w:w="468"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174D1B99" w14:textId="2B3A3AB2"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P01876</w:t>
            </w:r>
          </w:p>
        </w:tc>
        <w:tc>
          <w:tcPr>
            <w:tcW w:w="45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042880C5" w14:textId="053214DB"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IGHA1</w:t>
            </w:r>
          </w:p>
        </w:tc>
        <w:tc>
          <w:tcPr>
            <w:tcW w:w="294"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20E0C449" w14:textId="360668F5"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353</w:t>
            </w:r>
          </w:p>
        </w:tc>
        <w:tc>
          <w:tcPr>
            <w:tcW w:w="26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69D6D944" w14:textId="16721BBA"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37655</w:t>
            </w:r>
          </w:p>
        </w:tc>
        <w:tc>
          <w:tcPr>
            <w:tcW w:w="380"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725A011B" w14:textId="0506CB4A"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3.09</w:t>
            </w:r>
          </w:p>
        </w:tc>
        <w:tc>
          <w:tcPr>
            <w:tcW w:w="392" w:type="pct"/>
            <w:tcBorders>
              <w:top w:val="single" w:sz="4" w:space="0" w:color="000000"/>
              <w:left w:val="nil"/>
              <w:bottom w:val="single" w:sz="4" w:space="0" w:color="000000"/>
              <w:right w:val="single" w:sz="4" w:space="0" w:color="000000"/>
            </w:tcBorders>
            <w:shd w:val="clear" w:color="auto" w:fill="D9D9D9"/>
            <w:tcMar>
              <w:top w:w="12" w:type="dxa"/>
              <w:left w:w="12" w:type="dxa"/>
              <w:bottom w:w="0" w:type="dxa"/>
              <w:right w:w="12" w:type="dxa"/>
            </w:tcMar>
          </w:tcPr>
          <w:p w14:paraId="01E96F3C" w14:textId="64E6EBFD"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0.000232</w:t>
            </w:r>
          </w:p>
        </w:tc>
      </w:tr>
      <w:tr w:rsidR="00850471" w:rsidRPr="00BD4586" w14:paraId="09C5A9C6" w14:textId="77777777" w:rsidTr="00A51FE0">
        <w:trPr>
          <w:trHeight w:val="297"/>
        </w:trPr>
        <w:tc>
          <w:tcPr>
            <w:tcW w:w="2745" w:type="pct"/>
            <w:tcBorders>
              <w:top w:val="single" w:sz="4" w:space="0" w:color="000000"/>
              <w:left w:val="single" w:sz="4" w:space="0" w:color="000000"/>
              <w:bottom w:val="single" w:sz="4" w:space="0" w:color="000000"/>
              <w:right w:val="nil"/>
            </w:tcBorders>
            <w:shd w:val="clear" w:color="auto" w:fill="auto"/>
            <w:tcMar>
              <w:top w:w="12" w:type="dxa"/>
              <w:left w:w="12" w:type="dxa"/>
              <w:bottom w:w="0" w:type="dxa"/>
              <w:right w:w="12" w:type="dxa"/>
            </w:tcMar>
          </w:tcPr>
          <w:p w14:paraId="51B64BE6" w14:textId="145BF7BF"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Protein S100-A8 (Calgranulin-A) (Calprotectin L1L subunit)</w:t>
            </w:r>
          </w:p>
        </w:tc>
        <w:tc>
          <w:tcPr>
            <w:tcW w:w="468"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598A8C59" w14:textId="465FA3C9"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P05109</w:t>
            </w:r>
          </w:p>
        </w:tc>
        <w:tc>
          <w:tcPr>
            <w:tcW w:w="45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33370B59" w14:textId="5241B107"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MRP8</w:t>
            </w:r>
          </w:p>
        </w:tc>
        <w:tc>
          <w:tcPr>
            <w:tcW w:w="294"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61BB2714" w14:textId="23538ADD"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93</w:t>
            </w:r>
          </w:p>
        </w:tc>
        <w:tc>
          <w:tcPr>
            <w:tcW w:w="26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63D70A9F" w14:textId="28178876"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10835</w:t>
            </w:r>
          </w:p>
        </w:tc>
        <w:tc>
          <w:tcPr>
            <w:tcW w:w="380"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4BBF663B" w14:textId="4C43449A"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2.84</w:t>
            </w:r>
          </w:p>
        </w:tc>
        <w:tc>
          <w:tcPr>
            <w:tcW w:w="392" w:type="pct"/>
            <w:tcBorders>
              <w:top w:val="single" w:sz="4" w:space="0" w:color="000000"/>
              <w:left w:val="nil"/>
              <w:bottom w:val="single" w:sz="4" w:space="0" w:color="000000"/>
              <w:right w:val="single" w:sz="4" w:space="0" w:color="000000"/>
            </w:tcBorders>
            <w:shd w:val="clear" w:color="auto" w:fill="auto"/>
            <w:tcMar>
              <w:top w:w="12" w:type="dxa"/>
              <w:left w:w="12" w:type="dxa"/>
              <w:bottom w:w="0" w:type="dxa"/>
              <w:right w:w="12" w:type="dxa"/>
            </w:tcMar>
          </w:tcPr>
          <w:p w14:paraId="08C1B190" w14:textId="139B1FFC"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9.35E-05</w:t>
            </w:r>
          </w:p>
        </w:tc>
      </w:tr>
      <w:tr w:rsidR="00850471" w:rsidRPr="00BD4586" w14:paraId="6DB43947" w14:textId="77777777" w:rsidTr="00A51FE0">
        <w:trPr>
          <w:trHeight w:val="237"/>
        </w:trPr>
        <w:tc>
          <w:tcPr>
            <w:tcW w:w="2745" w:type="pct"/>
            <w:tcBorders>
              <w:top w:val="single" w:sz="4" w:space="0" w:color="000000"/>
              <w:left w:val="single" w:sz="4" w:space="0" w:color="000000"/>
              <w:bottom w:val="single" w:sz="4" w:space="0" w:color="000000"/>
              <w:right w:val="nil"/>
            </w:tcBorders>
            <w:shd w:val="clear" w:color="auto" w:fill="D9D9D9"/>
            <w:tcMar>
              <w:top w:w="12" w:type="dxa"/>
              <w:left w:w="12" w:type="dxa"/>
              <w:bottom w:w="0" w:type="dxa"/>
              <w:right w:w="12" w:type="dxa"/>
            </w:tcMar>
          </w:tcPr>
          <w:p w14:paraId="7F0EB6D7" w14:textId="0930A206"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Heat shock cognate 71 kDa protein (Heat shock 70 kDa protein 8) </w:t>
            </w:r>
          </w:p>
        </w:tc>
        <w:tc>
          <w:tcPr>
            <w:tcW w:w="468"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728952DC" w14:textId="70060C2B"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P11142</w:t>
            </w:r>
          </w:p>
        </w:tc>
        <w:tc>
          <w:tcPr>
            <w:tcW w:w="45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193CAC66" w14:textId="2FEF13D2"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HSPA8 </w:t>
            </w:r>
          </w:p>
        </w:tc>
        <w:tc>
          <w:tcPr>
            <w:tcW w:w="294"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47AE7CE0" w14:textId="5BA7C01A"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646</w:t>
            </w:r>
          </w:p>
        </w:tc>
        <w:tc>
          <w:tcPr>
            <w:tcW w:w="26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0BF98395" w14:textId="004FAA68"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70898</w:t>
            </w:r>
          </w:p>
        </w:tc>
        <w:tc>
          <w:tcPr>
            <w:tcW w:w="380"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7E39954F" w14:textId="0E865A88"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2.46</w:t>
            </w:r>
          </w:p>
        </w:tc>
        <w:tc>
          <w:tcPr>
            <w:tcW w:w="392" w:type="pct"/>
            <w:tcBorders>
              <w:top w:val="single" w:sz="4" w:space="0" w:color="000000"/>
              <w:left w:val="nil"/>
              <w:bottom w:val="single" w:sz="4" w:space="0" w:color="000000"/>
              <w:right w:val="single" w:sz="4" w:space="0" w:color="000000"/>
            </w:tcBorders>
            <w:shd w:val="clear" w:color="auto" w:fill="D9D9D9"/>
            <w:tcMar>
              <w:top w:w="12" w:type="dxa"/>
              <w:left w:w="12" w:type="dxa"/>
              <w:bottom w:w="0" w:type="dxa"/>
              <w:right w:w="12" w:type="dxa"/>
            </w:tcMar>
          </w:tcPr>
          <w:p w14:paraId="02220205" w14:textId="1B2AD80C"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0.009112</w:t>
            </w:r>
          </w:p>
        </w:tc>
      </w:tr>
      <w:tr w:rsidR="00850471" w:rsidRPr="00BD4586" w14:paraId="15AC57D2" w14:textId="77777777" w:rsidTr="00A51FE0">
        <w:trPr>
          <w:trHeight w:val="475"/>
        </w:trPr>
        <w:tc>
          <w:tcPr>
            <w:tcW w:w="2745" w:type="pct"/>
            <w:tcBorders>
              <w:top w:val="single" w:sz="4" w:space="0" w:color="000000"/>
              <w:left w:val="single" w:sz="4" w:space="0" w:color="000000"/>
              <w:bottom w:val="single" w:sz="4" w:space="0" w:color="000000"/>
              <w:right w:val="nil"/>
            </w:tcBorders>
            <w:shd w:val="clear" w:color="auto" w:fill="auto"/>
            <w:tcMar>
              <w:top w:w="12" w:type="dxa"/>
              <w:left w:w="12" w:type="dxa"/>
              <w:bottom w:w="0" w:type="dxa"/>
              <w:right w:w="12" w:type="dxa"/>
            </w:tcMar>
          </w:tcPr>
          <w:p w14:paraId="3606533B" w14:textId="34697E49"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Endoplasmin (94 kDa glucose-regulated protein) (GRP-94) </w:t>
            </w:r>
          </w:p>
        </w:tc>
        <w:tc>
          <w:tcPr>
            <w:tcW w:w="468"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2BB3C159" w14:textId="04E592FD"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P14625</w:t>
            </w:r>
          </w:p>
        </w:tc>
        <w:tc>
          <w:tcPr>
            <w:tcW w:w="45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2A0D2EAD" w14:textId="4032D107"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HSP90B1 </w:t>
            </w:r>
          </w:p>
        </w:tc>
        <w:tc>
          <w:tcPr>
            <w:tcW w:w="294"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56C4774A" w14:textId="5BD818C1"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803</w:t>
            </w:r>
          </w:p>
        </w:tc>
        <w:tc>
          <w:tcPr>
            <w:tcW w:w="26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4A2146EC" w14:textId="3B8E84D9"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92469</w:t>
            </w:r>
          </w:p>
        </w:tc>
        <w:tc>
          <w:tcPr>
            <w:tcW w:w="380"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79AA9AEE" w14:textId="2ABBFB81"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2.15</w:t>
            </w:r>
          </w:p>
        </w:tc>
        <w:tc>
          <w:tcPr>
            <w:tcW w:w="392" w:type="pct"/>
            <w:tcBorders>
              <w:top w:val="single" w:sz="4" w:space="0" w:color="000000"/>
              <w:left w:val="nil"/>
              <w:bottom w:val="single" w:sz="4" w:space="0" w:color="000000"/>
              <w:right w:val="single" w:sz="4" w:space="0" w:color="000000"/>
            </w:tcBorders>
            <w:shd w:val="clear" w:color="auto" w:fill="auto"/>
            <w:tcMar>
              <w:top w:w="12" w:type="dxa"/>
              <w:left w:w="12" w:type="dxa"/>
              <w:bottom w:w="0" w:type="dxa"/>
              <w:right w:w="12" w:type="dxa"/>
            </w:tcMar>
          </w:tcPr>
          <w:p w14:paraId="21069C71" w14:textId="57D2D137"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2.54E-05</w:t>
            </w:r>
          </w:p>
        </w:tc>
      </w:tr>
      <w:tr w:rsidR="00850471" w:rsidRPr="00BD4586" w14:paraId="64985E41" w14:textId="77777777" w:rsidTr="00A51FE0">
        <w:trPr>
          <w:trHeight w:val="546"/>
        </w:trPr>
        <w:tc>
          <w:tcPr>
            <w:tcW w:w="2745" w:type="pct"/>
            <w:tcBorders>
              <w:top w:val="single" w:sz="4" w:space="0" w:color="000000"/>
              <w:left w:val="single" w:sz="4" w:space="0" w:color="000000"/>
              <w:bottom w:val="single" w:sz="4" w:space="0" w:color="000000"/>
              <w:right w:val="nil"/>
            </w:tcBorders>
            <w:shd w:val="clear" w:color="auto" w:fill="D9D9D9"/>
            <w:tcMar>
              <w:top w:w="12" w:type="dxa"/>
              <w:left w:w="12" w:type="dxa"/>
              <w:bottom w:w="0" w:type="dxa"/>
              <w:right w:w="12" w:type="dxa"/>
            </w:tcMar>
          </w:tcPr>
          <w:p w14:paraId="0FB1D2AF" w14:textId="1EAA9494"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GTP-binding nuclear protein Ran (Androgen receptor-associated protein 24) (GTPase Ran) (Ras-like protein TC4) (Ras-related nuclear protein)</w:t>
            </w:r>
          </w:p>
        </w:tc>
        <w:tc>
          <w:tcPr>
            <w:tcW w:w="468"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33EC2A50" w14:textId="16E0A497"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P62826</w:t>
            </w:r>
          </w:p>
        </w:tc>
        <w:tc>
          <w:tcPr>
            <w:tcW w:w="45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06201562" w14:textId="6257457A"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RAN; ARA24 </w:t>
            </w:r>
          </w:p>
        </w:tc>
        <w:tc>
          <w:tcPr>
            <w:tcW w:w="294"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17E10DAC" w14:textId="388A8807"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216</w:t>
            </w:r>
          </w:p>
        </w:tc>
        <w:tc>
          <w:tcPr>
            <w:tcW w:w="26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2FD63463" w14:textId="1FAFF759"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24423</w:t>
            </w:r>
          </w:p>
        </w:tc>
        <w:tc>
          <w:tcPr>
            <w:tcW w:w="380"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47A47695" w14:textId="6818A13A"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2.08</w:t>
            </w:r>
          </w:p>
        </w:tc>
        <w:tc>
          <w:tcPr>
            <w:tcW w:w="392" w:type="pct"/>
            <w:tcBorders>
              <w:top w:val="single" w:sz="4" w:space="0" w:color="000000"/>
              <w:left w:val="nil"/>
              <w:bottom w:val="single" w:sz="4" w:space="0" w:color="000000"/>
              <w:right w:val="single" w:sz="4" w:space="0" w:color="000000"/>
            </w:tcBorders>
            <w:shd w:val="clear" w:color="auto" w:fill="D9D9D9"/>
            <w:tcMar>
              <w:top w:w="12" w:type="dxa"/>
              <w:left w:w="12" w:type="dxa"/>
              <w:bottom w:w="0" w:type="dxa"/>
              <w:right w:w="12" w:type="dxa"/>
            </w:tcMar>
          </w:tcPr>
          <w:p w14:paraId="0B6609F3" w14:textId="2FFCACEF"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0.007775</w:t>
            </w:r>
          </w:p>
        </w:tc>
      </w:tr>
      <w:tr w:rsidR="00850471" w:rsidRPr="00BD4586" w14:paraId="4386DBEF" w14:textId="77777777" w:rsidTr="00A51FE0">
        <w:trPr>
          <w:trHeight w:val="475"/>
        </w:trPr>
        <w:tc>
          <w:tcPr>
            <w:tcW w:w="2745" w:type="pct"/>
            <w:tcBorders>
              <w:top w:val="single" w:sz="4" w:space="0" w:color="000000"/>
              <w:left w:val="single" w:sz="4" w:space="0" w:color="000000"/>
              <w:bottom w:val="single" w:sz="4" w:space="0" w:color="000000"/>
              <w:right w:val="nil"/>
            </w:tcBorders>
            <w:shd w:val="clear" w:color="auto" w:fill="auto"/>
            <w:tcMar>
              <w:top w:w="12" w:type="dxa"/>
              <w:left w:w="12" w:type="dxa"/>
              <w:bottom w:w="0" w:type="dxa"/>
              <w:right w:w="12" w:type="dxa"/>
            </w:tcMar>
          </w:tcPr>
          <w:p w14:paraId="4464DF8B" w14:textId="41DC5484"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Pyruvate kinase PKM</w:t>
            </w:r>
          </w:p>
        </w:tc>
        <w:tc>
          <w:tcPr>
            <w:tcW w:w="468"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6CE0C1F7" w14:textId="5963B4A0"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P14618</w:t>
            </w:r>
          </w:p>
        </w:tc>
        <w:tc>
          <w:tcPr>
            <w:tcW w:w="45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057E2535" w14:textId="06E586D6"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PKM</w:t>
            </w:r>
          </w:p>
        </w:tc>
        <w:tc>
          <w:tcPr>
            <w:tcW w:w="294"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53661B20" w14:textId="77F47A6D"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531</w:t>
            </w:r>
          </w:p>
        </w:tc>
        <w:tc>
          <w:tcPr>
            <w:tcW w:w="26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0F2B6F4C" w14:textId="018B7FD4"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57937</w:t>
            </w:r>
          </w:p>
        </w:tc>
        <w:tc>
          <w:tcPr>
            <w:tcW w:w="380"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105973D4" w14:textId="084443BE"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1.84</w:t>
            </w:r>
          </w:p>
        </w:tc>
        <w:tc>
          <w:tcPr>
            <w:tcW w:w="392" w:type="pct"/>
            <w:tcBorders>
              <w:top w:val="single" w:sz="4" w:space="0" w:color="000000"/>
              <w:left w:val="nil"/>
              <w:bottom w:val="single" w:sz="4" w:space="0" w:color="000000"/>
              <w:right w:val="single" w:sz="4" w:space="0" w:color="000000"/>
            </w:tcBorders>
            <w:shd w:val="clear" w:color="auto" w:fill="auto"/>
            <w:tcMar>
              <w:top w:w="12" w:type="dxa"/>
              <w:left w:w="12" w:type="dxa"/>
              <w:bottom w:w="0" w:type="dxa"/>
              <w:right w:w="12" w:type="dxa"/>
            </w:tcMar>
          </w:tcPr>
          <w:p w14:paraId="52BD4EDA" w14:textId="77C05F3E"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0.001034</w:t>
            </w:r>
          </w:p>
        </w:tc>
      </w:tr>
      <w:tr w:rsidR="00850471" w:rsidRPr="00BD4586" w14:paraId="1028C288" w14:textId="77777777" w:rsidTr="00A51FE0">
        <w:trPr>
          <w:trHeight w:val="237"/>
        </w:trPr>
        <w:tc>
          <w:tcPr>
            <w:tcW w:w="2745" w:type="pct"/>
            <w:tcBorders>
              <w:top w:val="single" w:sz="4" w:space="0" w:color="000000"/>
              <w:left w:val="single" w:sz="4" w:space="0" w:color="000000"/>
              <w:bottom w:val="single" w:sz="4" w:space="0" w:color="000000"/>
              <w:right w:val="nil"/>
            </w:tcBorders>
            <w:shd w:val="clear" w:color="auto" w:fill="D9D9D9"/>
            <w:tcMar>
              <w:top w:w="12" w:type="dxa"/>
              <w:left w:w="12" w:type="dxa"/>
              <w:bottom w:w="0" w:type="dxa"/>
              <w:right w:w="12" w:type="dxa"/>
            </w:tcMar>
          </w:tcPr>
          <w:p w14:paraId="27B03864" w14:textId="2F14C29D"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Dolichyl-diphosphooligosaccharide--protein glycosyltransferase subunit 1 </w:t>
            </w:r>
          </w:p>
        </w:tc>
        <w:tc>
          <w:tcPr>
            <w:tcW w:w="468"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2E7022A1" w14:textId="64290C32"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P04843</w:t>
            </w:r>
          </w:p>
        </w:tc>
        <w:tc>
          <w:tcPr>
            <w:tcW w:w="45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1EED4D36" w14:textId="5DD66DAE"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RPN1</w:t>
            </w:r>
          </w:p>
        </w:tc>
        <w:tc>
          <w:tcPr>
            <w:tcW w:w="294"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10B7D87A" w14:textId="0E944E21"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607</w:t>
            </w:r>
          </w:p>
        </w:tc>
        <w:tc>
          <w:tcPr>
            <w:tcW w:w="26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77F87B36" w14:textId="3399588C"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68569</w:t>
            </w:r>
          </w:p>
        </w:tc>
        <w:tc>
          <w:tcPr>
            <w:tcW w:w="380"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129BBDFB" w14:textId="5B003AF3"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1.84</w:t>
            </w:r>
          </w:p>
        </w:tc>
        <w:tc>
          <w:tcPr>
            <w:tcW w:w="392" w:type="pct"/>
            <w:tcBorders>
              <w:top w:val="single" w:sz="4" w:space="0" w:color="000000"/>
              <w:left w:val="nil"/>
              <w:bottom w:val="single" w:sz="4" w:space="0" w:color="000000"/>
              <w:right w:val="single" w:sz="4" w:space="0" w:color="000000"/>
            </w:tcBorders>
            <w:shd w:val="clear" w:color="auto" w:fill="D9D9D9"/>
            <w:tcMar>
              <w:top w:w="12" w:type="dxa"/>
              <w:left w:w="12" w:type="dxa"/>
              <w:bottom w:w="0" w:type="dxa"/>
              <w:right w:w="12" w:type="dxa"/>
            </w:tcMar>
          </w:tcPr>
          <w:p w14:paraId="7BD4074B" w14:textId="34A079F0"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0.004108</w:t>
            </w:r>
          </w:p>
        </w:tc>
      </w:tr>
      <w:tr w:rsidR="00850471" w:rsidRPr="00BD4586" w14:paraId="1921F2B9" w14:textId="77777777" w:rsidTr="00A51FE0">
        <w:trPr>
          <w:trHeight w:val="510"/>
        </w:trPr>
        <w:tc>
          <w:tcPr>
            <w:tcW w:w="2745" w:type="pct"/>
            <w:tcBorders>
              <w:top w:val="single" w:sz="4" w:space="0" w:color="000000"/>
              <w:left w:val="single" w:sz="4" w:space="0" w:color="000000"/>
              <w:bottom w:val="single" w:sz="4" w:space="0" w:color="000000"/>
              <w:right w:val="nil"/>
            </w:tcBorders>
            <w:shd w:val="clear" w:color="auto" w:fill="auto"/>
            <w:tcMar>
              <w:top w:w="12" w:type="dxa"/>
              <w:left w:w="12" w:type="dxa"/>
              <w:bottom w:w="0" w:type="dxa"/>
              <w:right w:w="12" w:type="dxa"/>
            </w:tcMar>
          </w:tcPr>
          <w:p w14:paraId="06BB9FAB" w14:textId="48EDDCB6"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Actin, cytoplasmic 1 (Beta-actin) </w:t>
            </w:r>
          </w:p>
        </w:tc>
        <w:tc>
          <w:tcPr>
            <w:tcW w:w="468"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66E928CD" w14:textId="711C15B2"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P60709</w:t>
            </w:r>
          </w:p>
        </w:tc>
        <w:tc>
          <w:tcPr>
            <w:tcW w:w="45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19CF3DD5" w14:textId="12006B93"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ACTB</w:t>
            </w:r>
          </w:p>
        </w:tc>
        <w:tc>
          <w:tcPr>
            <w:tcW w:w="294"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3E83C36F" w14:textId="640046D0"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375</w:t>
            </w:r>
          </w:p>
        </w:tc>
        <w:tc>
          <w:tcPr>
            <w:tcW w:w="26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5FED55DC" w14:textId="7A51A7D0"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41737</w:t>
            </w:r>
          </w:p>
        </w:tc>
        <w:tc>
          <w:tcPr>
            <w:tcW w:w="380"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2F03BF46" w14:textId="71B48954"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1.83</w:t>
            </w:r>
          </w:p>
        </w:tc>
        <w:tc>
          <w:tcPr>
            <w:tcW w:w="392" w:type="pct"/>
            <w:tcBorders>
              <w:top w:val="single" w:sz="4" w:space="0" w:color="000000"/>
              <w:left w:val="nil"/>
              <w:bottom w:val="single" w:sz="4" w:space="0" w:color="000000"/>
              <w:right w:val="single" w:sz="4" w:space="0" w:color="000000"/>
            </w:tcBorders>
            <w:shd w:val="clear" w:color="auto" w:fill="auto"/>
            <w:tcMar>
              <w:top w:w="12" w:type="dxa"/>
              <w:left w:w="12" w:type="dxa"/>
              <w:bottom w:w="0" w:type="dxa"/>
              <w:right w:w="12" w:type="dxa"/>
            </w:tcMar>
          </w:tcPr>
          <w:p w14:paraId="3DCDBEEA" w14:textId="07180DF5"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6.29E-06</w:t>
            </w:r>
          </w:p>
        </w:tc>
      </w:tr>
      <w:tr w:rsidR="00850471" w:rsidRPr="00BD4586" w14:paraId="43238596" w14:textId="77777777" w:rsidTr="00A51FE0">
        <w:trPr>
          <w:trHeight w:val="237"/>
        </w:trPr>
        <w:tc>
          <w:tcPr>
            <w:tcW w:w="2745" w:type="pct"/>
            <w:tcBorders>
              <w:top w:val="single" w:sz="4" w:space="0" w:color="000000"/>
              <w:left w:val="single" w:sz="4" w:space="0" w:color="000000"/>
              <w:bottom w:val="single" w:sz="4" w:space="0" w:color="000000"/>
              <w:right w:val="nil"/>
            </w:tcBorders>
            <w:shd w:val="clear" w:color="auto" w:fill="D9D9D9"/>
            <w:tcMar>
              <w:top w:w="12" w:type="dxa"/>
              <w:left w:w="12" w:type="dxa"/>
              <w:bottom w:w="0" w:type="dxa"/>
              <w:right w:w="12" w:type="dxa"/>
            </w:tcMar>
          </w:tcPr>
          <w:p w14:paraId="46696345" w14:textId="5A693EE9"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Glyceraldehyde-3-phosphate dehydrogenase (GAPDH) </w:t>
            </w:r>
          </w:p>
        </w:tc>
        <w:tc>
          <w:tcPr>
            <w:tcW w:w="468"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54123385" w14:textId="07EA3B54"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P04406</w:t>
            </w:r>
          </w:p>
        </w:tc>
        <w:tc>
          <w:tcPr>
            <w:tcW w:w="45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594F4CE8" w14:textId="5F508731"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GAPDH </w:t>
            </w:r>
          </w:p>
        </w:tc>
        <w:tc>
          <w:tcPr>
            <w:tcW w:w="294"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52464715" w14:textId="7604B5F6"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335</w:t>
            </w:r>
          </w:p>
        </w:tc>
        <w:tc>
          <w:tcPr>
            <w:tcW w:w="26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6D21D28F" w14:textId="0D7BA597"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36053</w:t>
            </w:r>
          </w:p>
        </w:tc>
        <w:tc>
          <w:tcPr>
            <w:tcW w:w="380"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4597A14C" w14:textId="30D0AE18"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1.7</w:t>
            </w:r>
          </w:p>
        </w:tc>
        <w:tc>
          <w:tcPr>
            <w:tcW w:w="392" w:type="pct"/>
            <w:tcBorders>
              <w:top w:val="single" w:sz="4" w:space="0" w:color="000000"/>
              <w:left w:val="nil"/>
              <w:bottom w:val="single" w:sz="4" w:space="0" w:color="000000"/>
              <w:right w:val="single" w:sz="4" w:space="0" w:color="000000"/>
            </w:tcBorders>
            <w:shd w:val="clear" w:color="auto" w:fill="D9D9D9"/>
            <w:tcMar>
              <w:top w:w="12" w:type="dxa"/>
              <w:left w:w="12" w:type="dxa"/>
              <w:bottom w:w="0" w:type="dxa"/>
              <w:right w:w="12" w:type="dxa"/>
            </w:tcMar>
          </w:tcPr>
          <w:p w14:paraId="6513C96F" w14:textId="146249A3"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8.53E-06</w:t>
            </w:r>
          </w:p>
        </w:tc>
      </w:tr>
      <w:tr w:rsidR="00850471" w:rsidRPr="00BD4586" w14:paraId="375D65E9" w14:textId="77777777" w:rsidTr="00A51FE0">
        <w:trPr>
          <w:trHeight w:val="475"/>
        </w:trPr>
        <w:tc>
          <w:tcPr>
            <w:tcW w:w="2745" w:type="pct"/>
            <w:tcBorders>
              <w:top w:val="single" w:sz="4" w:space="0" w:color="000000"/>
              <w:left w:val="single" w:sz="4" w:space="0" w:color="000000"/>
              <w:bottom w:val="single" w:sz="4" w:space="0" w:color="000000"/>
              <w:right w:val="nil"/>
            </w:tcBorders>
            <w:shd w:val="clear" w:color="auto" w:fill="auto"/>
            <w:tcMar>
              <w:top w:w="12" w:type="dxa"/>
              <w:left w:w="12" w:type="dxa"/>
              <w:bottom w:w="0" w:type="dxa"/>
              <w:right w:w="12" w:type="dxa"/>
            </w:tcMar>
          </w:tcPr>
          <w:p w14:paraId="44C8924D" w14:textId="03D5D912"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Coronin-1A (Coronin-like protein A)</w:t>
            </w:r>
          </w:p>
        </w:tc>
        <w:tc>
          <w:tcPr>
            <w:tcW w:w="468"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5DA16066" w14:textId="029B4900"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P31146</w:t>
            </w:r>
          </w:p>
        </w:tc>
        <w:tc>
          <w:tcPr>
            <w:tcW w:w="45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12FC0D63" w14:textId="7B167B5C"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CORO1A </w:t>
            </w:r>
          </w:p>
        </w:tc>
        <w:tc>
          <w:tcPr>
            <w:tcW w:w="294"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6A9A4AC1" w14:textId="6EF4F1D6"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461</w:t>
            </w:r>
          </w:p>
        </w:tc>
        <w:tc>
          <w:tcPr>
            <w:tcW w:w="26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3C32CC5E" w14:textId="6D042AB7"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51026</w:t>
            </w:r>
          </w:p>
        </w:tc>
        <w:tc>
          <w:tcPr>
            <w:tcW w:w="380"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03D70E77" w14:textId="7798BE9A"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1.58</w:t>
            </w:r>
          </w:p>
        </w:tc>
        <w:tc>
          <w:tcPr>
            <w:tcW w:w="392" w:type="pct"/>
            <w:tcBorders>
              <w:top w:val="single" w:sz="4" w:space="0" w:color="000000"/>
              <w:left w:val="nil"/>
              <w:bottom w:val="single" w:sz="4" w:space="0" w:color="000000"/>
              <w:right w:val="single" w:sz="4" w:space="0" w:color="000000"/>
            </w:tcBorders>
            <w:shd w:val="clear" w:color="auto" w:fill="auto"/>
            <w:tcMar>
              <w:top w:w="12" w:type="dxa"/>
              <w:left w:w="12" w:type="dxa"/>
              <w:bottom w:w="0" w:type="dxa"/>
              <w:right w:w="12" w:type="dxa"/>
            </w:tcMar>
          </w:tcPr>
          <w:p w14:paraId="6C529650" w14:textId="3BBE3EFE"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0.00558</w:t>
            </w:r>
          </w:p>
        </w:tc>
      </w:tr>
      <w:tr w:rsidR="00850471" w:rsidRPr="00BD4586" w14:paraId="2F5616D3" w14:textId="77777777" w:rsidTr="00A51FE0">
        <w:trPr>
          <w:trHeight w:val="237"/>
        </w:trPr>
        <w:tc>
          <w:tcPr>
            <w:tcW w:w="2745" w:type="pct"/>
            <w:tcBorders>
              <w:top w:val="single" w:sz="4" w:space="0" w:color="000000"/>
              <w:left w:val="single" w:sz="4" w:space="0" w:color="000000"/>
              <w:bottom w:val="single" w:sz="4" w:space="0" w:color="000000"/>
              <w:right w:val="nil"/>
            </w:tcBorders>
            <w:shd w:val="clear" w:color="auto" w:fill="D9D9D9"/>
            <w:tcMar>
              <w:top w:w="12" w:type="dxa"/>
              <w:left w:w="12" w:type="dxa"/>
              <w:bottom w:w="0" w:type="dxa"/>
              <w:right w:w="12" w:type="dxa"/>
            </w:tcMar>
          </w:tcPr>
          <w:p w14:paraId="151B7663" w14:textId="2665DD42"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Fructose-bisphosphate aldolase A </w:t>
            </w:r>
          </w:p>
        </w:tc>
        <w:tc>
          <w:tcPr>
            <w:tcW w:w="468"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5999662A" w14:textId="0A732D38"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P04075</w:t>
            </w:r>
          </w:p>
        </w:tc>
        <w:tc>
          <w:tcPr>
            <w:tcW w:w="45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6CF14DEB" w14:textId="65D53834"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ALDOA </w:t>
            </w:r>
          </w:p>
        </w:tc>
        <w:tc>
          <w:tcPr>
            <w:tcW w:w="294"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00472976" w14:textId="2E3C247F"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364</w:t>
            </w:r>
          </w:p>
        </w:tc>
        <w:tc>
          <w:tcPr>
            <w:tcW w:w="26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450E355C" w14:textId="3E7B2634"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39420</w:t>
            </w:r>
          </w:p>
        </w:tc>
        <w:tc>
          <w:tcPr>
            <w:tcW w:w="380"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4D21EBAE" w14:textId="54CDCC78"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1.51</w:t>
            </w:r>
          </w:p>
        </w:tc>
        <w:tc>
          <w:tcPr>
            <w:tcW w:w="392" w:type="pct"/>
            <w:tcBorders>
              <w:top w:val="single" w:sz="4" w:space="0" w:color="000000"/>
              <w:left w:val="nil"/>
              <w:bottom w:val="single" w:sz="4" w:space="0" w:color="000000"/>
              <w:right w:val="single" w:sz="4" w:space="0" w:color="000000"/>
            </w:tcBorders>
            <w:shd w:val="clear" w:color="auto" w:fill="D9D9D9"/>
            <w:tcMar>
              <w:top w:w="12" w:type="dxa"/>
              <w:left w:w="12" w:type="dxa"/>
              <w:bottom w:w="0" w:type="dxa"/>
              <w:right w:w="12" w:type="dxa"/>
            </w:tcMar>
          </w:tcPr>
          <w:p w14:paraId="295B5199" w14:textId="42314038"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0.000204</w:t>
            </w:r>
          </w:p>
        </w:tc>
      </w:tr>
      <w:tr w:rsidR="00850471" w:rsidRPr="00BD4586" w14:paraId="25B24A35" w14:textId="77777777" w:rsidTr="00A51FE0">
        <w:trPr>
          <w:trHeight w:val="475"/>
        </w:trPr>
        <w:tc>
          <w:tcPr>
            <w:tcW w:w="2745" w:type="pct"/>
            <w:tcBorders>
              <w:top w:val="single" w:sz="4" w:space="0" w:color="000000"/>
              <w:left w:val="single" w:sz="4" w:space="0" w:color="000000"/>
              <w:bottom w:val="single" w:sz="4" w:space="0" w:color="000000"/>
              <w:right w:val="nil"/>
            </w:tcBorders>
            <w:shd w:val="clear" w:color="auto" w:fill="auto"/>
            <w:tcMar>
              <w:top w:w="12" w:type="dxa"/>
              <w:left w:w="12" w:type="dxa"/>
              <w:bottom w:w="0" w:type="dxa"/>
              <w:right w:w="12" w:type="dxa"/>
            </w:tcMar>
          </w:tcPr>
          <w:p w14:paraId="14B677FE" w14:textId="2FE48BFC"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val="pt-BR" w:eastAsia="en-GB"/>
              </w:rPr>
              <w:t xml:space="preserve">Transitional endoplasmic reticulum ATPase (TER ATPase) </w:t>
            </w:r>
          </w:p>
        </w:tc>
        <w:tc>
          <w:tcPr>
            <w:tcW w:w="468"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37260EDC" w14:textId="0A558E35"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P55072</w:t>
            </w:r>
          </w:p>
        </w:tc>
        <w:tc>
          <w:tcPr>
            <w:tcW w:w="45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4A14E19E" w14:textId="3DC04A0D"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VCP</w:t>
            </w:r>
          </w:p>
        </w:tc>
        <w:tc>
          <w:tcPr>
            <w:tcW w:w="294"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1E20401E" w14:textId="491EEABA"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806</w:t>
            </w:r>
          </w:p>
        </w:tc>
        <w:tc>
          <w:tcPr>
            <w:tcW w:w="26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564890F2" w14:textId="57BE6D4C"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89322</w:t>
            </w:r>
          </w:p>
        </w:tc>
        <w:tc>
          <w:tcPr>
            <w:tcW w:w="380"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38ED69C8" w14:textId="5A8684FB"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1.51</w:t>
            </w:r>
          </w:p>
        </w:tc>
        <w:tc>
          <w:tcPr>
            <w:tcW w:w="392" w:type="pct"/>
            <w:tcBorders>
              <w:top w:val="single" w:sz="4" w:space="0" w:color="000000"/>
              <w:left w:val="nil"/>
              <w:bottom w:val="single" w:sz="4" w:space="0" w:color="000000"/>
              <w:right w:val="single" w:sz="4" w:space="0" w:color="000000"/>
            </w:tcBorders>
            <w:shd w:val="clear" w:color="auto" w:fill="auto"/>
            <w:tcMar>
              <w:top w:w="12" w:type="dxa"/>
              <w:left w:w="12" w:type="dxa"/>
              <w:bottom w:w="0" w:type="dxa"/>
              <w:right w:w="12" w:type="dxa"/>
            </w:tcMar>
          </w:tcPr>
          <w:p w14:paraId="06FFFDA5" w14:textId="5CAAEDFC"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0.003262</w:t>
            </w:r>
          </w:p>
        </w:tc>
      </w:tr>
      <w:tr w:rsidR="00850471" w:rsidRPr="00BD4586" w14:paraId="1FCAEC31" w14:textId="77777777" w:rsidTr="00A51FE0">
        <w:trPr>
          <w:trHeight w:val="475"/>
        </w:trPr>
        <w:tc>
          <w:tcPr>
            <w:tcW w:w="2745" w:type="pct"/>
            <w:tcBorders>
              <w:top w:val="single" w:sz="4" w:space="0" w:color="000000"/>
              <w:left w:val="single" w:sz="4" w:space="0" w:color="000000"/>
              <w:bottom w:val="single" w:sz="4" w:space="0" w:color="000000"/>
              <w:right w:val="nil"/>
            </w:tcBorders>
            <w:shd w:val="clear" w:color="auto" w:fill="D9D9D9"/>
            <w:tcMar>
              <w:top w:w="12" w:type="dxa"/>
              <w:left w:w="12" w:type="dxa"/>
              <w:bottom w:w="0" w:type="dxa"/>
              <w:right w:w="12" w:type="dxa"/>
            </w:tcMar>
          </w:tcPr>
          <w:p w14:paraId="43D58DA0" w14:textId="463902CB"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val="fi-FI" w:eastAsia="en-GB"/>
              </w:rPr>
              <w:t xml:space="preserve">Keratin, type II cytoskeletal 1 </w:t>
            </w:r>
          </w:p>
        </w:tc>
        <w:tc>
          <w:tcPr>
            <w:tcW w:w="468"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72A6F9B4" w14:textId="1B2E07FF"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P04264</w:t>
            </w:r>
          </w:p>
        </w:tc>
        <w:tc>
          <w:tcPr>
            <w:tcW w:w="45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0AC672A5" w14:textId="1A21429A"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KRT1 </w:t>
            </w:r>
          </w:p>
        </w:tc>
        <w:tc>
          <w:tcPr>
            <w:tcW w:w="294"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7A28C7FB" w14:textId="17F88CD7"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644</w:t>
            </w:r>
          </w:p>
        </w:tc>
        <w:tc>
          <w:tcPr>
            <w:tcW w:w="26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098CD030" w14:textId="69BEBD79"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66039</w:t>
            </w:r>
          </w:p>
        </w:tc>
        <w:tc>
          <w:tcPr>
            <w:tcW w:w="380"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7A1B7968" w14:textId="6CF0D5A3"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1.4</w:t>
            </w:r>
          </w:p>
        </w:tc>
        <w:tc>
          <w:tcPr>
            <w:tcW w:w="392" w:type="pct"/>
            <w:tcBorders>
              <w:top w:val="single" w:sz="4" w:space="0" w:color="000000"/>
              <w:left w:val="nil"/>
              <w:bottom w:val="single" w:sz="4" w:space="0" w:color="000000"/>
              <w:right w:val="single" w:sz="4" w:space="0" w:color="000000"/>
            </w:tcBorders>
            <w:shd w:val="clear" w:color="auto" w:fill="D9D9D9"/>
            <w:tcMar>
              <w:top w:w="12" w:type="dxa"/>
              <w:left w:w="12" w:type="dxa"/>
              <w:bottom w:w="0" w:type="dxa"/>
              <w:right w:w="12" w:type="dxa"/>
            </w:tcMar>
          </w:tcPr>
          <w:p w14:paraId="0B0D7EEC" w14:textId="45198931"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0.001674</w:t>
            </w:r>
          </w:p>
        </w:tc>
      </w:tr>
      <w:tr w:rsidR="00850471" w:rsidRPr="00BD4586" w14:paraId="1A54AD26" w14:textId="77777777" w:rsidTr="00A51FE0">
        <w:trPr>
          <w:trHeight w:val="237"/>
        </w:trPr>
        <w:tc>
          <w:tcPr>
            <w:tcW w:w="2745" w:type="pct"/>
            <w:tcBorders>
              <w:top w:val="single" w:sz="4" w:space="0" w:color="000000"/>
              <w:left w:val="single" w:sz="4" w:space="0" w:color="000000"/>
              <w:bottom w:val="single" w:sz="4" w:space="0" w:color="000000"/>
              <w:right w:val="nil"/>
            </w:tcBorders>
            <w:shd w:val="clear" w:color="auto" w:fill="auto"/>
            <w:tcMar>
              <w:top w:w="12" w:type="dxa"/>
              <w:left w:w="12" w:type="dxa"/>
              <w:bottom w:w="0" w:type="dxa"/>
              <w:right w:w="12" w:type="dxa"/>
            </w:tcMar>
          </w:tcPr>
          <w:p w14:paraId="46D3E014" w14:textId="408B9EED"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Protein disulfide-isomerase A6 (Endoplasmic reticulum protein 5) (Thioredoxin domain-containing protein 7)</w:t>
            </w:r>
          </w:p>
        </w:tc>
        <w:tc>
          <w:tcPr>
            <w:tcW w:w="468"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494835A8" w14:textId="4CB32169"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Q15084</w:t>
            </w:r>
          </w:p>
        </w:tc>
        <w:tc>
          <w:tcPr>
            <w:tcW w:w="45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723F586D" w14:textId="4B4CCCDB"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PDIA6 </w:t>
            </w:r>
          </w:p>
        </w:tc>
        <w:tc>
          <w:tcPr>
            <w:tcW w:w="294"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03304B1B" w14:textId="46767751"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440</w:t>
            </w:r>
          </w:p>
        </w:tc>
        <w:tc>
          <w:tcPr>
            <w:tcW w:w="26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6EBE07DF" w14:textId="38473504"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48121</w:t>
            </w:r>
          </w:p>
        </w:tc>
        <w:tc>
          <w:tcPr>
            <w:tcW w:w="380"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0B40F7A5" w14:textId="3BC2EB29"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1.39</w:t>
            </w:r>
          </w:p>
        </w:tc>
        <w:tc>
          <w:tcPr>
            <w:tcW w:w="392" w:type="pct"/>
            <w:tcBorders>
              <w:top w:val="single" w:sz="4" w:space="0" w:color="000000"/>
              <w:left w:val="nil"/>
              <w:bottom w:val="single" w:sz="4" w:space="0" w:color="000000"/>
              <w:right w:val="single" w:sz="4" w:space="0" w:color="000000"/>
            </w:tcBorders>
            <w:shd w:val="clear" w:color="auto" w:fill="auto"/>
            <w:tcMar>
              <w:top w:w="12" w:type="dxa"/>
              <w:left w:w="12" w:type="dxa"/>
              <w:bottom w:w="0" w:type="dxa"/>
              <w:right w:w="12" w:type="dxa"/>
            </w:tcMar>
          </w:tcPr>
          <w:p w14:paraId="56692246" w14:textId="68AC253B"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0.003156</w:t>
            </w:r>
          </w:p>
        </w:tc>
      </w:tr>
      <w:tr w:rsidR="00850471" w:rsidRPr="00BD4586" w14:paraId="3988F14F" w14:textId="77777777" w:rsidTr="00A51FE0">
        <w:trPr>
          <w:trHeight w:val="437"/>
        </w:trPr>
        <w:tc>
          <w:tcPr>
            <w:tcW w:w="2745" w:type="pct"/>
            <w:tcBorders>
              <w:top w:val="single" w:sz="4" w:space="0" w:color="000000"/>
              <w:left w:val="single" w:sz="4" w:space="0" w:color="000000"/>
              <w:bottom w:val="single" w:sz="4" w:space="0" w:color="000000"/>
              <w:right w:val="nil"/>
            </w:tcBorders>
            <w:shd w:val="clear" w:color="auto" w:fill="D9D9D9"/>
            <w:tcMar>
              <w:top w:w="12" w:type="dxa"/>
              <w:left w:w="12" w:type="dxa"/>
              <w:bottom w:w="0" w:type="dxa"/>
              <w:right w:w="12" w:type="dxa"/>
            </w:tcMar>
          </w:tcPr>
          <w:p w14:paraId="3D835CDA" w14:textId="0C70A0D4"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Alpha-enolase </w:t>
            </w:r>
          </w:p>
        </w:tc>
        <w:tc>
          <w:tcPr>
            <w:tcW w:w="468"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738DED0F" w14:textId="5F4BA3F1"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P06733</w:t>
            </w:r>
          </w:p>
        </w:tc>
        <w:tc>
          <w:tcPr>
            <w:tcW w:w="45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26CC5ECC" w14:textId="0BA4D1D3"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ENO1 </w:t>
            </w:r>
          </w:p>
        </w:tc>
        <w:tc>
          <w:tcPr>
            <w:tcW w:w="294"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095D85D0" w14:textId="51D2D23A"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434</w:t>
            </w:r>
          </w:p>
        </w:tc>
        <w:tc>
          <w:tcPr>
            <w:tcW w:w="266"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63E33DE6" w14:textId="3626BF48"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47169</w:t>
            </w:r>
          </w:p>
        </w:tc>
        <w:tc>
          <w:tcPr>
            <w:tcW w:w="380" w:type="pct"/>
            <w:tcBorders>
              <w:top w:val="single" w:sz="4" w:space="0" w:color="000000"/>
              <w:left w:val="nil"/>
              <w:bottom w:val="single" w:sz="4" w:space="0" w:color="000000"/>
              <w:right w:val="nil"/>
            </w:tcBorders>
            <w:shd w:val="clear" w:color="auto" w:fill="D9D9D9"/>
            <w:tcMar>
              <w:top w:w="12" w:type="dxa"/>
              <w:left w:w="12" w:type="dxa"/>
              <w:bottom w:w="0" w:type="dxa"/>
              <w:right w:w="12" w:type="dxa"/>
            </w:tcMar>
          </w:tcPr>
          <w:p w14:paraId="1FCA8962" w14:textId="1627EDC7"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1.31</w:t>
            </w:r>
          </w:p>
        </w:tc>
        <w:tc>
          <w:tcPr>
            <w:tcW w:w="392" w:type="pct"/>
            <w:tcBorders>
              <w:top w:val="single" w:sz="4" w:space="0" w:color="000000"/>
              <w:left w:val="nil"/>
              <w:bottom w:val="single" w:sz="4" w:space="0" w:color="000000"/>
              <w:right w:val="single" w:sz="4" w:space="0" w:color="000000"/>
            </w:tcBorders>
            <w:shd w:val="clear" w:color="auto" w:fill="D9D9D9"/>
            <w:tcMar>
              <w:top w:w="12" w:type="dxa"/>
              <w:left w:w="12" w:type="dxa"/>
              <w:bottom w:w="0" w:type="dxa"/>
              <w:right w:w="12" w:type="dxa"/>
            </w:tcMar>
          </w:tcPr>
          <w:p w14:paraId="38052C80" w14:textId="7B1743F6"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0.002432</w:t>
            </w:r>
          </w:p>
        </w:tc>
      </w:tr>
      <w:tr w:rsidR="00850471" w:rsidRPr="00BD4586" w14:paraId="17F5C65D" w14:textId="77777777" w:rsidTr="00A51FE0">
        <w:trPr>
          <w:trHeight w:val="556"/>
        </w:trPr>
        <w:tc>
          <w:tcPr>
            <w:tcW w:w="2745" w:type="pct"/>
            <w:tcBorders>
              <w:top w:val="single" w:sz="4" w:space="0" w:color="000000"/>
              <w:left w:val="single" w:sz="4" w:space="0" w:color="000000"/>
              <w:bottom w:val="single" w:sz="4" w:space="0" w:color="000000"/>
              <w:right w:val="nil"/>
            </w:tcBorders>
            <w:shd w:val="clear" w:color="auto" w:fill="auto"/>
            <w:tcMar>
              <w:top w:w="12" w:type="dxa"/>
              <w:left w:w="12" w:type="dxa"/>
              <w:bottom w:w="0" w:type="dxa"/>
              <w:right w:w="12" w:type="dxa"/>
            </w:tcMar>
          </w:tcPr>
          <w:p w14:paraId="559E3020" w14:textId="2F55F2FB"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Heterogeneous nuclear ribonucleoprotein A3 (hnRNP A3)</w:t>
            </w:r>
          </w:p>
        </w:tc>
        <w:tc>
          <w:tcPr>
            <w:tcW w:w="468"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30A91FF5" w14:textId="23D37024"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P51991</w:t>
            </w:r>
          </w:p>
        </w:tc>
        <w:tc>
          <w:tcPr>
            <w:tcW w:w="45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633BB5CB" w14:textId="6EBAB5EE"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 xml:space="preserve">HNRNPA3 </w:t>
            </w:r>
          </w:p>
        </w:tc>
        <w:tc>
          <w:tcPr>
            <w:tcW w:w="294"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04BA2B01" w14:textId="084C15D8"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378</w:t>
            </w:r>
          </w:p>
        </w:tc>
        <w:tc>
          <w:tcPr>
            <w:tcW w:w="266"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75107B4F" w14:textId="047C294A"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39595</w:t>
            </w:r>
          </w:p>
        </w:tc>
        <w:tc>
          <w:tcPr>
            <w:tcW w:w="380" w:type="pct"/>
            <w:tcBorders>
              <w:top w:val="single" w:sz="4" w:space="0" w:color="000000"/>
              <w:left w:val="nil"/>
              <w:bottom w:val="single" w:sz="4" w:space="0" w:color="000000"/>
              <w:right w:val="nil"/>
            </w:tcBorders>
            <w:shd w:val="clear" w:color="auto" w:fill="auto"/>
            <w:tcMar>
              <w:top w:w="12" w:type="dxa"/>
              <w:left w:w="12" w:type="dxa"/>
              <w:bottom w:w="0" w:type="dxa"/>
              <w:right w:w="12" w:type="dxa"/>
            </w:tcMar>
          </w:tcPr>
          <w:p w14:paraId="14577D83" w14:textId="41BE4B1F" w:rsidR="00850471" w:rsidRPr="00BD4586" w:rsidRDefault="00850471" w:rsidP="00BD4586">
            <w:pPr>
              <w:spacing w:after="0" w:line="240" w:lineRule="auto"/>
              <w:jc w:val="center"/>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1.31</w:t>
            </w:r>
          </w:p>
        </w:tc>
        <w:tc>
          <w:tcPr>
            <w:tcW w:w="392" w:type="pct"/>
            <w:tcBorders>
              <w:top w:val="single" w:sz="4" w:space="0" w:color="000000"/>
              <w:left w:val="nil"/>
              <w:bottom w:val="single" w:sz="4" w:space="0" w:color="000000"/>
              <w:right w:val="single" w:sz="4" w:space="0" w:color="000000"/>
            </w:tcBorders>
            <w:shd w:val="clear" w:color="auto" w:fill="auto"/>
            <w:tcMar>
              <w:top w:w="12" w:type="dxa"/>
              <w:left w:w="12" w:type="dxa"/>
              <w:bottom w:w="0" w:type="dxa"/>
              <w:right w:w="12" w:type="dxa"/>
            </w:tcMar>
          </w:tcPr>
          <w:p w14:paraId="7B76CF25" w14:textId="1747BD10" w:rsidR="00850471" w:rsidRPr="00BD4586" w:rsidRDefault="00850471" w:rsidP="00BD4586">
            <w:pPr>
              <w:spacing w:after="0" w:line="240" w:lineRule="auto"/>
              <w:jc w:val="right"/>
              <w:textAlignment w:val="top"/>
              <w:rPr>
                <w:rFonts w:ascii="Arial" w:eastAsia="Times New Roman" w:hAnsi="Arial" w:cs="Arial"/>
                <w:sz w:val="36"/>
                <w:szCs w:val="36"/>
                <w:lang w:eastAsia="en-GB"/>
              </w:rPr>
            </w:pPr>
            <w:r w:rsidRPr="00BD4586">
              <w:rPr>
                <w:rFonts w:eastAsia="Times New Roman" w:cs="Arial"/>
                <w:color w:val="000000"/>
                <w:kern w:val="24"/>
                <w:sz w:val="18"/>
                <w:szCs w:val="18"/>
                <w:lang w:eastAsia="en-GB"/>
              </w:rPr>
              <w:t>0.002718</w:t>
            </w:r>
          </w:p>
        </w:tc>
      </w:tr>
    </w:tbl>
    <w:p w14:paraId="6C4219BB" w14:textId="77777777" w:rsidR="00E31E21" w:rsidRDefault="00E31E21" w:rsidP="00BD4586">
      <w:pPr>
        <w:spacing w:line="360" w:lineRule="auto"/>
        <w:rPr>
          <w:sz w:val="24"/>
          <w:szCs w:val="24"/>
        </w:rPr>
      </w:pPr>
    </w:p>
    <w:p w14:paraId="592AF57D" w14:textId="77777777" w:rsidR="00373C41" w:rsidRDefault="00373C41" w:rsidP="00BD4586">
      <w:pPr>
        <w:spacing w:line="360" w:lineRule="auto"/>
        <w:rPr>
          <w:sz w:val="24"/>
          <w:szCs w:val="24"/>
        </w:rPr>
      </w:pPr>
    </w:p>
    <w:p w14:paraId="60189DD1" w14:textId="01CF9DC2" w:rsidR="00BD4586" w:rsidRPr="00352D1B" w:rsidRDefault="00E31E21" w:rsidP="00E31E21">
      <w:pPr>
        <w:pStyle w:val="Caption"/>
        <w:rPr>
          <w:b w:val="0"/>
          <w:color w:val="auto"/>
        </w:rPr>
      </w:pPr>
      <w:bookmarkStart w:id="64" w:name="_Toc467234314"/>
      <w:proofErr w:type="gramStart"/>
      <w:r w:rsidRPr="00E31E21">
        <w:rPr>
          <w:b w:val="0"/>
          <w:color w:val="auto"/>
        </w:rPr>
        <w:lastRenderedPageBreak/>
        <w:t xml:space="preserve">Table </w:t>
      </w:r>
      <w:r w:rsidRPr="00E31E21">
        <w:rPr>
          <w:b w:val="0"/>
          <w:color w:val="auto"/>
        </w:rPr>
        <w:fldChar w:fldCharType="begin"/>
      </w:r>
      <w:r w:rsidRPr="00E31E21">
        <w:rPr>
          <w:b w:val="0"/>
          <w:color w:val="auto"/>
        </w:rPr>
        <w:instrText xml:space="preserve"> SEQ Table \* ARABIC </w:instrText>
      </w:r>
      <w:r w:rsidRPr="00E31E21">
        <w:rPr>
          <w:b w:val="0"/>
          <w:color w:val="auto"/>
        </w:rPr>
        <w:fldChar w:fldCharType="separate"/>
      </w:r>
      <w:r w:rsidR="00BD36B2">
        <w:rPr>
          <w:b w:val="0"/>
          <w:noProof/>
          <w:color w:val="auto"/>
        </w:rPr>
        <w:t>7</w:t>
      </w:r>
      <w:r w:rsidRPr="00E31E21">
        <w:rPr>
          <w:b w:val="0"/>
          <w:color w:val="auto"/>
        </w:rPr>
        <w:fldChar w:fldCharType="end"/>
      </w:r>
      <w:r w:rsidRPr="00E31E21">
        <w:rPr>
          <w:b w:val="0"/>
          <w:color w:val="auto"/>
        </w:rPr>
        <w:t>.</w:t>
      </w:r>
      <w:proofErr w:type="gramEnd"/>
      <w:r w:rsidRPr="00E31E21">
        <w:rPr>
          <w:b w:val="0"/>
          <w:color w:val="auto"/>
        </w:rPr>
        <w:t xml:space="preserve"> Down-regulated proteins in ACT relative to INACT (Reference INACT).</w:t>
      </w:r>
      <w:r w:rsidR="00C7775C">
        <w:rPr>
          <w:b w:val="0"/>
          <w:color w:val="auto"/>
        </w:rPr>
        <w:t>General d</w:t>
      </w:r>
      <w:r w:rsidR="00C7775C" w:rsidRPr="00352D1B">
        <w:rPr>
          <w:b w:val="0"/>
          <w:color w:val="auto"/>
        </w:rPr>
        <w:t xml:space="preserve">ata </w:t>
      </w:r>
      <w:r w:rsidR="00C7775C">
        <w:rPr>
          <w:b w:val="0"/>
          <w:color w:val="auto"/>
        </w:rPr>
        <w:t xml:space="preserve">regarding each protein’s gene name, length and mass was </w:t>
      </w:r>
      <w:r w:rsidR="00C7775C" w:rsidRPr="00352D1B">
        <w:rPr>
          <w:b w:val="0"/>
          <w:color w:val="auto"/>
        </w:rPr>
        <w:t>extracted from UniProt database on 26/01/2016.</w:t>
      </w:r>
      <w:r w:rsidR="00C7775C">
        <w:rPr>
          <w:b w:val="0"/>
          <w:color w:val="auto"/>
        </w:rPr>
        <w:t xml:space="preserve"> Fold change and p-value for each protein were directly extracted from the iTRAQ analysis.</w:t>
      </w:r>
      <w:bookmarkEnd w:id="64"/>
      <w:r w:rsidR="002C4E11">
        <w:rPr>
          <w:b w:val="0"/>
          <w:color w:val="auto"/>
        </w:rPr>
        <w:t xml:space="preserve"> (Sequence) Length</w:t>
      </w:r>
      <w:r w:rsidR="002C4E11" w:rsidRPr="00703CB6">
        <w:rPr>
          <w:b w:val="0"/>
          <w:color w:val="auto"/>
        </w:rPr>
        <w:t xml:space="preserve"> indicates the number of amino acids in the canonical sequence</w:t>
      </w:r>
      <w:r w:rsidR="002C4E11">
        <w:rPr>
          <w:b w:val="0"/>
          <w:color w:val="auto"/>
        </w:rPr>
        <w:t>. (Molecular) Mass in Daltons (Da), calculated from the full precursor canonical sequence.</w:t>
      </w:r>
    </w:p>
    <w:tbl>
      <w:tblPr>
        <w:tblW w:w="0" w:type="auto"/>
        <w:tblCellMar>
          <w:left w:w="0" w:type="dxa"/>
          <w:right w:w="0" w:type="dxa"/>
        </w:tblCellMar>
        <w:tblLook w:val="0600" w:firstRow="0" w:lastRow="0" w:firstColumn="0" w:lastColumn="0" w:noHBand="1" w:noVBand="1"/>
      </w:tblPr>
      <w:tblGrid>
        <w:gridCol w:w="4375"/>
        <w:gridCol w:w="978"/>
        <w:gridCol w:w="867"/>
        <w:gridCol w:w="538"/>
        <w:gridCol w:w="623"/>
        <w:gridCol w:w="869"/>
        <w:gridCol w:w="806"/>
      </w:tblGrid>
      <w:tr w:rsidR="00BD4586" w:rsidRPr="00BD4586" w14:paraId="23745626" w14:textId="77777777" w:rsidTr="00267464">
        <w:trPr>
          <w:trHeight w:val="404"/>
        </w:trPr>
        <w:tc>
          <w:tcPr>
            <w:tcW w:w="0" w:type="auto"/>
            <w:tcBorders>
              <w:top w:val="single" w:sz="4" w:space="0" w:color="000000"/>
              <w:left w:val="single" w:sz="4" w:space="0" w:color="000000"/>
              <w:bottom w:val="single" w:sz="4" w:space="0" w:color="000000"/>
              <w:right w:val="nil"/>
            </w:tcBorders>
            <w:shd w:val="clear" w:color="auto" w:fill="000000"/>
            <w:tcMar>
              <w:top w:w="15" w:type="dxa"/>
              <w:left w:w="15" w:type="dxa"/>
              <w:bottom w:w="0" w:type="dxa"/>
              <w:right w:w="15" w:type="dxa"/>
            </w:tcMar>
            <w:vAlign w:val="center"/>
          </w:tcPr>
          <w:p w14:paraId="2B6B39DD" w14:textId="77777777" w:rsidR="00BD4586" w:rsidRPr="00850471" w:rsidRDefault="00BD4586" w:rsidP="00BD4586">
            <w:pPr>
              <w:spacing w:after="0" w:line="240" w:lineRule="auto"/>
              <w:jc w:val="center"/>
              <w:textAlignment w:val="center"/>
              <w:rPr>
                <w:rFonts w:asciiTheme="minorHAnsi" w:eastAsia="Times New Roman" w:hAnsiTheme="minorHAnsi" w:cs="Arial"/>
                <w:sz w:val="18"/>
                <w:szCs w:val="18"/>
                <w:lang w:eastAsia="en-GB"/>
              </w:rPr>
            </w:pPr>
            <w:r w:rsidRPr="00850471">
              <w:rPr>
                <w:rFonts w:asciiTheme="minorHAnsi" w:eastAsia="Times New Roman" w:hAnsiTheme="minorHAnsi" w:cs="Arial"/>
                <w:b/>
                <w:bCs/>
                <w:color w:val="FFFFFF"/>
                <w:kern w:val="24"/>
                <w:sz w:val="18"/>
                <w:szCs w:val="18"/>
                <w:lang w:eastAsia="en-GB"/>
              </w:rPr>
              <w:t>Protein name(s)</w:t>
            </w:r>
          </w:p>
        </w:tc>
        <w:tc>
          <w:tcPr>
            <w:tcW w:w="0" w:type="auto"/>
            <w:tcBorders>
              <w:top w:val="single" w:sz="4" w:space="0" w:color="000000"/>
              <w:left w:val="nil"/>
              <w:bottom w:val="single" w:sz="4" w:space="0" w:color="000000"/>
              <w:right w:val="nil"/>
            </w:tcBorders>
            <w:shd w:val="clear" w:color="auto" w:fill="000000"/>
            <w:tcMar>
              <w:top w:w="15" w:type="dxa"/>
              <w:left w:w="15" w:type="dxa"/>
              <w:bottom w:w="0" w:type="dxa"/>
              <w:right w:w="15" w:type="dxa"/>
            </w:tcMar>
            <w:vAlign w:val="center"/>
          </w:tcPr>
          <w:p w14:paraId="4B978C15" w14:textId="77777777" w:rsidR="00BD4586" w:rsidRPr="00850471" w:rsidRDefault="00BD4586" w:rsidP="00BD4586">
            <w:pPr>
              <w:spacing w:after="0" w:line="240" w:lineRule="auto"/>
              <w:jc w:val="center"/>
              <w:textAlignment w:val="center"/>
              <w:rPr>
                <w:rFonts w:asciiTheme="minorHAnsi" w:eastAsia="Times New Roman" w:hAnsiTheme="minorHAnsi" w:cs="Arial"/>
                <w:sz w:val="18"/>
                <w:szCs w:val="18"/>
                <w:lang w:eastAsia="en-GB"/>
              </w:rPr>
            </w:pPr>
            <w:r w:rsidRPr="00850471">
              <w:rPr>
                <w:rFonts w:asciiTheme="minorHAnsi" w:eastAsia="Times New Roman" w:hAnsiTheme="minorHAnsi" w:cs="Arial"/>
                <w:b/>
                <w:bCs/>
                <w:color w:val="FFFFFF"/>
                <w:kern w:val="24"/>
                <w:sz w:val="18"/>
                <w:szCs w:val="18"/>
                <w:lang w:eastAsia="en-GB"/>
              </w:rPr>
              <w:t>Accession No</w:t>
            </w:r>
          </w:p>
        </w:tc>
        <w:tc>
          <w:tcPr>
            <w:tcW w:w="0" w:type="auto"/>
            <w:tcBorders>
              <w:top w:val="single" w:sz="4" w:space="0" w:color="000000"/>
              <w:left w:val="nil"/>
              <w:bottom w:val="single" w:sz="4" w:space="0" w:color="000000"/>
              <w:right w:val="nil"/>
            </w:tcBorders>
            <w:shd w:val="clear" w:color="auto" w:fill="000000"/>
            <w:tcMar>
              <w:top w:w="15" w:type="dxa"/>
              <w:left w:w="15" w:type="dxa"/>
              <w:bottom w:w="0" w:type="dxa"/>
              <w:right w:w="15" w:type="dxa"/>
            </w:tcMar>
            <w:vAlign w:val="center"/>
          </w:tcPr>
          <w:p w14:paraId="0FE5CF55" w14:textId="77777777" w:rsidR="00BD4586" w:rsidRPr="00850471" w:rsidRDefault="00BD4586" w:rsidP="00BD4586">
            <w:pPr>
              <w:spacing w:after="0" w:line="240" w:lineRule="auto"/>
              <w:jc w:val="center"/>
              <w:textAlignment w:val="center"/>
              <w:rPr>
                <w:rFonts w:asciiTheme="minorHAnsi" w:eastAsia="Times New Roman" w:hAnsiTheme="minorHAnsi" w:cs="Arial"/>
                <w:sz w:val="18"/>
                <w:szCs w:val="18"/>
                <w:lang w:eastAsia="en-GB"/>
              </w:rPr>
            </w:pPr>
            <w:r w:rsidRPr="00850471">
              <w:rPr>
                <w:rFonts w:asciiTheme="minorHAnsi" w:eastAsia="Times New Roman" w:hAnsiTheme="minorHAnsi" w:cs="Arial"/>
                <w:b/>
                <w:bCs/>
                <w:color w:val="FFFFFF"/>
                <w:kern w:val="24"/>
                <w:sz w:val="18"/>
                <w:szCs w:val="18"/>
                <w:lang w:eastAsia="en-GB"/>
              </w:rPr>
              <w:t>Gene name</w:t>
            </w:r>
          </w:p>
        </w:tc>
        <w:tc>
          <w:tcPr>
            <w:tcW w:w="0" w:type="auto"/>
            <w:tcBorders>
              <w:top w:val="single" w:sz="4" w:space="0" w:color="000000"/>
              <w:left w:val="nil"/>
              <w:bottom w:val="single" w:sz="4" w:space="0" w:color="000000"/>
              <w:right w:val="nil"/>
            </w:tcBorders>
            <w:shd w:val="clear" w:color="auto" w:fill="000000"/>
            <w:tcMar>
              <w:top w:w="15" w:type="dxa"/>
              <w:left w:w="15" w:type="dxa"/>
              <w:bottom w:w="0" w:type="dxa"/>
              <w:right w:w="15" w:type="dxa"/>
            </w:tcMar>
            <w:vAlign w:val="center"/>
          </w:tcPr>
          <w:p w14:paraId="7E4FB137" w14:textId="77777777" w:rsidR="00BD4586" w:rsidRPr="00850471" w:rsidRDefault="00BD4586" w:rsidP="00BD4586">
            <w:pPr>
              <w:spacing w:after="0" w:line="240" w:lineRule="auto"/>
              <w:jc w:val="center"/>
              <w:textAlignment w:val="center"/>
              <w:rPr>
                <w:rFonts w:asciiTheme="minorHAnsi" w:eastAsia="Times New Roman" w:hAnsiTheme="minorHAnsi" w:cs="Arial"/>
                <w:sz w:val="18"/>
                <w:szCs w:val="18"/>
                <w:lang w:eastAsia="en-GB"/>
              </w:rPr>
            </w:pPr>
            <w:r w:rsidRPr="00850471">
              <w:rPr>
                <w:rFonts w:asciiTheme="minorHAnsi" w:eastAsia="Times New Roman" w:hAnsiTheme="minorHAnsi" w:cs="Arial"/>
                <w:b/>
                <w:bCs/>
                <w:color w:val="FFFFFF"/>
                <w:kern w:val="24"/>
                <w:sz w:val="18"/>
                <w:szCs w:val="18"/>
                <w:lang w:eastAsia="en-GB"/>
              </w:rPr>
              <w:t>Length</w:t>
            </w:r>
          </w:p>
        </w:tc>
        <w:tc>
          <w:tcPr>
            <w:tcW w:w="0" w:type="auto"/>
            <w:tcBorders>
              <w:top w:val="single" w:sz="4" w:space="0" w:color="000000"/>
              <w:left w:val="nil"/>
              <w:bottom w:val="single" w:sz="4" w:space="0" w:color="000000"/>
              <w:right w:val="nil"/>
            </w:tcBorders>
            <w:shd w:val="clear" w:color="auto" w:fill="000000"/>
            <w:tcMar>
              <w:top w:w="15" w:type="dxa"/>
              <w:left w:w="15" w:type="dxa"/>
              <w:bottom w:w="0" w:type="dxa"/>
              <w:right w:w="15" w:type="dxa"/>
            </w:tcMar>
            <w:vAlign w:val="center"/>
          </w:tcPr>
          <w:p w14:paraId="524E73CE" w14:textId="77777777" w:rsidR="00BD4586" w:rsidRPr="00850471" w:rsidRDefault="00BD4586" w:rsidP="00BD4586">
            <w:pPr>
              <w:spacing w:after="0" w:line="240" w:lineRule="auto"/>
              <w:jc w:val="center"/>
              <w:textAlignment w:val="center"/>
              <w:rPr>
                <w:rFonts w:asciiTheme="minorHAnsi" w:eastAsia="Times New Roman" w:hAnsiTheme="minorHAnsi" w:cs="Arial"/>
                <w:sz w:val="18"/>
                <w:szCs w:val="18"/>
                <w:lang w:eastAsia="en-GB"/>
              </w:rPr>
            </w:pPr>
            <w:r w:rsidRPr="00850471">
              <w:rPr>
                <w:rFonts w:asciiTheme="minorHAnsi" w:eastAsia="Times New Roman" w:hAnsiTheme="minorHAnsi" w:cs="Arial"/>
                <w:b/>
                <w:bCs/>
                <w:color w:val="FFFFFF"/>
                <w:kern w:val="24"/>
                <w:sz w:val="18"/>
                <w:szCs w:val="18"/>
                <w:lang w:eastAsia="en-GB"/>
              </w:rPr>
              <w:t>Mass</w:t>
            </w:r>
          </w:p>
        </w:tc>
        <w:tc>
          <w:tcPr>
            <w:tcW w:w="0" w:type="auto"/>
            <w:tcBorders>
              <w:top w:val="single" w:sz="4" w:space="0" w:color="000000"/>
              <w:left w:val="nil"/>
              <w:bottom w:val="single" w:sz="4" w:space="0" w:color="000000"/>
              <w:right w:val="nil"/>
            </w:tcBorders>
            <w:shd w:val="clear" w:color="auto" w:fill="000000"/>
            <w:tcMar>
              <w:top w:w="15" w:type="dxa"/>
              <w:left w:w="15" w:type="dxa"/>
              <w:bottom w:w="0" w:type="dxa"/>
              <w:right w:w="15" w:type="dxa"/>
            </w:tcMar>
            <w:vAlign w:val="center"/>
          </w:tcPr>
          <w:p w14:paraId="26BD842C" w14:textId="77777777" w:rsidR="00BD4586" w:rsidRPr="00850471" w:rsidRDefault="00BD4586" w:rsidP="00BD4586">
            <w:pPr>
              <w:spacing w:after="0" w:line="240" w:lineRule="auto"/>
              <w:jc w:val="center"/>
              <w:textAlignment w:val="center"/>
              <w:rPr>
                <w:rFonts w:asciiTheme="minorHAnsi" w:eastAsia="Times New Roman" w:hAnsiTheme="minorHAnsi" w:cs="Arial"/>
                <w:sz w:val="18"/>
                <w:szCs w:val="18"/>
                <w:lang w:eastAsia="en-GB"/>
              </w:rPr>
            </w:pPr>
            <w:r w:rsidRPr="00850471">
              <w:rPr>
                <w:rFonts w:asciiTheme="minorHAnsi" w:eastAsia="Times New Roman" w:hAnsiTheme="minorHAnsi" w:cs="Arial"/>
                <w:b/>
                <w:bCs/>
                <w:color w:val="FFFFFF"/>
                <w:kern w:val="24"/>
                <w:sz w:val="18"/>
                <w:szCs w:val="18"/>
                <w:lang w:eastAsia="en-GB"/>
              </w:rPr>
              <w:t>Fold change</w:t>
            </w:r>
          </w:p>
        </w:tc>
        <w:tc>
          <w:tcPr>
            <w:tcW w:w="0" w:type="auto"/>
            <w:tcBorders>
              <w:top w:val="single" w:sz="4" w:space="0" w:color="000000"/>
              <w:left w:val="nil"/>
              <w:bottom w:val="single" w:sz="4" w:space="0" w:color="000000"/>
              <w:right w:val="single" w:sz="4" w:space="0" w:color="000000"/>
            </w:tcBorders>
            <w:shd w:val="clear" w:color="auto" w:fill="000000"/>
            <w:tcMar>
              <w:top w:w="15" w:type="dxa"/>
              <w:left w:w="15" w:type="dxa"/>
              <w:bottom w:w="0" w:type="dxa"/>
              <w:right w:w="15" w:type="dxa"/>
            </w:tcMar>
            <w:vAlign w:val="center"/>
          </w:tcPr>
          <w:p w14:paraId="4F8459C2" w14:textId="77777777" w:rsidR="00BD4586" w:rsidRPr="00850471" w:rsidRDefault="00BD4586" w:rsidP="00BD4586">
            <w:pPr>
              <w:spacing w:after="0" w:line="240" w:lineRule="auto"/>
              <w:jc w:val="center"/>
              <w:textAlignment w:val="center"/>
              <w:rPr>
                <w:rFonts w:asciiTheme="minorHAnsi" w:eastAsia="Times New Roman" w:hAnsiTheme="minorHAnsi" w:cs="Arial"/>
                <w:sz w:val="18"/>
                <w:szCs w:val="18"/>
                <w:lang w:eastAsia="en-GB"/>
              </w:rPr>
            </w:pPr>
            <w:r w:rsidRPr="00850471">
              <w:rPr>
                <w:rFonts w:asciiTheme="minorHAnsi" w:eastAsia="Times New Roman" w:hAnsiTheme="minorHAnsi" w:cs="Arial"/>
                <w:b/>
                <w:bCs/>
                <w:color w:val="FFFFFF"/>
                <w:kern w:val="24"/>
                <w:sz w:val="18"/>
                <w:szCs w:val="18"/>
                <w:lang w:eastAsia="en-GB"/>
              </w:rPr>
              <w:t>p-value</w:t>
            </w:r>
          </w:p>
        </w:tc>
      </w:tr>
      <w:tr w:rsidR="005533C5" w:rsidRPr="00BD4586" w14:paraId="4A4EBC29" w14:textId="77777777" w:rsidTr="00267464">
        <w:trPr>
          <w:trHeight w:val="404"/>
        </w:trPr>
        <w:tc>
          <w:tcPr>
            <w:tcW w:w="0" w:type="auto"/>
            <w:tcBorders>
              <w:top w:val="single" w:sz="4" w:space="0" w:color="000000"/>
              <w:left w:val="single" w:sz="4" w:space="0" w:color="000000"/>
              <w:bottom w:val="single" w:sz="4" w:space="0" w:color="000000"/>
              <w:right w:val="nil"/>
            </w:tcBorders>
            <w:shd w:val="clear" w:color="auto" w:fill="D9D9D9"/>
            <w:tcMar>
              <w:top w:w="15" w:type="dxa"/>
              <w:left w:w="15" w:type="dxa"/>
              <w:bottom w:w="0" w:type="dxa"/>
              <w:right w:w="15" w:type="dxa"/>
            </w:tcMar>
            <w:vAlign w:val="bottom"/>
          </w:tcPr>
          <w:p w14:paraId="4119AE25" w14:textId="125A14F4"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Fatty acid-binding protein, liver </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113AA014" w14:textId="22CBCA38"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P07148</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111BE28E" w14:textId="0FC21AB2"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FABP1 </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75CF1968" w14:textId="65C7E343"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127</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250E90FC" w14:textId="349EE489"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14,208</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3ADCE418" w14:textId="240A8701"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0.18</w:t>
            </w:r>
          </w:p>
        </w:tc>
        <w:tc>
          <w:tcPr>
            <w:tcW w:w="0" w:type="auto"/>
            <w:tcBorders>
              <w:top w:val="single" w:sz="4" w:space="0" w:color="000000"/>
              <w:left w:val="nil"/>
              <w:bottom w:val="single" w:sz="4" w:space="0" w:color="000000"/>
              <w:right w:val="single" w:sz="4" w:space="0" w:color="000000"/>
            </w:tcBorders>
            <w:shd w:val="clear" w:color="auto" w:fill="D9D9D9"/>
            <w:tcMar>
              <w:top w:w="15" w:type="dxa"/>
              <w:left w:w="15" w:type="dxa"/>
              <w:bottom w:w="0" w:type="dxa"/>
              <w:right w:w="15" w:type="dxa"/>
            </w:tcMar>
            <w:vAlign w:val="bottom"/>
          </w:tcPr>
          <w:p w14:paraId="472750AC" w14:textId="23CE88D4"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3.269E-07</w:t>
            </w:r>
          </w:p>
        </w:tc>
      </w:tr>
      <w:tr w:rsidR="005533C5" w:rsidRPr="00BD4586" w14:paraId="159928EB"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auto"/>
            <w:tcMar>
              <w:top w:w="15" w:type="dxa"/>
              <w:left w:w="15" w:type="dxa"/>
              <w:bottom w:w="0" w:type="dxa"/>
              <w:right w:w="15" w:type="dxa"/>
            </w:tcMar>
            <w:vAlign w:val="bottom"/>
          </w:tcPr>
          <w:p w14:paraId="49955D64" w14:textId="27066CA6"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Carbonic anhydrase 2 </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022C9FC5" w14:textId="05CB0AE5"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P00918</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04FA0543" w14:textId="5F29B995"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CA2</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06A893C4" w14:textId="40C71EAC"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260</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0C39880F" w14:textId="74AB60D2"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29,246</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16256512" w14:textId="51CE0AD1"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0.32</w:t>
            </w:r>
          </w:p>
        </w:tc>
        <w:tc>
          <w:tcPr>
            <w:tcW w:w="0" w:type="auto"/>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bottom"/>
          </w:tcPr>
          <w:p w14:paraId="33A32A43" w14:textId="57B6DEC0"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0.0003812</w:t>
            </w:r>
          </w:p>
        </w:tc>
      </w:tr>
      <w:tr w:rsidR="005533C5" w:rsidRPr="00BD4586" w14:paraId="16C09E08"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D9D9D9"/>
            <w:tcMar>
              <w:top w:w="15" w:type="dxa"/>
              <w:left w:w="15" w:type="dxa"/>
              <w:bottom w:w="0" w:type="dxa"/>
              <w:right w:w="15" w:type="dxa"/>
            </w:tcMar>
            <w:vAlign w:val="bottom"/>
          </w:tcPr>
          <w:p w14:paraId="2FC36FAA" w14:textId="2DA651DE"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Calcium-activated chloride channel regulator 1 </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779F95FF" w14:textId="6235DD69"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A8K7I4</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404A59E6" w14:textId="7859A1DE"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CLCA1 </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7F67B154" w14:textId="21EEDE57"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914</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480AEF7B" w14:textId="6AA417DA"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100,226</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66922736" w14:textId="498A7860"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0.32</w:t>
            </w:r>
          </w:p>
        </w:tc>
        <w:tc>
          <w:tcPr>
            <w:tcW w:w="0" w:type="auto"/>
            <w:tcBorders>
              <w:top w:val="single" w:sz="4" w:space="0" w:color="000000"/>
              <w:left w:val="nil"/>
              <w:bottom w:val="single" w:sz="4" w:space="0" w:color="000000"/>
              <w:right w:val="single" w:sz="4" w:space="0" w:color="000000"/>
            </w:tcBorders>
            <w:shd w:val="clear" w:color="auto" w:fill="D9D9D9"/>
            <w:tcMar>
              <w:top w:w="15" w:type="dxa"/>
              <w:left w:w="15" w:type="dxa"/>
              <w:bottom w:w="0" w:type="dxa"/>
              <w:right w:w="15" w:type="dxa"/>
            </w:tcMar>
            <w:vAlign w:val="bottom"/>
          </w:tcPr>
          <w:p w14:paraId="0FF7212E" w14:textId="7F31230E"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0.0009791</w:t>
            </w:r>
          </w:p>
        </w:tc>
      </w:tr>
      <w:tr w:rsidR="005533C5" w:rsidRPr="00BD4586" w14:paraId="6424D81F"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auto"/>
            <w:tcMar>
              <w:top w:w="15" w:type="dxa"/>
              <w:left w:w="15" w:type="dxa"/>
              <w:bottom w:w="0" w:type="dxa"/>
              <w:right w:w="15" w:type="dxa"/>
            </w:tcMar>
            <w:vAlign w:val="bottom"/>
          </w:tcPr>
          <w:p w14:paraId="767B54D9" w14:textId="6D3729C1"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Keratin, type II cytoskeletal 8 </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7472EEA8" w14:textId="3EC57214"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P05787</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783A9D89" w14:textId="65533ED3"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KRT8 </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7BBA905E" w14:textId="5C9192E8"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483</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3F41733D" w14:textId="21C5007D"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53,704</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4CEEC633" w14:textId="1632F9C6"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0.42</w:t>
            </w:r>
          </w:p>
        </w:tc>
        <w:tc>
          <w:tcPr>
            <w:tcW w:w="0" w:type="auto"/>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bottom"/>
          </w:tcPr>
          <w:p w14:paraId="7F366099" w14:textId="1EAE3AD4"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2.895E-10</w:t>
            </w:r>
          </w:p>
        </w:tc>
      </w:tr>
      <w:tr w:rsidR="005533C5" w:rsidRPr="00BD4586" w14:paraId="45D654DC"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D9D9D9"/>
            <w:tcMar>
              <w:top w:w="15" w:type="dxa"/>
              <w:left w:w="15" w:type="dxa"/>
              <w:bottom w:w="0" w:type="dxa"/>
              <w:right w:w="15" w:type="dxa"/>
            </w:tcMar>
            <w:vAlign w:val="bottom"/>
          </w:tcPr>
          <w:p w14:paraId="748417EB" w14:textId="15246DE0"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Keratin, type I cytoskeletal 19</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0A96797A" w14:textId="2AD33E1C"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P08727</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49BEEE66" w14:textId="4C07AD06"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KRT19</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3CCC97EC" w14:textId="6A041E36"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400</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0FECFC8C" w14:textId="37882DAD"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44,106</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11A14919" w14:textId="6E6104A5"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0.42</w:t>
            </w:r>
          </w:p>
        </w:tc>
        <w:tc>
          <w:tcPr>
            <w:tcW w:w="0" w:type="auto"/>
            <w:tcBorders>
              <w:top w:val="single" w:sz="4" w:space="0" w:color="000000"/>
              <w:left w:val="nil"/>
              <w:bottom w:val="single" w:sz="4" w:space="0" w:color="000000"/>
              <w:right w:val="single" w:sz="4" w:space="0" w:color="000000"/>
            </w:tcBorders>
            <w:shd w:val="clear" w:color="auto" w:fill="D9D9D9"/>
            <w:tcMar>
              <w:top w:w="15" w:type="dxa"/>
              <w:left w:w="15" w:type="dxa"/>
              <w:bottom w:w="0" w:type="dxa"/>
              <w:right w:w="15" w:type="dxa"/>
            </w:tcMar>
            <w:vAlign w:val="bottom"/>
          </w:tcPr>
          <w:p w14:paraId="737E0D6F" w14:textId="538980F8"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9.772E-07</w:t>
            </w:r>
          </w:p>
        </w:tc>
      </w:tr>
      <w:tr w:rsidR="005533C5" w:rsidRPr="00BD4586" w14:paraId="50E7B432"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auto"/>
            <w:tcMar>
              <w:top w:w="15" w:type="dxa"/>
              <w:left w:w="15" w:type="dxa"/>
              <w:bottom w:w="0" w:type="dxa"/>
              <w:right w:w="15" w:type="dxa"/>
            </w:tcMar>
            <w:vAlign w:val="bottom"/>
          </w:tcPr>
          <w:p w14:paraId="4A824760" w14:textId="04658C70"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Keratin, type I cytoskeletal 20 </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02F90459" w14:textId="36142BC0"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P35900</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26286EF9" w14:textId="11C502D2"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KRT20</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7836197A" w14:textId="6D69FA3E"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424</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4E7C580D" w14:textId="6B025464"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48,487</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134AD8F2" w14:textId="000B06F1"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0.44</w:t>
            </w:r>
          </w:p>
        </w:tc>
        <w:tc>
          <w:tcPr>
            <w:tcW w:w="0" w:type="auto"/>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bottom"/>
          </w:tcPr>
          <w:p w14:paraId="397176CF" w14:textId="61445CF2"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0.0011849</w:t>
            </w:r>
          </w:p>
        </w:tc>
      </w:tr>
      <w:tr w:rsidR="005533C5" w:rsidRPr="00BD4586" w14:paraId="0AF12B93"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D9D9D9"/>
            <w:tcMar>
              <w:top w:w="15" w:type="dxa"/>
              <w:left w:w="15" w:type="dxa"/>
              <w:bottom w:w="0" w:type="dxa"/>
              <w:right w:w="15" w:type="dxa"/>
            </w:tcMar>
            <w:vAlign w:val="bottom"/>
          </w:tcPr>
          <w:p w14:paraId="63F8C990" w14:textId="457F2DE4"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Creatine kinase B-type </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5A598CA0" w14:textId="7E33D74C"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P12277</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3874C4DF" w14:textId="57AA1D6A"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CKB </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72B16451" w14:textId="484F4EC9"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381</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1A62784E" w14:textId="6256DE5B"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42,644</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4EAE0BFF" w14:textId="5E812A02"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0.51</w:t>
            </w:r>
          </w:p>
        </w:tc>
        <w:tc>
          <w:tcPr>
            <w:tcW w:w="0" w:type="auto"/>
            <w:tcBorders>
              <w:top w:val="single" w:sz="4" w:space="0" w:color="000000"/>
              <w:left w:val="nil"/>
              <w:bottom w:val="single" w:sz="4" w:space="0" w:color="000000"/>
              <w:right w:val="single" w:sz="4" w:space="0" w:color="000000"/>
            </w:tcBorders>
            <w:shd w:val="clear" w:color="auto" w:fill="D9D9D9"/>
            <w:tcMar>
              <w:top w:w="15" w:type="dxa"/>
              <w:left w:w="15" w:type="dxa"/>
              <w:bottom w:w="0" w:type="dxa"/>
              <w:right w:w="15" w:type="dxa"/>
            </w:tcMar>
            <w:vAlign w:val="bottom"/>
          </w:tcPr>
          <w:p w14:paraId="060F104E" w14:textId="4835B1A2"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0.0085565</w:t>
            </w:r>
          </w:p>
        </w:tc>
      </w:tr>
      <w:tr w:rsidR="005533C5" w:rsidRPr="00BD4586" w14:paraId="0ED91CA1"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auto"/>
            <w:tcMar>
              <w:top w:w="15" w:type="dxa"/>
              <w:left w:w="15" w:type="dxa"/>
              <w:bottom w:w="0" w:type="dxa"/>
              <w:right w:w="15" w:type="dxa"/>
            </w:tcMar>
            <w:vAlign w:val="bottom"/>
          </w:tcPr>
          <w:p w14:paraId="61215275" w14:textId="5DAF22B0"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Hemoglobin subunit delta </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56654B36" w14:textId="0789BC48"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P02042</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0703485D" w14:textId="4F5FAFAF"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HBD</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23FBC0EC" w14:textId="4F4B4176"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147</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0C24ECDD" w14:textId="4C6B8EF8"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16,055</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7F9F8690" w14:textId="456EFC78"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0.52</w:t>
            </w:r>
          </w:p>
        </w:tc>
        <w:tc>
          <w:tcPr>
            <w:tcW w:w="0" w:type="auto"/>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bottom"/>
          </w:tcPr>
          <w:p w14:paraId="25FA4FEE" w14:textId="7E756FA5"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0.0002084</w:t>
            </w:r>
          </w:p>
        </w:tc>
      </w:tr>
      <w:tr w:rsidR="005533C5" w:rsidRPr="00BD4586" w14:paraId="3A314407"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D9D9D9"/>
            <w:tcMar>
              <w:top w:w="15" w:type="dxa"/>
              <w:left w:w="15" w:type="dxa"/>
              <w:bottom w:w="0" w:type="dxa"/>
              <w:right w:w="15" w:type="dxa"/>
            </w:tcMar>
            <w:vAlign w:val="bottom"/>
          </w:tcPr>
          <w:p w14:paraId="3A2C04AF" w14:textId="5C5C9AB6"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Keratin, type I cytoskeletal 18 </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45BC9041" w14:textId="38049BD0"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P05783</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6DF6EFEB" w14:textId="070AA5F1"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KRT18 </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355EF033" w14:textId="3A8EC61C"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430</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1631A8AD" w14:textId="14035A21"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48,058</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0A20A7A7" w14:textId="63D75063"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0.53</w:t>
            </w:r>
          </w:p>
        </w:tc>
        <w:tc>
          <w:tcPr>
            <w:tcW w:w="0" w:type="auto"/>
            <w:tcBorders>
              <w:top w:val="single" w:sz="4" w:space="0" w:color="000000"/>
              <w:left w:val="nil"/>
              <w:bottom w:val="single" w:sz="4" w:space="0" w:color="000000"/>
              <w:right w:val="single" w:sz="4" w:space="0" w:color="000000"/>
            </w:tcBorders>
            <w:shd w:val="clear" w:color="auto" w:fill="D9D9D9"/>
            <w:tcMar>
              <w:top w:w="15" w:type="dxa"/>
              <w:left w:w="15" w:type="dxa"/>
              <w:bottom w:w="0" w:type="dxa"/>
              <w:right w:w="15" w:type="dxa"/>
            </w:tcMar>
            <w:vAlign w:val="bottom"/>
          </w:tcPr>
          <w:p w14:paraId="21CC6AFE" w14:textId="1A6ED238"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9.558E-05</w:t>
            </w:r>
          </w:p>
        </w:tc>
      </w:tr>
      <w:tr w:rsidR="005533C5" w:rsidRPr="00BD4586" w14:paraId="578F66B7"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auto"/>
            <w:tcMar>
              <w:top w:w="15" w:type="dxa"/>
              <w:left w:w="15" w:type="dxa"/>
              <w:bottom w:w="0" w:type="dxa"/>
              <w:right w:w="15" w:type="dxa"/>
            </w:tcMar>
            <w:vAlign w:val="bottom"/>
          </w:tcPr>
          <w:p w14:paraId="0F0B8B66" w14:textId="52CE0CA7"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Selenium-binding protein 1 </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48EF8D23" w14:textId="2C226BC8"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Q13228</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290663B0" w14:textId="37FC3C89"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SELENBP1 </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752B26F5" w14:textId="5C354904"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472</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138284E9" w14:textId="2218A34D"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52,391</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11319485" w14:textId="1E8C89BF"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0.55</w:t>
            </w:r>
          </w:p>
        </w:tc>
        <w:tc>
          <w:tcPr>
            <w:tcW w:w="0" w:type="auto"/>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bottom"/>
          </w:tcPr>
          <w:p w14:paraId="361B7CCC" w14:textId="14993441"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0.0032792</w:t>
            </w:r>
          </w:p>
        </w:tc>
      </w:tr>
      <w:tr w:rsidR="005533C5" w:rsidRPr="00BD4586" w14:paraId="4CCB16F3"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D9D9D9"/>
            <w:tcMar>
              <w:top w:w="15" w:type="dxa"/>
              <w:left w:w="15" w:type="dxa"/>
              <w:bottom w:w="0" w:type="dxa"/>
              <w:right w:w="15" w:type="dxa"/>
            </w:tcMar>
            <w:vAlign w:val="bottom"/>
          </w:tcPr>
          <w:p w14:paraId="336454B2" w14:textId="5DD2E0AF"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LIM domain and actin-binding protein 1 </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2B11FED1" w14:textId="43AFE607"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Q9UHB6</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6C695CB5" w14:textId="1A49EFE1"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LIMA1 </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21168238" w14:textId="6DE860E3"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759</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778E588F" w14:textId="6B523D7A"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85,226</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2AE86B53" w14:textId="141CFDA5"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0.56</w:t>
            </w:r>
          </w:p>
        </w:tc>
        <w:tc>
          <w:tcPr>
            <w:tcW w:w="0" w:type="auto"/>
            <w:tcBorders>
              <w:top w:val="single" w:sz="4" w:space="0" w:color="000000"/>
              <w:left w:val="nil"/>
              <w:bottom w:val="single" w:sz="4" w:space="0" w:color="000000"/>
              <w:right w:val="single" w:sz="4" w:space="0" w:color="000000"/>
            </w:tcBorders>
            <w:shd w:val="clear" w:color="auto" w:fill="D9D9D9"/>
            <w:tcMar>
              <w:top w:w="15" w:type="dxa"/>
              <w:left w:w="15" w:type="dxa"/>
              <w:bottom w:w="0" w:type="dxa"/>
              <w:right w:w="15" w:type="dxa"/>
            </w:tcMar>
            <w:vAlign w:val="bottom"/>
          </w:tcPr>
          <w:p w14:paraId="316A0EEB" w14:textId="7B18B0E9"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0.0027158</w:t>
            </w:r>
          </w:p>
        </w:tc>
      </w:tr>
      <w:tr w:rsidR="005533C5" w:rsidRPr="00BD4586" w14:paraId="31FE82EC"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auto"/>
            <w:tcMar>
              <w:top w:w="15" w:type="dxa"/>
              <w:left w:w="15" w:type="dxa"/>
              <w:bottom w:w="0" w:type="dxa"/>
              <w:right w:w="15" w:type="dxa"/>
            </w:tcMar>
            <w:vAlign w:val="bottom"/>
          </w:tcPr>
          <w:p w14:paraId="263C505B" w14:textId="46A0FFA7"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Serum albumin</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72E371FF" w14:textId="2A0FD56A"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P02768</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1A9933A8" w14:textId="59E273D9"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ALB </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025F7CCA" w14:textId="474E71E1"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609</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2443132C" w14:textId="1797BC76"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69,367</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3C4344E5" w14:textId="483F3066"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0.70</w:t>
            </w:r>
          </w:p>
        </w:tc>
        <w:tc>
          <w:tcPr>
            <w:tcW w:w="0" w:type="auto"/>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bottom"/>
          </w:tcPr>
          <w:p w14:paraId="7BB6E1B9" w14:textId="5157EEAC"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1.151E-07</w:t>
            </w:r>
          </w:p>
        </w:tc>
      </w:tr>
      <w:tr w:rsidR="005533C5" w:rsidRPr="00BD4586" w14:paraId="6F3BD648"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D9D9D9"/>
            <w:tcMar>
              <w:top w:w="15" w:type="dxa"/>
              <w:left w:w="15" w:type="dxa"/>
              <w:bottom w:w="0" w:type="dxa"/>
              <w:right w:w="15" w:type="dxa"/>
            </w:tcMar>
            <w:vAlign w:val="bottom"/>
          </w:tcPr>
          <w:p w14:paraId="0BF1765F" w14:textId="11759F3D"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ATP synthase subunit alpha, mitochondrial</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4956DDCC" w14:textId="5C427651"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P25705</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2487B94C" w14:textId="36E57045"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ATP5A1 </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05DC5874" w14:textId="6E9FD7D5"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553</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713A0453" w14:textId="6C54CB14"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59,751</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59C4C81B" w14:textId="6C747C30"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0.71</w:t>
            </w:r>
          </w:p>
        </w:tc>
        <w:tc>
          <w:tcPr>
            <w:tcW w:w="0" w:type="auto"/>
            <w:tcBorders>
              <w:top w:val="single" w:sz="4" w:space="0" w:color="000000"/>
              <w:left w:val="nil"/>
              <w:bottom w:val="single" w:sz="4" w:space="0" w:color="000000"/>
              <w:right w:val="single" w:sz="4" w:space="0" w:color="000000"/>
            </w:tcBorders>
            <w:shd w:val="clear" w:color="auto" w:fill="D9D9D9"/>
            <w:tcMar>
              <w:top w:w="15" w:type="dxa"/>
              <w:left w:w="15" w:type="dxa"/>
              <w:bottom w:w="0" w:type="dxa"/>
              <w:right w:w="15" w:type="dxa"/>
            </w:tcMar>
            <w:vAlign w:val="bottom"/>
          </w:tcPr>
          <w:p w14:paraId="6D3D99A2" w14:textId="185015F5"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0.0037224</w:t>
            </w:r>
          </w:p>
        </w:tc>
      </w:tr>
      <w:tr w:rsidR="005533C5" w:rsidRPr="00BD4586" w14:paraId="547CF4CC"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auto"/>
            <w:tcMar>
              <w:top w:w="15" w:type="dxa"/>
              <w:left w:w="15" w:type="dxa"/>
              <w:bottom w:w="0" w:type="dxa"/>
              <w:right w:w="15" w:type="dxa"/>
            </w:tcMar>
            <w:vAlign w:val="bottom"/>
          </w:tcPr>
          <w:p w14:paraId="659880DD" w14:textId="32FF618E"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Myosin regulatory light chain 12A</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2694901A" w14:textId="7A78398D"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P19105</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2C690BEA" w14:textId="79FF7877"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MYL12A</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54FADB03" w14:textId="726777BF"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171</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36B0D51C" w14:textId="23C31DBF"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19,794</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38EC76E7" w14:textId="64586102"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0.72</w:t>
            </w:r>
          </w:p>
        </w:tc>
        <w:tc>
          <w:tcPr>
            <w:tcW w:w="0" w:type="auto"/>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bottom"/>
          </w:tcPr>
          <w:p w14:paraId="629A4CB0" w14:textId="4D9F400B"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0.006029</w:t>
            </w:r>
          </w:p>
        </w:tc>
      </w:tr>
      <w:tr w:rsidR="005533C5" w:rsidRPr="00BD4586" w14:paraId="3657BEE1"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D9D9D9"/>
            <w:tcMar>
              <w:top w:w="15" w:type="dxa"/>
              <w:left w:w="15" w:type="dxa"/>
              <w:bottom w:w="0" w:type="dxa"/>
              <w:right w:w="15" w:type="dxa"/>
            </w:tcMar>
            <w:vAlign w:val="bottom"/>
          </w:tcPr>
          <w:p w14:paraId="58C80F6C" w14:textId="58A2FCC9"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Galectin-4 (Gal-4) </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0E048FDC" w14:textId="4DEAD792"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P56470</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600F946E" w14:textId="17DBCF83"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LGALS4</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50BE31ED" w14:textId="3A895B2C"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323</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2B8E3581" w14:textId="14638ED9"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35,941</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09A758A1" w14:textId="26CAA7DF"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0.76</w:t>
            </w:r>
          </w:p>
        </w:tc>
        <w:tc>
          <w:tcPr>
            <w:tcW w:w="0" w:type="auto"/>
            <w:tcBorders>
              <w:top w:val="single" w:sz="4" w:space="0" w:color="000000"/>
              <w:left w:val="nil"/>
              <w:bottom w:val="single" w:sz="4" w:space="0" w:color="000000"/>
              <w:right w:val="single" w:sz="4" w:space="0" w:color="000000"/>
            </w:tcBorders>
            <w:shd w:val="clear" w:color="auto" w:fill="D9D9D9"/>
            <w:tcMar>
              <w:top w:w="15" w:type="dxa"/>
              <w:left w:w="15" w:type="dxa"/>
              <w:bottom w:w="0" w:type="dxa"/>
              <w:right w:w="15" w:type="dxa"/>
            </w:tcMar>
            <w:vAlign w:val="bottom"/>
          </w:tcPr>
          <w:p w14:paraId="73FFC5E4" w14:textId="00717E6E"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0.0081371</w:t>
            </w:r>
          </w:p>
        </w:tc>
      </w:tr>
      <w:tr w:rsidR="005533C5" w:rsidRPr="00BD4586" w14:paraId="61808EB2" w14:textId="77777777" w:rsidTr="00267464">
        <w:trPr>
          <w:trHeight w:val="404"/>
        </w:trPr>
        <w:tc>
          <w:tcPr>
            <w:tcW w:w="0" w:type="auto"/>
            <w:tcBorders>
              <w:top w:val="single" w:sz="4" w:space="0" w:color="000000"/>
              <w:left w:val="single" w:sz="4" w:space="0" w:color="000000"/>
              <w:bottom w:val="single" w:sz="4" w:space="0" w:color="000000"/>
              <w:right w:val="nil"/>
            </w:tcBorders>
            <w:shd w:val="clear" w:color="auto" w:fill="auto"/>
            <w:tcMar>
              <w:top w:w="15" w:type="dxa"/>
              <w:left w:w="15" w:type="dxa"/>
              <w:bottom w:w="0" w:type="dxa"/>
              <w:right w:w="15" w:type="dxa"/>
            </w:tcMar>
            <w:vAlign w:val="bottom"/>
          </w:tcPr>
          <w:p w14:paraId="5F428BBD" w14:textId="6CDF71DC"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Hemoglobin subunit alpha </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16F7AEE0" w14:textId="0E533F9F"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P69905</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36FC795A" w14:textId="1969D627"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HBA1</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0EC85175" w14:textId="7602096D"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142</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35E9AE3A" w14:textId="2B768143"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15,258</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60CDADCD" w14:textId="33797F69"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0.77</w:t>
            </w:r>
          </w:p>
        </w:tc>
        <w:tc>
          <w:tcPr>
            <w:tcW w:w="0" w:type="auto"/>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bottom"/>
          </w:tcPr>
          <w:p w14:paraId="4D917D4B" w14:textId="10BDAE84"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0.0009146</w:t>
            </w:r>
          </w:p>
        </w:tc>
      </w:tr>
      <w:tr w:rsidR="005533C5" w:rsidRPr="00BD4586" w14:paraId="6C56ECE9" w14:textId="77777777" w:rsidTr="00267464">
        <w:trPr>
          <w:trHeight w:val="201"/>
        </w:trPr>
        <w:tc>
          <w:tcPr>
            <w:tcW w:w="0" w:type="auto"/>
            <w:tcBorders>
              <w:top w:val="single" w:sz="4" w:space="0" w:color="000000"/>
              <w:left w:val="single" w:sz="4" w:space="0" w:color="000000"/>
              <w:bottom w:val="single" w:sz="4" w:space="0" w:color="000000"/>
              <w:right w:val="nil"/>
            </w:tcBorders>
            <w:shd w:val="clear" w:color="auto" w:fill="D9D9D9"/>
            <w:tcMar>
              <w:top w:w="15" w:type="dxa"/>
              <w:left w:w="15" w:type="dxa"/>
              <w:bottom w:w="0" w:type="dxa"/>
              <w:right w:w="15" w:type="dxa"/>
            </w:tcMar>
            <w:vAlign w:val="bottom"/>
          </w:tcPr>
          <w:p w14:paraId="1BEF2473" w14:textId="48EB967E"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 xml:space="preserve">Hemoglobin subunit beta </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405604D4" w14:textId="474EA93D"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P68871</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3F040392" w14:textId="5A855CD8"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HBB</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1809C79E" w14:textId="60C14AF8"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147</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4A3BA821" w14:textId="49EDD699"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15,998</w:t>
            </w:r>
          </w:p>
        </w:tc>
        <w:tc>
          <w:tcPr>
            <w:tcW w:w="0" w:type="auto"/>
            <w:tcBorders>
              <w:top w:val="single" w:sz="4" w:space="0" w:color="000000"/>
              <w:left w:val="nil"/>
              <w:bottom w:val="single" w:sz="4" w:space="0" w:color="000000"/>
              <w:right w:val="nil"/>
            </w:tcBorders>
            <w:shd w:val="clear" w:color="auto" w:fill="D9D9D9"/>
            <w:tcMar>
              <w:top w:w="15" w:type="dxa"/>
              <w:left w:w="15" w:type="dxa"/>
              <w:bottom w:w="0" w:type="dxa"/>
              <w:right w:w="15" w:type="dxa"/>
            </w:tcMar>
            <w:vAlign w:val="bottom"/>
          </w:tcPr>
          <w:p w14:paraId="6DADC883" w14:textId="16A2EC68"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0.79</w:t>
            </w:r>
          </w:p>
        </w:tc>
        <w:tc>
          <w:tcPr>
            <w:tcW w:w="0" w:type="auto"/>
            <w:tcBorders>
              <w:top w:val="single" w:sz="4" w:space="0" w:color="000000"/>
              <w:left w:val="nil"/>
              <w:bottom w:val="single" w:sz="4" w:space="0" w:color="000000"/>
              <w:right w:val="single" w:sz="4" w:space="0" w:color="000000"/>
            </w:tcBorders>
            <w:shd w:val="clear" w:color="auto" w:fill="D9D9D9"/>
            <w:tcMar>
              <w:top w:w="15" w:type="dxa"/>
              <w:left w:w="15" w:type="dxa"/>
              <w:bottom w:w="0" w:type="dxa"/>
              <w:right w:w="15" w:type="dxa"/>
            </w:tcMar>
            <w:vAlign w:val="bottom"/>
          </w:tcPr>
          <w:p w14:paraId="3EF23137" w14:textId="48691183"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2.587E-05</w:t>
            </w:r>
          </w:p>
        </w:tc>
      </w:tr>
      <w:tr w:rsidR="005533C5" w:rsidRPr="00BD4586" w14:paraId="1A1E4EF9" w14:textId="77777777" w:rsidTr="00267464">
        <w:trPr>
          <w:trHeight w:val="181"/>
        </w:trPr>
        <w:tc>
          <w:tcPr>
            <w:tcW w:w="0" w:type="auto"/>
            <w:tcBorders>
              <w:top w:val="single" w:sz="4" w:space="0" w:color="000000"/>
              <w:left w:val="single" w:sz="4" w:space="0" w:color="000000"/>
              <w:bottom w:val="single" w:sz="4" w:space="0" w:color="000000"/>
              <w:right w:val="nil"/>
            </w:tcBorders>
            <w:shd w:val="clear" w:color="auto" w:fill="auto"/>
            <w:tcMar>
              <w:top w:w="15" w:type="dxa"/>
              <w:left w:w="15" w:type="dxa"/>
              <w:bottom w:w="0" w:type="dxa"/>
              <w:right w:w="15" w:type="dxa"/>
            </w:tcMar>
            <w:vAlign w:val="bottom"/>
          </w:tcPr>
          <w:p w14:paraId="5DCB8FFE" w14:textId="6348ABDC"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Neuroblast differentiation-associated protein AHNAK (Desmoyokin)</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655FEC19" w14:textId="77C06A66"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Q09666</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2BF15958" w14:textId="50A27F12" w:rsidR="005533C5" w:rsidRPr="00850471" w:rsidRDefault="005533C5" w:rsidP="00BD4586">
            <w:pPr>
              <w:spacing w:after="0" w:line="240" w:lineRule="auto"/>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AHNAK</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64FD4BC6" w14:textId="45861D8F"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5890</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6450DDB8" w14:textId="49CA87F6"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629,101</w:t>
            </w:r>
          </w:p>
        </w:tc>
        <w:tc>
          <w:tcPr>
            <w:tcW w:w="0" w:type="auto"/>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tcPr>
          <w:p w14:paraId="0D56C02D" w14:textId="0A7EEE21" w:rsidR="005533C5" w:rsidRPr="00850471" w:rsidRDefault="005533C5" w:rsidP="00BD4586">
            <w:pPr>
              <w:spacing w:after="0" w:line="240" w:lineRule="auto"/>
              <w:jc w:val="center"/>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0.80</w:t>
            </w:r>
          </w:p>
        </w:tc>
        <w:tc>
          <w:tcPr>
            <w:tcW w:w="0" w:type="auto"/>
            <w:tcBorders>
              <w:top w:val="single" w:sz="4" w:space="0" w:color="000000"/>
              <w:left w:val="nil"/>
              <w:bottom w:val="single" w:sz="4" w:space="0" w:color="000000"/>
              <w:right w:val="single" w:sz="4" w:space="0" w:color="000000"/>
            </w:tcBorders>
            <w:shd w:val="clear" w:color="auto" w:fill="auto"/>
            <w:tcMar>
              <w:top w:w="15" w:type="dxa"/>
              <w:left w:w="15" w:type="dxa"/>
              <w:bottom w:w="0" w:type="dxa"/>
              <w:right w:w="15" w:type="dxa"/>
            </w:tcMar>
            <w:vAlign w:val="bottom"/>
          </w:tcPr>
          <w:p w14:paraId="54173A24" w14:textId="15FCA38A" w:rsidR="005533C5" w:rsidRPr="00850471" w:rsidRDefault="005533C5" w:rsidP="00BD4586">
            <w:pPr>
              <w:spacing w:after="0" w:line="240" w:lineRule="auto"/>
              <w:jc w:val="right"/>
              <w:textAlignment w:val="bottom"/>
              <w:rPr>
                <w:rFonts w:asciiTheme="minorHAnsi" w:eastAsia="Times New Roman" w:hAnsiTheme="minorHAnsi" w:cs="Arial"/>
                <w:sz w:val="18"/>
                <w:szCs w:val="18"/>
                <w:lang w:eastAsia="en-GB"/>
              </w:rPr>
            </w:pPr>
            <w:r w:rsidRPr="00850471">
              <w:rPr>
                <w:rFonts w:asciiTheme="minorHAnsi" w:eastAsia="Times New Roman" w:hAnsiTheme="minorHAnsi" w:cs="Arial"/>
                <w:color w:val="000000"/>
                <w:kern w:val="24"/>
                <w:sz w:val="18"/>
                <w:szCs w:val="18"/>
                <w:lang w:eastAsia="en-GB"/>
              </w:rPr>
              <w:t>6.341E-05</w:t>
            </w:r>
          </w:p>
        </w:tc>
      </w:tr>
    </w:tbl>
    <w:p w14:paraId="17C85C68" w14:textId="77777777" w:rsidR="00373C41" w:rsidRDefault="00373C41" w:rsidP="00BD4586">
      <w:pPr>
        <w:spacing w:line="360" w:lineRule="auto"/>
        <w:rPr>
          <w:sz w:val="24"/>
          <w:szCs w:val="24"/>
        </w:rPr>
      </w:pPr>
    </w:p>
    <w:p w14:paraId="7545959C" w14:textId="77777777" w:rsidR="0017402C" w:rsidRDefault="0017402C" w:rsidP="00BD4586">
      <w:pPr>
        <w:spacing w:line="360" w:lineRule="auto"/>
        <w:rPr>
          <w:sz w:val="24"/>
          <w:szCs w:val="24"/>
        </w:rPr>
      </w:pPr>
    </w:p>
    <w:p w14:paraId="09896E65" w14:textId="77777777" w:rsidR="0017402C" w:rsidRDefault="0017402C" w:rsidP="00BD4586">
      <w:pPr>
        <w:spacing w:line="360" w:lineRule="auto"/>
        <w:rPr>
          <w:sz w:val="24"/>
          <w:szCs w:val="24"/>
        </w:rPr>
      </w:pPr>
    </w:p>
    <w:p w14:paraId="67ED42EA" w14:textId="21C33807" w:rsidR="00352D1B" w:rsidRDefault="00BD4586" w:rsidP="00BD4586">
      <w:pPr>
        <w:spacing w:line="360" w:lineRule="auto"/>
        <w:rPr>
          <w:sz w:val="24"/>
          <w:szCs w:val="24"/>
        </w:rPr>
      </w:pPr>
      <w:r w:rsidRPr="00BD4586">
        <w:rPr>
          <w:sz w:val="24"/>
          <w:szCs w:val="24"/>
        </w:rPr>
        <w:t>The significant</w:t>
      </w:r>
      <w:r w:rsidR="0065227B">
        <w:rPr>
          <w:sz w:val="24"/>
          <w:szCs w:val="24"/>
        </w:rPr>
        <w:t xml:space="preserve"> possible</w:t>
      </w:r>
      <w:r w:rsidRPr="00BD4586">
        <w:rPr>
          <w:sz w:val="24"/>
          <w:szCs w:val="24"/>
        </w:rPr>
        <w:t xml:space="preserve"> a</w:t>
      </w:r>
      <w:r w:rsidR="004E6242">
        <w:rPr>
          <w:sz w:val="24"/>
          <w:szCs w:val="24"/>
        </w:rPr>
        <w:t>ltered</w:t>
      </w:r>
      <w:r w:rsidRPr="00BD4586">
        <w:rPr>
          <w:sz w:val="24"/>
          <w:szCs w:val="24"/>
        </w:rPr>
        <w:t xml:space="preserve"> pathways in the ACT </w:t>
      </w:r>
      <w:r w:rsidR="00070BCE">
        <w:rPr>
          <w:sz w:val="24"/>
          <w:szCs w:val="24"/>
        </w:rPr>
        <w:t>relative to INACT</w:t>
      </w:r>
      <w:r w:rsidR="004E6242">
        <w:rPr>
          <w:sz w:val="24"/>
          <w:szCs w:val="24"/>
        </w:rPr>
        <w:t>, investigated</w:t>
      </w:r>
      <w:r w:rsidR="00C7775C">
        <w:rPr>
          <w:sz w:val="24"/>
          <w:szCs w:val="24"/>
        </w:rPr>
        <w:t xml:space="preserve"> via Reactome analysis (for more details of Reactome-V62 statistica</w:t>
      </w:r>
      <w:r w:rsidR="00A7203F">
        <w:rPr>
          <w:sz w:val="24"/>
          <w:szCs w:val="24"/>
        </w:rPr>
        <w:t>l analyses, please see Chapter 3</w:t>
      </w:r>
      <w:r w:rsidR="00C7775C">
        <w:rPr>
          <w:sz w:val="24"/>
          <w:szCs w:val="24"/>
        </w:rPr>
        <w:t xml:space="preserve">.11), </w:t>
      </w:r>
      <w:r w:rsidR="00070BCE">
        <w:rPr>
          <w:sz w:val="24"/>
          <w:szCs w:val="24"/>
        </w:rPr>
        <w:t>are shown in T</w:t>
      </w:r>
      <w:r w:rsidRPr="00BD4586">
        <w:rPr>
          <w:sz w:val="24"/>
          <w:szCs w:val="24"/>
        </w:rPr>
        <w:t>able</w:t>
      </w:r>
      <w:r w:rsidR="0017402C">
        <w:rPr>
          <w:sz w:val="24"/>
          <w:szCs w:val="24"/>
        </w:rPr>
        <w:t xml:space="preserve"> 8</w:t>
      </w:r>
      <w:r w:rsidRPr="00BD4586">
        <w:rPr>
          <w:sz w:val="24"/>
          <w:szCs w:val="24"/>
        </w:rPr>
        <w:t xml:space="preserve">. </w:t>
      </w:r>
      <w:r w:rsidR="004E6242">
        <w:rPr>
          <w:sz w:val="24"/>
          <w:szCs w:val="24"/>
        </w:rPr>
        <w:t>Although m</w:t>
      </w:r>
      <w:r w:rsidRPr="00BD4586">
        <w:rPr>
          <w:sz w:val="24"/>
          <w:szCs w:val="24"/>
        </w:rPr>
        <w:t>etabolism of carbohydrates, vesicle-mediated transports</w:t>
      </w:r>
      <w:r w:rsidR="00101B2F">
        <w:rPr>
          <w:sz w:val="24"/>
          <w:szCs w:val="24"/>
        </w:rPr>
        <w:t xml:space="preserve">, keratinisation, innate immune system and transport of small molecules </w:t>
      </w:r>
      <w:r w:rsidR="004E6242">
        <w:rPr>
          <w:sz w:val="24"/>
          <w:szCs w:val="24"/>
        </w:rPr>
        <w:t>show significant p-value and FDR, only erythrocyte pathways seem significant</w:t>
      </w:r>
      <w:r w:rsidR="006966A4">
        <w:rPr>
          <w:sz w:val="24"/>
          <w:szCs w:val="24"/>
        </w:rPr>
        <w:t>ly altered when</w:t>
      </w:r>
      <w:r w:rsidR="004E6242">
        <w:rPr>
          <w:sz w:val="24"/>
          <w:szCs w:val="24"/>
        </w:rPr>
        <w:t xml:space="preserve"> </w:t>
      </w:r>
      <w:r w:rsidR="004E6242" w:rsidRPr="004E6242">
        <w:rPr>
          <w:sz w:val="24"/>
          <w:szCs w:val="24"/>
        </w:rPr>
        <w:t>P value,</w:t>
      </w:r>
      <w:r w:rsidR="004E6242">
        <w:rPr>
          <w:sz w:val="24"/>
          <w:szCs w:val="24"/>
        </w:rPr>
        <w:t xml:space="preserve"> FDR,</w:t>
      </w:r>
      <w:r w:rsidR="004E6242" w:rsidRPr="004E6242">
        <w:rPr>
          <w:sz w:val="24"/>
          <w:szCs w:val="24"/>
        </w:rPr>
        <w:t xml:space="preserve"> the number of entities found </w:t>
      </w:r>
      <w:r w:rsidR="004E6242">
        <w:rPr>
          <w:sz w:val="24"/>
          <w:szCs w:val="24"/>
        </w:rPr>
        <w:t>in comparison to</w:t>
      </w:r>
      <w:r w:rsidR="004E6242" w:rsidRPr="004E6242">
        <w:rPr>
          <w:sz w:val="24"/>
          <w:szCs w:val="24"/>
        </w:rPr>
        <w:t xml:space="preserve"> the number of entities in </w:t>
      </w:r>
      <w:r w:rsidR="006966A4">
        <w:rPr>
          <w:sz w:val="24"/>
          <w:szCs w:val="24"/>
        </w:rPr>
        <w:t>each</w:t>
      </w:r>
      <w:r w:rsidR="004E6242" w:rsidRPr="004E6242">
        <w:rPr>
          <w:sz w:val="24"/>
          <w:szCs w:val="24"/>
        </w:rPr>
        <w:t xml:space="preserve"> pathway </w:t>
      </w:r>
      <w:r w:rsidR="00160703">
        <w:rPr>
          <w:sz w:val="24"/>
          <w:szCs w:val="24"/>
        </w:rPr>
        <w:t>are</w:t>
      </w:r>
      <w:r w:rsidRPr="00BD4586">
        <w:rPr>
          <w:sz w:val="24"/>
          <w:szCs w:val="24"/>
        </w:rPr>
        <w:t xml:space="preserve"> </w:t>
      </w:r>
      <w:r w:rsidR="004E6242">
        <w:rPr>
          <w:sz w:val="24"/>
          <w:szCs w:val="24"/>
        </w:rPr>
        <w:t xml:space="preserve">taken into consideration </w:t>
      </w:r>
      <w:r w:rsidR="006966A4">
        <w:rPr>
          <w:sz w:val="24"/>
          <w:szCs w:val="24"/>
        </w:rPr>
        <w:t>collectively</w:t>
      </w:r>
      <w:r w:rsidR="004E6242">
        <w:rPr>
          <w:sz w:val="24"/>
          <w:szCs w:val="24"/>
        </w:rPr>
        <w:t xml:space="preserve">. </w:t>
      </w:r>
    </w:p>
    <w:p w14:paraId="4FAE8588" w14:textId="77777777" w:rsidR="0017402C" w:rsidRDefault="0017402C" w:rsidP="00BD4586">
      <w:pPr>
        <w:spacing w:line="360" w:lineRule="auto"/>
        <w:rPr>
          <w:sz w:val="24"/>
          <w:szCs w:val="24"/>
        </w:rPr>
      </w:pPr>
    </w:p>
    <w:p w14:paraId="1E4D3A0D" w14:textId="77777777" w:rsidR="0017402C" w:rsidRDefault="0017402C" w:rsidP="00BD4586">
      <w:pPr>
        <w:spacing w:line="360" w:lineRule="auto"/>
        <w:rPr>
          <w:sz w:val="24"/>
          <w:szCs w:val="24"/>
        </w:rPr>
      </w:pPr>
    </w:p>
    <w:p w14:paraId="0E8A6127" w14:textId="77777777" w:rsidR="002D61CB" w:rsidRDefault="002D61CB" w:rsidP="00BD4586">
      <w:pPr>
        <w:spacing w:line="360" w:lineRule="auto"/>
        <w:rPr>
          <w:sz w:val="24"/>
          <w:szCs w:val="24"/>
        </w:rPr>
      </w:pPr>
    </w:p>
    <w:p w14:paraId="13B8BA26" w14:textId="77777777" w:rsidR="0017402C" w:rsidRPr="008B47C1" w:rsidRDefault="0017402C" w:rsidP="00BD4586">
      <w:pPr>
        <w:spacing w:line="360" w:lineRule="auto"/>
        <w:rPr>
          <w:sz w:val="24"/>
          <w:szCs w:val="24"/>
        </w:rPr>
      </w:pPr>
    </w:p>
    <w:p w14:paraId="142D0C1D" w14:textId="78A8599A" w:rsidR="00BD4586" w:rsidRPr="00352D1B" w:rsidRDefault="006122D1" w:rsidP="006122D1">
      <w:pPr>
        <w:pStyle w:val="Caption"/>
        <w:rPr>
          <w:b w:val="0"/>
          <w:color w:val="auto"/>
        </w:rPr>
      </w:pPr>
      <w:bookmarkStart w:id="65" w:name="_Toc467234315"/>
      <w:proofErr w:type="gramStart"/>
      <w:r w:rsidRPr="006122D1">
        <w:rPr>
          <w:b w:val="0"/>
          <w:color w:val="auto"/>
        </w:rPr>
        <w:lastRenderedPageBreak/>
        <w:t xml:space="preserve">Table </w:t>
      </w:r>
      <w:r w:rsidRPr="006122D1">
        <w:rPr>
          <w:b w:val="0"/>
          <w:color w:val="auto"/>
        </w:rPr>
        <w:fldChar w:fldCharType="begin"/>
      </w:r>
      <w:r w:rsidRPr="006122D1">
        <w:rPr>
          <w:b w:val="0"/>
          <w:color w:val="auto"/>
        </w:rPr>
        <w:instrText xml:space="preserve"> SEQ Table \* ARABIC </w:instrText>
      </w:r>
      <w:r w:rsidRPr="006122D1">
        <w:rPr>
          <w:b w:val="0"/>
          <w:color w:val="auto"/>
        </w:rPr>
        <w:fldChar w:fldCharType="separate"/>
      </w:r>
      <w:r w:rsidR="00BD36B2">
        <w:rPr>
          <w:b w:val="0"/>
          <w:noProof/>
          <w:color w:val="auto"/>
        </w:rPr>
        <w:t>8</w:t>
      </w:r>
      <w:r w:rsidRPr="006122D1">
        <w:rPr>
          <w:b w:val="0"/>
          <w:color w:val="auto"/>
        </w:rPr>
        <w:fldChar w:fldCharType="end"/>
      </w:r>
      <w:r w:rsidRPr="006122D1">
        <w:rPr>
          <w:b w:val="0"/>
          <w:color w:val="auto"/>
        </w:rPr>
        <w:t>.</w:t>
      </w:r>
      <w:proofErr w:type="gramEnd"/>
      <w:r w:rsidRPr="006122D1">
        <w:rPr>
          <w:b w:val="0"/>
          <w:color w:val="auto"/>
        </w:rPr>
        <w:t xml:space="preserve"> </w:t>
      </w:r>
      <w:proofErr w:type="gramStart"/>
      <w:r w:rsidRPr="006122D1">
        <w:rPr>
          <w:b w:val="0"/>
          <w:color w:val="auto"/>
        </w:rPr>
        <w:t>Possible discriminatory pathways in ACT relative to INACT</w:t>
      </w:r>
      <w:r w:rsidR="00E9374E">
        <w:rPr>
          <w:b w:val="0"/>
          <w:color w:val="auto"/>
        </w:rPr>
        <w:t xml:space="preserve"> </w:t>
      </w:r>
      <w:r w:rsidR="00352D1B" w:rsidRPr="00352D1B">
        <w:rPr>
          <w:b w:val="0"/>
          <w:color w:val="auto"/>
        </w:rPr>
        <w:t>(entities FDR ≤0.05 and p value ≤0.05).</w:t>
      </w:r>
      <w:proofErr w:type="gramEnd"/>
      <w:r w:rsidR="00352D1B" w:rsidRPr="00352D1B">
        <w:rPr>
          <w:b w:val="0"/>
          <w:color w:val="auto"/>
        </w:rPr>
        <w:t xml:space="preserve"> Data extracted from Reactome database on </w:t>
      </w:r>
      <w:r w:rsidR="00101B2F">
        <w:rPr>
          <w:b w:val="0"/>
          <w:color w:val="auto"/>
        </w:rPr>
        <w:t>16</w:t>
      </w:r>
      <w:r w:rsidR="00352D1B" w:rsidRPr="00352D1B">
        <w:rPr>
          <w:b w:val="0"/>
          <w:color w:val="auto"/>
        </w:rPr>
        <w:t>/0</w:t>
      </w:r>
      <w:r w:rsidR="00101B2F">
        <w:rPr>
          <w:b w:val="0"/>
          <w:color w:val="auto"/>
        </w:rPr>
        <w:t>1</w:t>
      </w:r>
      <w:r w:rsidR="00352D1B" w:rsidRPr="00352D1B">
        <w:rPr>
          <w:b w:val="0"/>
          <w:color w:val="auto"/>
        </w:rPr>
        <w:t>/201</w:t>
      </w:r>
      <w:r w:rsidR="00101B2F">
        <w:rPr>
          <w:b w:val="0"/>
          <w:color w:val="auto"/>
        </w:rPr>
        <w:t>8</w:t>
      </w:r>
      <w:r w:rsidR="00352D1B" w:rsidRPr="00352D1B">
        <w:rPr>
          <w:b w:val="0"/>
          <w:color w:val="auto"/>
        </w:rPr>
        <w:t>.</w:t>
      </w:r>
      <w:bookmarkEnd w:id="65"/>
    </w:p>
    <w:tbl>
      <w:tblPr>
        <w:tblStyle w:val="LightGrid"/>
        <w:tblW w:w="5000" w:type="pct"/>
        <w:tblLook w:val="04A0" w:firstRow="1" w:lastRow="0" w:firstColumn="1" w:lastColumn="0" w:noHBand="0" w:noVBand="1"/>
      </w:tblPr>
      <w:tblGrid>
        <w:gridCol w:w="1814"/>
        <w:gridCol w:w="933"/>
        <w:gridCol w:w="924"/>
        <w:gridCol w:w="852"/>
        <w:gridCol w:w="826"/>
        <w:gridCol w:w="1255"/>
        <w:gridCol w:w="2638"/>
      </w:tblGrid>
      <w:tr w:rsidR="00C73EF0" w:rsidRPr="00101B2F" w14:paraId="65736904" w14:textId="77777777" w:rsidTr="00A51FE0">
        <w:trPr>
          <w:cnfStyle w:val="100000000000" w:firstRow="1" w:lastRow="0" w:firstColumn="0" w:lastColumn="0" w:oddVBand="0" w:evenVBand="0" w:oddHBand="0"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981" w:type="pct"/>
            <w:hideMark/>
          </w:tcPr>
          <w:p w14:paraId="46BF8BED" w14:textId="77777777" w:rsidR="00101B2F" w:rsidRPr="001B292F" w:rsidRDefault="00101B2F" w:rsidP="001B292F">
            <w:pPr>
              <w:jc w:val="center"/>
              <w:rPr>
                <w:rFonts w:eastAsia="Times New Roman"/>
                <w:color w:val="000000"/>
                <w:sz w:val="18"/>
                <w:szCs w:val="18"/>
              </w:rPr>
            </w:pPr>
            <w:r w:rsidRPr="001B292F">
              <w:rPr>
                <w:rFonts w:eastAsia="Times New Roman"/>
                <w:color w:val="000000"/>
                <w:sz w:val="18"/>
                <w:szCs w:val="18"/>
              </w:rPr>
              <w:t>Pathway name</w:t>
            </w:r>
          </w:p>
        </w:tc>
        <w:tc>
          <w:tcPr>
            <w:tcW w:w="505" w:type="pct"/>
            <w:hideMark/>
          </w:tcPr>
          <w:p w14:paraId="3D67D3F2" w14:textId="77777777" w:rsidR="00101B2F" w:rsidRPr="001B292F" w:rsidRDefault="00101B2F"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#Entities found</w:t>
            </w:r>
          </w:p>
        </w:tc>
        <w:tc>
          <w:tcPr>
            <w:tcW w:w="500" w:type="pct"/>
            <w:hideMark/>
          </w:tcPr>
          <w:p w14:paraId="533AC461" w14:textId="77777777" w:rsidR="00101B2F" w:rsidRPr="001B292F" w:rsidRDefault="00101B2F"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#Entities total</w:t>
            </w:r>
          </w:p>
        </w:tc>
        <w:tc>
          <w:tcPr>
            <w:tcW w:w="461" w:type="pct"/>
            <w:hideMark/>
          </w:tcPr>
          <w:p w14:paraId="108C926F" w14:textId="77777777" w:rsidR="00101B2F" w:rsidRPr="001B292F" w:rsidRDefault="00101B2F"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Entities pValue</w:t>
            </w:r>
          </w:p>
        </w:tc>
        <w:tc>
          <w:tcPr>
            <w:tcW w:w="447" w:type="pct"/>
            <w:hideMark/>
          </w:tcPr>
          <w:p w14:paraId="7BDA73F4" w14:textId="77777777" w:rsidR="00101B2F" w:rsidRPr="001B292F" w:rsidRDefault="00101B2F"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Entities FDR</w:t>
            </w:r>
          </w:p>
        </w:tc>
        <w:tc>
          <w:tcPr>
            <w:tcW w:w="679" w:type="pct"/>
            <w:hideMark/>
          </w:tcPr>
          <w:p w14:paraId="069F4A5C" w14:textId="55345B39" w:rsidR="00101B2F" w:rsidRPr="001B292F" w:rsidRDefault="00101B2F"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Mapped Gene name</w:t>
            </w:r>
          </w:p>
        </w:tc>
        <w:tc>
          <w:tcPr>
            <w:tcW w:w="1427" w:type="pct"/>
            <w:hideMark/>
          </w:tcPr>
          <w:p w14:paraId="27F4627F" w14:textId="52D28731" w:rsidR="00101B2F" w:rsidRPr="001B292F" w:rsidRDefault="00267464"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rPr>
            </w:pPr>
            <w:r>
              <w:rPr>
                <w:rFonts w:eastAsia="Times New Roman"/>
                <w:color w:val="000000"/>
                <w:sz w:val="18"/>
                <w:szCs w:val="18"/>
              </w:rPr>
              <w:t>Mapped entities accession No</w:t>
            </w:r>
          </w:p>
        </w:tc>
      </w:tr>
      <w:tr w:rsidR="00C73EF0" w:rsidRPr="00101B2F" w14:paraId="786191CC" w14:textId="77777777" w:rsidTr="00A51FE0">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981" w:type="pct"/>
            <w:hideMark/>
          </w:tcPr>
          <w:p w14:paraId="1790B837" w14:textId="77777777" w:rsidR="00101B2F" w:rsidRPr="0017402C" w:rsidRDefault="00101B2F" w:rsidP="00101B2F">
            <w:pPr>
              <w:rPr>
                <w:rFonts w:eastAsia="Times New Roman"/>
                <w:b w:val="0"/>
                <w:color w:val="000000"/>
                <w:sz w:val="18"/>
                <w:szCs w:val="18"/>
              </w:rPr>
            </w:pPr>
            <w:r w:rsidRPr="0017402C">
              <w:rPr>
                <w:rFonts w:eastAsia="Times New Roman"/>
                <w:b w:val="0"/>
                <w:color w:val="000000"/>
                <w:sz w:val="18"/>
                <w:szCs w:val="18"/>
              </w:rPr>
              <w:t>Erythrocytes take up oxygen and release carbon dioxide</w:t>
            </w:r>
          </w:p>
        </w:tc>
        <w:tc>
          <w:tcPr>
            <w:tcW w:w="505" w:type="pct"/>
            <w:hideMark/>
          </w:tcPr>
          <w:p w14:paraId="25F7CFD4"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3</w:t>
            </w:r>
          </w:p>
        </w:tc>
        <w:tc>
          <w:tcPr>
            <w:tcW w:w="500" w:type="pct"/>
            <w:hideMark/>
          </w:tcPr>
          <w:p w14:paraId="2EECB42F"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8</w:t>
            </w:r>
          </w:p>
        </w:tc>
        <w:tc>
          <w:tcPr>
            <w:tcW w:w="461" w:type="pct"/>
            <w:hideMark/>
          </w:tcPr>
          <w:p w14:paraId="49C94371"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2.67E-06</w:t>
            </w:r>
          </w:p>
        </w:tc>
        <w:tc>
          <w:tcPr>
            <w:tcW w:w="447" w:type="pct"/>
            <w:hideMark/>
          </w:tcPr>
          <w:p w14:paraId="492D341F"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4.38E-04</w:t>
            </w:r>
          </w:p>
        </w:tc>
        <w:tc>
          <w:tcPr>
            <w:tcW w:w="679" w:type="pct"/>
            <w:hideMark/>
          </w:tcPr>
          <w:p w14:paraId="66355C94" w14:textId="443DD90A" w:rsidR="00101B2F" w:rsidRPr="001B292F" w:rsidRDefault="00C73EF0"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Pr>
                <w:rFonts w:eastAsia="Times New Roman"/>
                <w:color w:val="000000"/>
                <w:sz w:val="18"/>
                <w:szCs w:val="18"/>
              </w:rPr>
              <w:t>HBB; HBA1; CA2</w:t>
            </w:r>
          </w:p>
        </w:tc>
        <w:tc>
          <w:tcPr>
            <w:tcW w:w="1427" w:type="pct"/>
            <w:hideMark/>
          </w:tcPr>
          <w:p w14:paraId="282D995F" w14:textId="77777777" w:rsidR="00101B2F" w:rsidRPr="001B292F" w:rsidRDefault="00101B2F"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P68871;P69905;P00918</w:t>
            </w:r>
          </w:p>
        </w:tc>
      </w:tr>
      <w:tr w:rsidR="00C73EF0" w:rsidRPr="00101B2F" w14:paraId="0BAEFEFF" w14:textId="77777777" w:rsidTr="00A51FE0">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981" w:type="pct"/>
            <w:hideMark/>
          </w:tcPr>
          <w:p w14:paraId="52233977" w14:textId="77777777" w:rsidR="00101B2F" w:rsidRPr="0017402C" w:rsidRDefault="00101B2F" w:rsidP="00101B2F">
            <w:pPr>
              <w:rPr>
                <w:rFonts w:eastAsia="Times New Roman"/>
                <w:b w:val="0"/>
                <w:color w:val="000000"/>
                <w:sz w:val="18"/>
                <w:szCs w:val="18"/>
              </w:rPr>
            </w:pPr>
            <w:r w:rsidRPr="0017402C">
              <w:rPr>
                <w:rFonts w:eastAsia="Times New Roman"/>
                <w:b w:val="0"/>
                <w:color w:val="000000"/>
                <w:sz w:val="18"/>
                <w:szCs w:val="18"/>
              </w:rPr>
              <w:t>Glycolysis</w:t>
            </w:r>
          </w:p>
        </w:tc>
        <w:tc>
          <w:tcPr>
            <w:tcW w:w="505" w:type="pct"/>
            <w:hideMark/>
          </w:tcPr>
          <w:p w14:paraId="2C607BE6"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5</w:t>
            </w:r>
          </w:p>
        </w:tc>
        <w:tc>
          <w:tcPr>
            <w:tcW w:w="500" w:type="pct"/>
            <w:hideMark/>
          </w:tcPr>
          <w:p w14:paraId="0C7DEF17"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76</w:t>
            </w:r>
          </w:p>
        </w:tc>
        <w:tc>
          <w:tcPr>
            <w:tcW w:w="461" w:type="pct"/>
            <w:hideMark/>
          </w:tcPr>
          <w:p w14:paraId="5649F23D"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4.89E-06</w:t>
            </w:r>
          </w:p>
        </w:tc>
        <w:tc>
          <w:tcPr>
            <w:tcW w:w="447" w:type="pct"/>
            <w:hideMark/>
          </w:tcPr>
          <w:p w14:paraId="6DDEE06E"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4.38E-04</w:t>
            </w:r>
          </w:p>
        </w:tc>
        <w:tc>
          <w:tcPr>
            <w:tcW w:w="679" w:type="pct"/>
            <w:hideMark/>
          </w:tcPr>
          <w:p w14:paraId="1A54C6BD" w14:textId="21D993A7" w:rsidR="00101B2F" w:rsidRPr="001B292F" w:rsidRDefault="00C73EF0"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Pr>
                <w:rFonts w:eastAsia="Times New Roman"/>
                <w:color w:val="000000"/>
                <w:sz w:val="18"/>
                <w:szCs w:val="18"/>
              </w:rPr>
              <w:t>ENO1; PKM; GAPDH; ALDOA</w:t>
            </w:r>
          </w:p>
        </w:tc>
        <w:tc>
          <w:tcPr>
            <w:tcW w:w="1427" w:type="pct"/>
            <w:hideMark/>
          </w:tcPr>
          <w:p w14:paraId="2E4DC1BF" w14:textId="77777777" w:rsidR="00C73EF0" w:rsidRDefault="00101B2F"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P06733;P14618-2;</w:t>
            </w:r>
          </w:p>
          <w:p w14:paraId="4158EDFE" w14:textId="780E7F72" w:rsidR="00101B2F" w:rsidRPr="001B292F" w:rsidRDefault="00101B2F"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P14618-1;P04406;P04075</w:t>
            </w:r>
          </w:p>
        </w:tc>
      </w:tr>
      <w:tr w:rsidR="00C73EF0" w:rsidRPr="00101B2F" w14:paraId="0C4CCF38" w14:textId="77777777" w:rsidTr="00A51FE0">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981" w:type="pct"/>
            <w:hideMark/>
          </w:tcPr>
          <w:p w14:paraId="53792852" w14:textId="77777777" w:rsidR="00101B2F" w:rsidRPr="0017402C" w:rsidRDefault="00101B2F" w:rsidP="00101B2F">
            <w:pPr>
              <w:rPr>
                <w:rFonts w:eastAsia="Times New Roman"/>
                <w:b w:val="0"/>
                <w:color w:val="000000"/>
                <w:sz w:val="18"/>
                <w:szCs w:val="18"/>
              </w:rPr>
            </w:pPr>
            <w:r w:rsidRPr="0017402C">
              <w:rPr>
                <w:rFonts w:eastAsia="Times New Roman"/>
                <w:b w:val="0"/>
                <w:color w:val="000000"/>
                <w:sz w:val="18"/>
                <w:szCs w:val="18"/>
              </w:rPr>
              <w:t>O2/CO2 exchange in erythrocytes</w:t>
            </w:r>
          </w:p>
        </w:tc>
        <w:tc>
          <w:tcPr>
            <w:tcW w:w="505" w:type="pct"/>
            <w:hideMark/>
          </w:tcPr>
          <w:p w14:paraId="6A0CA7A8"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3</w:t>
            </w:r>
          </w:p>
        </w:tc>
        <w:tc>
          <w:tcPr>
            <w:tcW w:w="500" w:type="pct"/>
            <w:hideMark/>
          </w:tcPr>
          <w:p w14:paraId="0288B805"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12</w:t>
            </w:r>
          </w:p>
        </w:tc>
        <w:tc>
          <w:tcPr>
            <w:tcW w:w="461" w:type="pct"/>
            <w:hideMark/>
          </w:tcPr>
          <w:p w14:paraId="52083F14"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8.94E-06</w:t>
            </w:r>
          </w:p>
        </w:tc>
        <w:tc>
          <w:tcPr>
            <w:tcW w:w="447" w:type="pct"/>
            <w:hideMark/>
          </w:tcPr>
          <w:p w14:paraId="2168C301"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4.38E-04</w:t>
            </w:r>
          </w:p>
        </w:tc>
        <w:tc>
          <w:tcPr>
            <w:tcW w:w="679" w:type="pct"/>
            <w:hideMark/>
          </w:tcPr>
          <w:p w14:paraId="4B0DB496" w14:textId="152C2D25" w:rsidR="00101B2F" w:rsidRPr="001B292F" w:rsidRDefault="00C73EF0"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Pr>
                <w:rFonts w:eastAsia="Times New Roman"/>
                <w:color w:val="000000"/>
                <w:sz w:val="18"/>
                <w:szCs w:val="18"/>
              </w:rPr>
              <w:t>HBB; HBA1; CA2</w:t>
            </w:r>
          </w:p>
        </w:tc>
        <w:tc>
          <w:tcPr>
            <w:tcW w:w="1427" w:type="pct"/>
            <w:hideMark/>
          </w:tcPr>
          <w:p w14:paraId="67D5B34F" w14:textId="77777777" w:rsidR="00101B2F" w:rsidRPr="001B292F" w:rsidRDefault="00101B2F"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P68871;P69905;P00918</w:t>
            </w:r>
          </w:p>
        </w:tc>
      </w:tr>
      <w:tr w:rsidR="00C73EF0" w:rsidRPr="00101B2F" w14:paraId="45328D4F" w14:textId="77777777" w:rsidTr="00A51FE0">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981" w:type="pct"/>
            <w:hideMark/>
          </w:tcPr>
          <w:p w14:paraId="79B651EF" w14:textId="77777777" w:rsidR="00101B2F" w:rsidRPr="0017402C" w:rsidRDefault="00101B2F" w:rsidP="00101B2F">
            <w:pPr>
              <w:rPr>
                <w:rFonts w:eastAsia="Times New Roman"/>
                <w:b w:val="0"/>
                <w:color w:val="000000"/>
                <w:sz w:val="18"/>
                <w:szCs w:val="18"/>
              </w:rPr>
            </w:pPr>
            <w:r w:rsidRPr="0017402C">
              <w:rPr>
                <w:rFonts w:eastAsia="Times New Roman"/>
                <w:b w:val="0"/>
                <w:color w:val="000000"/>
                <w:sz w:val="18"/>
                <w:szCs w:val="18"/>
              </w:rPr>
              <w:t>Erythrocytes take up carbon dioxide and release oxygen</w:t>
            </w:r>
          </w:p>
        </w:tc>
        <w:tc>
          <w:tcPr>
            <w:tcW w:w="505" w:type="pct"/>
            <w:hideMark/>
          </w:tcPr>
          <w:p w14:paraId="62723FAC"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3</w:t>
            </w:r>
          </w:p>
        </w:tc>
        <w:tc>
          <w:tcPr>
            <w:tcW w:w="500" w:type="pct"/>
            <w:hideMark/>
          </w:tcPr>
          <w:p w14:paraId="5401A172"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12</w:t>
            </w:r>
          </w:p>
        </w:tc>
        <w:tc>
          <w:tcPr>
            <w:tcW w:w="461" w:type="pct"/>
            <w:hideMark/>
          </w:tcPr>
          <w:p w14:paraId="5D9B64D5"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8.94E-06</w:t>
            </w:r>
          </w:p>
        </w:tc>
        <w:tc>
          <w:tcPr>
            <w:tcW w:w="447" w:type="pct"/>
            <w:hideMark/>
          </w:tcPr>
          <w:p w14:paraId="2D783817"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4.38E-04</w:t>
            </w:r>
          </w:p>
        </w:tc>
        <w:tc>
          <w:tcPr>
            <w:tcW w:w="679" w:type="pct"/>
            <w:hideMark/>
          </w:tcPr>
          <w:p w14:paraId="780C95BB" w14:textId="5ACCA4F4" w:rsidR="00101B2F" w:rsidRPr="001B292F" w:rsidRDefault="00C73EF0"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Pr>
                <w:rFonts w:eastAsia="Times New Roman"/>
                <w:color w:val="000000"/>
                <w:sz w:val="18"/>
                <w:szCs w:val="18"/>
              </w:rPr>
              <w:t>HBB; HBA1; CA2</w:t>
            </w:r>
          </w:p>
        </w:tc>
        <w:tc>
          <w:tcPr>
            <w:tcW w:w="1427" w:type="pct"/>
            <w:hideMark/>
          </w:tcPr>
          <w:p w14:paraId="15D91CCC" w14:textId="77777777" w:rsidR="00101B2F" w:rsidRPr="001B292F" w:rsidRDefault="00101B2F"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P68871;P69905;P00918</w:t>
            </w:r>
          </w:p>
        </w:tc>
      </w:tr>
      <w:tr w:rsidR="00C73EF0" w:rsidRPr="00101B2F" w14:paraId="6004E4F5" w14:textId="77777777" w:rsidTr="00A51FE0">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981" w:type="pct"/>
            <w:hideMark/>
          </w:tcPr>
          <w:p w14:paraId="3F63E950" w14:textId="77777777" w:rsidR="00101B2F" w:rsidRPr="0017402C" w:rsidRDefault="00101B2F" w:rsidP="00101B2F">
            <w:pPr>
              <w:rPr>
                <w:rFonts w:eastAsia="Times New Roman"/>
                <w:b w:val="0"/>
                <w:color w:val="000000"/>
                <w:sz w:val="18"/>
                <w:szCs w:val="18"/>
              </w:rPr>
            </w:pPr>
            <w:r w:rsidRPr="0017402C">
              <w:rPr>
                <w:rFonts w:eastAsia="Times New Roman"/>
                <w:b w:val="0"/>
                <w:color w:val="000000"/>
                <w:sz w:val="18"/>
                <w:szCs w:val="18"/>
              </w:rPr>
              <w:t>Glucose metabolism</w:t>
            </w:r>
          </w:p>
        </w:tc>
        <w:tc>
          <w:tcPr>
            <w:tcW w:w="505" w:type="pct"/>
            <w:hideMark/>
          </w:tcPr>
          <w:p w14:paraId="76FA8531"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5</w:t>
            </w:r>
          </w:p>
        </w:tc>
        <w:tc>
          <w:tcPr>
            <w:tcW w:w="500" w:type="pct"/>
            <w:hideMark/>
          </w:tcPr>
          <w:p w14:paraId="03D48E8F"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96</w:t>
            </w:r>
          </w:p>
        </w:tc>
        <w:tc>
          <w:tcPr>
            <w:tcW w:w="461" w:type="pct"/>
            <w:hideMark/>
          </w:tcPr>
          <w:p w14:paraId="0C6DAAB1"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1.50E-05</w:t>
            </w:r>
          </w:p>
        </w:tc>
        <w:tc>
          <w:tcPr>
            <w:tcW w:w="447" w:type="pct"/>
            <w:hideMark/>
          </w:tcPr>
          <w:p w14:paraId="6639F841"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5.85E-04</w:t>
            </w:r>
          </w:p>
        </w:tc>
        <w:tc>
          <w:tcPr>
            <w:tcW w:w="679" w:type="pct"/>
            <w:hideMark/>
          </w:tcPr>
          <w:p w14:paraId="58F5B90B" w14:textId="3CD7112D" w:rsidR="00101B2F" w:rsidRPr="001B292F" w:rsidRDefault="00C73EF0"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Pr>
                <w:rFonts w:eastAsia="Times New Roman"/>
                <w:color w:val="000000"/>
                <w:sz w:val="18"/>
                <w:szCs w:val="18"/>
              </w:rPr>
              <w:t>ENO1; PKM; GAPDH; ALDOA</w:t>
            </w:r>
          </w:p>
        </w:tc>
        <w:tc>
          <w:tcPr>
            <w:tcW w:w="1427" w:type="pct"/>
            <w:hideMark/>
          </w:tcPr>
          <w:p w14:paraId="77E10D8A" w14:textId="77777777" w:rsidR="00C73EF0" w:rsidRDefault="00101B2F"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P06733;P14618-2;</w:t>
            </w:r>
          </w:p>
          <w:p w14:paraId="65C8B642" w14:textId="0FD14C5D" w:rsidR="00101B2F" w:rsidRPr="001B292F" w:rsidRDefault="00101B2F"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P14618-1;P04406;P04075</w:t>
            </w:r>
          </w:p>
        </w:tc>
      </w:tr>
      <w:tr w:rsidR="00C73EF0" w:rsidRPr="00101B2F" w14:paraId="417FDE33" w14:textId="77777777" w:rsidTr="00A51FE0">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981" w:type="pct"/>
            <w:hideMark/>
          </w:tcPr>
          <w:p w14:paraId="36D062D2" w14:textId="77777777" w:rsidR="00101B2F" w:rsidRPr="0017402C" w:rsidRDefault="00101B2F" w:rsidP="00101B2F">
            <w:pPr>
              <w:rPr>
                <w:rFonts w:eastAsia="Times New Roman"/>
                <w:b w:val="0"/>
                <w:color w:val="000000"/>
                <w:sz w:val="18"/>
                <w:szCs w:val="18"/>
              </w:rPr>
            </w:pPr>
            <w:r w:rsidRPr="0017402C">
              <w:rPr>
                <w:rFonts w:eastAsia="Times New Roman"/>
                <w:b w:val="0"/>
                <w:color w:val="000000"/>
                <w:sz w:val="18"/>
                <w:szCs w:val="18"/>
              </w:rPr>
              <w:t>Formation of the cornified envelope</w:t>
            </w:r>
          </w:p>
        </w:tc>
        <w:tc>
          <w:tcPr>
            <w:tcW w:w="505" w:type="pct"/>
            <w:hideMark/>
          </w:tcPr>
          <w:p w14:paraId="736BE7A1"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5</w:t>
            </w:r>
          </w:p>
        </w:tc>
        <w:tc>
          <w:tcPr>
            <w:tcW w:w="500" w:type="pct"/>
            <w:hideMark/>
          </w:tcPr>
          <w:p w14:paraId="0DA2076C"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129</w:t>
            </w:r>
          </w:p>
        </w:tc>
        <w:tc>
          <w:tcPr>
            <w:tcW w:w="461" w:type="pct"/>
            <w:hideMark/>
          </w:tcPr>
          <w:p w14:paraId="1C037E59"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6.08E-05</w:t>
            </w:r>
          </w:p>
        </w:tc>
        <w:tc>
          <w:tcPr>
            <w:tcW w:w="447" w:type="pct"/>
            <w:hideMark/>
          </w:tcPr>
          <w:p w14:paraId="4D12D414"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0.002</w:t>
            </w:r>
          </w:p>
        </w:tc>
        <w:tc>
          <w:tcPr>
            <w:tcW w:w="679" w:type="pct"/>
            <w:hideMark/>
          </w:tcPr>
          <w:p w14:paraId="665EE27F" w14:textId="230AC54D" w:rsidR="00101B2F" w:rsidRPr="001B292F" w:rsidRDefault="00C73EF0"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Pr>
                <w:rFonts w:eastAsia="Times New Roman"/>
                <w:color w:val="000000"/>
                <w:sz w:val="18"/>
                <w:szCs w:val="18"/>
              </w:rPr>
              <w:t>KRT8; KRT19; KRT20; KRT18; KRT1</w:t>
            </w:r>
          </w:p>
        </w:tc>
        <w:tc>
          <w:tcPr>
            <w:tcW w:w="1427" w:type="pct"/>
            <w:hideMark/>
          </w:tcPr>
          <w:p w14:paraId="4FBBB83E" w14:textId="77777777" w:rsidR="00C73EF0" w:rsidRDefault="00101B2F"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P05787;P08727;P35900;P05783;</w:t>
            </w:r>
          </w:p>
          <w:p w14:paraId="61241D2B" w14:textId="6F9803ED" w:rsidR="00101B2F" w:rsidRPr="001B292F" w:rsidRDefault="00101B2F"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P04264</w:t>
            </w:r>
          </w:p>
        </w:tc>
      </w:tr>
      <w:tr w:rsidR="00C73EF0" w:rsidRPr="00101B2F" w14:paraId="00E5BB5C" w14:textId="77777777" w:rsidTr="00A51FE0">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981" w:type="pct"/>
            <w:hideMark/>
          </w:tcPr>
          <w:p w14:paraId="617C33BA" w14:textId="77777777" w:rsidR="00101B2F" w:rsidRPr="0017402C" w:rsidRDefault="00101B2F" w:rsidP="00101B2F">
            <w:pPr>
              <w:rPr>
                <w:rFonts w:eastAsia="Times New Roman"/>
                <w:b w:val="0"/>
                <w:color w:val="000000"/>
                <w:sz w:val="18"/>
                <w:szCs w:val="18"/>
              </w:rPr>
            </w:pPr>
            <w:r w:rsidRPr="0017402C">
              <w:rPr>
                <w:rFonts w:eastAsia="Times New Roman"/>
                <w:b w:val="0"/>
                <w:color w:val="000000"/>
                <w:sz w:val="18"/>
                <w:szCs w:val="18"/>
              </w:rPr>
              <w:t>Binding and Uptake of Ligands by Scavenger Receptors</w:t>
            </w:r>
          </w:p>
        </w:tc>
        <w:tc>
          <w:tcPr>
            <w:tcW w:w="505" w:type="pct"/>
            <w:hideMark/>
          </w:tcPr>
          <w:p w14:paraId="74D9414E"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5</w:t>
            </w:r>
          </w:p>
        </w:tc>
        <w:tc>
          <w:tcPr>
            <w:tcW w:w="500" w:type="pct"/>
            <w:hideMark/>
          </w:tcPr>
          <w:p w14:paraId="4DAB4C44"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129</w:t>
            </w:r>
          </w:p>
        </w:tc>
        <w:tc>
          <w:tcPr>
            <w:tcW w:w="461" w:type="pct"/>
            <w:hideMark/>
          </w:tcPr>
          <w:p w14:paraId="3F999B01"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6.08E-05</w:t>
            </w:r>
          </w:p>
        </w:tc>
        <w:tc>
          <w:tcPr>
            <w:tcW w:w="447" w:type="pct"/>
            <w:hideMark/>
          </w:tcPr>
          <w:p w14:paraId="02DC4817"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0.002</w:t>
            </w:r>
          </w:p>
        </w:tc>
        <w:tc>
          <w:tcPr>
            <w:tcW w:w="679" w:type="pct"/>
            <w:hideMark/>
          </w:tcPr>
          <w:p w14:paraId="57C63BD9" w14:textId="4486B77D" w:rsidR="00101B2F" w:rsidRPr="001B292F" w:rsidRDefault="00C73EF0"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Pr>
                <w:rFonts w:eastAsia="Times New Roman"/>
                <w:color w:val="000000"/>
                <w:sz w:val="18"/>
                <w:szCs w:val="18"/>
              </w:rPr>
              <w:t>HBB; HSP90B1; ALB; IGHA1; HBA1</w:t>
            </w:r>
          </w:p>
        </w:tc>
        <w:tc>
          <w:tcPr>
            <w:tcW w:w="1427" w:type="pct"/>
            <w:hideMark/>
          </w:tcPr>
          <w:p w14:paraId="742DACBB" w14:textId="77777777" w:rsidR="00C73EF0" w:rsidRDefault="00101B2F"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P68871;P14625;P02768;P01876;</w:t>
            </w:r>
          </w:p>
          <w:p w14:paraId="6AF2D517" w14:textId="1748679D" w:rsidR="00101B2F" w:rsidRPr="001B292F" w:rsidRDefault="00101B2F"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P69905</w:t>
            </w:r>
          </w:p>
        </w:tc>
      </w:tr>
      <w:tr w:rsidR="00C73EF0" w:rsidRPr="00101B2F" w14:paraId="7638127B" w14:textId="77777777" w:rsidTr="00A51FE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1" w:type="pct"/>
            <w:hideMark/>
          </w:tcPr>
          <w:p w14:paraId="08517066" w14:textId="77777777" w:rsidR="00101B2F" w:rsidRPr="0017402C" w:rsidRDefault="00101B2F" w:rsidP="00101B2F">
            <w:pPr>
              <w:rPr>
                <w:rFonts w:eastAsia="Times New Roman"/>
                <w:b w:val="0"/>
                <w:color w:val="000000"/>
                <w:sz w:val="18"/>
                <w:szCs w:val="18"/>
              </w:rPr>
            </w:pPr>
            <w:r w:rsidRPr="0017402C">
              <w:rPr>
                <w:rFonts w:eastAsia="Times New Roman"/>
                <w:b w:val="0"/>
                <w:color w:val="000000"/>
                <w:sz w:val="18"/>
                <w:szCs w:val="18"/>
              </w:rPr>
              <w:t>Gluconeogenesis</w:t>
            </w:r>
          </w:p>
        </w:tc>
        <w:tc>
          <w:tcPr>
            <w:tcW w:w="505" w:type="pct"/>
            <w:hideMark/>
          </w:tcPr>
          <w:p w14:paraId="3751A078"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3</w:t>
            </w:r>
          </w:p>
        </w:tc>
        <w:tc>
          <w:tcPr>
            <w:tcW w:w="500" w:type="pct"/>
            <w:hideMark/>
          </w:tcPr>
          <w:p w14:paraId="5185EF66"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34</w:t>
            </w:r>
          </w:p>
        </w:tc>
        <w:tc>
          <w:tcPr>
            <w:tcW w:w="461" w:type="pct"/>
            <w:hideMark/>
          </w:tcPr>
          <w:p w14:paraId="1A3E0F72"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1.94E-04</w:t>
            </w:r>
          </w:p>
        </w:tc>
        <w:tc>
          <w:tcPr>
            <w:tcW w:w="447" w:type="pct"/>
            <w:hideMark/>
          </w:tcPr>
          <w:p w14:paraId="59E357C3"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0.005</w:t>
            </w:r>
          </w:p>
        </w:tc>
        <w:tc>
          <w:tcPr>
            <w:tcW w:w="679" w:type="pct"/>
            <w:hideMark/>
          </w:tcPr>
          <w:p w14:paraId="01AABB65" w14:textId="250A8E83" w:rsidR="00101B2F" w:rsidRPr="001B292F" w:rsidRDefault="00C73EF0"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Pr>
                <w:rFonts w:eastAsia="Times New Roman"/>
                <w:color w:val="000000"/>
                <w:sz w:val="18"/>
                <w:szCs w:val="18"/>
              </w:rPr>
              <w:t>ENO1; GAPDH; ALDOA</w:t>
            </w:r>
          </w:p>
        </w:tc>
        <w:tc>
          <w:tcPr>
            <w:tcW w:w="1427" w:type="pct"/>
            <w:hideMark/>
          </w:tcPr>
          <w:p w14:paraId="0DE3C638" w14:textId="77777777" w:rsidR="00101B2F" w:rsidRPr="001B292F" w:rsidRDefault="00101B2F"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P06733;P04406;P04075</w:t>
            </w:r>
          </w:p>
        </w:tc>
      </w:tr>
      <w:tr w:rsidR="00C73EF0" w:rsidRPr="00101B2F" w14:paraId="1C9E00ED" w14:textId="77777777" w:rsidTr="00A51FE0">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981" w:type="pct"/>
            <w:hideMark/>
          </w:tcPr>
          <w:p w14:paraId="6029FC1B" w14:textId="77777777" w:rsidR="00101B2F" w:rsidRPr="0017402C" w:rsidRDefault="00101B2F" w:rsidP="00101B2F">
            <w:pPr>
              <w:rPr>
                <w:rFonts w:eastAsia="Times New Roman"/>
                <w:b w:val="0"/>
                <w:color w:val="000000"/>
                <w:sz w:val="18"/>
                <w:szCs w:val="18"/>
              </w:rPr>
            </w:pPr>
            <w:r w:rsidRPr="0017402C">
              <w:rPr>
                <w:rFonts w:eastAsia="Times New Roman"/>
                <w:b w:val="0"/>
                <w:color w:val="000000"/>
                <w:sz w:val="18"/>
                <w:szCs w:val="18"/>
              </w:rPr>
              <w:t>Scavenging of heme from plasma</w:t>
            </w:r>
          </w:p>
        </w:tc>
        <w:tc>
          <w:tcPr>
            <w:tcW w:w="505" w:type="pct"/>
            <w:hideMark/>
          </w:tcPr>
          <w:p w14:paraId="45B98893"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4</w:t>
            </w:r>
          </w:p>
        </w:tc>
        <w:tc>
          <w:tcPr>
            <w:tcW w:w="500" w:type="pct"/>
            <w:hideMark/>
          </w:tcPr>
          <w:p w14:paraId="79B95766"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99</w:t>
            </w:r>
          </w:p>
        </w:tc>
        <w:tc>
          <w:tcPr>
            <w:tcW w:w="461" w:type="pct"/>
            <w:hideMark/>
          </w:tcPr>
          <w:p w14:paraId="565AE8C0"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3.03E-04</w:t>
            </w:r>
          </w:p>
        </w:tc>
        <w:tc>
          <w:tcPr>
            <w:tcW w:w="447" w:type="pct"/>
            <w:hideMark/>
          </w:tcPr>
          <w:p w14:paraId="78A001F6"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0.006</w:t>
            </w:r>
          </w:p>
        </w:tc>
        <w:tc>
          <w:tcPr>
            <w:tcW w:w="679" w:type="pct"/>
            <w:hideMark/>
          </w:tcPr>
          <w:p w14:paraId="2D783002" w14:textId="2028C790" w:rsidR="00101B2F" w:rsidRPr="001B292F" w:rsidRDefault="00C73EF0"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Pr>
                <w:rFonts w:eastAsia="Times New Roman"/>
                <w:color w:val="000000"/>
                <w:sz w:val="18"/>
                <w:szCs w:val="18"/>
              </w:rPr>
              <w:t>HBB; ALB; IGHA1; HBA1</w:t>
            </w:r>
          </w:p>
        </w:tc>
        <w:tc>
          <w:tcPr>
            <w:tcW w:w="1427" w:type="pct"/>
            <w:hideMark/>
          </w:tcPr>
          <w:p w14:paraId="76D676F1" w14:textId="77777777" w:rsidR="00101B2F" w:rsidRPr="001B292F" w:rsidRDefault="00101B2F"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P68871;P02768;P01876;P69905</w:t>
            </w:r>
          </w:p>
        </w:tc>
      </w:tr>
      <w:tr w:rsidR="00C73EF0" w:rsidRPr="00101B2F" w14:paraId="2FF3F7DC" w14:textId="77777777" w:rsidTr="00A51FE0">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981" w:type="pct"/>
            <w:hideMark/>
          </w:tcPr>
          <w:p w14:paraId="749643DC" w14:textId="77777777" w:rsidR="00101B2F" w:rsidRPr="0017402C" w:rsidRDefault="00101B2F" w:rsidP="00101B2F">
            <w:pPr>
              <w:rPr>
                <w:rFonts w:eastAsia="Times New Roman"/>
                <w:b w:val="0"/>
                <w:color w:val="000000"/>
                <w:sz w:val="18"/>
                <w:szCs w:val="18"/>
              </w:rPr>
            </w:pPr>
            <w:r w:rsidRPr="0017402C">
              <w:rPr>
                <w:rFonts w:eastAsia="Times New Roman"/>
                <w:b w:val="0"/>
                <w:color w:val="000000"/>
                <w:sz w:val="18"/>
                <w:szCs w:val="18"/>
              </w:rPr>
              <w:t>Keratinization</w:t>
            </w:r>
          </w:p>
        </w:tc>
        <w:tc>
          <w:tcPr>
            <w:tcW w:w="505" w:type="pct"/>
            <w:hideMark/>
          </w:tcPr>
          <w:p w14:paraId="43B63EDD"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5</w:t>
            </w:r>
          </w:p>
        </w:tc>
        <w:tc>
          <w:tcPr>
            <w:tcW w:w="500" w:type="pct"/>
            <w:hideMark/>
          </w:tcPr>
          <w:p w14:paraId="41968C5C"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217</w:t>
            </w:r>
          </w:p>
        </w:tc>
        <w:tc>
          <w:tcPr>
            <w:tcW w:w="461" w:type="pct"/>
            <w:hideMark/>
          </w:tcPr>
          <w:p w14:paraId="47938ABA"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6.67E-04</w:t>
            </w:r>
          </w:p>
        </w:tc>
        <w:tc>
          <w:tcPr>
            <w:tcW w:w="447" w:type="pct"/>
            <w:hideMark/>
          </w:tcPr>
          <w:p w14:paraId="023DCB3B"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0.013</w:t>
            </w:r>
          </w:p>
        </w:tc>
        <w:tc>
          <w:tcPr>
            <w:tcW w:w="679" w:type="pct"/>
            <w:hideMark/>
          </w:tcPr>
          <w:p w14:paraId="17AA38C1" w14:textId="61DA3B16" w:rsidR="00101B2F" w:rsidRPr="001B292F" w:rsidRDefault="00C73EF0"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Pr>
                <w:rFonts w:eastAsia="Times New Roman"/>
                <w:color w:val="000000"/>
                <w:sz w:val="18"/>
                <w:szCs w:val="18"/>
              </w:rPr>
              <w:t>KRT8; KRT19; KRT20; KRT18; KRT1</w:t>
            </w:r>
          </w:p>
        </w:tc>
        <w:tc>
          <w:tcPr>
            <w:tcW w:w="1427" w:type="pct"/>
            <w:hideMark/>
          </w:tcPr>
          <w:p w14:paraId="35DBA065" w14:textId="77777777" w:rsidR="00C73EF0" w:rsidRDefault="00101B2F"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P05787;P08727;P35900;P05783;</w:t>
            </w:r>
          </w:p>
          <w:p w14:paraId="784FFEEE" w14:textId="45A521ED" w:rsidR="00101B2F" w:rsidRPr="001B292F" w:rsidRDefault="00101B2F"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P04264</w:t>
            </w:r>
          </w:p>
        </w:tc>
      </w:tr>
      <w:tr w:rsidR="00C73EF0" w:rsidRPr="00101B2F" w14:paraId="188468EE" w14:textId="77777777" w:rsidTr="00A51FE0">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981" w:type="pct"/>
            <w:hideMark/>
          </w:tcPr>
          <w:p w14:paraId="3D786F17" w14:textId="77777777" w:rsidR="00101B2F" w:rsidRPr="0017402C" w:rsidRDefault="00101B2F" w:rsidP="00101B2F">
            <w:pPr>
              <w:rPr>
                <w:rFonts w:eastAsia="Times New Roman"/>
                <w:b w:val="0"/>
                <w:color w:val="000000"/>
                <w:sz w:val="18"/>
                <w:szCs w:val="18"/>
              </w:rPr>
            </w:pPr>
            <w:r w:rsidRPr="0017402C">
              <w:rPr>
                <w:rFonts w:eastAsia="Times New Roman"/>
                <w:b w:val="0"/>
                <w:color w:val="000000"/>
                <w:sz w:val="18"/>
                <w:szCs w:val="18"/>
              </w:rPr>
              <w:t>Neutrophil degranulation</w:t>
            </w:r>
          </w:p>
        </w:tc>
        <w:tc>
          <w:tcPr>
            <w:tcW w:w="505" w:type="pct"/>
            <w:hideMark/>
          </w:tcPr>
          <w:p w14:paraId="504A99B9"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7</w:t>
            </w:r>
          </w:p>
        </w:tc>
        <w:tc>
          <w:tcPr>
            <w:tcW w:w="500" w:type="pct"/>
            <w:hideMark/>
          </w:tcPr>
          <w:p w14:paraId="58F83C47"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480</w:t>
            </w:r>
          </w:p>
        </w:tc>
        <w:tc>
          <w:tcPr>
            <w:tcW w:w="461" w:type="pct"/>
            <w:hideMark/>
          </w:tcPr>
          <w:p w14:paraId="462D431D"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8.07E-04</w:t>
            </w:r>
          </w:p>
        </w:tc>
        <w:tc>
          <w:tcPr>
            <w:tcW w:w="447" w:type="pct"/>
            <w:hideMark/>
          </w:tcPr>
          <w:p w14:paraId="517488C6"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0.014</w:t>
            </w:r>
          </w:p>
        </w:tc>
        <w:tc>
          <w:tcPr>
            <w:tcW w:w="679" w:type="pct"/>
            <w:hideMark/>
          </w:tcPr>
          <w:p w14:paraId="7EAFFA94" w14:textId="0BD8D27A" w:rsidR="00101B2F" w:rsidRPr="001B292F" w:rsidRDefault="00C73EF0"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Pr>
                <w:rFonts w:eastAsia="Times New Roman"/>
                <w:color w:val="000000"/>
                <w:sz w:val="18"/>
                <w:szCs w:val="18"/>
              </w:rPr>
              <w:t>HSPA8; PKM; S100A8; HBB; ALDOA; VCP; KRT1</w:t>
            </w:r>
          </w:p>
        </w:tc>
        <w:tc>
          <w:tcPr>
            <w:tcW w:w="1427" w:type="pct"/>
            <w:hideMark/>
          </w:tcPr>
          <w:p w14:paraId="6B1355C4" w14:textId="77777777" w:rsidR="00C73EF0" w:rsidRDefault="00101B2F"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P11142;P14618;P05109;P68871;</w:t>
            </w:r>
          </w:p>
          <w:p w14:paraId="402CFA20" w14:textId="5FCE23C8" w:rsidR="00101B2F" w:rsidRPr="001B292F" w:rsidRDefault="00101B2F"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P04075;P55072;P04264</w:t>
            </w:r>
          </w:p>
        </w:tc>
      </w:tr>
      <w:tr w:rsidR="00C73EF0" w:rsidRPr="00101B2F" w14:paraId="191F297D" w14:textId="77777777" w:rsidTr="00A51FE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1" w:type="pct"/>
            <w:hideMark/>
          </w:tcPr>
          <w:p w14:paraId="2ABA3AFE" w14:textId="77777777" w:rsidR="00101B2F" w:rsidRPr="0017402C" w:rsidRDefault="00101B2F" w:rsidP="00101B2F">
            <w:pPr>
              <w:rPr>
                <w:rFonts w:eastAsia="Times New Roman"/>
                <w:b w:val="0"/>
                <w:color w:val="000000"/>
                <w:sz w:val="18"/>
                <w:szCs w:val="18"/>
              </w:rPr>
            </w:pPr>
            <w:r w:rsidRPr="0017402C">
              <w:rPr>
                <w:rFonts w:eastAsia="Times New Roman"/>
                <w:b w:val="0"/>
                <w:color w:val="000000"/>
                <w:sz w:val="18"/>
                <w:szCs w:val="18"/>
              </w:rPr>
              <w:t>Protein methylation</w:t>
            </w:r>
          </w:p>
        </w:tc>
        <w:tc>
          <w:tcPr>
            <w:tcW w:w="505" w:type="pct"/>
            <w:hideMark/>
          </w:tcPr>
          <w:p w14:paraId="4575F585"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2</w:t>
            </w:r>
          </w:p>
        </w:tc>
        <w:tc>
          <w:tcPr>
            <w:tcW w:w="500" w:type="pct"/>
            <w:hideMark/>
          </w:tcPr>
          <w:p w14:paraId="5958C196"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17</w:t>
            </w:r>
          </w:p>
        </w:tc>
        <w:tc>
          <w:tcPr>
            <w:tcW w:w="461" w:type="pct"/>
            <w:hideMark/>
          </w:tcPr>
          <w:p w14:paraId="3D078244" w14:textId="4A4C835C" w:rsidR="00101B2F" w:rsidRPr="001B292F" w:rsidRDefault="00680237"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874796">
              <w:rPr>
                <w:rFonts w:eastAsia="Times New Roman"/>
                <w:color w:val="000000"/>
                <w:sz w:val="18"/>
                <w:szCs w:val="18"/>
              </w:rPr>
              <w:t>0.001</w:t>
            </w:r>
          </w:p>
        </w:tc>
        <w:tc>
          <w:tcPr>
            <w:tcW w:w="447" w:type="pct"/>
            <w:hideMark/>
          </w:tcPr>
          <w:p w14:paraId="641D3E52" w14:textId="77777777" w:rsidR="00101B2F" w:rsidRPr="001B292F" w:rsidRDefault="00101B2F" w:rsidP="00101B2F">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0.023</w:t>
            </w:r>
          </w:p>
        </w:tc>
        <w:tc>
          <w:tcPr>
            <w:tcW w:w="679" w:type="pct"/>
            <w:hideMark/>
          </w:tcPr>
          <w:p w14:paraId="50ECC4E7" w14:textId="7D070D15" w:rsidR="00101B2F" w:rsidRPr="001B292F" w:rsidRDefault="00680237"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Pr>
                <w:rFonts w:eastAsia="Times New Roman"/>
                <w:color w:val="000000"/>
                <w:sz w:val="18"/>
                <w:szCs w:val="18"/>
              </w:rPr>
              <w:t>HSPA8; VCP</w:t>
            </w:r>
          </w:p>
        </w:tc>
        <w:tc>
          <w:tcPr>
            <w:tcW w:w="1427" w:type="pct"/>
            <w:hideMark/>
          </w:tcPr>
          <w:p w14:paraId="264AA816" w14:textId="77777777" w:rsidR="00101B2F" w:rsidRPr="001B292F" w:rsidRDefault="00101B2F" w:rsidP="00101B2F">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P11142;P55072</w:t>
            </w:r>
          </w:p>
        </w:tc>
      </w:tr>
      <w:tr w:rsidR="00C73EF0" w:rsidRPr="00101B2F" w14:paraId="3E533F1C" w14:textId="77777777" w:rsidTr="00A51FE0">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981" w:type="pct"/>
            <w:hideMark/>
          </w:tcPr>
          <w:p w14:paraId="5B875D8D" w14:textId="77777777" w:rsidR="00101B2F" w:rsidRPr="0017402C" w:rsidRDefault="00101B2F" w:rsidP="00101B2F">
            <w:pPr>
              <w:rPr>
                <w:rFonts w:eastAsia="Times New Roman"/>
                <w:b w:val="0"/>
                <w:color w:val="000000"/>
                <w:sz w:val="18"/>
                <w:szCs w:val="18"/>
              </w:rPr>
            </w:pPr>
            <w:r w:rsidRPr="0017402C">
              <w:rPr>
                <w:rFonts w:eastAsia="Times New Roman"/>
                <w:b w:val="0"/>
                <w:color w:val="000000"/>
                <w:sz w:val="18"/>
                <w:szCs w:val="18"/>
              </w:rPr>
              <w:t>Metabolism of carbohydrates</w:t>
            </w:r>
          </w:p>
        </w:tc>
        <w:tc>
          <w:tcPr>
            <w:tcW w:w="505" w:type="pct"/>
            <w:hideMark/>
          </w:tcPr>
          <w:p w14:paraId="731CCC73"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5</w:t>
            </w:r>
          </w:p>
        </w:tc>
        <w:tc>
          <w:tcPr>
            <w:tcW w:w="500" w:type="pct"/>
            <w:hideMark/>
          </w:tcPr>
          <w:p w14:paraId="32DC5D00"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279</w:t>
            </w:r>
          </w:p>
        </w:tc>
        <w:tc>
          <w:tcPr>
            <w:tcW w:w="461" w:type="pct"/>
            <w:hideMark/>
          </w:tcPr>
          <w:p w14:paraId="4AE8A131" w14:textId="4C918F6C" w:rsidR="00101B2F" w:rsidRPr="001B292F" w:rsidRDefault="00680237"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874796">
              <w:rPr>
                <w:rFonts w:eastAsia="Times New Roman"/>
                <w:color w:val="000000"/>
                <w:sz w:val="18"/>
                <w:szCs w:val="18"/>
              </w:rPr>
              <w:t>0.002</w:t>
            </w:r>
          </w:p>
        </w:tc>
        <w:tc>
          <w:tcPr>
            <w:tcW w:w="447" w:type="pct"/>
            <w:hideMark/>
          </w:tcPr>
          <w:p w14:paraId="597CA69F" w14:textId="77777777" w:rsidR="00101B2F" w:rsidRPr="001B292F" w:rsidRDefault="00101B2F" w:rsidP="00101B2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0.030</w:t>
            </w:r>
          </w:p>
        </w:tc>
        <w:tc>
          <w:tcPr>
            <w:tcW w:w="679" w:type="pct"/>
            <w:hideMark/>
          </w:tcPr>
          <w:p w14:paraId="1E110917" w14:textId="72D20704" w:rsidR="00101B2F" w:rsidRPr="001B292F" w:rsidRDefault="00680237"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Pr>
                <w:rFonts w:eastAsia="Times New Roman"/>
                <w:color w:val="000000"/>
                <w:sz w:val="18"/>
                <w:szCs w:val="18"/>
              </w:rPr>
              <w:t>ENO1; PKM; GAPDH; ALDOA</w:t>
            </w:r>
          </w:p>
        </w:tc>
        <w:tc>
          <w:tcPr>
            <w:tcW w:w="1427" w:type="pct"/>
            <w:hideMark/>
          </w:tcPr>
          <w:p w14:paraId="023F98EF" w14:textId="77777777" w:rsidR="00C73EF0" w:rsidRDefault="00101B2F"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P06733;P14618-2;</w:t>
            </w:r>
          </w:p>
          <w:p w14:paraId="0E967D58" w14:textId="5CDAC42A" w:rsidR="00101B2F" w:rsidRPr="001B292F" w:rsidRDefault="00101B2F" w:rsidP="00101B2F">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r w:rsidRPr="001B292F">
              <w:rPr>
                <w:rFonts w:eastAsia="Times New Roman"/>
                <w:color w:val="000000"/>
                <w:sz w:val="18"/>
                <w:szCs w:val="18"/>
              </w:rPr>
              <w:t>P14618-1;P04406;P04075</w:t>
            </w:r>
          </w:p>
        </w:tc>
      </w:tr>
    </w:tbl>
    <w:p w14:paraId="4928CAB3" w14:textId="77777777" w:rsidR="00F2663C" w:rsidRDefault="00F2663C" w:rsidP="00BD4586">
      <w:pPr>
        <w:spacing w:line="360" w:lineRule="auto"/>
        <w:rPr>
          <w:sz w:val="24"/>
          <w:szCs w:val="24"/>
        </w:rPr>
      </w:pPr>
    </w:p>
    <w:p w14:paraId="42B39C1A" w14:textId="77777777" w:rsidR="00F2663C" w:rsidRDefault="00F2663C" w:rsidP="00BD4586">
      <w:pPr>
        <w:spacing w:line="360" w:lineRule="auto"/>
        <w:rPr>
          <w:sz w:val="24"/>
          <w:szCs w:val="24"/>
        </w:rPr>
      </w:pPr>
    </w:p>
    <w:p w14:paraId="4FDC14ED" w14:textId="00FFFB59" w:rsidR="00BD4586" w:rsidRDefault="00BD4586" w:rsidP="00680237">
      <w:pPr>
        <w:spacing w:line="360" w:lineRule="auto"/>
        <w:rPr>
          <w:sz w:val="24"/>
          <w:szCs w:val="24"/>
        </w:rPr>
      </w:pPr>
      <w:r w:rsidRPr="00BD4586">
        <w:rPr>
          <w:sz w:val="24"/>
          <w:szCs w:val="24"/>
        </w:rPr>
        <w:t xml:space="preserve">The interactions between these </w:t>
      </w:r>
      <w:r w:rsidR="00305CFB">
        <w:rPr>
          <w:sz w:val="24"/>
          <w:szCs w:val="24"/>
        </w:rPr>
        <w:t>altered</w:t>
      </w:r>
      <w:r w:rsidRPr="00BD4586">
        <w:rPr>
          <w:sz w:val="24"/>
          <w:szCs w:val="24"/>
        </w:rPr>
        <w:t xml:space="preserve"> (upregulated </w:t>
      </w:r>
      <w:r w:rsidR="00305CFB">
        <w:rPr>
          <w:sz w:val="24"/>
          <w:szCs w:val="24"/>
        </w:rPr>
        <w:t xml:space="preserve">(n=16) </w:t>
      </w:r>
      <w:r w:rsidRPr="00BD4586">
        <w:rPr>
          <w:sz w:val="24"/>
          <w:szCs w:val="24"/>
        </w:rPr>
        <w:t>and down-regulated</w:t>
      </w:r>
      <w:r w:rsidR="00305CFB">
        <w:rPr>
          <w:sz w:val="24"/>
          <w:szCs w:val="24"/>
        </w:rPr>
        <w:t xml:space="preserve"> (n=18)</w:t>
      </w:r>
      <w:r w:rsidRPr="00BD4586">
        <w:rPr>
          <w:sz w:val="24"/>
          <w:szCs w:val="24"/>
        </w:rPr>
        <w:t xml:space="preserve">) proteins in ACT </w:t>
      </w:r>
      <w:r w:rsidR="00070BCE">
        <w:rPr>
          <w:sz w:val="24"/>
          <w:szCs w:val="24"/>
        </w:rPr>
        <w:t>relative to INACT are shown in F</w:t>
      </w:r>
      <w:r w:rsidRPr="00BD4586">
        <w:rPr>
          <w:sz w:val="24"/>
          <w:szCs w:val="24"/>
        </w:rPr>
        <w:t>igure</w:t>
      </w:r>
      <w:r w:rsidR="0017402C">
        <w:rPr>
          <w:sz w:val="24"/>
          <w:szCs w:val="24"/>
        </w:rPr>
        <w:t xml:space="preserve"> 1</w:t>
      </w:r>
      <w:r w:rsidR="00B87645">
        <w:rPr>
          <w:sz w:val="24"/>
          <w:szCs w:val="24"/>
        </w:rPr>
        <w:t>8</w:t>
      </w:r>
      <w:r w:rsidR="00E71EA5">
        <w:rPr>
          <w:sz w:val="24"/>
          <w:szCs w:val="24"/>
        </w:rPr>
        <w:t>.</w:t>
      </w:r>
      <w:r w:rsidR="005550FA">
        <w:rPr>
          <w:sz w:val="24"/>
          <w:szCs w:val="24"/>
        </w:rPr>
        <w:t xml:space="preserve"> Two proteins were subsequently excluded (LIMA1 and AHNAK), as they were orphan nodes within the network with no association to other proteins in the group.</w:t>
      </w:r>
      <w:r w:rsidR="00E71EA5">
        <w:rPr>
          <w:sz w:val="24"/>
          <w:szCs w:val="24"/>
        </w:rPr>
        <w:t xml:space="preserve"> This is a</w:t>
      </w:r>
      <w:r w:rsidR="00680237" w:rsidRPr="00680237">
        <w:rPr>
          <w:sz w:val="24"/>
          <w:szCs w:val="24"/>
        </w:rPr>
        <w:t xml:space="preserve"> qualitative an</w:t>
      </w:r>
      <w:r w:rsidR="00E71EA5">
        <w:rPr>
          <w:sz w:val="24"/>
          <w:szCs w:val="24"/>
        </w:rPr>
        <w:t>alysis of the whole dataset using STRINGS (</w:t>
      </w:r>
      <w:r w:rsidR="00680237" w:rsidRPr="00680237">
        <w:rPr>
          <w:sz w:val="24"/>
          <w:szCs w:val="24"/>
        </w:rPr>
        <w:t>a database of k</w:t>
      </w:r>
      <w:r w:rsidR="00680237">
        <w:rPr>
          <w:sz w:val="24"/>
          <w:szCs w:val="24"/>
        </w:rPr>
        <w:t xml:space="preserve">nown and predicted </w:t>
      </w:r>
      <w:r w:rsidR="00680237" w:rsidRPr="00680237">
        <w:rPr>
          <w:sz w:val="24"/>
          <w:szCs w:val="24"/>
        </w:rPr>
        <w:t>protein interactions t</w:t>
      </w:r>
      <w:r w:rsidR="00680237">
        <w:rPr>
          <w:sz w:val="24"/>
          <w:szCs w:val="24"/>
        </w:rPr>
        <w:t xml:space="preserve">o determine protein interacting </w:t>
      </w:r>
      <w:r w:rsidR="00680237" w:rsidRPr="00680237">
        <w:rPr>
          <w:sz w:val="24"/>
          <w:szCs w:val="24"/>
        </w:rPr>
        <w:t>networks</w:t>
      </w:r>
      <w:r w:rsidR="00E71EA5">
        <w:rPr>
          <w:sz w:val="24"/>
          <w:szCs w:val="24"/>
        </w:rPr>
        <w:t xml:space="preserve"> (PIN)</w:t>
      </w:r>
      <w:r w:rsidR="00680237">
        <w:rPr>
          <w:sz w:val="24"/>
          <w:szCs w:val="24"/>
        </w:rPr>
        <w:t xml:space="preserve"> represented by the data </w:t>
      </w:r>
      <w:r w:rsidR="00680237" w:rsidRPr="00680237">
        <w:rPr>
          <w:sz w:val="24"/>
          <w:szCs w:val="24"/>
        </w:rPr>
        <w:t>set</w:t>
      </w:r>
      <w:r w:rsidR="00E71EA5">
        <w:rPr>
          <w:sz w:val="24"/>
          <w:szCs w:val="24"/>
        </w:rPr>
        <w:t>). Three</w:t>
      </w:r>
      <w:r w:rsidR="00680237" w:rsidRPr="00680237">
        <w:rPr>
          <w:sz w:val="24"/>
          <w:szCs w:val="24"/>
        </w:rPr>
        <w:t xml:space="preserve"> principle PINs </w:t>
      </w:r>
      <w:r w:rsidR="00680237" w:rsidRPr="00680237">
        <w:rPr>
          <w:sz w:val="24"/>
          <w:szCs w:val="24"/>
        </w:rPr>
        <w:lastRenderedPageBreak/>
        <w:t xml:space="preserve">emerged </w:t>
      </w:r>
      <w:r w:rsidR="00680237">
        <w:rPr>
          <w:sz w:val="24"/>
          <w:szCs w:val="24"/>
        </w:rPr>
        <w:t xml:space="preserve">in this analysis, with clusters </w:t>
      </w:r>
      <w:r w:rsidR="00E71EA5">
        <w:rPr>
          <w:sz w:val="24"/>
          <w:szCs w:val="24"/>
        </w:rPr>
        <w:t>around pyruvate kinase (PKM</w:t>
      </w:r>
      <w:r w:rsidR="00680237" w:rsidRPr="00680237">
        <w:rPr>
          <w:sz w:val="24"/>
          <w:szCs w:val="24"/>
        </w:rPr>
        <w:t>)</w:t>
      </w:r>
      <w:r w:rsidR="00E71EA5">
        <w:rPr>
          <w:sz w:val="24"/>
          <w:szCs w:val="24"/>
        </w:rPr>
        <w:t>, haemoglobin subunits (HBA, HBB, HBD), and the</w:t>
      </w:r>
      <w:r w:rsidR="00680237" w:rsidRPr="00680237">
        <w:rPr>
          <w:sz w:val="24"/>
          <w:szCs w:val="24"/>
        </w:rPr>
        <w:t xml:space="preserve"> keratin</w:t>
      </w:r>
      <w:r w:rsidR="00680237">
        <w:rPr>
          <w:sz w:val="24"/>
          <w:szCs w:val="24"/>
        </w:rPr>
        <w:t xml:space="preserve"> </w:t>
      </w:r>
      <w:r w:rsidR="00E71EA5">
        <w:rPr>
          <w:sz w:val="24"/>
          <w:szCs w:val="24"/>
        </w:rPr>
        <w:t>components (K8, K18, K19).</w:t>
      </w:r>
    </w:p>
    <w:p w14:paraId="160B319B" w14:textId="1DE5DC11" w:rsidR="00A46787" w:rsidRDefault="00A46787" w:rsidP="00BD4586">
      <w:pPr>
        <w:spacing w:line="360" w:lineRule="auto"/>
        <w:rPr>
          <w:sz w:val="24"/>
          <w:szCs w:val="24"/>
        </w:rPr>
      </w:pPr>
      <w:r>
        <w:rPr>
          <w:noProof/>
          <w:sz w:val="20"/>
          <w:szCs w:val="20"/>
          <w:lang w:eastAsia="en-GB"/>
        </w:rPr>
        <mc:AlternateContent>
          <mc:Choice Requires="wps">
            <w:drawing>
              <wp:anchor distT="0" distB="0" distL="114300" distR="114300" simplePos="0" relativeHeight="252216320" behindDoc="0" locked="0" layoutInCell="1" allowOverlap="1" wp14:anchorId="2C2B8703" wp14:editId="3D2DD45C">
                <wp:simplePos x="0" y="0"/>
                <wp:positionH relativeFrom="column">
                  <wp:posOffset>2982697</wp:posOffset>
                </wp:positionH>
                <wp:positionV relativeFrom="paragraph">
                  <wp:posOffset>63169</wp:posOffset>
                </wp:positionV>
                <wp:extent cx="1219200" cy="609600"/>
                <wp:effectExtent l="0" t="0" r="0" b="0"/>
                <wp:wrapNone/>
                <wp:docPr id="16396" name="Text Box 16396"/>
                <wp:cNvGraphicFramePr/>
                <a:graphic xmlns:a="http://schemas.openxmlformats.org/drawingml/2006/main">
                  <a:graphicData uri="http://schemas.microsoft.com/office/word/2010/wordprocessingShape">
                    <wps:wsp>
                      <wps:cNvSpPr txBox="1"/>
                      <wps:spPr>
                        <a:xfrm>
                          <a:off x="0" y="0"/>
                          <a:ext cx="12192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7ACD11" w14:textId="77777777" w:rsidR="004F36A9" w:rsidRPr="00CB7DD3" w:rsidRDefault="004F36A9" w:rsidP="00B46920">
                            <w:pPr>
                              <w:jc w:val="center"/>
                              <w:rPr>
                                <w:color w:val="FF0000"/>
                              </w:rPr>
                            </w:pPr>
                            <w:r>
                              <w:rPr>
                                <w:color w:val="FF0000"/>
                              </w:rPr>
                              <w:t>O2/CO2 exchange in erythrocytes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396" o:spid="_x0000_s1130" type="#_x0000_t202" style="position:absolute;margin-left:234.85pt;margin-top:4.95pt;width:96pt;height:48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" filled="f" stroked="f" strokeweight=".5pt">
                <v:textbox>
                  <w:txbxContent>
                    <w:p w14:paraId="467ACD11" w14:textId="77777777" w:rsidR="004F36A9" w:rsidRPr="00CB7DD3" w:rsidRDefault="004F36A9" w:rsidP="00B46920">
                      <w:pPr>
                        <w:jc w:val="center"/>
                        <w:rPr>
                          <w:color w:val="FF0000"/>
                        </w:rPr>
                      </w:pPr>
                      <w:r>
                        <w:rPr>
                          <w:color w:val="FF0000"/>
                        </w:rPr>
                        <w:t>O2/CO2 exchange in erythrocytes</w:t>
                      </w:r>
                    </w:p>
                  </w:txbxContent>
                </v:textbox>
              </v:shape>
            </w:pict>
          </mc:Fallback>
        </mc:AlternateContent>
      </w:r>
      <w:r>
        <w:rPr>
          <w:noProof/>
          <w:sz w:val="20"/>
          <w:szCs w:val="20"/>
          <w:lang w:eastAsia="en-GB"/>
        </w:rPr>
        <mc:AlternateContent>
          <mc:Choice Requires="wps">
            <w:drawing>
              <wp:anchor distT="0" distB="0" distL="114300" distR="114300" simplePos="0" relativeHeight="252208128" behindDoc="0" locked="0" layoutInCell="1" allowOverlap="1" wp14:anchorId="0377E7E7" wp14:editId="698C827A">
                <wp:simplePos x="0" y="0"/>
                <wp:positionH relativeFrom="column">
                  <wp:posOffset>2252345</wp:posOffset>
                </wp:positionH>
                <wp:positionV relativeFrom="paragraph">
                  <wp:posOffset>60960</wp:posOffset>
                </wp:positionV>
                <wp:extent cx="746125" cy="665480"/>
                <wp:effectExtent l="0" t="0" r="15875" b="20320"/>
                <wp:wrapNone/>
                <wp:docPr id="16394" name="Oval 16394"/>
                <wp:cNvGraphicFramePr/>
                <a:graphic xmlns:a="http://schemas.openxmlformats.org/drawingml/2006/main">
                  <a:graphicData uri="http://schemas.microsoft.com/office/word/2010/wordprocessingShape">
                    <wps:wsp>
                      <wps:cNvSpPr/>
                      <wps:spPr>
                        <a:xfrm>
                          <a:off x="0" y="0"/>
                          <a:ext cx="746125" cy="665480"/>
                        </a:xfrm>
                        <a:prstGeom prst="ellipse">
                          <a:avLst/>
                        </a:prstGeom>
                        <a:noFill/>
                        <a:ln>
                          <a:solidFill>
                            <a:srgbClr val="FF0000"/>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394" o:spid="_x0000_s1026" style="position:absolute;margin-left:177.35pt;margin-top:4.8pt;width:58.75pt;height:52.4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" filled="f" strokecolor="red" strokeweight="2pt">
                <v:stroke dashstyle="longDashDot"/>
              </v:oval>
            </w:pict>
          </mc:Fallback>
        </mc:AlternateContent>
      </w:r>
      <w:r>
        <w:rPr>
          <w:noProof/>
          <w:sz w:val="20"/>
          <w:szCs w:val="20"/>
          <w:lang w:eastAsia="en-GB"/>
        </w:rPr>
        <mc:AlternateContent>
          <mc:Choice Requires="wps">
            <w:drawing>
              <wp:anchor distT="0" distB="0" distL="114300" distR="114300" simplePos="0" relativeHeight="252218368" behindDoc="0" locked="0" layoutInCell="1" allowOverlap="1" wp14:anchorId="1351A922" wp14:editId="596B719C">
                <wp:simplePos x="0" y="0"/>
                <wp:positionH relativeFrom="column">
                  <wp:posOffset>3989959</wp:posOffset>
                </wp:positionH>
                <wp:positionV relativeFrom="paragraph">
                  <wp:posOffset>2107921</wp:posOffset>
                </wp:positionV>
                <wp:extent cx="1000125" cy="323850"/>
                <wp:effectExtent l="0" t="0" r="0" b="0"/>
                <wp:wrapNone/>
                <wp:docPr id="16395" name="Text Box 16395"/>
                <wp:cNvGraphicFramePr/>
                <a:graphic xmlns:a="http://schemas.openxmlformats.org/drawingml/2006/main">
                  <a:graphicData uri="http://schemas.microsoft.com/office/word/2010/wordprocessingShape">
                    <wps:wsp>
                      <wps:cNvSpPr txBox="1"/>
                      <wps:spPr>
                        <a:xfrm>
                          <a:off x="0" y="0"/>
                          <a:ext cx="10001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809C18" w14:textId="77777777" w:rsidR="004F36A9" w:rsidRPr="00B46920" w:rsidRDefault="004F36A9" w:rsidP="00A46787">
                            <w:pPr>
                              <w:rPr>
                                <w:color w:val="FF0000"/>
                              </w:rPr>
                            </w:pPr>
                            <w:r w:rsidRPr="00B46920">
                              <w:rPr>
                                <w:color w:val="FF0000"/>
                              </w:rPr>
                              <w:t>Cytoskeleton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395" o:spid="_x0000_s1131" type="#_x0000_t202" style="position:absolute;margin-left:314.15pt;margin-top:166pt;width:78.75pt;height:25.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" filled="f" stroked="f" strokeweight=".5pt">
                <v:textbox>
                  <w:txbxContent>
                    <w:p w14:paraId="1C809C18" w14:textId="77777777" w:rsidR="004F36A9" w:rsidRPr="00B46920" w:rsidRDefault="004F36A9" w:rsidP="00A46787">
                      <w:pPr>
                        <w:rPr>
                          <w:color w:val="FF0000"/>
                        </w:rPr>
                      </w:pPr>
                      <w:r w:rsidRPr="00B46920">
                        <w:rPr>
                          <w:color w:val="FF0000"/>
                        </w:rPr>
                        <w:t>Cytoskeleton</w:t>
                      </w:r>
                    </w:p>
                  </w:txbxContent>
                </v:textbox>
              </v:shape>
            </w:pict>
          </mc:Fallback>
        </mc:AlternateContent>
      </w:r>
      <w:r>
        <w:rPr>
          <w:noProof/>
          <w:sz w:val="20"/>
          <w:szCs w:val="20"/>
          <w:lang w:eastAsia="en-GB"/>
        </w:rPr>
        <mc:AlternateContent>
          <mc:Choice Requires="wps">
            <w:drawing>
              <wp:anchor distT="0" distB="0" distL="114300" distR="114300" simplePos="0" relativeHeight="252214272" behindDoc="0" locked="0" layoutInCell="1" allowOverlap="1" wp14:anchorId="318569D6" wp14:editId="398BC544">
                <wp:simplePos x="0" y="0"/>
                <wp:positionH relativeFrom="column">
                  <wp:posOffset>-236855</wp:posOffset>
                </wp:positionH>
                <wp:positionV relativeFrom="paragraph">
                  <wp:posOffset>2302510</wp:posOffset>
                </wp:positionV>
                <wp:extent cx="1219200" cy="466725"/>
                <wp:effectExtent l="0" t="0" r="0" b="0"/>
                <wp:wrapNone/>
                <wp:docPr id="16443" name="Text Box 16443"/>
                <wp:cNvGraphicFramePr/>
                <a:graphic xmlns:a="http://schemas.openxmlformats.org/drawingml/2006/main">
                  <a:graphicData uri="http://schemas.microsoft.com/office/word/2010/wordprocessingShape">
                    <wps:wsp>
                      <wps:cNvSpPr txBox="1"/>
                      <wps:spPr>
                        <a:xfrm>
                          <a:off x="0" y="0"/>
                          <a:ext cx="12192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175351" w14:textId="77777777" w:rsidR="004F36A9" w:rsidRPr="00CB7DD3" w:rsidRDefault="004F36A9" w:rsidP="00B46920">
                            <w:pPr>
                              <w:jc w:val="center"/>
                              <w:rPr>
                                <w:color w:val="FF0000"/>
                              </w:rPr>
                            </w:pPr>
                            <w:r>
                              <w:rPr>
                                <w:color w:val="FF0000"/>
                              </w:rPr>
                              <w:t>Metabolism (of carbohydrates)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43" o:spid="_x0000_s1132" type="#_x0000_t202" style="position:absolute;margin-left:-18.65pt;margin-top:181.3pt;width:96pt;height:36.7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" filled="f" stroked="f" strokeweight=".5pt">
                <v:textbox>
                  <w:txbxContent>
                    <w:p w14:paraId="73175351" w14:textId="77777777" w:rsidR="004F36A9" w:rsidRPr="00CB7DD3" w:rsidRDefault="004F36A9" w:rsidP="00B46920">
                      <w:pPr>
                        <w:jc w:val="center"/>
                        <w:rPr>
                          <w:color w:val="FF0000"/>
                        </w:rPr>
                      </w:pPr>
                      <w:r>
                        <w:rPr>
                          <w:color w:val="FF0000"/>
                        </w:rPr>
                        <w:t>Metabolism (of carbohydrates)</w:t>
                      </w:r>
                    </w:p>
                  </w:txbxContent>
                </v:textbox>
              </v:shape>
            </w:pict>
          </mc:Fallback>
        </mc:AlternateContent>
      </w:r>
      <w:r w:rsidRPr="001B292F">
        <w:rPr>
          <w:noProof/>
          <w:sz w:val="20"/>
          <w:szCs w:val="20"/>
          <w:lang w:eastAsia="en-GB"/>
        </w:rPr>
        <mc:AlternateContent>
          <mc:Choice Requires="wps">
            <w:drawing>
              <wp:anchor distT="0" distB="0" distL="114300" distR="114300" simplePos="0" relativeHeight="252210176" behindDoc="0" locked="0" layoutInCell="1" allowOverlap="1" wp14:anchorId="2C704E38" wp14:editId="313812A3">
                <wp:simplePos x="0" y="0"/>
                <wp:positionH relativeFrom="column">
                  <wp:posOffset>641206</wp:posOffset>
                </wp:positionH>
                <wp:positionV relativeFrom="paragraph">
                  <wp:posOffset>1787989</wp:posOffset>
                </wp:positionV>
                <wp:extent cx="2157604" cy="1429206"/>
                <wp:effectExtent l="192723" t="0" r="188277" b="0"/>
                <wp:wrapNone/>
                <wp:docPr id="16392" name="Oval 16392"/>
                <wp:cNvGraphicFramePr/>
                <a:graphic xmlns:a="http://schemas.openxmlformats.org/drawingml/2006/main">
                  <a:graphicData uri="http://schemas.microsoft.com/office/word/2010/wordprocessingShape">
                    <wps:wsp>
                      <wps:cNvSpPr/>
                      <wps:spPr>
                        <a:xfrm rot="18623544">
                          <a:off x="0" y="0"/>
                          <a:ext cx="2157604" cy="1429206"/>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392" o:spid="_x0000_s1026" style="position:absolute;margin-left:50.5pt;margin-top:140.8pt;width:169.9pt;height:112.55pt;rotation:-3251084fd;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" filled="f" strokecolor="red" strokeweight="1.5pt"/>
            </w:pict>
          </mc:Fallback>
        </mc:AlternateContent>
      </w:r>
      <w:r>
        <w:rPr>
          <w:noProof/>
          <w:sz w:val="20"/>
          <w:szCs w:val="20"/>
          <w:lang w:eastAsia="en-GB"/>
        </w:rPr>
        <mc:AlternateContent>
          <mc:Choice Requires="wps">
            <w:drawing>
              <wp:anchor distT="0" distB="0" distL="114300" distR="114300" simplePos="0" relativeHeight="252212224" behindDoc="0" locked="0" layoutInCell="1" allowOverlap="1" wp14:anchorId="234A4363" wp14:editId="265D2855">
                <wp:simplePos x="0" y="0"/>
                <wp:positionH relativeFrom="column">
                  <wp:posOffset>2438790</wp:posOffset>
                </wp:positionH>
                <wp:positionV relativeFrom="paragraph">
                  <wp:posOffset>2316517</wp:posOffset>
                </wp:positionV>
                <wp:extent cx="2145030" cy="939165"/>
                <wp:effectExtent l="88582" t="0" r="77153" b="952"/>
                <wp:wrapNone/>
                <wp:docPr id="16393" name="Oval 16393"/>
                <wp:cNvGraphicFramePr/>
                <a:graphic xmlns:a="http://schemas.openxmlformats.org/drawingml/2006/main">
                  <a:graphicData uri="http://schemas.microsoft.com/office/word/2010/wordprocessingShape">
                    <wps:wsp>
                      <wps:cNvSpPr/>
                      <wps:spPr>
                        <a:xfrm rot="6278847">
                          <a:off x="0" y="0"/>
                          <a:ext cx="2145030" cy="939165"/>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393" o:spid="_x0000_s1026" style="position:absolute;margin-left:192.05pt;margin-top:182.4pt;width:168.9pt;height:73.95pt;rotation:6858175fd;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" filled="f" strokecolor="red" strokeweight="2pt">
                <v:stroke dashstyle="3 1"/>
              </v:oval>
            </w:pict>
          </mc:Fallback>
        </mc:AlternateContent>
      </w:r>
      <w:r w:rsidR="00071389">
        <w:rPr>
          <w:noProof/>
          <w:sz w:val="24"/>
          <w:szCs w:val="24"/>
          <w:lang w:eastAsia="en-GB"/>
        </w:rPr>
        <w:drawing>
          <wp:inline distT="0" distB="0" distL="0" distR="0" wp14:anchorId="725570C6" wp14:editId="2A08316F">
            <wp:extent cx="4257446" cy="3803904"/>
            <wp:effectExtent l="0" t="0" r="0" b="0"/>
            <wp:docPr id="16442" name="Picture 16442" descr="C:\Users\aassadsangabi\Downloads\string_normal_imag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aassadsangabi\Downloads\string_normal_image (6).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55123" cy="3801828"/>
                    </a:xfrm>
                    <a:prstGeom prst="rect">
                      <a:avLst/>
                    </a:prstGeom>
                    <a:noFill/>
                    <a:ln>
                      <a:noFill/>
                    </a:ln>
                  </pic:spPr>
                </pic:pic>
              </a:graphicData>
            </a:graphic>
          </wp:inline>
        </w:drawing>
      </w:r>
      <w:r w:rsidRPr="002F5C2A">
        <w:rPr>
          <w:noProof/>
          <w:sz w:val="24"/>
          <w:szCs w:val="24"/>
          <w:lang w:eastAsia="en-GB"/>
        </w:rPr>
        <w:drawing>
          <wp:inline distT="0" distB="0" distL="0" distR="0" wp14:anchorId="1952E25F" wp14:editId="2D15330A">
            <wp:extent cx="1082650" cy="957232"/>
            <wp:effectExtent l="5397" t="0" r="9208" b="9207"/>
            <wp:docPr id="16444" name="Picture 16444" descr="E:\ARASH\OOPR\Soluable proteomics study\Gel assisted proteolysis experiment\MS results\STRING colou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ARASH\OOPR\Soluable proteomics study\Gel assisted proteolysis experiment\MS results\STRING colours.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5400000">
                      <a:off x="0" y="0"/>
                      <a:ext cx="1085850" cy="960061"/>
                    </a:xfrm>
                    <a:prstGeom prst="rect">
                      <a:avLst/>
                    </a:prstGeom>
                    <a:noFill/>
                    <a:ln>
                      <a:noFill/>
                    </a:ln>
                  </pic:spPr>
                </pic:pic>
              </a:graphicData>
            </a:graphic>
          </wp:inline>
        </w:drawing>
      </w:r>
    </w:p>
    <w:p w14:paraId="491B9A5E" w14:textId="16384A9A" w:rsidR="00BD4586" w:rsidRPr="00BD4586" w:rsidRDefault="00BD4586" w:rsidP="00BD4586">
      <w:pPr>
        <w:spacing w:line="360" w:lineRule="auto"/>
        <w:rPr>
          <w:sz w:val="24"/>
          <w:szCs w:val="24"/>
        </w:rPr>
      </w:pPr>
    </w:p>
    <w:p w14:paraId="42FDF2EC" w14:textId="1CB8A4CC" w:rsidR="009C68B1" w:rsidRDefault="006122D1" w:rsidP="006122D1">
      <w:pPr>
        <w:pStyle w:val="Caption"/>
        <w:rPr>
          <w:b w:val="0"/>
          <w:color w:val="auto"/>
        </w:rPr>
      </w:pPr>
      <w:bookmarkStart w:id="66" w:name="_Toc467434308"/>
      <w:proofErr w:type="gramStart"/>
      <w:r w:rsidRPr="006122D1">
        <w:rPr>
          <w:b w:val="0"/>
          <w:color w:val="auto"/>
        </w:rPr>
        <w:t xml:space="preserve">Figure </w:t>
      </w:r>
      <w:r w:rsidR="00B87645">
        <w:rPr>
          <w:b w:val="0"/>
          <w:color w:val="auto"/>
        </w:rPr>
        <w:t>18</w:t>
      </w:r>
      <w:r w:rsidRPr="006122D1">
        <w:rPr>
          <w:b w:val="0"/>
          <w:color w:val="auto"/>
        </w:rPr>
        <w:t>.</w:t>
      </w:r>
      <w:proofErr w:type="gramEnd"/>
      <w:r w:rsidRPr="006122D1">
        <w:rPr>
          <w:b w:val="0"/>
          <w:color w:val="auto"/>
        </w:rPr>
        <w:t xml:space="preserve"> Protein–protein interaction (PPI) network view summarising the network of predicted associations between differentially expressed proteins in ACT relative to INACT</w:t>
      </w:r>
      <w:r w:rsidR="00A46787" w:rsidRPr="00A46787">
        <w:rPr>
          <w:b w:val="0"/>
          <w:color w:val="auto"/>
        </w:rPr>
        <w:t>(orphan nodes not shown)</w:t>
      </w:r>
      <w:r w:rsidR="007B0B35">
        <w:rPr>
          <w:b w:val="0"/>
          <w:color w:val="auto"/>
        </w:rPr>
        <w:t xml:space="preserve">, and </w:t>
      </w:r>
      <w:r w:rsidR="007B0B35" w:rsidRPr="007B0B35">
        <w:rPr>
          <w:b w:val="0"/>
          <w:color w:val="auto"/>
        </w:rPr>
        <w:t xml:space="preserve">indicating proteins interlinked with clusters around </w:t>
      </w:r>
      <w:r w:rsidR="007B0B35">
        <w:rPr>
          <w:b w:val="0"/>
          <w:color w:val="auto"/>
        </w:rPr>
        <w:t>metabolism of carbohydrates</w:t>
      </w:r>
      <w:r w:rsidR="007B0B35" w:rsidRPr="007B0B35">
        <w:rPr>
          <w:b w:val="0"/>
          <w:color w:val="auto"/>
        </w:rPr>
        <w:t xml:space="preserve"> (solid line), </w:t>
      </w:r>
      <w:r w:rsidR="007B0B35">
        <w:rPr>
          <w:b w:val="0"/>
          <w:color w:val="auto"/>
        </w:rPr>
        <w:t>cytoskeleton (dashed line) and O2/CO2 exchange of erythrocytes (long-dashed</w:t>
      </w:r>
      <w:r w:rsidR="007B0B35" w:rsidRPr="007B0B35">
        <w:rPr>
          <w:b w:val="0"/>
          <w:color w:val="auto"/>
        </w:rPr>
        <w:t xml:space="preserve"> line).</w:t>
      </w:r>
      <w:r w:rsidR="00373C41" w:rsidRPr="00373C41">
        <w:rPr>
          <w:b w:val="0"/>
          <w:color w:val="auto"/>
        </w:rPr>
        <w:t xml:space="preserve"> </w:t>
      </w:r>
      <w:r w:rsidR="002A5F12">
        <w:rPr>
          <w:b w:val="0"/>
          <w:color w:val="auto"/>
        </w:rPr>
        <w:t>D</w:t>
      </w:r>
      <w:r w:rsidR="00373C41" w:rsidRPr="00373C41">
        <w:rPr>
          <w:b w:val="0"/>
          <w:color w:val="auto"/>
        </w:rPr>
        <w:t>ata accessed from STRING 10.</w:t>
      </w:r>
      <w:r w:rsidR="007B0B35">
        <w:rPr>
          <w:b w:val="0"/>
          <w:color w:val="auto"/>
        </w:rPr>
        <w:t>5</w:t>
      </w:r>
      <w:r w:rsidR="00373C41" w:rsidRPr="00373C41">
        <w:rPr>
          <w:b w:val="0"/>
          <w:color w:val="auto"/>
        </w:rPr>
        <w:t xml:space="preserve"> database on </w:t>
      </w:r>
      <w:r w:rsidR="00FD2EB0">
        <w:rPr>
          <w:b w:val="0"/>
          <w:color w:val="auto"/>
        </w:rPr>
        <w:t>01</w:t>
      </w:r>
      <w:r w:rsidR="00373C41" w:rsidRPr="00373C41">
        <w:rPr>
          <w:b w:val="0"/>
          <w:color w:val="auto"/>
        </w:rPr>
        <w:t>/</w:t>
      </w:r>
      <w:r w:rsidR="00FD2EB0">
        <w:rPr>
          <w:b w:val="0"/>
          <w:color w:val="auto"/>
        </w:rPr>
        <w:t>10</w:t>
      </w:r>
      <w:r w:rsidR="00373C41" w:rsidRPr="00373C41">
        <w:rPr>
          <w:b w:val="0"/>
          <w:color w:val="auto"/>
        </w:rPr>
        <w:t>/201</w:t>
      </w:r>
      <w:r w:rsidR="00FD2EB0">
        <w:rPr>
          <w:b w:val="0"/>
          <w:color w:val="auto"/>
        </w:rPr>
        <w:t>7</w:t>
      </w:r>
      <w:r w:rsidR="00373C41" w:rsidRPr="00373C41">
        <w:rPr>
          <w:b w:val="0"/>
          <w:color w:val="auto"/>
        </w:rPr>
        <w:t xml:space="preserve">. </w:t>
      </w:r>
      <w:bookmarkEnd w:id="66"/>
    </w:p>
    <w:p w14:paraId="235D1B5B" w14:textId="77777777" w:rsidR="00373C41" w:rsidRDefault="00373C41" w:rsidP="00373C41"/>
    <w:p w14:paraId="3AB84619" w14:textId="77777777" w:rsidR="0017402C" w:rsidRPr="00373C41" w:rsidRDefault="0017402C" w:rsidP="00373C41"/>
    <w:p w14:paraId="707251C7" w14:textId="6F85D94B" w:rsidR="0017402C" w:rsidRPr="0017402C" w:rsidRDefault="00AA12FE" w:rsidP="0017402C">
      <w:pPr>
        <w:pStyle w:val="Heading3"/>
        <w:rPr>
          <w:rFonts w:asciiTheme="minorHAnsi" w:hAnsiTheme="minorHAnsi"/>
          <w:color w:val="auto"/>
          <w:sz w:val="24"/>
          <w:szCs w:val="24"/>
        </w:rPr>
      </w:pPr>
      <w:bookmarkStart w:id="67" w:name="_Toc35977113"/>
      <w:r>
        <w:rPr>
          <w:rFonts w:asciiTheme="minorHAnsi" w:hAnsiTheme="minorHAnsi"/>
          <w:color w:val="auto"/>
          <w:sz w:val="24"/>
          <w:szCs w:val="24"/>
        </w:rPr>
        <w:t>4</w:t>
      </w:r>
      <w:r w:rsidR="0017402C" w:rsidRPr="0017402C">
        <w:rPr>
          <w:rFonts w:asciiTheme="minorHAnsi" w:hAnsiTheme="minorHAnsi"/>
          <w:color w:val="auto"/>
          <w:sz w:val="24"/>
          <w:szCs w:val="24"/>
        </w:rPr>
        <w:t>.3.3.2 ACT versus Controls analysis</w:t>
      </w:r>
      <w:bookmarkEnd w:id="67"/>
    </w:p>
    <w:p w14:paraId="0996074B" w14:textId="3F3668BF" w:rsidR="002A5F12" w:rsidRDefault="00F75E74" w:rsidP="00BD4586">
      <w:pPr>
        <w:spacing w:line="360" w:lineRule="auto"/>
        <w:rPr>
          <w:sz w:val="24"/>
          <w:szCs w:val="24"/>
        </w:rPr>
      </w:pPr>
      <w:r>
        <w:rPr>
          <w:sz w:val="24"/>
          <w:szCs w:val="24"/>
        </w:rPr>
        <w:t>Next, s</w:t>
      </w:r>
      <w:r w:rsidR="00BD4586" w:rsidRPr="00BD4586">
        <w:rPr>
          <w:sz w:val="24"/>
          <w:szCs w:val="24"/>
        </w:rPr>
        <w:t>oluble proteome between ACT and controls</w:t>
      </w:r>
      <w:r>
        <w:rPr>
          <w:sz w:val="24"/>
          <w:szCs w:val="24"/>
        </w:rPr>
        <w:t xml:space="preserve"> was assessed</w:t>
      </w:r>
      <w:r w:rsidR="00BD4586" w:rsidRPr="00BD4586">
        <w:rPr>
          <w:sz w:val="24"/>
          <w:szCs w:val="24"/>
        </w:rPr>
        <w:t xml:space="preserve">. The differentially expressed upregulated and down-regulated proteins in ACT relative to </w:t>
      </w:r>
      <w:r w:rsidR="00F72F75">
        <w:rPr>
          <w:sz w:val="24"/>
          <w:szCs w:val="24"/>
        </w:rPr>
        <w:t xml:space="preserve">normal </w:t>
      </w:r>
      <w:r w:rsidR="00BD4586" w:rsidRPr="00BD4586">
        <w:rPr>
          <w:sz w:val="24"/>
          <w:szCs w:val="24"/>
        </w:rPr>
        <w:t>co</w:t>
      </w:r>
      <w:r w:rsidR="00F72F75">
        <w:rPr>
          <w:sz w:val="24"/>
          <w:szCs w:val="24"/>
        </w:rPr>
        <w:t>n</w:t>
      </w:r>
      <w:r w:rsidR="00070BCE">
        <w:rPr>
          <w:sz w:val="24"/>
          <w:szCs w:val="24"/>
        </w:rPr>
        <w:t>trols are summarised in T</w:t>
      </w:r>
      <w:r w:rsidR="006122D1">
        <w:rPr>
          <w:sz w:val="24"/>
          <w:szCs w:val="24"/>
        </w:rPr>
        <w:t>ables 9&amp;10</w:t>
      </w:r>
      <w:r w:rsidR="00352D1B">
        <w:rPr>
          <w:sz w:val="24"/>
          <w:szCs w:val="24"/>
        </w:rPr>
        <w:t>.</w:t>
      </w:r>
    </w:p>
    <w:p w14:paraId="49DF140E" w14:textId="77777777" w:rsidR="0017402C" w:rsidRDefault="0017402C" w:rsidP="00BD4586">
      <w:pPr>
        <w:spacing w:line="360" w:lineRule="auto"/>
        <w:rPr>
          <w:sz w:val="24"/>
          <w:szCs w:val="24"/>
        </w:rPr>
      </w:pPr>
    </w:p>
    <w:p w14:paraId="0E1127DE" w14:textId="77777777" w:rsidR="0017402C" w:rsidRDefault="0017402C" w:rsidP="00BD4586">
      <w:pPr>
        <w:spacing w:line="360" w:lineRule="auto"/>
        <w:rPr>
          <w:sz w:val="24"/>
          <w:szCs w:val="24"/>
        </w:rPr>
      </w:pPr>
    </w:p>
    <w:p w14:paraId="06AF923E" w14:textId="77777777" w:rsidR="002C4E11" w:rsidRDefault="002C4E11" w:rsidP="00BD4586">
      <w:pPr>
        <w:spacing w:line="360" w:lineRule="auto"/>
        <w:rPr>
          <w:sz w:val="24"/>
          <w:szCs w:val="24"/>
        </w:rPr>
      </w:pPr>
    </w:p>
    <w:p w14:paraId="398AC1BE" w14:textId="0344EFC9" w:rsidR="003C4AFE" w:rsidRPr="006122D1" w:rsidRDefault="006122D1" w:rsidP="006122D1">
      <w:pPr>
        <w:pStyle w:val="Caption"/>
        <w:keepNext/>
        <w:rPr>
          <w:b w:val="0"/>
          <w:color w:val="auto"/>
        </w:rPr>
      </w:pPr>
      <w:proofErr w:type="gramStart"/>
      <w:r w:rsidRPr="006122D1">
        <w:rPr>
          <w:b w:val="0"/>
          <w:color w:val="auto"/>
        </w:rPr>
        <w:lastRenderedPageBreak/>
        <w:t xml:space="preserve">Table </w:t>
      </w:r>
      <w:r w:rsidRPr="006122D1">
        <w:rPr>
          <w:b w:val="0"/>
          <w:color w:val="auto"/>
        </w:rPr>
        <w:fldChar w:fldCharType="begin"/>
      </w:r>
      <w:r w:rsidRPr="006122D1">
        <w:rPr>
          <w:b w:val="0"/>
          <w:color w:val="auto"/>
        </w:rPr>
        <w:instrText xml:space="preserve"> SEQ Table \* ARABIC </w:instrText>
      </w:r>
      <w:r w:rsidRPr="006122D1">
        <w:rPr>
          <w:b w:val="0"/>
          <w:color w:val="auto"/>
        </w:rPr>
        <w:fldChar w:fldCharType="separate"/>
      </w:r>
      <w:r w:rsidR="00BD36B2">
        <w:rPr>
          <w:b w:val="0"/>
          <w:noProof/>
          <w:color w:val="auto"/>
        </w:rPr>
        <w:t>9</w:t>
      </w:r>
      <w:r w:rsidRPr="006122D1">
        <w:rPr>
          <w:b w:val="0"/>
          <w:color w:val="auto"/>
        </w:rPr>
        <w:fldChar w:fldCharType="end"/>
      </w:r>
      <w:r w:rsidRPr="006122D1">
        <w:rPr>
          <w:b w:val="0"/>
          <w:color w:val="auto"/>
        </w:rPr>
        <w:t>.</w:t>
      </w:r>
      <w:proofErr w:type="gramEnd"/>
      <w:r w:rsidRPr="006122D1">
        <w:rPr>
          <w:b w:val="0"/>
          <w:color w:val="auto"/>
        </w:rPr>
        <w:t xml:space="preserve"> </w:t>
      </w:r>
      <w:proofErr w:type="gramStart"/>
      <w:r w:rsidRPr="006122D1">
        <w:rPr>
          <w:b w:val="0"/>
          <w:color w:val="auto"/>
        </w:rPr>
        <w:t>Upregulated proteins in ACT relative to normal controls.</w:t>
      </w:r>
      <w:proofErr w:type="gramEnd"/>
      <w:r w:rsidRPr="006122D1">
        <w:rPr>
          <w:b w:val="0"/>
          <w:color w:val="auto"/>
        </w:rPr>
        <w:t xml:space="preserve"> </w:t>
      </w:r>
      <w:r w:rsidR="003C4AFE" w:rsidRPr="006122D1">
        <w:rPr>
          <w:b w:val="0"/>
          <w:color w:val="auto"/>
        </w:rPr>
        <w:t>General data regarding each protein’s gene name, length and mass was extracted from UniProt database on 26/01/2016. Fold change and p-value for each protein were directly extracted from the iTRAQ analysis.</w:t>
      </w:r>
      <w:r w:rsidR="002C4E11">
        <w:rPr>
          <w:b w:val="0"/>
          <w:color w:val="auto"/>
        </w:rPr>
        <w:t xml:space="preserve"> (Sequence) Length</w:t>
      </w:r>
      <w:r w:rsidR="002C4E11" w:rsidRPr="00703CB6">
        <w:rPr>
          <w:b w:val="0"/>
          <w:color w:val="auto"/>
        </w:rPr>
        <w:t xml:space="preserve"> indicates the number of amino acids in the canonical sequence</w:t>
      </w:r>
      <w:r w:rsidR="002C4E11">
        <w:rPr>
          <w:b w:val="0"/>
          <w:color w:val="auto"/>
        </w:rPr>
        <w:t>. (Molecular) Mass in Daltons (Da), calculated from the full precursor canonical sequence.</w:t>
      </w:r>
    </w:p>
    <w:tbl>
      <w:tblPr>
        <w:tblW w:w="5000" w:type="pct"/>
        <w:tblLook w:val="0600" w:firstRow="0" w:lastRow="0" w:firstColumn="0" w:lastColumn="0" w:noHBand="1" w:noVBand="1"/>
      </w:tblPr>
      <w:tblGrid>
        <w:gridCol w:w="3266"/>
        <w:gridCol w:w="1105"/>
        <w:gridCol w:w="1142"/>
        <w:gridCol w:w="939"/>
        <w:gridCol w:w="935"/>
        <w:gridCol w:w="863"/>
        <w:gridCol w:w="992"/>
      </w:tblGrid>
      <w:tr w:rsidR="0053033A" w:rsidRPr="00BD4586" w14:paraId="59ED4CBD" w14:textId="77777777" w:rsidTr="00A51FE0">
        <w:trPr>
          <w:trHeight w:val="500"/>
        </w:trPr>
        <w:tc>
          <w:tcPr>
            <w:tcW w:w="1768" w:type="pct"/>
            <w:tcBorders>
              <w:top w:val="single" w:sz="4" w:space="0" w:color="000000"/>
              <w:left w:val="single" w:sz="4" w:space="0" w:color="000000"/>
              <w:bottom w:val="single" w:sz="4" w:space="0" w:color="000000"/>
              <w:right w:val="nil"/>
            </w:tcBorders>
            <w:shd w:val="clear" w:color="000000" w:fill="000000"/>
          </w:tcPr>
          <w:p w14:paraId="216A3A82" w14:textId="2E8C6C8B" w:rsidR="002D61CB" w:rsidRDefault="002D61CB" w:rsidP="002D61CB">
            <w:pPr>
              <w:spacing w:line="360" w:lineRule="auto"/>
              <w:jc w:val="center"/>
              <w:rPr>
                <w:sz w:val="24"/>
                <w:szCs w:val="24"/>
              </w:rPr>
            </w:pPr>
            <w:r w:rsidRPr="00552F1E">
              <w:rPr>
                <w:rFonts w:asciiTheme="minorHAnsi" w:eastAsia="Times New Roman" w:hAnsiTheme="minorHAnsi"/>
                <w:b/>
                <w:bCs/>
                <w:color w:val="FFFFFF"/>
                <w:sz w:val="18"/>
                <w:szCs w:val="18"/>
                <w:lang w:eastAsia="en-GB"/>
              </w:rPr>
              <w:t>Protein name(s)</w:t>
            </w:r>
          </w:p>
          <w:p w14:paraId="66BC9EFE" w14:textId="1B6440F2" w:rsidR="0053033A" w:rsidRPr="00552F1E" w:rsidRDefault="0053033A" w:rsidP="002D61CB">
            <w:pPr>
              <w:spacing w:after="0" w:line="240" w:lineRule="auto"/>
              <w:jc w:val="center"/>
              <w:rPr>
                <w:rFonts w:asciiTheme="minorHAnsi" w:eastAsia="Times New Roman" w:hAnsiTheme="minorHAnsi"/>
                <w:b/>
                <w:bCs/>
                <w:color w:val="FFFFFF"/>
                <w:sz w:val="18"/>
                <w:szCs w:val="18"/>
                <w:lang w:eastAsia="en-GB"/>
              </w:rPr>
            </w:pPr>
          </w:p>
        </w:tc>
        <w:tc>
          <w:tcPr>
            <w:tcW w:w="599" w:type="pct"/>
            <w:tcBorders>
              <w:top w:val="single" w:sz="4" w:space="0" w:color="000000"/>
              <w:left w:val="nil"/>
              <w:bottom w:val="single" w:sz="4" w:space="0" w:color="000000"/>
              <w:right w:val="nil"/>
            </w:tcBorders>
            <w:shd w:val="clear" w:color="000000" w:fill="000000"/>
          </w:tcPr>
          <w:p w14:paraId="6D2C7427" w14:textId="0A905AA2" w:rsidR="0053033A" w:rsidRPr="00552F1E" w:rsidRDefault="0053033A" w:rsidP="002431F2">
            <w:pPr>
              <w:spacing w:after="0" w:line="240" w:lineRule="auto"/>
              <w:jc w:val="center"/>
              <w:rPr>
                <w:rFonts w:asciiTheme="minorHAnsi" w:eastAsia="Times New Roman" w:hAnsiTheme="minorHAnsi"/>
                <w:b/>
                <w:bCs/>
                <w:color w:val="FFFFFF"/>
                <w:sz w:val="18"/>
                <w:szCs w:val="18"/>
                <w:lang w:eastAsia="en-GB"/>
              </w:rPr>
            </w:pPr>
            <w:r w:rsidRPr="00552F1E">
              <w:rPr>
                <w:rFonts w:asciiTheme="minorHAnsi" w:eastAsia="Times New Roman" w:hAnsiTheme="minorHAnsi"/>
                <w:b/>
                <w:bCs/>
                <w:color w:val="FFFFFF"/>
                <w:sz w:val="18"/>
                <w:szCs w:val="18"/>
                <w:lang w:eastAsia="en-GB"/>
              </w:rPr>
              <w:t>Accession No</w:t>
            </w:r>
          </w:p>
        </w:tc>
        <w:tc>
          <w:tcPr>
            <w:tcW w:w="619" w:type="pct"/>
            <w:tcBorders>
              <w:top w:val="single" w:sz="4" w:space="0" w:color="000000"/>
              <w:left w:val="nil"/>
              <w:bottom w:val="single" w:sz="4" w:space="0" w:color="000000"/>
              <w:right w:val="nil"/>
            </w:tcBorders>
            <w:shd w:val="clear" w:color="000000" w:fill="000000"/>
          </w:tcPr>
          <w:p w14:paraId="5D70DC00" w14:textId="783EE641" w:rsidR="0053033A" w:rsidRPr="00552F1E" w:rsidRDefault="0053033A" w:rsidP="002431F2">
            <w:pPr>
              <w:spacing w:after="0" w:line="240" w:lineRule="auto"/>
              <w:jc w:val="center"/>
              <w:rPr>
                <w:rFonts w:asciiTheme="minorHAnsi" w:eastAsia="Times New Roman" w:hAnsiTheme="minorHAnsi"/>
                <w:b/>
                <w:bCs/>
                <w:color w:val="FFFFFF"/>
                <w:sz w:val="18"/>
                <w:szCs w:val="18"/>
                <w:lang w:eastAsia="en-GB"/>
              </w:rPr>
            </w:pPr>
            <w:r w:rsidRPr="00552F1E">
              <w:rPr>
                <w:rFonts w:asciiTheme="minorHAnsi" w:eastAsia="Times New Roman" w:hAnsiTheme="minorHAnsi"/>
                <w:b/>
                <w:bCs/>
                <w:color w:val="FFFFFF"/>
                <w:sz w:val="18"/>
                <w:szCs w:val="18"/>
                <w:lang w:eastAsia="en-GB"/>
              </w:rPr>
              <w:t>Gene name</w:t>
            </w:r>
          </w:p>
        </w:tc>
        <w:tc>
          <w:tcPr>
            <w:tcW w:w="509" w:type="pct"/>
            <w:tcBorders>
              <w:top w:val="single" w:sz="4" w:space="0" w:color="000000"/>
              <w:left w:val="nil"/>
              <w:bottom w:val="single" w:sz="4" w:space="0" w:color="000000"/>
              <w:right w:val="nil"/>
            </w:tcBorders>
            <w:shd w:val="clear" w:color="000000" w:fill="000000"/>
          </w:tcPr>
          <w:p w14:paraId="4DB4D220" w14:textId="43FE3612" w:rsidR="0053033A" w:rsidRPr="00552F1E" w:rsidRDefault="0053033A" w:rsidP="002431F2">
            <w:pPr>
              <w:spacing w:after="0" w:line="240" w:lineRule="auto"/>
              <w:jc w:val="center"/>
              <w:rPr>
                <w:rFonts w:asciiTheme="minorHAnsi" w:eastAsia="Times New Roman" w:hAnsiTheme="minorHAnsi"/>
                <w:b/>
                <w:bCs/>
                <w:color w:val="FFFFFF"/>
                <w:sz w:val="18"/>
                <w:szCs w:val="18"/>
                <w:lang w:eastAsia="en-GB"/>
              </w:rPr>
            </w:pPr>
            <w:r w:rsidRPr="00552F1E">
              <w:rPr>
                <w:rFonts w:asciiTheme="minorHAnsi" w:eastAsia="Times New Roman" w:hAnsiTheme="minorHAnsi"/>
                <w:b/>
                <w:bCs/>
                <w:color w:val="FFFFFF"/>
                <w:sz w:val="18"/>
                <w:szCs w:val="18"/>
                <w:lang w:eastAsia="en-GB"/>
              </w:rPr>
              <w:t>Length</w:t>
            </w:r>
          </w:p>
        </w:tc>
        <w:tc>
          <w:tcPr>
            <w:tcW w:w="507" w:type="pct"/>
            <w:tcBorders>
              <w:top w:val="single" w:sz="4" w:space="0" w:color="000000"/>
              <w:left w:val="nil"/>
              <w:bottom w:val="single" w:sz="4" w:space="0" w:color="000000"/>
              <w:right w:val="nil"/>
            </w:tcBorders>
            <w:shd w:val="clear" w:color="000000" w:fill="000000"/>
          </w:tcPr>
          <w:p w14:paraId="2CEE0592" w14:textId="1AA06A29" w:rsidR="0053033A" w:rsidRPr="00552F1E" w:rsidRDefault="0053033A" w:rsidP="002431F2">
            <w:pPr>
              <w:spacing w:after="0" w:line="240" w:lineRule="auto"/>
              <w:jc w:val="center"/>
              <w:rPr>
                <w:rFonts w:asciiTheme="minorHAnsi" w:eastAsia="Times New Roman" w:hAnsiTheme="minorHAnsi"/>
                <w:b/>
                <w:bCs/>
                <w:color w:val="FFFFFF"/>
                <w:sz w:val="18"/>
                <w:szCs w:val="18"/>
                <w:lang w:eastAsia="en-GB"/>
              </w:rPr>
            </w:pPr>
            <w:r w:rsidRPr="00552F1E">
              <w:rPr>
                <w:rFonts w:asciiTheme="minorHAnsi" w:eastAsia="Times New Roman" w:hAnsiTheme="minorHAnsi"/>
                <w:b/>
                <w:bCs/>
                <w:color w:val="FFFFFF"/>
                <w:sz w:val="18"/>
                <w:szCs w:val="18"/>
                <w:lang w:eastAsia="en-GB"/>
              </w:rPr>
              <w:t>Mass</w:t>
            </w:r>
          </w:p>
        </w:tc>
        <w:tc>
          <w:tcPr>
            <w:tcW w:w="468" w:type="pct"/>
            <w:tcBorders>
              <w:top w:val="single" w:sz="4" w:space="0" w:color="000000"/>
              <w:left w:val="nil"/>
              <w:bottom w:val="single" w:sz="4" w:space="0" w:color="000000"/>
              <w:right w:val="nil"/>
            </w:tcBorders>
            <w:shd w:val="clear" w:color="000000" w:fill="000000"/>
          </w:tcPr>
          <w:p w14:paraId="425873C0" w14:textId="2B9744E6" w:rsidR="0053033A" w:rsidRPr="00552F1E" w:rsidRDefault="0053033A" w:rsidP="002431F2">
            <w:pPr>
              <w:spacing w:after="0" w:line="240" w:lineRule="auto"/>
              <w:jc w:val="center"/>
              <w:rPr>
                <w:rFonts w:asciiTheme="minorHAnsi" w:eastAsia="Times New Roman" w:hAnsiTheme="minorHAnsi"/>
                <w:b/>
                <w:bCs/>
                <w:color w:val="FFFFFF"/>
                <w:sz w:val="18"/>
                <w:szCs w:val="18"/>
                <w:lang w:eastAsia="en-GB"/>
              </w:rPr>
            </w:pPr>
            <w:r w:rsidRPr="00552F1E">
              <w:rPr>
                <w:rFonts w:asciiTheme="minorHAnsi" w:eastAsia="Times New Roman" w:hAnsiTheme="minorHAnsi"/>
                <w:b/>
                <w:bCs/>
                <w:color w:val="FFFFFF"/>
                <w:sz w:val="18"/>
                <w:szCs w:val="18"/>
                <w:lang w:eastAsia="en-GB"/>
              </w:rPr>
              <w:t>Fold change</w:t>
            </w:r>
          </w:p>
        </w:tc>
        <w:tc>
          <w:tcPr>
            <w:tcW w:w="531" w:type="pct"/>
            <w:tcBorders>
              <w:top w:val="single" w:sz="4" w:space="0" w:color="000000"/>
              <w:left w:val="nil"/>
              <w:bottom w:val="single" w:sz="4" w:space="0" w:color="000000"/>
              <w:right w:val="single" w:sz="4" w:space="0" w:color="000000"/>
            </w:tcBorders>
            <w:shd w:val="clear" w:color="000000" w:fill="000000"/>
          </w:tcPr>
          <w:p w14:paraId="565D720D" w14:textId="2065523E" w:rsidR="0053033A" w:rsidRPr="00552F1E" w:rsidRDefault="0053033A" w:rsidP="002431F2">
            <w:pPr>
              <w:spacing w:after="0" w:line="240" w:lineRule="auto"/>
              <w:jc w:val="center"/>
              <w:rPr>
                <w:rFonts w:asciiTheme="minorHAnsi" w:eastAsia="Times New Roman" w:hAnsiTheme="minorHAnsi"/>
                <w:b/>
                <w:bCs/>
                <w:color w:val="FFFFFF"/>
                <w:sz w:val="18"/>
                <w:szCs w:val="18"/>
                <w:lang w:eastAsia="en-GB"/>
              </w:rPr>
            </w:pPr>
            <w:r w:rsidRPr="00552F1E">
              <w:rPr>
                <w:rFonts w:asciiTheme="minorHAnsi" w:eastAsia="Times New Roman" w:hAnsiTheme="minorHAnsi"/>
                <w:b/>
                <w:bCs/>
                <w:color w:val="FFFFFF"/>
                <w:sz w:val="18"/>
                <w:szCs w:val="18"/>
                <w:lang w:eastAsia="en-GB"/>
              </w:rPr>
              <w:t>p-value</w:t>
            </w:r>
          </w:p>
        </w:tc>
      </w:tr>
      <w:tr w:rsidR="0053033A" w:rsidRPr="00A50A96" w14:paraId="7E238C0C" w14:textId="77777777" w:rsidTr="00A51FE0">
        <w:trPr>
          <w:trHeight w:val="249"/>
        </w:trPr>
        <w:tc>
          <w:tcPr>
            <w:tcW w:w="1768" w:type="pct"/>
            <w:tcBorders>
              <w:top w:val="single" w:sz="4" w:space="0" w:color="000000"/>
              <w:left w:val="single" w:sz="4" w:space="0" w:color="000000"/>
              <w:bottom w:val="single" w:sz="4" w:space="0" w:color="000000"/>
              <w:right w:val="nil"/>
            </w:tcBorders>
            <w:shd w:val="clear" w:color="auto" w:fill="auto"/>
          </w:tcPr>
          <w:p w14:paraId="7FA5DDB3" w14:textId="22598837"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Protein S100-A9 (Calprotectin L1H subunit) </w:t>
            </w:r>
          </w:p>
        </w:tc>
        <w:tc>
          <w:tcPr>
            <w:tcW w:w="599" w:type="pct"/>
            <w:tcBorders>
              <w:top w:val="single" w:sz="4" w:space="0" w:color="000000"/>
              <w:left w:val="nil"/>
              <w:bottom w:val="single" w:sz="4" w:space="0" w:color="000000"/>
              <w:right w:val="nil"/>
            </w:tcBorders>
            <w:shd w:val="clear" w:color="auto" w:fill="auto"/>
            <w:noWrap/>
          </w:tcPr>
          <w:p w14:paraId="19372393" w14:textId="19FF6EFA"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P06702</w:t>
            </w:r>
          </w:p>
        </w:tc>
        <w:tc>
          <w:tcPr>
            <w:tcW w:w="619" w:type="pct"/>
            <w:tcBorders>
              <w:top w:val="single" w:sz="4" w:space="0" w:color="000000"/>
              <w:left w:val="nil"/>
              <w:bottom w:val="single" w:sz="4" w:space="0" w:color="000000"/>
              <w:right w:val="nil"/>
            </w:tcBorders>
            <w:shd w:val="clear" w:color="auto" w:fill="auto"/>
            <w:noWrap/>
          </w:tcPr>
          <w:p w14:paraId="735C8881" w14:textId="7FB2655F"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S100A9 </w:t>
            </w:r>
          </w:p>
        </w:tc>
        <w:tc>
          <w:tcPr>
            <w:tcW w:w="509" w:type="pct"/>
            <w:tcBorders>
              <w:top w:val="single" w:sz="4" w:space="0" w:color="000000"/>
              <w:left w:val="nil"/>
              <w:bottom w:val="single" w:sz="4" w:space="0" w:color="000000"/>
              <w:right w:val="nil"/>
            </w:tcBorders>
            <w:shd w:val="clear" w:color="auto" w:fill="auto"/>
            <w:noWrap/>
          </w:tcPr>
          <w:p w14:paraId="3FEDAF5B" w14:textId="504FA5F8"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114</w:t>
            </w:r>
          </w:p>
        </w:tc>
        <w:tc>
          <w:tcPr>
            <w:tcW w:w="507" w:type="pct"/>
            <w:tcBorders>
              <w:top w:val="single" w:sz="4" w:space="0" w:color="000000"/>
              <w:left w:val="nil"/>
              <w:bottom w:val="single" w:sz="4" w:space="0" w:color="000000"/>
              <w:right w:val="nil"/>
            </w:tcBorders>
            <w:shd w:val="clear" w:color="auto" w:fill="auto"/>
            <w:noWrap/>
          </w:tcPr>
          <w:p w14:paraId="1C6CFE84" w14:textId="618E6AD2"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13,242</w:t>
            </w:r>
          </w:p>
        </w:tc>
        <w:tc>
          <w:tcPr>
            <w:tcW w:w="468" w:type="pct"/>
            <w:tcBorders>
              <w:top w:val="single" w:sz="4" w:space="0" w:color="000000"/>
              <w:left w:val="nil"/>
              <w:bottom w:val="single" w:sz="4" w:space="0" w:color="000000"/>
              <w:right w:val="nil"/>
            </w:tcBorders>
            <w:shd w:val="clear" w:color="auto" w:fill="auto"/>
            <w:noWrap/>
          </w:tcPr>
          <w:p w14:paraId="1C6CDA3C" w14:textId="616AC7A9"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8.79</w:t>
            </w:r>
          </w:p>
        </w:tc>
        <w:tc>
          <w:tcPr>
            <w:tcW w:w="531" w:type="pct"/>
            <w:tcBorders>
              <w:top w:val="single" w:sz="4" w:space="0" w:color="000000"/>
              <w:left w:val="nil"/>
              <w:bottom w:val="single" w:sz="4" w:space="0" w:color="000000"/>
              <w:right w:val="single" w:sz="4" w:space="0" w:color="000000"/>
            </w:tcBorders>
            <w:shd w:val="clear" w:color="auto" w:fill="auto"/>
            <w:noWrap/>
          </w:tcPr>
          <w:p w14:paraId="16FCDFD4" w14:textId="6D52283E"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0.0096655</w:t>
            </w:r>
          </w:p>
        </w:tc>
      </w:tr>
      <w:tr w:rsidR="0053033A" w:rsidRPr="00A50A96" w14:paraId="66A2E024" w14:textId="77777777" w:rsidTr="00A51FE0">
        <w:trPr>
          <w:trHeight w:val="500"/>
        </w:trPr>
        <w:tc>
          <w:tcPr>
            <w:tcW w:w="1768" w:type="pct"/>
            <w:tcBorders>
              <w:top w:val="single" w:sz="4" w:space="0" w:color="000000"/>
              <w:left w:val="single" w:sz="4" w:space="0" w:color="000000"/>
              <w:bottom w:val="single" w:sz="4" w:space="0" w:color="000000"/>
              <w:right w:val="nil"/>
            </w:tcBorders>
            <w:shd w:val="clear" w:color="D9D9D9" w:fill="D9D9D9"/>
          </w:tcPr>
          <w:p w14:paraId="34C0A5DE" w14:textId="142A93A2"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Protein S100-A8 (Calgranulin-A) (Calprotectin L1L subunit)</w:t>
            </w:r>
          </w:p>
        </w:tc>
        <w:tc>
          <w:tcPr>
            <w:tcW w:w="599" w:type="pct"/>
            <w:tcBorders>
              <w:top w:val="single" w:sz="4" w:space="0" w:color="000000"/>
              <w:left w:val="nil"/>
              <w:bottom w:val="single" w:sz="4" w:space="0" w:color="000000"/>
              <w:right w:val="nil"/>
            </w:tcBorders>
            <w:shd w:val="clear" w:color="D9D9D9" w:fill="D9D9D9"/>
            <w:noWrap/>
          </w:tcPr>
          <w:p w14:paraId="5DA7F2B7" w14:textId="67B22D00"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P05109</w:t>
            </w:r>
          </w:p>
        </w:tc>
        <w:tc>
          <w:tcPr>
            <w:tcW w:w="619" w:type="pct"/>
            <w:tcBorders>
              <w:top w:val="single" w:sz="4" w:space="0" w:color="000000"/>
              <w:left w:val="nil"/>
              <w:bottom w:val="single" w:sz="4" w:space="0" w:color="000000"/>
              <w:right w:val="nil"/>
            </w:tcBorders>
            <w:shd w:val="clear" w:color="D9D9D9" w:fill="D9D9D9"/>
            <w:noWrap/>
          </w:tcPr>
          <w:p w14:paraId="0F1731BF" w14:textId="65595828"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S100A8 </w:t>
            </w:r>
          </w:p>
        </w:tc>
        <w:tc>
          <w:tcPr>
            <w:tcW w:w="509" w:type="pct"/>
            <w:tcBorders>
              <w:top w:val="single" w:sz="4" w:space="0" w:color="000000"/>
              <w:left w:val="nil"/>
              <w:bottom w:val="single" w:sz="4" w:space="0" w:color="000000"/>
              <w:right w:val="nil"/>
            </w:tcBorders>
            <w:shd w:val="clear" w:color="D9D9D9" w:fill="D9D9D9"/>
            <w:noWrap/>
          </w:tcPr>
          <w:p w14:paraId="07DC2902" w14:textId="70D09F46"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93</w:t>
            </w:r>
          </w:p>
        </w:tc>
        <w:tc>
          <w:tcPr>
            <w:tcW w:w="507" w:type="pct"/>
            <w:tcBorders>
              <w:top w:val="single" w:sz="4" w:space="0" w:color="000000"/>
              <w:left w:val="nil"/>
              <w:bottom w:val="single" w:sz="4" w:space="0" w:color="000000"/>
              <w:right w:val="nil"/>
            </w:tcBorders>
            <w:shd w:val="clear" w:color="D9D9D9" w:fill="D9D9D9"/>
            <w:noWrap/>
          </w:tcPr>
          <w:p w14:paraId="241DE32E" w14:textId="257A65EB"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10,835</w:t>
            </w:r>
          </w:p>
        </w:tc>
        <w:tc>
          <w:tcPr>
            <w:tcW w:w="468" w:type="pct"/>
            <w:tcBorders>
              <w:top w:val="single" w:sz="4" w:space="0" w:color="000000"/>
              <w:left w:val="nil"/>
              <w:bottom w:val="single" w:sz="4" w:space="0" w:color="000000"/>
              <w:right w:val="nil"/>
            </w:tcBorders>
            <w:shd w:val="clear" w:color="D9D9D9" w:fill="D9D9D9"/>
            <w:noWrap/>
          </w:tcPr>
          <w:p w14:paraId="29A1310E" w14:textId="40F81798"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8.51</w:t>
            </w:r>
          </w:p>
        </w:tc>
        <w:tc>
          <w:tcPr>
            <w:tcW w:w="531" w:type="pct"/>
            <w:tcBorders>
              <w:top w:val="single" w:sz="4" w:space="0" w:color="000000"/>
              <w:left w:val="nil"/>
              <w:bottom w:val="single" w:sz="4" w:space="0" w:color="000000"/>
              <w:right w:val="single" w:sz="4" w:space="0" w:color="000000"/>
            </w:tcBorders>
            <w:shd w:val="clear" w:color="D9D9D9" w:fill="D9D9D9"/>
            <w:noWrap/>
          </w:tcPr>
          <w:p w14:paraId="27E3BBA8" w14:textId="14D406D3"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0.0003137</w:t>
            </w:r>
          </w:p>
        </w:tc>
      </w:tr>
      <w:tr w:rsidR="0053033A" w:rsidRPr="00A50A96" w14:paraId="5C463C4C" w14:textId="77777777" w:rsidTr="00A51FE0">
        <w:trPr>
          <w:trHeight w:val="500"/>
        </w:trPr>
        <w:tc>
          <w:tcPr>
            <w:tcW w:w="1768" w:type="pct"/>
            <w:tcBorders>
              <w:top w:val="single" w:sz="4" w:space="0" w:color="000000"/>
              <w:left w:val="single" w:sz="4" w:space="0" w:color="000000"/>
              <w:bottom w:val="single" w:sz="4" w:space="0" w:color="000000"/>
              <w:right w:val="nil"/>
            </w:tcBorders>
            <w:shd w:val="clear" w:color="auto" w:fill="auto"/>
          </w:tcPr>
          <w:p w14:paraId="117DA331" w14:textId="6B8060AF"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Ig alpha-1 chain C region</w:t>
            </w:r>
          </w:p>
        </w:tc>
        <w:tc>
          <w:tcPr>
            <w:tcW w:w="599" w:type="pct"/>
            <w:tcBorders>
              <w:top w:val="single" w:sz="4" w:space="0" w:color="000000"/>
              <w:left w:val="nil"/>
              <w:bottom w:val="single" w:sz="4" w:space="0" w:color="000000"/>
              <w:right w:val="nil"/>
            </w:tcBorders>
            <w:shd w:val="clear" w:color="auto" w:fill="auto"/>
            <w:noWrap/>
          </w:tcPr>
          <w:p w14:paraId="1BEA47AD" w14:textId="16C5B8E9"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P01876</w:t>
            </w:r>
          </w:p>
        </w:tc>
        <w:tc>
          <w:tcPr>
            <w:tcW w:w="619" w:type="pct"/>
            <w:tcBorders>
              <w:top w:val="single" w:sz="4" w:space="0" w:color="000000"/>
              <w:left w:val="nil"/>
              <w:bottom w:val="single" w:sz="4" w:space="0" w:color="000000"/>
              <w:right w:val="nil"/>
            </w:tcBorders>
            <w:shd w:val="clear" w:color="auto" w:fill="auto"/>
            <w:noWrap/>
          </w:tcPr>
          <w:p w14:paraId="05CC6628" w14:textId="31E6D268"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IGHA1</w:t>
            </w:r>
          </w:p>
        </w:tc>
        <w:tc>
          <w:tcPr>
            <w:tcW w:w="509" w:type="pct"/>
            <w:tcBorders>
              <w:top w:val="single" w:sz="4" w:space="0" w:color="000000"/>
              <w:left w:val="nil"/>
              <w:bottom w:val="single" w:sz="4" w:space="0" w:color="000000"/>
              <w:right w:val="nil"/>
            </w:tcBorders>
            <w:shd w:val="clear" w:color="auto" w:fill="auto"/>
            <w:noWrap/>
          </w:tcPr>
          <w:p w14:paraId="0D77C9C0" w14:textId="6E3B6857"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353</w:t>
            </w:r>
          </w:p>
        </w:tc>
        <w:tc>
          <w:tcPr>
            <w:tcW w:w="507" w:type="pct"/>
            <w:tcBorders>
              <w:top w:val="single" w:sz="4" w:space="0" w:color="000000"/>
              <w:left w:val="nil"/>
              <w:bottom w:val="single" w:sz="4" w:space="0" w:color="000000"/>
              <w:right w:val="nil"/>
            </w:tcBorders>
            <w:shd w:val="clear" w:color="auto" w:fill="auto"/>
            <w:noWrap/>
          </w:tcPr>
          <w:p w14:paraId="47838D96" w14:textId="521BBBAB"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37,655</w:t>
            </w:r>
          </w:p>
        </w:tc>
        <w:tc>
          <w:tcPr>
            <w:tcW w:w="468" w:type="pct"/>
            <w:tcBorders>
              <w:top w:val="single" w:sz="4" w:space="0" w:color="000000"/>
              <w:left w:val="nil"/>
              <w:bottom w:val="single" w:sz="4" w:space="0" w:color="000000"/>
              <w:right w:val="nil"/>
            </w:tcBorders>
            <w:shd w:val="clear" w:color="auto" w:fill="auto"/>
            <w:noWrap/>
          </w:tcPr>
          <w:p w14:paraId="1CDB8E3C" w14:textId="25AB6362"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2.96</w:t>
            </w:r>
          </w:p>
        </w:tc>
        <w:tc>
          <w:tcPr>
            <w:tcW w:w="531" w:type="pct"/>
            <w:tcBorders>
              <w:top w:val="single" w:sz="4" w:space="0" w:color="000000"/>
              <w:left w:val="nil"/>
              <w:bottom w:val="single" w:sz="4" w:space="0" w:color="000000"/>
              <w:right w:val="single" w:sz="4" w:space="0" w:color="000000"/>
            </w:tcBorders>
            <w:shd w:val="clear" w:color="auto" w:fill="auto"/>
            <w:noWrap/>
          </w:tcPr>
          <w:p w14:paraId="2DEC4600" w14:textId="0128173B"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0.0006442</w:t>
            </w:r>
          </w:p>
        </w:tc>
      </w:tr>
      <w:tr w:rsidR="0053033A" w:rsidRPr="00A50A96" w14:paraId="1DB81DC7" w14:textId="77777777" w:rsidTr="00A51FE0">
        <w:trPr>
          <w:trHeight w:val="500"/>
        </w:trPr>
        <w:tc>
          <w:tcPr>
            <w:tcW w:w="1768" w:type="pct"/>
            <w:tcBorders>
              <w:top w:val="single" w:sz="4" w:space="0" w:color="000000"/>
              <w:left w:val="single" w:sz="4" w:space="0" w:color="000000"/>
              <w:bottom w:val="single" w:sz="4" w:space="0" w:color="000000"/>
              <w:right w:val="nil"/>
            </w:tcBorders>
            <w:shd w:val="clear" w:color="D9D9D9" w:fill="D9D9D9"/>
          </w:tcPr>
          <w:p w14:paraId="0D8428B2" w14:textId="4D1C8287"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Endoplasmin (94 kDa glucose-regulated protein) (GRP94)</w:t>
            </w:r>
          </w:p>
        </w:tc>
        <w:tc>
          <w:tcPr>
            <w:tcW w:w="599" w:type="pct"/>
            <w:tcBorders>
              <w:top w:val="single" w:sz="4" w:space="0" w:color="000000"/>
              <w:left w:val="nil"/>
              <w:bottom w:val="single" w:sz="4" w:space="0" w:color="000000"/>
              <w:right w:val="nil"/>
            </w:tcBorders>
            <w:shd w:val="clear" w:color="D9D9D9" w:fill="D9D9D9"/>
            <w:noWrap/>
          </w:tcPr>
          <w:p w14:paraId="2219FC86" w14:textId="73FD0BFA"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P14625</w:t>
            </w:r>
          </w:p>
        </w:tc>
        <w:tc>
          <w:tcPr>
            <w:tcW w:w="619" w:type="pct"/>
            <w:tcBorders>
              <w:top w:val="single" w:sz="4" w:space="0" w:color="000000"/>
              <w:left w:val="nil"/>
              <w:bottom w:val="single" w:sz="4" w:space="0" w:color="000000"/>
              <w:right w:val="nil"/>
            </w:tcBorders>
            <w:shd w:val="clear" w:color="D9D9D9" w:fill="D9D9D9"/>
            <w:noWrap/>
          </w:tcPr>
          <w:p w14:paraId="59F95B92" w14:textId="12AE4C5C"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HSP90B1 </w:t>
            </w:r>
          </w:p>
        </w:tc>
        <w:tc>
          <w:tcPr>
            <w:tcW w:w="509" w:type="pct"/>
            <w:tcBorders>
              <w:top w:val="single" w:sz="4" w:space="0" w:color="000000"/>
              <w:left w:val="nil"/>
              <w:bottom w:val="single" w:sz="4" w:space="0" w:color="000000"/>
              <w:right w:val="nil"/>
            </w:tcBorders>
            <w:shd w:val="clear" w:color="D9D9D9" w:fill="D9D9D9"/>
            <w:noWrap/>
          </w:tcPr>
          <w:p w14:paraId="4E3AE766" w14:textId="7070D29C"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803</w:t>
            </w:r>
          </w:p>
        </w:tc>
        <w:tc>
          <w:tcPr>
            <w:tcW w:w="507" w:type="pct"/>
            <w:tcBorders>
              <w:top w:val="single" w:sz="4" w:space="0" w:color="000000"/>
              <w:left w:val="nil"/>
              <w:bottom w:val="single" w:sz="4" w:space="0" w:color="000000"/>
              <w:right w:val="nil"/>
            </w:tcBorders>
            <w:shd w:val="clear" w:color="D9D9D9" w:fill="D9D9D9"/>
            <w:noWrap/>
          </w:tcPr>
          <w:p w14:paraId="44CC1B75" w14:textId="1E66CF02"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92,469</w:t>
            </w:r>
          </w:p>
        </w:tc>
        <w:tc>
          <w:tcPr>
            <w:tcW w:w="468" w:type="pct"/>
            <w:tcBorders>
              <w:top w:val="single" w:sz="4" w:space="0" w:color="000000"/>
              <w:left w:val="nil"/>
              <w:bottom w:val="single" w:sz="4" w:space="0" w:color="000000"/>
              <w:right w:val="nil"/>
            </w:tcBorders>
            <w:shd w:val="clear" w:color="D9D9D9" w:fill="D9D9D9"/>
            <w:noWrap/>
          </w:tcPr>
          <w:p w14:paraId="65462474" w14:textId="14D7725D"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2.17</w:t>
            </w:r>
          </w:p>
        </w:tc>
        <w:tc>
          <w:tcPr>
            <w:tcW w:w="531" w:type="pct"/>
            <w:tcBorders>
              <w:top w:val="single" w:sz="4" w:space="0" w:color="000000"/>
              <w:left w:val="nil"/>
              <w:bottom w:val="single" w:sz="4" w:space="0" w:color="000000"/>
              <w:right w:val="single" w:sz="4" w:space="0" w:color="000000"/>
            </w:tcBorders>
            <w:shd w:val="clear" w:color="D9D9D9" w:fill="D9D9D9"/>
            <w:noWrap/>
          </w:tcPr>
          <w:p w14:paraId="4EF164E2" w14:textId="66508695"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2.29E-08</w:t>
            </w:r>
          </w:p>
        </w:tc>
      </w:tr>
      <w:tr w:rsidR="0053033A" w:rsidRPr="00A50A96" w14:paraId="650442DF" w14:textId="77777777" w:rsidTr="00A51FE0">
        <w:trPr>
          <w:trHeight w:val="249"/>
        </w:trPr>
        <w:tc>
          <w:tcPr>
            <w:tcW w:w="1768" w:type="pct"/>
            <w:tcBorders>
              <w:top w:val="single" w:sz="4" w:space="0" w:color="000000"/>
              <w:left w:val="single" w:sz="4" w:space="0" w:color="000000"/>
              <w:bottom w:val="single" w:sz="4" w:space="0" w:color="000000"/>
              <w:right w:val="nil"/>
            </w:tcBorders>
            <w:shd w:val="clear" w:color="auto" w:fill="auto"/>
          </w:tcPr>
          <w:p w14:paraId="3B5B0F72" w14:textId="743E4EB3"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Coronin-1A (Coronin-like protein A) </w:t>
            </w:r>
          </w:p>
        </w:tc>
        <w:tc>
          <w:tcPr>
            <w:tcW w:w="599" w:type="pct"/>
            <w:tcBorders>
              <w:top w:val="single" w:sz="4" w:space="0" w:color="000000"/>
              <w:left w:val="nil"/>
              <w:bottom w:val="single" w:sz="4" w:space="0" w:color="000000"/>
              <w:right w:val="nil"/>
            </w:tcBorders>
            <w:shd w:val="clear" w:color="auto" w:fill="auto"/>
            <w:noWrap/>
          </w:tcPr>
          <w:p w14:paraId="2F6C4C13" w14:textId="56864371"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P31146</w:t>
            </w:r>
          </w:p>
        </w:tc>
        <w:tc>
          <w:tcPr>
            <w:tcW w:w="619" w:type="pct"/>
            <w:tcBorders>
              <w:top w:val="single" w:sz="4" w:space="0" w:color="000000"/>
              <w:left w:val="nil"/>
              <w:bottom w:val="single" w:sz="4" w:space="0" w:color="000000"/>
              <w:right w:val="nil"/>
            </w:tcBorders>
            <w:shd w:val="clear" w:color="auto" w:fill="auto"/>
            <w:noWrap/>
          </w:tcPr>
          <w:p w14:paraId="68AF4F90" w14:textId="70AB704B"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CORO1A </w:t>
            </w:r>
          </w:p>
        </w:tc>
        <w:tc>
          <w:tcPr>
            <w:tcW w:w="509" w:type="pct"/>
            <w:tcBorders>
              <w:top w:val="single" w:sz="4" w:space="0" w:color="000000"/>
              <w:left w:val="nil"/>
              <w:bottom w:val="single" w:sz="4" w:space="0" w:color="000000"/>
              <w:right w:val="nil"/>
            </w:tcBorders>
            <w:shd w:val="clear" w:color="auto" w:fill="auto"/>
            <w:noWrap/>
          </w:tcPr>
          <w:p w14:paraId="288C3F46" w14:textId="23033503"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461</w:t>
            </w:r>
          </w:p>
        </w:tc>
        <w:tc>
          <w:tcPr>
            <w:tcW w:w="507" w:type="pct"/>
            <w:tcBorders>
              <w:top w:val="single" w:sz="4" w:space="0" w:color="000000"/>
              <w:left w:val="nil"/>
              <w:bottom w:val="single" w:sz="4" w:space="0" w:color="000000"/>
              <w:right w:val="nil"/>
            </w:tcBorders>
            <w:shd w:val="clear" w:color="auto" w:fill="auto"/>
            <w:noWrap/>
          </w:tcPr>
          <w:p w14:paraId="276432DA" w14:textId="4A5DE9E6"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51,026</w:t>
            </w:r>
          </w:p>
        </w:tc>
        <w:tc>
          <w:tcPr>
            <w:tcW w:w="468" w:type="pct"/>
            <w:tcBorders>
              <w:top w:val="single" w:sz="4" w:space="0" w:color="000000"/>
              <w:left w:val="nil"/>
              <w:bottom w:val="single" w:sz="4" w:space="0" w:color="000000"/>
              <w:right w:val="nil"/>
            </w:tcBorders>
            <w:shd w:val="clear" w:color="auto" w:fill="auto"/>
            <w:noWrap/>
          </w:tcPr>
          <w:p w14:paraId="49FFA78B" w14:textId="10051E86"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2.07</w:t>
            </w:r>
          </w:p>
        </w:tc>
        <w:tc>
          <w:tcPr>
            <w:tcW w:w="531" w:type="pct"/>
            <w:tcBorders>
              <w:top w:val="single" w:sz="4" w:space="0" w:color="000000"/>
              <w:left w:val="nil"/>
              <w:bottom w:val="single" w:sz="4" w:space="0" w:color="000000"/>
              <w:right w:val="single" w:sz="4" w:space="0" w:color="000000"/>
            </w:tcBorders>
            <w:shd w:val="clear" w:color="auto" w:fill="auto"/>
            <w:noWrap/>
          </w:tcPr>
          <w:p w14:paraId="6FCB4ADF" w14:textId="11548084"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0.0036904</w:t>
            </w:r>
          </w:p>
        </w:tc>
      </w:tr>
      <w:tr w:rsidR="0053033A" w:rsidRPr="00A50A96" w14:paraId="410088D6" w14:textId="77777777" w:rsidTr="00A51FE0">
        <w:trPr>
          <w:trHeight w:val="249"/>
        </w:trPr>
        <w:tc>
          <w:tcPr>
            <w:tcW w:w="1768" w:type="pct"/>
            <w:tcBorders>
              <w:top w:val="single" w:sz="4" w:space="0" w:color="000000"/>
              <w:left w:val="single" w:sz="4" w:space="0" w:color="000000"/>
              <w:bottom w:val="single" w:sz="4" w:space="0" w:color="000000"/>
              <w:right w:val="nil"/>
            </w:tcBorders>
            <w:shd w:val="clear" w:color="D9D9D9" w:fill="D9D9D9"/>
          </w:tcPr>
          <w:p w14:paraId="6F865A92" w14:textId="4785AB4E"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Heat shock protein HSP 90-beta </w:t>
            </w:r>
          </w:p>
        </w:tc>
        <w:tc>
          <w:tcPr>
            <w:tcW w:w="599" w:type="pct"/>
            <w:tcBorders>
              <w:top w:val="single" w:sz="4" w:space="0" w:color="000000"/>
              <w:left w:val="nil"/>
              <w:bottom w:val="single" w:sz="4" w:space="0" w:color="000000"/>
              <w:right w:val="nil"/>
            </w:tcBorders>
            <w:shd w:val="clear" w:color="D9D9D9" w:fill="D9D9D9"/>
            <w:noWrap/>
          </w:tcPr>
          <w:p w14:paraId="104D9305" w14:textId="01560FEC"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P08238</w:t>
            </w:r>
          </w:p>
        </w:tc>
        <w:tc>
          <w:tcPr>
            <w:tcW w:w="619" w:type="pct"/>
            <w:tcBorders>
              <w:top w:val="single" w:sz="4" w:space="0" w:color="000000"/>
              <w:left w:val="nil"/>
              <w:bottom w:val="single" w:sz="4" w:space="0" w:color="000000"/>
              <w:right w:val="nil"/>
            </w:tcBorders>
            <w:shd w:val="clear" w:color="D9D9D9" w:fill="D9D9D9"/>
            <w:noWrap/>
          </w:tcPr>
          <w:p w14:paraId="0B0DE396" w14:textId="669E874E"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HSP90AB1 </w:t>
            </w:r>
          </w:p>
        </w:tc>
        <w:tc>
          <w:tcPr>
            <w:tcW w:w="509" w:type="pct"/>
            <w:tcBorders>
              <w:top w:val="single" w:sz="4" w:space="0" w:color="000000"/>
              <w:left w:val="nil"/>
              <w:bottom w:val="single" w:sz="4" w:space="0" w:color="000000"/>
              <w:right w:val="nil"/>
            </w:tcBorders>
            <w:shd w:val="clear" w:color="D9D9D9" w:fill="D9D9D9"/>
            <w:noWrap/>
          </w:tcPr>
          <w:p w14:paraId="2EE0B0E2" w14:textId="6CC20F56"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724</w:t>
            </w:r>
          </w:p>
        </w:tc>
        <w:tc>
          <w:tcPr>
            <w:tcW w:w="507" w:type="pct"/>
            <w:tcBorders>
              <w:top w:val="single" w:sz="4" w:space="0" w:color="000000"/>
              <w:left w:val="nil"/>
              <w:bottom w:val="single" w:sz="4" w:space="0" w:color="000000"/>
              <w:right w:val="nil"/>
            </w:tcBorders>
            <w:shd w:val="clear" w:color="D9D9D9" w:fill="D9D9D9"/>
            <w:noWrap/>
          </w:tcPr>
          <w:p w14:paraId="7CEE9B33" w14:textId="234F601E"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83,264</w:t>
            </w:r>
          </w:p>
        </w:tc>
        <w:tc>
          <w:tcPr>
            <w:tcW w:w="468" w:type="pct"/>
            <w:tcBorders>
              <w:top w:val="single" w:sz="4" w:space="0" w:color="000000"/>
              <w:left w:val="nil"/>
              <w:bottom w:val="single" w:sz="4" w:space="0" w:color="000000"/>
              <w:right w:val="nil"/>
            </w:tcBorders>
            <w:shd w:val="clear" w:color="D9D9D9" w:fill="D9D9D9"/>
            <w:noWrap/>
          </w:tcPr>
          <w:p w14:paraId="68C4F035" w14:textId="73826151"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1.94</w:t>
            </w:r>
          </w:p>
        </w:tc>
        <w:tc>
          <w:tcPr>
            <w:tcW w:w="531" w:type="pct"/>
            <w:tcBorders>
              <w:top w:val="single" w:sz="4" w:space="0" w:color="000000"/>
              <w:left w:val="nil"/>
              <w:bottom w:val="single" w:sz="4" w:space="0" w:color="000000"/>
              <w:right w:val="single" w:sz="4" w:space="0" w:color="000000"/>
            </w:tcBorders>
            <w:shd w:val="clear" w:color="D9D9D9" w:fill="D9D9D9"/>
            <w:noWrap/>
          </w:tcPr>
          <w:p w14:paraId="664004AF" w14:textId="7ECA655F"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8.666E-05</w:t>
            </w:r>
          </w:p>
        </w:tc>
      </w:tr>
      <w:tr w:rsidR="0053033A" w:rsidRPr="00A50A96" w14:paraId="68A6D623" w14:textId="77777777" w:rsidTr="00A51FE0">
        <w:trPr>
          <w:trHeight w:val="249"/>
        </w:trPr>
        <w:tc>
          <w:tcPr>
            <w:tcW w:w="1768" w:type="pct"/>
            <w:tcBorders>
              <w:top w:val="single" w:sz="4" w:space="0" w:color="000000"/>
              <w:left w:val="single" w:sz="4" w:space="0" w:color="000000"/>
              <w:bottom w:val="single" w:sz="4" w:space="0" w:color="000000"/>
              <w:right w:val="nil"/>
            </w:tcBorders>
            <w:shd w:val="clear" w:color="auto" w:fill="auto"/>
          </w:tcPr>
          <w:p w14:paraId="4C8E5CB9" w14:textId="53D6D292"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Thioredoxin domain-containing protein 5 (Endoplasmic reticulum resident protein 46) </w:t>
            </w:r>
          </w:p>
        </w:tc>
        <w:tc>
          <w:tcPr>
            <w:tcW w:w="599" w:type="pct"/>
            <w:tcBorders>
              <w:top w:val="single" w:sz="4" w:space="0" w:color="000000"/>
              <w:left w:val="nil"/>
              <w:bottom w:val="single" w:sz="4" w:space="0" w:color="000000"/>
              <w:right w:val="nil"/>
            </w:tcBorders>
            <w:shd w:val="clear" w:color="auto" w:fill="auto"/>
            <w:noWrap/>
          </w:tcPr>
          <w:p w14:paraId="0C87FD07" w14:textId="3ADA895E"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Q8NBS9</w:t>
            </w:r>
          </w:p>
        </w:tc>
        <w:tc>
          <w:tcPr>
            <w:tcW w:w="619" w:type="pct"/>
            <w:tcBorders>
              <w:top w:val="single" w:sz="4" w:space="0" w:color="000000"/>
              <w:left w:val="nil"/>
              <w:bottom w:val="single" w:sz="4" w:space="0" w:color="000000"/>
              <w:right w:val="nil"/>
            </w:tcBorders>
            <w:shd w:val="clear" w:color="auto" w:fill="auto"/>
            <w:noWrap/>
          </w:tcPr>
          <w:p w14:paraId="5802A486" w14:textId="33648B4C"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TXNDC5 </w:t>
            </w:r>
          </w:p>
        </w:tc>
        <w:tc>
          <w:tcPr>
            <w:tcW w:w="509" w:type="pct"/>
            <w:tcBorders>
              <w:top w:val="single" w:sz="4" w:space="0" w:color="000000"/>
              <w:left w:val="nil"/>
              <w:bottom w:val="single" w:sz="4" w:space="0" w:color="000000"/>
              <w:right w:val="nil"/>
            </w:tcBorders>
            <w:shd w:val="clear" w:color="auto" w:fill="auto"/>
            <w:noWrap/>
          </w:tcPr>
          <w:p w14:paraId="786E7E3F" w14:textId="517F8801"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432</w:t>
            </w:r>
          </w:p>
        </w:tc>
        <w:tc>
          <w:tcPr>
            <w:tcW w:w="507" w:type="pct"/>
            <w:tcBorders>
              <w:top w:val="single" w:sz="4" w:space="0" w:color="000000"/>
              <w:left w:val="nil"/>
              <w:bottom w:val="single" w:sz="4" w:space="0" w:color="000000"/>
              <w:right w:val="nil"/>
            </w:tcBorders>
            <w:shd w:val="clear" w:color="auto" w:fill="auto"/>
            <w:noWrap/>
          </w:tcPr>
          <w:p w14:paraId="41EE215C" w14:textId="7D22F8D9"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47,629</w:t>
            </w:r>
          </w:p>
        </w:tc>
        <w:tc>
          <w:tcPr>
            <w:tcW w:w="468" w:type="pct"/>
            <w:tcBorders>
              <w:top w:val="single" w:sz="4" w:space="0" w:color="000000"/>
              <w:left w:val="nil"/>
              <w:bottom w:val="single" w:sz="4" w:space="0" w:color="000000"/>
              <w:right w:val="nil"/>
            </w:tcBorders>
            <w:shd w:val="clear" w:color="auto" w:fill="auto"/>
            <w:noWrap/>
          </w:tcPr>
          <w:p w14:paraId="6782A49B" w14:textId="540AC93A"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1.93</w:t>
            </w:r>
          </w:p>
        </w:tc>
        <w:tc>
          <w:tcPr>
            <w:tcW w:w="531" w:type="pct"/>
            <w:tcBorders>
              <w:top w:val="single" w:sz="4" w:space="0" w:color="000000"/>
              <w:left w:val="nil"/>
              <w:bottom w:val="single" w:sz="4" w:space="0" w:color="000000"/>
              <w:right w:val="single" w:sz="4" w:space="0" w:color="000000"/>
            </w:tcBorders>
            <w:shd w:val="clear" w:color="auto" w:fill="auto"/>
            <w:noWrap/>
          </w:tcPr>
          <w:p w14:paraId="19F1B483" w14:textId="0D225D6B"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0.0035737</w:t>
            </w:r>
          </w:p>
        </w:tc>
      </w:tr>
      <w:tr w:rsidR="0053033A" w:rsidRPr="00A50A96" w14:paraId="2F5383C5" w14:textId="77777777" w:rsidTr="00A51FE0">
        <w:trPr>
          <w:trHeight w:val="249"/>
        </w:trPr>
        <w:tc>
          <w:tcPr>
            <w:tcW w:w="1768" w:type="pct"/>
            <w:tcBorders>
              <w:top w:val="single" w:sz="4" w:space="0" w:color="000000"/>
              <w:left w:val="single" w:sz="4" w:space="0" w:color="000000"/>
              <w:bottom w:val="single" w:sz="4" w:space="0" w:color="000000"/>
              <w:right w:val="nil"/>
            </w:tcBorders>
            <w:shd w:val="clear" w:color="D9D9D9" w:fill="D9D9D9"/>
          </w:tcPr>
          <w:p w14:paraId="6371E0AB" w14:textId="4858ED0D"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Pyruvate kinase PKM</w:t>
            </w:r>
          </w:p>
        </w:tc>
        <w:tc>
          <w:tcPr>
            <w:tcW w:w="599" w:type="pct"/>
            <w:tcBorders>
              <w:top w:val="single" w:sz="4" w:space="0" w:color="000000"/>
              <w:left w:val="nil"/>
              <w:bottom w:val="single" w:sz="4" w:space="0" w:color="000000"/>
              <w:right w:val="nil"/>
            </w:tcBorders>
            <w:shd w:val="clear" w:color="D9D9D9" w:fill="D9D9D9"/>
            <w:noWrap/>
          </w:tcPr>
          <w:p w14:paraId="22C4E5CD" w14:textId="6784AEC7"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P14618</w:t>
            </w:r>
          </w:p>
        </w:tc>
        <w:tc>
          <w:tcPr>
            <w:tcW w:w="619" w:type="pct"/>
            <w:tcBorders>
              <w:top w:val="single" w:sz="4" w:space="0" w:color="000000"/>
              <w:left w:val="nil"/>
              <w:bottom w:val="single" w:sz="4" w:space="0" w:color="000000"/>
              <w:right w:val="nil"/>
            </w:tcBorders>
            <w:shd w:val="clear" w:color="D9D9D9" w:fill="D9D9D9"/>
            <w:noWrap/>
          </w:tcPr>
          <w:p w14:paraId="76B0AF9A" w14:textId="6112921A"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PKM </w:t>
            </w:r>
          </w:p>
        </w:tc>
        <w:tc>
          <w:tcPr>
            <w:tcW w:w="509" w:type="pct"/>
            <w:tcBorders>
              <w:top w:val="single" w:sz="4" w:space="0" w:color="000000"/>
              <w:left w:val="nil"/>
              <w:bottom w:val="single" w:sz="4" w:space="0" w:color="000000"/>
              <w:right w:val="nil"/>
            </w:tcBorders>
            <w:shd w:val="clear" w:color="D9D9D9" w:fill="D9D9D9"/>
            <w:noWrap/>
          </w:tcPr>
          <w:p w14:paraId="734DA7BF" w14:textId="4AE82488"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531</w:t>
            </w:r>
          </w:p>
        </w:tc>
        <w:tc>
          <w:tcPr>
            <w:tcW w:w="507" w:type="pct"/>
            <w:tcBorders>
              <w:top w:val="single" w:sz="4" w:space="0" w:color="000000"/>
              <w:left w:val="nil"/>
              <w:bottom w:val="single" w:sz="4" w:space="0" w:color="000000"/>
              <w:right w:val="nil"/>
            </w:tcBorders>
            <w:shd w:val="clear" w:color="D9D9D9" w:fill="D9D9D9"/>
            <w:noWrap/>
          </w:tcPr>
          <w:p w14:paraId="05292D85" w14:textId="74E8285D"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57,937</w:t>
            </w:r>
          </w:p>
        </w:tc>
        <w:tc>
          <w:tcPr>
            <w:tcW w:w="468" w:type="pct"/>
            <w:tcBorders>
              <w:top w:val="single" w:sz="4" w:space="0" w:color="000000"/>
              <w:left w:val="nil"/>
              <w:bottom w:val="single" w:sz="4" w:space="0" w:color="000000"/>
              <w:right w:val="nil"/>
            </w:tcBorders>
            <w:shd w:val="clear" w:color="D9D9D9" w:fill="D9D9D9"/>
            <w:noWrap/>
          </w:tcPr>
          <w:p w14:paraId="17C406C9" w14:textId="7B72F496"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1.69</w:t>
            </w:r>
          </w:p>
        </w:tc>
        <w:tc>
          <w:tcPr>
            <w:tcW w:w="531" w:type="pct"/>
            <w:tcBorders>
              <w:top w:val="single" w:sz="4" w:space="0" w:color="000000"/>
              <w:left w:val="nil"/>
              <w:bottom w:val="single" w:sz="4" w:space="0" w:color="000000"/>
              <w:right w:val="single" w:sz="4" w:space="0" w:color="000000"/>
            </w:tcBorders>
            <w:shd w:val="clear" w:color="D9D9D9" w:fill="D9D9D9"/>
            <w:noWrap/>
          </w:tcPr>
          <w:p w14:paraId="5644FABA" w14:textId="0F64A8AE"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0.0065074</w:t>
            </w:r>
          </w:p>
        </w:tc>
      </w:tr>
      <w:tr w:rsidR="0053033A" w:rsidRPr="00A50A96" w14:paraId="28B37A15" w14:textId="77777777" w:rsidTr="00A51FE0">
        <w:trPr>
          <w:trHeight w:val="249"/>
        </w:trPr>
        <w:tc>
          <w:tcPr>
            <w:tcW w:w="1768" w:type="pct"/>
            <w:tcBorders>
              <w:top w:val="single" w:sz="4" w:space="0" w:color="000000"/>
              <w:left w:val="single" w:sz="4" w:space="0" w:color="000000"/>
              <w:bottom w:val="single" w:sz="4" w:space="0" w:color="000000"/>
              <w:right w:val="nil"/>
            </w:tcBorders>
            <w:shd w:val="clear" w:color="auto" w:fill="auto"/>
          </w:tcPr>
          <w:p w14:paraId="31F2DA02" w14:textId="78B0DC19"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Ribosome-binding protein 1 </w:t>
            </w:r>
          </w:p>
        </w:tc>
        <w:tc>
          <w:tcPr>
            <w:tcW w:w="599" w:type="pct"/>
            <w:tcBorders>
              <w:top w:val="single" w:sz="4" w:space="0" w:color="000000"/>
              <w:left w:val="nil"/>
              <w:bottom w:val="single" w:sz="4" w:space="0" w:color="000000"/>
              <w:right w:val="nil"/>
            </w:tcBorders>
            <w:shd w:val="clear" w:color="auto" w:fill="auto"/>
            <w:noWrap/>
          </w:tcPr>
          <w:p w14:paraId="4CA25678" w14:textId="6285A715"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Q9P2E9</w:t>
            </w:r>
          </w:p>
        </w:tc>
        <w:tc>
          <w:tcPr>
            <w:tcW w:w="619" w:type="pct"/>
            <w:tcBorders>
              <w:top w:val="single" w:sz="4" w:space="0" w:color="000000"/>
              <w:left w:val="nil"/>
              <w:bottom w:val="single" w:sz="4" w:space="0" w:color="000000"/>
              <w:right w:val="nil"/>
            </w:tcBorders>
            <w:shd w:val="clear" w:color="auto" w:fill="auto"/>
            <w:noWrap/>
          </w:tcPr>
          <w:p w14:paraId="0ADC07F9" w14:textId="72ACD09D"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RRBP1 </w:t>
            </w:r>
          </w:p>
        </w:tc>
        <w:tc>
          <w:tcPr>
            <w:tcW w:w="509" w:type="pct"/>
            <w:tcBorders>
              <w:top w:val="single" w:sz="4" w:space="0" w:color="000000"/>
              <w:left w:val="nil"/>
              <w:bottom w:val="single" w:sz="4" w:space="0" w:color="000000"/>
              <w:right w:val="nil"/>
            </w:tcBorders>
            <w:shd w:val="clear" w:color="auto" w:fill="auto"/>
            <w:noWrap/>
          </w:tcPr>
          <w:p w14:paraId="362A8EC9" w14:textId="2FEF9000"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1410</w:t>
            </w:r>
          </w:p>
        </w:tc>
        <w:tc>
          <w:tcPr>
            <w:tcW w:w="507" w:type="pct"/>
            <w:tcBorders>
              <w:top w:val="single" w:sz="4" w:space="0" w:color="000000"/>
              <w:left w:val="nil"/>
              <w:bottom w:val="single" w:sz="4" w:space="0" w:color="000000"/>
              <w:right w:val="nil"/>
            </w:tcBorders>
            <w:shd w:val="clear" w:color="auto" w:fill="auto"/>
            <w:noWrap/>
          </w:tcPr>
          <w:p w14:paraId="19B478C2" w14:textId="46C3B6CC"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152,472</w:t>
            </w:r>
          </w:p>
        </w:tc>
        <w:tc>
          <w:tcPr>
            <w:tcW w:w="468" w:type="pct"/>
            <w:tcBorders>
              <w:top w:val="single" w:sz="4" w:space="0" w:color="000000"/>
              <w:left w:val="nil"/>
              <w:bottom w:val="single" w:sz="4" w:space="0" w:color="000000"/>
              <w:right w:val="nil"/>
            </w:tcBorders>
            <w:shd w:val="clear" w:color="auto" w:fill="auto"/>
            <w:noWrap/>
          </w:tcPr>
          <w:p w14:paraId="3B8965BF" w14:textId="40DB983A"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1.56</w:t>
            </w:r>
          </w:p>
        </w:tc>
        <w:tc>
          <w:tcPr>
            <w:tcW w:w="531" w:type="pct"/>
            <w:tcBorders>
              <w:top w:val="single" w:sz="4" w:space="0" w:color="000000"/>
              <w:left w:val="nil"/>
              <w:bottom w:val="single" w:sz="4" w:space="0" w:color="000000"/>
              <w:right w:val="single" w:sz="4" w:space="0" w:color="000000"/>
            </w:tcBorders>
            <w:shd w:val="clear" w:color="auto" w:fill="auto"/>
            <w:noWrap/>
          </w:tcPr>
          <w:p w14:paraId="21111DDD" w14:textId="19FE60DA"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6.245E-05</w:t>
            </w:r>
          </w:p>
        </w:tc>
      </w:tr>
      <w:tr w:rsidR="0053033A" w:rsidRPr="00A50A96" w14:paraId="4DE5988E" w14:textId="77777777" w:rsidTr="00A51FE0">
        <w:trPr>
          <w:trHeight w:val="249"/>
        </w:trPr>
        <w:tc>
          <w:tcPr>
            <w:tcW w:w="1768" w:type="pct"/>
            <w:tcBorders>
              <w:top w:val="single" w:sz="4" w:space="0" w:color="000000"/>
              <w:left w:val="single" w:sz="4" w:space="0" w:color="000000"/>
              <w:bottom w:val="single" w:sz="4" w:space="0" w:color="000000"/>
              <w:right w:val="nil"/>
            </w:tcBorders>
            <w:shd w:val="clear" w:color="D9D9D9" w:fill="D9D9D9"/>
          </w:tcPr>
          <w:p w14:paraId="085F4675" w14:textId="0D1513D0"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78 kDa glucose-regulated protein (GRP-78) (Endoplasmic reticulum lumenal Ca(2+)-binding protein grp78) </w:t>
            </w:r>
          </w:p>
        </w:tc>
        <w:tc>
          <w:tcPr>
            <w:tcW w:w="599" w:type="pct"/>
            <w:tcBorders>
              <w:top w:val="single" w:sz="4" w:space="0" w:color="000000"/>
              <w:left w:val="nil"/>
              <w:bottom w:val="single" w:sz="4" w:space="0" w:color="000000"/>
              <w:right w:val="nil"/>
            </w:tcBorders>
            <w:shd w:val="clear" w:color="D9D9D9" w:fill="D9D9D9"/>
            <w:noWrap/>
          </w:tcPr>
          <w:p w14:paraId="4A1EAD47" w14:textId="00EFE52F"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P11021</w:t>
            </w:r>
          </w:p>
        </w:tc>
        <w:tc>
          <w:tcPr>
            <w:tcW w:w="619" w:type="pct"/>
            <w:tcBorders>
              <w:top w:val="single" w:sz="4" w:space="0" w:color="000000"/>
              <w:left w:val="nil"/>
              <w:bottom w:val="single" w:sz="4" w:space="0" w:color="000000"/>
              <w:right w:val="nil"/>
            </w:tcBorders>
            <w:shd w:val="clear" w:color="D9D9D9" w:fill="D9D9D9"/>
            <w:noWrap/>
          </w:tcPr>
          <w:p w14:paraId="15EA4E2B" w14:textId="149732C2"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HSPA5 </w:t>
            </w:r>
          </w:p>
        </w:tc>
        <w:tc>
          <w:tcPr>
            <w:tcW w:w="509" w:type="pct"/>
            <w:tcBorders>
              <w:top w:val="single" w:sz="4" w:space="0" w:color="000000"/>
              <w:left w:val="nil"/>
              <w:bottom w:val="single" w:sz="4" w:space="0" w:color="000000"/>
              <w:right w:val="nil"/>
            </w:tcBorders>
            <w:shd w:val="clear" w:color="D9D9D9" w:fill="D9D9D9"/>
            <w:noWrap/>
          </w:tcPr>
          <w:p w14:paraId="58C58523" w14:textId="4779AB83"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654</w:t>
            </w:r>
          </w:p>
        </w:tc>
        <w:tc>
          <w:tcPr>
            <w:tcW w:w="507" w:type="pct"/>
            <w:tcBorders>
              <w:top w:val="single" w:sz="4" w:space="0" w:color="000000"/>
              <w:left w:val="nil"/>
              <w:bottom w:val="single" w:sz="4" w:space="0" w:color="000000"/>
              <w:right w:val="nil"/>
            </w:tcBorders>
            <w:shd w:val="clear" w:color="D9D9D9" w:fill="D9D9D9"/>
            <w:noWrap/>
          </w:tcPr>
          <w:p w14:paraId="2C916E6D" w14:textId="4F470BDB"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72,333</w:t>
            </w:r>
          </w:p>
        </w:tc>
        <w:tc>
          <w:tcPr>
            <w:tcW w:w="468" w:type="pct"/>
            <w:tcBorders>
              <w:top w:val="single" w:sz="4" w:space="0" w:color="000000"/>
              <w:left w:val="nil"/>
              <w:bottom w:val="single" w:sz="4" w:space="0" w:color="000000"/>
              <w:right w:val="nil"/>
            </w:tcBorders>
            <w:shd w:val="clear" w:color="D9D9D9" w:fill="D9D9D9"/>
            <w:noWrap/>
          </w:tcPr>
          <w:p w14:paraId="624615DA" w14:textId="2877A2AD"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1.54</w:t>
            </w:r>
          </w:p>
        </w:tc>
        <w:tc>
          <w:tcPr>
            <w:tcW w:w="531" w:type="pct"/>
            <w:tcBorders>
              <w:top w:val="single" w:sz="4" w:space="0" w:color="000000"/>
              <w:left w:val="nil"/>
              <w:bottom w:val="single" w:sz="4" w:space="0" w:color="000000"/>
              <w:right w:val="single" w:sz="4" w:space="0" w:color="000000"/>
            </w:tcBorders>
            <w:shd w:val="clear" w:color="D9D9D9" w:fill="D9D9D9"/>
            <w:noWrap/>
          </w:tcPr>
          <w:p w14:paraId="35C12643" w14:textId="2FC1D644"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0.0001296</w:t>
            </w:r>
          </w:p>
        </w:tc>
      </w:tr>
      <w:tr w:rsidR="0053033A" w:rsidRPr="00A50A96" w14:paraId="6866514B" w14:textId="77777777" w:rsidTr="00A51FE0">
        <w:trPr>
          <w:trHeight w:val="748"/>
        </w:trPr>
        <w:tc>
          <w:tcPr>
            <w:tcW w:w="1768" w:type="pct"/>
            <w:tcBorders>
              <w:top w:val="single" w:sz="4" w:space="0" w:color="000000"/>
              <w:left w:val="single" w:sz="4" w:space="0" w:color="000000"/>
              <w:bottom w:val="single" w:sz="4" w:space="0" w:color="000000"/>
              <w:right w:val="nil"/>
            </w:tcBorders>
            <w:shd w:val="clear" w:color="auto" w:fill="auto"/>
          </w:tcPr>
          <w:p w14:paraId="7C1A4C9C" w14:textId="215697BE"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Alpha-enolase 1</w:t>
            </w:r>
          </w:p>
        </w:tc>
        <w:tc>
          <w:tcPr>
            <w:tcW w:w="599" w:type="pct"/>
            <w:tcBorders>
              <w:top w:val="single" w:sz="4" w:space="0" w:color="000000"/>
              <w:left w:val="nil"/>
              <w:bottom w:val="single" w:sz="4" w:space="0" w:color="000000"/>
              <w:right w:val="nil"/>
            </w:tcBorders>
            <w:shd w:val="clear" w:color="auto" w:fill="auto"/>
            <w:noWrap/>
          </w:tcPr>
          <w:p w14:paraId="17F9F263" w14:textId="58B88F4F"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P06733</w:t>
            </w:r>
          </w:p>
        </w:tc>
        <w:tc>
          <w:tcPr>
            <w:tcW w:w="619" w:type="pct"/>
            <w:tcBorders>
              <w:top w:val="single" w:sz="4" w:space="0" w:color="000000"/>
              <w:left w:val="nil"/>
              <w:bottom w:val="single" w:sz="4" w:space="0" w:color="000000"/>
              <w:right w:val="nil"/>
            </w:tcBorders>
            <w:shd w:val="clear" w:color="auto" w:fill="auto"/>
            <w:noWrap/>
          </w:tcPr>
          <w:p w14:paraId="6AD4813A" w14:textId="3B275A9D"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ENO1 </w:t>
            </w:r>
          </w:p>
        </w:tc>
        <w:tc>
          <w:tcPr>
            <w:tcW w:w="509" w:type="pct"/>
            <w:tcBorders>
              <w:top w:val="single" w:sz="4" w:space="0" w:color="000000"/>
              <w:left w:val="nil"/>
              <w:bottom w:val="single" w:sz="4" w:space="0" w:color="000000"/>
              <w:right w:val="nil"/>
            </w:tcBorders>
            <w:shd w:val="clear" w:color="auto" w:fill="auto"/>
            <w:noWrap/>
          </w:tcPr>
          <w:p w14:paraId="756E6FEC" w14:textId="00848981"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434</w:t>
            </w:r>
          </w:p>
        </w:tc>
        <w:tc>
          <w:tcPr>
            <w:tcW w:w="507" w:type="pct"/>
            <w:tcBorders>
              <w:top w:val="single" w:sz="4" w:space="0" w:color="000000"/>
              <w:left w:val="nil"/>
              <w:bottom w:val="single" w:sz="4" w:space="0" w:color="000000"/>
              <w:right w:val="nil"/>
            </w:tcBorders>
            <w:shd w:val="clear" w:color="auto" w:fill="auto"/>
            <w:noWrap/>
          </w:tcPr>
          <w:p w14:paraId="28C8B97B" w14:textId="2CF3AD5F"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47,169</w:t>
            </w:r>
          </w:p>
        </w:tc>
        <w:tc>
          <w:tcPr>
            <w:tcW w:w="468" w:type="pct"/>
            <w:tcBorders>
              <w:top w:val="single" w:sz="4" w:space="0" w:color="000000"/>
              <w:left w:val="nil"/>
              <w:bottom w:val="single" w:sz="4" w:space="0" w:color="000000"/>
              <w:right w:val="nil"/>
            </w:tcBorders>
            <w:shd w:val="clear" w:color="auto" w:fill="auto"/>
            <w:noWrap/>
          </w:tcPr>
          <w:p w14:paraId="37806A31" w14:textId="393F1B0C"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1.54</w:t>
            </w:r>
          </w:p>
        </w:tc>
        <w:tc>
          <w:tcPr>
            <w:tcW w:w="531" w:type="pct"/>
            <w:tcBorders>
              <w:top w:val="single" w:sz="4" w:space="0" w:color="000000"/>
              <w:left w:val="nil"/>
              <w:bottom w:val="single" w:sz="4" w:space="0" w:color="000000"/>
              <w:right w:val="single" w:sz="4" w:space="0" w:color="000000"/>
            </w:tcBorders>
            <w:shd w:val="clear" w:color="auto" w:fill="auto"/>
            <w:noWrap/>
          </w:tcPr>
          <w:p w14:paraId="5476B0B7" w14:textId="49F07DED"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4.967E-05</w:t>
            </w:r>
          </w:p>
        </w:tc>
      </w:tr>
      <w:tr w:rsidR="0053033A" w:rsidRPr="00A50A96" w14:paraId="58DFFF4E" w14:textId="77777777" w:rsidTr="00A51FE0">
        <w:trPr>
          <w:trHeight w:val="249"/>
        </w:trPr>
        <w:tc>
          <w:tcPr>
            <w:tcW w:w="1768" w:type="pct"/>
            <w:tcBorders>
              <w:top w:val="single" w:sz="4" w:space="0" w:color="000000"/>
              <w:left w:val="single" w:sz="4" w:space="0" w:color="000000"/>
              <w:bottom w:val="single" w:sz="4" w:space="0" w:color="000000"/>
              <w:right w:val="nil"/>
            </w:tcBorders>
            <w:shd w:val="clear" w:color="D9D9D9" w:fill="D9D9D9"/>
          </w:tcPr>
          <w:p w14:paraId="38498AE8" w14:textId="0439130E"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78 kDa glucose-regulated protein (GRP-78) (Endoplasmic reticulum lumenal Ca(2+)-binding protein grp78) </w:t>
            </w:r>
          </w:p>
        </w:tc>
        <w:tc>
          <w:tcPr>
            <w:tcW w:w="599" w:type="pct"/>
            <w:tcBorders>
              <w:top w:val="single" w:sz="4" w:space="0" w:color="000000"/>
              <w:left w:val="nil"/>
              <w:bottom w:val="single" w:sz="4" w:space="0" w:color="000000"/>
              <w:right w:val="nil"/>
            </w:tcBorders>
            <w:shd w:val="clear" w:color="D9D9D9" w:fill="D9D9D9"/>
            <w:noWrap/>
          </w:tcPr>
          <w:p w14:paraId="7862A5E4" w14:textId="44F75216"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P11021</w:t>
            </w:r>
          </w:p>
        </w:tc>
        <w:tc>
          <w:tcPr>
            <w:tcW w:w="619" w:type="pct"/>
            <w:tcBorders>
              <w:top w:val="single" w:sz="4" w:space="0" w:color="000000"/>
              <w:left w:val="nil"/>
              <w:bottom w:val="single" w:sz="4" w:space="0" w:color="000000"/>
              <w:right w:val="nil"/>
            </w:tcBorders>
            <w:shd w:val="clear" w:color="D9D9D9" w:fill="D9D9D9"/>
            <w:noWrap/>
          </w:tcPr>
          <w:p w14:paraId="7B832432" w14:textId="3F366797"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HSPA5 </w:t>
            </w:r>
          </w:p>
        </w:tc>
        <w:tc>
          <w:tcPr>
            <w:tcW w:w="509" w:type="pct"/>
            <w:tcBorders>
              <w:top w:val="single" w:sz="4" w:space="0" w:color="000000"/>
              <w:left w:val="nil"/>
              <w:bottom w:val="single" w:sz="4" w:space="0" w:color="000000"/>
              <w:right w:val="nil"/>
            </w:tcBorders>
            <w:shd w:val="clear" w:color="D9D9D9" w:fill="D9D9D9"/>
            <w:noWrap/>
          </w:tcPr>
          <w:p w14:paraId="7110827B" w14:textId="5D424DDB"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654</w:t>
            </w:r>
          </w:p>
        </w:tc>
        <w:tc>
          <w:tcPr>
            <w:tcW w:w="507" w:type="pct"/>
            <w:tcBorders>
              <w:top w:val="single" w:sz="4" w:space="0" w:color="000000"/>
              <w:left w:val="nil"/>
              <w:bottom w:val="single" w:sz="4" w:space="0" w:color="000000"/>
              <w:right w:val="nil"/>
            </w:tcBorders>
            <w:shd w:val="clear" w:color="D9D9D9" w:fill="D9D9D9"/>
            <w:noWrap/>
          </w:tcPr>
          <w:p w14:paraId="216A8D51" w14:textId="62F0D839"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72,333</w:t>
            </w:r>
          </w:p>
        </w:tc>
        <w:tc>
          <w:tcPr>
            <w:tcW w:w="468" w:type="pct"/>
            <w:tcBorders>
              <w:top w:val="single" w:sz="4" w:space="0" w:color="000000"/>
              <w:left w:val="nil"/>
              <w:bottom w:val="single" w:sz="4" w:space="0" w:color="000000"/>
              <w:right w:val="nil"/>
            </w:tcBorders>
            <w:shd w:val="clear" w:color="D9D9D9" w:fill="D9D9D9"/>
            <w:noWrap/>
          </w:tcPr>
          <w:p w14:paraId="0FBC0DCF" w14:textId="4705A4E0"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1.54</w:t>
            </w:r>
          </w:p>
        </w:tc>
        <w:tc>
          <w:tcPr>
            <w:tcW w:w="531" w:type="pct"/>
            <w:tcBorders>
              <w:top w:val="single" w:sz="4" w:space="0" w:color="000000"/>
              <w:left w:val="nil"/>
              <w:bottom w:val="single" w:sz="4" w:space="0" w:color="000000"/>
              <w:right w:val="single" w:sz="4" w:space="0" w:color="000000"/>
            </w:tcBorders>
            <w:shd w:val="clear" w:color="D9D9D9" w:fill="D9D9D9"/>
            <w:noWrap/>
          </w:tcPr>
          <w:p w14:paraId="3C6A6636" w14:textId="26618928"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0.0001296</w:t>
            </w:r>
          </w:p>
        </w:tc>
      </w:tr>
      <w:tr w:rsidR="0053033A" w:rsidRPr="00A50A96" w14:paraId="10EC87AA" w14:textId="77777777" w:rsidTr="00A51FE0">
        <w:trPr>
          <w:trHeight w:val="500"/>
        </w:trPr>
        <w:tc>
          <w:tcPr>
            <w:tcW w:w="1768" w:type="pct"/>
            <w:tcBorders>
              <w:top w:val="single" w:sz="4" w:space="0" w:color="000000"/>
              <w:left w:val="single" w:sz="4" w:space="0" w:color="000000"/>
              <w:bottom w:val="single" w:sz="4" w:space="0" w:color="000000"/>
              <w:right w:val="nil"/>
            </w:tcBorders>
            <w:shd w:val="clear" w:color="auto" w:fill="auto"/>
          </w:tcPr>
          <w:p w14:paraId="24523D70" w14:textId="16E5AC65"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Glyceraldehyde-3-phosphate dehydrogenase</w:t>
            </w:r>
          </w:p>
        </w:tc>
        <w:tc>
          <w:tcPr>
            <w:tcW w:w="599" w:type="pct"/>
            <w:tcBorders>
              <w:top w:val="single" w:sz="4" w:space="0" w:color="000000"/>
              <w:left w:val="nil"/>
              <w:bottom w:val="single" w:sz="4" w:space="0" w:color="000000"/>
              <w:right w:val="nil"/>
            </w:tcBorders>
            <w:shd w:val="clear" w:color="auto" w:fill="auto"/>
            <w:noWrap/>
          </w:tcPr>
          <w:p w14:paraId="020BACF6" w14:textId="77BF2533"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P04406</w:t>
            </w:r>
          </w:p>
        </w:tc>
        <w:tc>
          <w:tcPr>
            <w:tcW w:w="619" w:type="pct"/>
            <w:tcBorders>
              <w:top w:val="single" w:sz="4" w:space="0" w:color="000000"/>
              <w:left w:val="nil"/>
              <w:bottom w:val="single" w:sz="4" w:space="0" w:color="000000"/>
              <w:right w:val="nil"/>
            </w:tcBorders>
            <w:shd w:val="clear" w:color="auto" w:fill="auto"/>
            <w:noWrap/>
          </w:tcPr>
          <w:p w14:paraId="14F7007C" w14:textId="3E998D5F"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GAPDH </w:t>
            </w:r>
          </w:p>
        </w:tc>
        <w:tc>
          <w:tcPr>
            <w:tcW w:w="509" w:type="pct"/>
            <w:tcBorders>
              <w:top w:val="single" w:sz="4" w:space="0" w:color="000000"/>
              <w:left w:val="nil"/>
              <w:bottom w:val="single" w:sz="4" w:space="0" w:color="000000"/>
              <w:right w:val="nil"/>
            </w:tcBorders>
            <w:shd w:val="clear" w:color="auto" w:fill="auto"/>
            <w:noWrap/>
          </w:tcPr>
          <w:p w14:paraId="62DA417B" w14:textId="31EEE993"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335</w:t>
            </w:r>
          </w:p>
        </w:tc>
        <w:tc>
          <w:tcPr>
            <w:tcW w:w="507" w:type="pct"/>
            <w:tcBorders>
              <w:top w:val="single" w:sz="4" w:space="0" w:color="000000"/>
              <w:left w:val="nil"/>
              <w:bottom w:val="single" w:sz="4" w:space="0" w:color="000000"/>
              <w:right w:val="nil"/>
            </w:tcBorders>
            <w:shd w:val="clear" w:color="auto" w:fill="auto"/>
            <w:noWrap/>
          </w:tcPr>
          <w:p w14:paraId="6A0EF182" w14:textId="0D49BDAC"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36,053</w:t>
            </w:r>
          </w:p>
        </w:tc>
        <w:tc>
          <w:tcPr>
            <w:tcW w:w="468" w:type="pct"/>
            <w:tcBorders>
              <w:top w:val="single" w:sz="4" w:space="0" w:color="000000"/>
              <w:left w:val="nil"/>
              <w:bottom w:val="single" w:sz="4" w:space="0" w:color="000000"/>
              <w:right w:val="nil"/>
            </w:tcBorders>
            <w:shd w:val="clear" w:color="auto" w:fill="auto"/>
            <w:noWrap/>
          </w:tcPr>
          <w:p w14:paraId="5A5402A8" w14:textId="0F149A1D"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1.49</w:t>
            </w:r>
          </w:p>
        </w:tc>
        <w:tc>
          <w:tcPr>
            <w:tcW w:w="531" w:type="pct"/>
            <w:tcBorders>
              <w:top w:val="single" w:sz="4" w:space="0" w:color="000000"/>
              <w:left w:val="nil"/>
              <w:bottom w:val="single" w:sz="4" w:space="0" w:color="000000"/>
              <w:right w:val="single" w:sz="4" w:space="0" w:color="000000"/>
            </w:tcBorders>
            <w:shd w:val="clear" w:color="auto" w:fill="auto"/>
            <w:noWrap/>
          </w:tcPr>
          <w:p w14:paraId="63F6DF97" w14:textId="6BDCBFA3"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4.345E-06</w:t>
            </w:r>
          </w:p>
        </w:tc>
      </w:tr>
      <w:tr w:rsidR="0053033A" w:rsidRPr="00A50A96" w14:paraId="05F9647C" w14:textId="77777777" w:rsidTr="00A51FE0">
        <w:trPr>
          <w:trHeight w:val="748"/>
        </w:trPr>
        <w:tc>
          <w:tcPr>
            <w:tcW w:w="1768" w:type="pct"/>
            <w:tcBorders>
              <w:top w:val="single" w:sz="4" w:space="0" w:color="000000"/>
              <w:left w:val="single" w:sz="4" w:space="0" w:color="000000"/>
              <w:bottom w:val="single" w:sz="4" w:space="0" w:color="000000"/>
              <w:right w:val="nil"/>
            </w:tcBorders>
            <w:shd w:val="clear" w:color="D9D9D9" w:fill="D9D9D9"/>
          </w:tcPr>
          <w:p w14:paraId="5D1D3622" w14:textId="2EC87B2C"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Protein disulfide-isomerase </w:t>
            </w:r>
          </w:p>
        </w:tc>
        <w:tc>
          <w:tcPr>
            <w:tcW w:w="599" w:type="pct"/>
            <w:tcBorders>
              <w:top w:val="single" w:sz="4" w:space="0" w:color="000000"/>
              <w:left w:val="nil"/>
              <w:bottom w:val="single" w:sz="4" w:space="0" w:color="000000"/>
              <w:right w:val="nil"/>
            </w:tcBorders>
            <w:shd w:val="clear" w:color="D9D9D9" w:fill="D9D9D9"/>
            <w:noWrap/>
          </w:tcPr>
          <w:p w14:paraId="44B2AB17" w14:textId="56C435A0"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P07237</w:t>
            </w:r>
          </w:p>
        </w:tc>
        <w:tc>
          <w:tcPr>
            <w:tcW w:w="619" w:type="pct"/>
            <w:tcBorders>
              <w:top w:val="single" w:sz="4" w:space="0" w:color="000000"/>
              <w:left w:val="nil"/>
              <w:bottom w:val="single" w:sz="4" w:space="0" w:color="000000"/>
              <w:right w:val="nil"/>
            </w:tcBorders>
            <w:shd w:val="clear" w:color="D9D9D9" w:fill="D9D9D9"/>
            <w:noWrap/>
          </w:tcPr>
          <w:p w14:paraId="155A6B0C" w14:textId="7754DF68"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P4HB </w:t>
            </w:r>
          </w:p>
        </w:tc>
        <w:tc>
          <w:tcPr>
            <w:tcW w:w="509" w:type="pct"/>
            <w:tcBorders>
              <w:top w:val="single" w:sz="4" w:space="0" w:color="000000"/>
              <w:left w:val="nil"/>
              <w:bottom w:val="single" w:sz="4" w:space="0" w:color="000000"/>
              <w:right w:val="nil"/>
            </w:tcBorders>
            <w:shd w:val="clear" w:color="D9D9D9" w:fill="D9D9D9"/>
            <w:noWrap/>
          </w:tcPr>
          <w:p w14:paraId="48C96F18" w14:textId="6A80952E"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508</w:t>
            </w:r>
          </w:p>
        </w:tc>
        <w:tc>
          <w:tcPr>
            <w:tcW w:w="507" w:type="pct"/>
            <w:tcBorders>
              <w:top w:val="single" w:sz="4" w:space="0" w:color="000000"/>
              <w:left w:val="nil"/>
              <w:bottom w:val="single" w:sz="4" w:space="0" w:color="000000"/>
              <w:right w:val="nil"/>
            </w:tcBorders>
            <w:shd w:val="clear" w:color="D9D9D9" w:fill="D9D9D9"/>
            <w:noWrap/>
          </w:tcPr>
          <w:p w14:paraId="72B7CD59" w14:textId="188349DF"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57,116</w:t>
            </w:r>
          </w:p>
        </w:tc>
        <w:tc>
          <w:tcPr>
            <w:tcW w:w="468" w:type="pct"/>
            <w:tcBorders>
              <w:top w:val="single" w:sz="4" w:space="0" w:color="000000"/>
              <w:left w:val="nil"/>
              <w:bottom w:val="single" w:sz="4" w:space="0" w:color="000000"/>
              <w:right w:val="nil"/>
            </w:tcBorders>
            <w:shd w:val="clear" w:color="D9D9D9" w:fill="D9D9D9"/>
            <w:noWrap/>
          </w:tcPr>
          <w:p w14:paraId="104DC32D" w14:textId="764AE435"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1.44</w:t>
            </w:r>
          </w:p>
        </w:tc>
        <w:tc>
          <w:tcPr>
            <w:tcW w:w="531" w:type="pct"/>
            <w:tcBorders>
              <w:top w:val="single" w:sz="4" w:space="0" w:color="000000"/>
              <w:left w:val="nil"/>
              <w:bottom w:val="single" w:sz="4" w:space="0" w:color="000000"/>
              <w:right w:val="single" w:sz="4" w:space="0" w:color="000000"/>
            </w:tcBorders>
            <w:shd w:val="clear" w:color="D9D9D9" w:fill="D9D9D9"/>
            <w:noWrap/>
          </w:tcPr>
          <w:p w14:paraId="124541C9" w14:textId="5530A4C9"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0.0014491</w:t>
            </w:r>
          </w:p>
        </w:tc>
      </w:tr>
      <w:tr w:rsidR="0053033A" w:rsidRPr="00A50A96" w14:paraId="4CCC1704" w14:textId="77777777" w:rsidTr="00A51FE0">
        <w:trPr>
          <w:trHeight w:val="249"/>
        </w:trPr>
        <w:tc>
          <w:tcPr>
            <w:tcW w:w="1768" w:type="pct"/>
            <w:tcBorders>
              <w:top w:val="single" w:sz="4" w:space="0" w:color="000000"/>
              <w:left w:val="single" w:sz="4" w:space="0" w:color="000000"/>
              <w:bottom w:val="single" w:sz="4" w:space="0" w:color="000000"/>
              <w:right w:val="nil"/>
            </w:tcBorders>
            <w:shd w:val="clear" w:color="auto" w:fill="auto"/>
          </w:tcPr>
          <w:p w14:paraId="4B909FD2" w14:textId="01B692EB"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Tropomyosin beta chain </w:t>
            </w:r>
          </w:p>
        </w:tc>
        <w:tc>
          <w:tcPr>
            <w:tcW w:w="599" w:type="pct"/>
            <w:tcBorders>
              <w:top w:val="single" w:sz="4" w:space="0" w:color="000000"/>
              <w:left w:val="nil"/>
              <w:bottom w:val="single" w:sz="4" w:space="0" w:color="000000"/>
              <w:right w:val="nil"/>
            </w:tcBorders>
            <w:shd w:val="clear" w:color="auto" w:fill="auto"/>
            <w:noWrap/>
          </w:tcPr>
          <w:p w14:paraId="06500CAA" w14:textId="28C19704"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P07951</w:t>
            </w:r>
          </w:p>
        </w:tc>
        <w:tc>
          <w:tcPr>
            <w:tcW w:w="619" w:type="pct"/>
            <w:tcBorders>
              <w:top w:val="single" w:sz="4" w:space="0" w:color="000000"/>
              <w:left w:val="nil"/>
              <w:bottom w:val="single" w:sz="4" w:space="0" w:color="000000"/>
              <w:right w:val="nil"/>
            </w:tcBorders>
            <w:shd w:val="clear" w:color="auto" w:fill="auto"/>
            <w:noWrap/>
          </w:tcPr>
          <w:p w14:paraId="48029346" w14:textId="01BB799D"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TPM2 </w:t>
            </w:r>
          </w:p>
        </w:tc>
        <w:tc>
          <w:tcPr>
            <w:tcW w:w="509" w:type="pct"/>
            <w:tcBorders>
              <w:top w:val="single" w:sz="4" w:space="0" w:color="000000"/>
              <w:left w:val="nil"/>
              <w:bottom w:val="single" w:sz="4" w:space="0" w:color="000000"/>
              <w:right w:val="nil"/>
            </w:tcBorders>
            <w:shd w:val="clear" w:color="auto" w:fill="auto"/>
            <w:noWrap/>
          </w:tcPr>
          <w:p w14:paraId="25D8C324" w14:textId="646F3A9F"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284</w:t>
            </w:r>
          </w:p>
        </w:tc>
        <w:tc>
          <w:tcPr>
            <w:tcW w:w="507" w:type="pct"/>
            <w:tcBorders>
              <w:top w:val="single" w:sz="4" w:space="0" w:color="000000"/>
              <w:left w:val="nil"/>
              <w:bottom w:val="single" w:sz="4" w:space="0" w:color="000000"/>
              <w:right w:val="nil"/>
            </w:tcBorders>
            <w:shd w:val="clear" w:color="auto" w:fill="auto"/>
            <w:noWrap/>
          </w:tcPr>
          <w:p w14:paraId="07C30656" w14:textId="2D952BB5"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32,851</w:t>
            </w:r>
          </w:p>
        </w:tc>
        <w:tc>
          <w:tcPr>
            <w:tcW w:w="468" w:type="pct"/>
            <w:tcBorders>
              <w:top w:val="single" w:sz="4" w:space="0" w:color="000000"/>
              <w:left w:val="nil"/>
              <w:bottom w:val="single" w:sz="4" w:space="0" w:color="000000"/>
              <w:right w:val="nil"/>
            </w:tcBorders>
            <w:shd w:val="clear" w:color="auto" w:fill="auto"/>
            <w:noWrap/>
          </w:tcPr>
          <w:p w14:paraId="5FD6C4F1" w14:textId="63FED91C"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1.38</w:t>
            </w:r>
          </w:p>
        </w:tc>
        <w:tc>
          <w:tcPr>
            <w:tcW w:w="531" w:type="pct"/>
            <w:tcBorders>
              <w:top w:val="single" w:sz="4" w:space="0" w:color="000000"/>
              <w:left w:val="nil"/>
              <w:bottom w:val="single" w:sz="4" w:space="0" w:color="000000"/>
              <w:right w:val="single" w:sz="4" w:space="0" w:color="000000"/>
            </w:tcBorders>
            <w:shd w:val="clear" w:color="auto" w:fill="auto"/>
            <w:noWrap/>
          </w:tcPr>
          <w:p w14:paraId="4D4E3821" w14:textId="0A9B8783"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1.415E-06</w:t>
            </w:r>
          </w:p>
        </w:tc>
      </w:tr>
      <w:tr w:rsidR="0053033A" w:rsidRPr="00A50A96" w14:paraId="534EAD53" w14:textId="77777777" w:rsidTr="00A51FE0">
        <w:trPr>
          <w:trHeight w:val="748"/>
        </w:trPr>
        <w:tc>
          <w:tcPr>
            <w:tcW w:w="1768" w:type="pct"/>
            <w:tcBorders>
              <w:top w:val="single" w:sz="4" w:space="0" w:color="000000"/>
              <w:left w:val="single" w:sz="4" w:space="0" w:color="000000"/>
              <w:bottom w:val="single" w:sz="4" w:space="0" w:color="000000"/>
              <w:right w:val="nil"/>
            </w:tcBorders>
            <w:shd w:val="clear" w:color="D9D9D9" w:fill="D9D9D9"/>
          </w:tcPr>
          <w:p w14:paraId="4C9BC3CD" w14:textId="233F91D3"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Protein disulfide-isomerase A3 (Endoplasmic reticulum resident protein 57)</w:t>
            </w:r>
          </w:p>
        </w:tc>
        <w:tc>
          <w:tcPr>
            <w:tcW w:w="599" w:type="pct"/>
            <w:tcBorders>
              <w:top w:val="single" w:sz="4" w:space="0" w:color="000000"/>
              <w:left w:val="nil"/>
              <w:bottom w:val="single" w:sz="4" w:space="0" w:color="000000"/>
              <w:right w:val="nil"/>
            </w:tcBorders>
            <w:shd w:val="clear" w:color="D9D9D9" w:fill="D9D9D9"/>
            <w:noWrap/>
          </w:tcPr>
          <w:p w14:paraId="0EB37707" w14:textId="584A86CA"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P30101</w:t>
            </w:r>
          </w:p>
        </w:tc>
        <w:tc>
          <w:tcPr>
            <w:tcW w:w="619" w:type="pct"/>
            <w:tcBorders>
              <w:top w:val="single" w:sz="4" w:space="0" w:color="000000"/>
              <w:left w:val="nil"/>
              <w:bottom w:val="single" w:sz="4" w:space="0" w:color="000000"/>
              <w:right w:val="nil"/>
            </w:tcBorders>
            <w:shd w:val="clear" w:color="D9D9D9" w:fill="D9D9D9"/>
            <w:noWrap/>
          </w:tcPr>
          <w:p w14:paraId="15E9FC12" w14:textId="3257AF0B"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PDIA3 </w:t>
            </w:r>
          </w:p>
        </w:tc>
        <w:tc>
          <w:tcPr>
            <w:tcW w:w="509" w:type="pct"/>
            <w:tcBorders>
              <w:top w:val="single" w:sz="4" w:space="0" w:color="000000"/>
              <w:left w:val="nil"/>
              <w:bottom w:val="single" w:sz="4" w:space="0" w:color="000000"/>
              <w:right w:val="nil"/>
            </w:tcBorders>
            <w:shd w:val="clear" w:color="D9D9D9" w:fill="D9D9D9"/>
            <w:noWrap/>
          </w:tcPr>
          <w:p w14:paraId="4C77FEAD" w14:textId="68C11FA6"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505</w:t>
            </w:r>
          </w:p>
        </w:tc>
        <w:tc>
          <w:tcPr>
            <w:tcW w:w="507" w:type="pct"/>
            <w:tcBorders>
              <w:top w:val="single" w:sz="4" w:space="0" w:color="000000"/>
              <w:left w:val="nil"/>
              <w:bottom w:val="single" w:sz="4" w:space="0" w:color="000000"/>
              <w:right w:val="nil"/>
            </w:tcBorders>
            <w:shd w:val="clear" w:color="D9D9D9" w:fill="D9D9D9"/>
            <w:noWrap/>
          </w:tcPr>
          <w:p w14:paraId="32721F45" w14:textId="06AD9D32"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56,782</w:t>
            </w:r>
          </w:p>
        </w:tc>
        <w:tc>
          <w:tcPr>
            <w:tcW w:w="468" w:type="pct"/>
            <w:tcBorders>
              <w:top w:val="single" w:sz="4" w:space="0" w:color="000000"/>
              <w:left w:val="nil"/>
              <w:bottom w:val="single" w:sz="4" w:space="0" w:color="000000"/>
              <w:right w:val="nil"/>
            </w:tcBorders>
            <w:shd w:val="clear" w:color="D9D9D9" w:fill="D9D9D9"/>
            <w:noWrap/>
          </w:tcPr>
          <w:p w14:paraId="5F266D89" w14:textId="7C8AB34F"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1.25</w:t>
            </w:r>
          </w:p>
        </w:tc>
        <w:tc>
          <w:tcPr>
            <w:tcW w:w="531" w:type="pct"/>
            <w:tcBorders>
              <w:top w:val="single" w:sz="4" w:space="0" w:color="000000"/>
              <w:left w:val="nil"/>
              <w:bottom w:val="single" w:sz="4" w:space="0" w:color="000000"/>
              <w:right w:val="single" w:sz="4" w:space="0" w:color="000000"/>
            </w:tcBorders>
            <w:shd w:val="clear" w:color="D9D9D9" w:fill="D9D9D9"/>
            <w:noWrap/>
          </w:tcPr>
          <w:p w14:paraId="604507F2" w14:textId="60BE84CD"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0.0035828</w:t>
            </w:r>
          </w:p>
        </w:tc>
      </w:tr>
      <w:tr w:rsidR="0053033A" w:rsidRPr="00A50A96" w14:paraId="7767E95C" w14:textId="77777777" w:rsidTr="00A51FE0">
        <w:trPr>
          <w:trHeight w:val="249"/>
        </w:trPr>
        <w:tc>
          <w:tcPr>
            <w:tcW w:w="1768" w:type="pct"/>
            <w:tcBorders>
              <w:top w:val="single" w:sz="4" w:space="0" w:color="000000"/>
              <w:left w:val="single" w:sz="4" w:space="0" w:color="000000"/>
              <w:bottom w:val="single" w:sz="4" w:space="0" w:color="000000"/>
              <w:right w:val="nil"/>
            </w:tcBorders>
            <w:shd w:val="clear" w:color="auto" w:fill="auto"/>
          </w:tcPr>
          <w:p w14:paraId="0C5C1DE6" w14:textId="0DD2D802"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Vimentin</w:t>
            </w:r>
          </w:p>
        </w:tc>
        <w:tc>
          <w:tcPr>
            <w:tcW w:w="599" w:type="pct"/>
            <w:tcBorders>
              <w:top w:val="single" w:sz="4" w:space="0" w:color="000000"/>
              <w:left w:val="nil"/>
              <w:bottom w:val="single" w:sz="4" w:space="0" w:color="000000"/>
              <w:right w:val="nil"/>
            </w:tcBorders>
            <w:shd w:val="clear" w:color="auto" w:fill="auto"/>
            <w:noWrap/>
          </w:tcPr>
          <w:p w14:paraId="44F3C4BD" w14:textId="0B9454C0"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P08670</w:t>
            </w:r>
          </w:p>
        </w:tc>
        <w:tc>
          <w:tcPr>
            <w:tcW w:w="619" w:type="pct"/>
            <w:tcBorders>
              <w:top w:val="single" w:sz="4" w:space="0" w:color="000000"/>
              <w:left w:val="nil"/>
              <w:bottom w:val="single" w:sz="4" w:space="0" w:color="000000"/>
              <w:right w:val="nil"/>
            </w:tcBorders>
            <w:shd w:val="clear" w:color="auto" w:fill="auto"/>
            <w:noWrap/>
          </w:tcPr>
          <w:p w14:paraId="56CF6BBD" w14:textId="69D2467E"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VIM</w:t>
            </w:r>
          </w:p>
        </w:tc>
        <w:tc>
          <w:tcPr>
            <w:tcW w:w="509" w:type="pct"/>
            <w:tcBorders>
              <w:top w:val="single" w:sz="4" w:space="0" w:color="000000"/>
              <w:left w:val="nil"/>
              <w:bottom w:val="single" w:sz="4" w:space="0" w:color="000000"/>
              <w:right w:val="nil"/>
            </w:tcBorders>
            <w:shd w:val="clear" w:color="auto" w:fill="auto"/>
            <w:noWrap/>
          </w:tcPr>
          <w:p w14:paraId="6E650CC5" w14:textId="3F3EB821"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466</w:t>
            </w:r>
          </w:p>
        </w:tc>
        <w:tc>
          <w:tcPr>
            <w:tcW w:w="507" w:type="pct"/>
            <w:tcBorders>
              <w:top w:val="single" w:sz="4" w:space="0" w:color="000000"/>
              <w:left w:val="nil"/>
              <w:bottom w:val="single" w:sz="4" w:space="0" w:color="000000"/>
              <w:right w:val="nil"/>
            </w:tcBorders>
            <w:shd w:val="clear" w:color="auto" w:fill="auto"/>
            <w:noWrap/>
          </w:tcPr>
          <w:p w14:paraId="35A7DCF9" w14:textId="53FB40C1"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53,652</w:t>
            </w:r>
          </w:p>
        </w:tc>
        <w:tc>
          <w:tcPr>
            <w:tcW w:w="468" w:type="pct"/>
            <w:tcBorders>
              <w:top w:val="single" w:sz="4" w:space="0" w:color="000000"/>
              <w:left w:val="nil"/>
              <w:bottom w:val="single" w:sz="4" w:space="0" w:color="000000"/>
              <w:right w:val="nil"/>
            </w:tcBorders>
            <w:shd w:val="clear" w:color="auto" w:fill="auto"/>
            <w:noWrap/>
          </w:tcPr>
          <w:p w14:paraId="03D51C98" w14:textId="5C8B6304"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1.21</w:t>
            </w:r>
          </w:p>
        </w:tc>
        <w:tc>
          <w:tcPr>
            <w:tcW w:w="531" w:type="pct"/>
            <w:tcBorders>
              <w:top w:val="single" w:sz="4" w:space="0" w:color="000000"/>
              <w:left w:val="nil"/>
              <w:bottom w:val="single" w:sz="4" w:space="0" w:color="000000"/>
              <w:right w:val="single" w:sz="4" w:space="0" w:color="000000"/>
            </w:tcBorders>
            <w:shd w:val="clear" w:color="auto" w:fill="auto"/>
            <w:noWrap/>
          </w:tcPr>
          <w:p w14:paraId="21B6A86C" w14:textId="5F2F72EA" w:rsidR="0053033A" w:rsidRPr="00552F1E" w:rsidRDefault="0053033A" w:rsidP="002431F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0.0003086</w:t>
            </w:r>
          </w:p>
        </w:tc>
      </w:tr>
    </w:tbl>
    <w:p w14:paraId="4BC67E2F" w14:textId="77777777" w:rsidR="003C4AFE" w:rsidRDefault="003C4AFE" w:rsidP="008308C0">
      <w:pPr>
        <w:rPr>
          <w:sz w:val="24"/>
          <w:szCs w:val="24"/>
        </w:rPr>
      </w:pPr>
    </w:p>
    <w:p w14:paraId="18E3AD9D" w14:textId="77777777" w:rsidR="003C4AFE" w:rsidRDefault="003C4AFE" w:rsidP="008308C0">
      <w:pPr>
        <w:rPr>
          <w:sz w:val="24"/>
          <w:szCs w:val="24"/>
        </w:rPr>
      </w:pPr>
    </w:p>
    <w:p w14:paraId="79AC884B" w14:textId="77777777" w:rsidR="003C4AFE" w:rsidRDefault="003C4AFE" w:rsidP="00BD4586">
      <w:pPr>
        <w:spacing w:line="360" w:lineRule="auto"/>
        <w:rPr>
          <w:sz w:val="18"/>
          <w:szCs w:val="18"/>
        </w:rPr>
      </w:pPr>
    </w:p>
    <w:p w14:paraId="7C74D48C" w14:textId="77777777" w:rsidR="003C4AFE" w:rsidRDefault="003C4AFE" w:rsidP="00BD4586">
      <w:pPr>
        <w:spacing w:line="360" w:lineRule="auto"/>
        <w:rPr>
          <w:sz w:val="18"/>
          <w:szCs w:val="18"/>
        </w:rPr>
      </w:pPr>
    </w:p>
    <w:p w14:paraId="290B06A2" w14:textId="77777777" w:rsidR="003C4AFE" w:rsidRDefault="003C4AFE" w:rsidP="00BD4586">
      <w:pPr>
        <w:spacing w:line="360" w:lineRule="auto"/>
        <w:rPr>
          <w:sz w:val="18"/>
          <w:szCs w:val="18"/>
        </w:rPr>
      </w:pPr>
    </w:p>
    <w:p w14:paraId="35320390" w14:textId="77777777" w:rsidR="00B63542" w:rsidRDefault="00B63542" w:rsidP="00552F1E">
      <w:pPr>
        <w:pStyle w:val="Caption"/>
        <w:keepNext/>
        <w:rPr>
          <w:b w:val="0"/>
          <w:color w:val="auto"/>
        </w:rPr>
      </w:pPr>
    </w:p>
    <w:p w14:paraId="188A0C0D" w14:textId="77777777" w:rsidR="002C4E11" w:rsidRPr="002C4E11" w:rsidRDefault="002C4E11" w:rsidP="002C4E11"/>
    <w:p w14:paraId="54DF04B7" w14:textId="4069474B" w:rsidR="00552F1E" w:rsidRPr="006122D1" w:rsidRDefault="00552F1E" w:rsidP="00552F1E">
      <w:pPr>
        <w:pStyle w:val="Caption"/>
        <w:keepNext/>
        <w:rPr>
          <w:b w:val="0"/>
          <w:color w:val="auto"/>
        </w:rPr>
      </w:pPr>
      <w:proofErr w:type="gramStart"/>
      <w:r w:rsidRPr="006122D1">
        <w:rPr>
          <w:b w:val="0"/>
          <w:color w:val="auto"/>
        </w:rPr>
        <w:lastRenderedPageBreak/>
        <w:t xml:space="preserve">Table </w:t>
      </w:r>
      <w:r w:rsidRPr="006122D1">
        <w:rPr>
          <w:b w:val="0"/>
          <w:color w:val="auto"/>
        </w:rPr>
        <w:fldChar w:fldCharType="begin"/>
      </w:r>
      <w:r w:rsidRPr="006122D1">
        <w:rPr>
          <w:b w:val="0"/>
          <w:color w:val="auto"/>
        </w:rPr>
        <w:instrText xml:space="preserve"> SEQ Table \* ARABIC </w:instrText>
      </w:r>
      <w:r w:rsidRPr="006122D1">
        <w:rPr>
          <w:b w:val="0"/>
          <w:color w:val="auto"/>
        </w:rPr>
        <w:fldChar w:fldCharType="separate"/>
      </w:r>
      <w:r w:rsidR="00BD36B2">
        <w:rPr>
          <w:b w:val="0"/>
          <w:noProof/>
          <w:color w:val="auto"/>
        </w:rPr>
        <w:t>10</w:t>
      </w:r>
      <w:r w:rsidRPr="006122D1">
        <w:rPr>
          <w:b w:val="0"/>
          <w:color w:val="auto"/>
        </w:rPr>
        <w:fldChar w:fldCharType="end"/>
      </w:r>
      <w:r w:rsidRPr="006122D1">
        <w:rPr>
          <w:b w:val="0"/>
          <w:color w:val="auto"/>
        </w:rPr>
        <w:t>.</w:t>
      </w:r>
      <w:proofErr w:type="gramEnd"/>
      <w:r w:rsidRPr="006122D1">
        <w:rPr>
          <w:b w:val="0"/>
          <w:color w:val="auto"/>
        </w:rPr>
        <w:t xml:space="preserve"> </w:t>
      </w:r>
      <w:proofErr w:type="gramStart"/>
      <w:r w:rsidRPr="006122D1">
        <w:rPr>
          <w:b w:val="0"/>
          <w:color w:val="auto"/>
        </w:rPr>
        <w:t>Down-regulated proteins in ACT relative to normal controls.</w:t>
      </w:r>
      <w:proofErr w:type="gramEnd"/>
      <w:r w:rsidRPr="006122D1">
        <w:rPr>
          <w:b w:val="0"/>
          <w:color w:val="auto"/>
        </w:rPr>
        <w:t xml:space="preserve"> General data regarding each protein’s gene name, length and mass was extracted from UniProt database on 26/01/2016. Fold change and p-value for each protein were directly extracted from the iTRAQ analysis.</w:t>
      </w:r>
      <w:r w:rsidR="002C4E11">
        <w:rPr>
          <w:b w:val="0"/>
          <w:color w:val="auto"/>
        </w:rPr>
        <w:t xml:space="preserve"> (Sequence) Length</w:t>
      </w:r>
      <w:r w:rsidR="002C4E11" w:rsidRPr="00703CB6">
        <w:rPr>
          <w:b w:val="0"/>
          <w:color w:val="auto"/>
        </w:rPr>
        <w:t xml:space="preserve"> indicates the number of amino acids in the canonical sequence</w:t>
      </w:r>
      <w:r w:rsidR="002C4E11">
        <w:rPr>
          <w:b w:val="0"/>
          <w:color w:val="auto"/>
        </w:rPr>
        <w:t>. (Molecular) Mass in Daltons (Da), calculated from the full precursor canonical sequence.</w:t>
      </w:r>
    </w:p>
    <w:tbl>
      <w:tblPr>
        <w:tblpPr w:leftFromText="180" w:rightFromText="180" w:vertAnchor="page" w:horzAnchor="margin" w:tblpX="108" w:tblpY="3451"/>
        <w:tblW w:w="5000" w:type="pct"/>
        <w:tblLook w:val="0600" w:firstRow="0" w:lastRow="0" w:firstColumn="0" w:lastColumn="0" w:noHBand="1" w:noVBand="1"/>
      </w:tblPr>
      <w:tblGrid>
        <w:gridCol w:w="3630"/>
        <w:gridCol w:w="948"/>
        <w:gridCol w:w="1368"/>
        <w:gridCol w:w="724"/>
        <w:gridCol w:w="809"/>
        <w:gridCol w:w="750"/>
        <w:gridCol w:w="1013"/>
      </w:tblGrid>
      <w:tr w:rsidR="00B63542" w:rsidRPr="008B47C1" w14:paraId="1DEE1832" w14:textId="77777777" w:rsidTr="00A51FE0">
        <w:trPr>
          <w:trHeight w:val="261"/>
        </w:trPr>
        <w:tc>
          <w:tcPr>
            <w:tcW w:w="1610" w:type="pct"/>
            <w:tcBorders>
              <w:top w:val="single" w:sz="4" w:space="0" w:color="000000"/>
              <w:left w:val="single" w:sz="4" w:space="0" w:color="000000"/>
              <w:bottom w:val="single" w:sz="4" w:space="0" w:color="000000"/>
              <w:right w:val="nil"/>
            </w:tcBorders>
            <w:shd w:val="clear" w:color="000000" w:fill="000000"/>
          </w:tcPr>
          <w:p w14:paraId="599547E4" w14:textId="77777777" w:rsidR="00B63542" w:rsidRPr="00552F1E" w:rsidRDefault="00B63542" w:rsidP="00B63542">
            <w:pPr>
              <w:spacing w:after="0" w:line="240" w:lineRule="auto"/>
              <w:jc w:val="center"/>
              <w:rPr>
                <w:rFonts w:asciiTheme="minorHAnsi" w:eastAsia="Times New Roman" w:hAnsiTheme="minorHAnsi"/>
                <w:b/>
                <w:bCs/>
                <w:color w:val="FFFFFF"/>
                <w:sz w:val="18"/>
                <w:szCs w:val="18"/>
                <w:lang w:eastAsia="en-GB"/>
              </w:rPr>
            </w:pPr>
            <w:r w:rsidRPr="00552F1E">
              <w:rPr>
                <w:rFonts w:asciiTheme="minorHAnsi" w:eastAsia="Times New Roman" w:hAnsiTheme="minorHAnsi"/>
                <w:b/>
                <w:bCs/>
                <w:color w:val="FFFFFF"/>
                <w:sz w:val="18"/>
                <w:szCs w:val="18"/>
                <w:lang w:eastAsia="en-GB"/>
              </w:rPr>
              <w:t>Protein name(s)</w:t>
            </w:r>
          </w:p>
        </w:tc>
        <w:tc>
          <w:tcPr>
            <w:tcW w:w="554" w:type="pct"/>
            <w:tcBorders>
              <w:top w:val="single" w:sz="4" w:space="0" w:color="000000"/>
              <w:left w:val="nil"/>
              <w:bottom w:val="single" w:sz="4" w:space="0" w:color="000000"/>
              <w:right w:val="nil"/>
            </w:tcBorders>
            <w:shd w:val="clear" w:color="000000" w:fill="000000"/>
          </w:tcPr>
          <w:p w14:paraId="4EF3DB6E" w14:textId="77777777" w:rsidR="00B63542" w:rsidRPr="00552F1E" w:rsidRDefault="00B63542" w:rsidP="00B63542">
            <w:pPr>
              <w:spacing w:after="0" w:line="240" w:lineRule="auto"/>
              <w:jc w:val="center"/>
              <w:rPr>
                <w:rFonts w:asciiTheme="minorHAnsi" w:eastAsia="Times New Roman" w:hAnsiTheme="minorHAnsi"/>
                <w:b/>
                <w:bCs/>
                <w:color w:val="FFFFFF"/>
                <w:sz w:val="18"/>
                <w:szCs w:val="18"/>
                <w:lang w:eastAsia="en-GB"/>
              </w:rPr>
            </w:pPr>
            <w:r w:rsidRPr="00552F1E">
              <w:rPr>
                <w:rFonts w:asciiTheme="minorHAnsi" w:eastAsia="Times New Roman" w:hAnsiTheme="minorHAnsi"/>
                <w:b/>
                <w:bCs/>
                <w:color w:val="FFFFFF"/>
                <w:sz w:val="18"/>
                <w:szCs w:val="18"/>
                <w:lang w:eastAsia="en-GB"/>
              </w:rPr>
              <w:t>Accession No</w:t>
            </w:r>
          </w:p>
        </w:tc>
        <w:tc>
          <w:tcPr>
            <w:tcW w:w="817" w:type="pct"/>
            <w:tcBorders>
              <w:top w:val="single" w:sz="4" w:space="0" w:color="000000"/>
              <w:left w:val="nil"/>
              <w:bottom w:val="single" w:sz="4" w:space="0" w:color="000000"/>
              <w:right w:val="nil"/>
            </w:tcBorders>
            <w:shd w:val="clear" w:color="000000" w:fill="000000"/>
          </w:tcPr>
          <w:p w14:paraId="7C35F07C" w14:textId="77777777" w:rsidR="00B63542" w:rsidRPr="00552F1E" w:rsidRDefault="00B63542" w:rsidP="00B63542">
            <w:pPr>
              <w:spacing w:after="0" w:line="240" w:lineRule="auto"/>
              <w:jc w:val="center"/>
              <w:rPr>
                <w:rFonts w:asciiTheme="minorHAnsi" w:eastAsia="Times New Roman" w:hAnsiTheme="minorHAnsi"/>
                <w:b/>
                <w:bCs/>
                <w:color w:val="FFFFFF"/>
                <w:sz w:val="18"/>
                <w:szCs w:val="18"/>
                <w:lang w:eastAsia="en-GB"/>
              </w:rPr>
            </w:pPr>
            <w:r w:rsidRPr="00552F1E">
              <w:rPr>
                <w:rFonts w:asciiTheme="minorHAnsi" w:eastAsia="Times New Roman" w:hAnsiTheme="minorHAnsi"/>
                <w:b/>
                <w:bCs/>
                <w:color w:val="FFFFFF"/>
                <w:sz w:val="18"/>
                <w:szCs w:val="18"/>
                <w:lang w:eastAsia="en-GB"/>
              </w:rPr>
              <w:t>Gene name</w:t>
            </w:r>
          </w:p>
        </w:tc>
        <w:tc>
          <w:tcPr>
            <w:tcW w:w="418" w:type="pct"/>
            <w:tcBorders>
              <w:top w:val="single" w:sz="4" w:space="0" w:color="000000"/>
              <w:left w:val="nil"/>
              <w:bottom w:val="single" w:sz="4" w:space="0" w:color="000000"/>
              <w:right w:val="nil"/>
            </w:tcBorders>
            <w:shd w:val="clear" w:color="000000" w:fill="000000"/>
          </w:tcPr>
          <w:p w14:paraId="3C57C9F8" w14:textId="77777777" w:rsidR="00B63542" w:rsidRPr="00552F1E" w:rsidRDefault="00B63542" w:rsidP="00B63542">
            <w:pPr>
              <w:spacing w:after="0" w:line="240" w:lineRule="auto"/>
              <w:jc w:val="center"/>
              <w:rPr>
                <w:rFonts w:asciiTheme="minorHAnsi" w:eastAsia="Times New Roman" w:hAnsiTheme="minorHAnsi"/>
                <w:b/>
                <w:bCs/>
                <w:color w:val="FFFFFF"/>
                <w:sz w:val="18"/>
                <w:szCs w:val="18"/>
                <w:lang w:eastAsia="en-GB"/>
              </w:rPr>
            </w:pPr>
            <w:r w:rsidRPr="00552F1E">
              <w:rPr>
                <w:rFonts w:asciiTheme="minorHAnsi" w:eastAsia="Times New Roman" w:hAnsiTheme="minorHAnsi"/>
                <w:b/>
                <w:bCs/>
                <w:color w:val="FFFFFF"/>
                <w:sz w:val="18"/>
                <w:szCs w:val="18"/>
                <w:lang w:eastAsia="en-GB"/>
              </w:rPr>
              <w:t>Length</w:t>
            </w:r>
          </w:p>
        </w:tc>
        <w:tc>
          <w:tcPr>
            <w:tcW w:w="469" w:type="pct"/>
            <w:tcBorders>
              <w:top w:val="single" w:sz="4" w:space="0" w:color="000000"/>
              <w:left w:val="nil"/>
              <w:bottom w:val="single" w:sz="4" w:space="0" w:color="000000"/>
              <w:right w:val="nil"/>
            </w:tcBorders>
            <w:shd w:val="clear" w:color="000000" w:fill="000000"/>
          </w:tcPr>
          <w:p w14:paraId="0EEC11C7" w14:textId="77777777" w:rsidR="00B63542" w:rsidRPr="00552F1E" w:rsidRDefault="00B63542" w:rsidP="00B63542">
            <w:pPr>
              <w:spacing w:after="0" w:line="240" w:lineRule="auto"/>
              <w:jc w:val="center"/>
              <w:rPr>
                <w:rFonts w:asciiTheme="minorHAnsi" w:eastAsia="Times New Roman" w:hAnsiTheme="minorHAnsi"/>
                <w:b/>
                <w:bCs/>
                <w:color w:val="FFFFFF"/>
                <w:sz w:val="18"/>
                <w:szCs w:val="18"/>
                <w:lang w:eastAsia="en-GB"/>
              </w:rPr>
            </w:pPr>
            <w:r w:rsidRPr="00552F1E">
              <w:rPr>
                <w:rFonts w:asciiTheme="minorHAnsi" w:eastAsia="Times New Roman" w:hAnsiTheme="minorHAnsi"/>
                <w:b/>
                <w:bCs/>
                <w:color w:val="FFFFFF"/>
                <w:sz w:val="18"/>
                <w:szCs w:val="18"/>
                <w:lang w:eastAsia="en-GB"/>
              </w:rPr>
              <w:t>Mass</w:t>
            </w:r>
          </w:p>
        </w:tc>
        <w:tc>
          <w:tcPr>
            <w:tcW w:w="431" w:type="pct"/>
            <w:tcBorders>
              <w:top w:val="single" w:sz="4" w:space="0" w:color="000000"/>
              <w:left w:val="nil"/>
              <w:bottom w:val="single" w:sz="4" w:space="0" w:color="000000"/>
              <w:right w:val="nil"/>
            </w:tcBorders>
            <w:shd w:val="clear" w:color="000000" w:fill="000000"/>
          </w:tcPr>
          <w:p w14:paraId="1172BB3D" w14:textId="77777777" w:rsidR="00B63542" w:rsidRPr="00552F1E" w:rsidRDefault="00B63542" w:rsidP="00B63542">
            <w:pPr>
              <w:spacing w:after="0" w:line="240" w:lineRule="auto"/>
              <w:jc w:val="center"/>
              <w:rPr>
                <w:rFonts w:asciiTheme="minorHAnsi" w:eastAsia="Times New Roman" w:hAnsiTheme="minorHAnsi"/>
                <w:b/>
                <w:bCs/>
                <w:color w:val="FFFFFF"/>
                <w:sz w:val="18"/>
                <w:szCs w:val="18"/>
                <w:lang w:eastAsia="en-GB"/>
              </w:rPr>
            </w:pPr>
            <w:r w:rsidRPr="00552F1E">
              <w:rPr>
                <w:rFonts w:asciiTheme="minorHAnsi" w:eastAsia="Times New Roman" w:hAnsiTheme="minorHAnsi"/>
                <w:b/>
                <w:bCs/>
                <w:color w:val="FFFFFF"/>
                <w:sz w:val="18"/>
                <w:szCs w:val="18"/>
                <w:lang w:eastAsia="en-GB"/>
              </w:rPr>
              <w:t>Fold change</w:t>
            </w:r>
          </w:p>
        </w:tc>
        <w:tc>
          <w:tcPr>
            <w:tcW w:w="700" w:type="pct"/>
            <w:tcBorders>
              <w:top w:val="single" w:sz="4" w:space="0" w:color="000000"/>
              <w:left w:val="nil"/>
              <w:bottom w:val="single" w:sz="4" w:space="0" w:color="000000"/>
              <w:right w:val="single" w:sz="4" w:space="0" w:color="000000"/>
            </w:tcBorders>
            <w:shd w:val="clear" w:color="000000" w:fill="000000"/>
          </w:tcPr>
          <w:p w14:paraId="7985D29F" w14:textId="77777777" w:rsidR="00B63542" w:rsidRPr="00552F1E" w:rsidRDefault="00B63542" w:rsidP="00B63542">
            <w:pPr>
              <w:spacing w:after="0" w:line="240" w:lineRule="auto"/>
              <w:jc w:val="center"/>
              <w:rPr>
                <w:rFonts w:asciiTheme="minorHAnsi" w:eastAsia="Times New Roman" w:hAnsiTheme="minorHAnsi"/>
                <w:b/>
                <w:bCs/>
                <w:color w:val="FFFFFF"/>
                <w:sz w:val="18"/>
                <w:szCs w:val="18"/>
                <w:lang w:eastAsia="en-GB"/>
              </w:rPr>
            </w:pPr>
            <w:r w:rsidRPr="00552F1E">
              <w:rPr>
                <w:rFonts w:asciiTheme="minorHAnsi" w:eastAsia="Times New Roman" w:hAnsiTheme="minorHAnsi"/>
                <w:b/>
                <w:bCs/>
                <w:color w:val="FFFFFF"/>
                <w:sz w:val="18"/>
                <w:szCs w:val="18"/>
                <w:lang w:eastAsia="en-GB"/>
              </w:rPr>
              <w:t>p-value</w:t>
            </w:r>
          </w:p>
        </w:tc>
      </w:tr>
      <w:tr w:rsidR="00B63542" w:rsidRPr="00A50A96" w14:paraId="2A01E668" w14:textId="77777777" w:rsidTr="00A51FE0">
        <w:trPr>
          <w:trHeight w:val="312"/>
        </w:trPr>
        <w:tc>
          <w:tcPr>
            <w:tcW w:w="1610" w:type="pct"/>
            <w:tcBorders>
              <w:top w:val="single" w:sz="4" w:space="0" w:color="000000"/>
              <w:left w:val="single" w:sz="4" w:space="0" w:color="000000"/>
              <w:bottom w:val="single" w:sz="4" w:space="0" w:color="000000"/>
              <w:right w:val="nil"/>
            </w:tcBorders>
            <w:shd w:val="clear" w:color="D9D9D9" w:fill="D9D9D9"/>
          </w:tcPr>
          <w:p w14:paraId="5223085C"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Creatine kinase B-type </w:t>
            </w:r>
          </w:p>
        </w:tc>
        <w:tc>
          <w:tcPr>
            <w:tcW w:w="554" w:type="pct"/>
            <w:tcBorders>
              <w:top w:val="single" w:sz="4" w:space="0" w:color="000000"/>
              <w:left w:val="nil"/>
              <w:bottom w:val="single" w:sz="4" w:space="0" w:color="000000"/>
              <w:right w:val="nil"/>
            </w:tcBorders>
            <w:shd w:val="clear" w:color="D9D9D9" w:fill="D9D9D9"/>
          </w:tcPr>
          <w:p w14:paraId="2504953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P12277</w:t>
            </w:r>
          </w:p>
        </w:tc>
        <w:tc>
          <w:tcPr>
            <w:tcW w:w="817" w:type="pct"/>
            <w:tcBorders>
              <w:top w:val="single" w:sz="4" w:space="0" w:color="000000"/>
              <w:left w:val="nil"/>
              <w:bottom w:val="single" w:sz="4" w:space="0" w:color="000000"/>
              <w:right w:val="nil"/>
            </w:tcBorders>
            <w:shd w:val="clear" w:color="D9D9D9" w:fill="D9D9D9"/>
            <w:noWrap/>
          </w:tcPr>
          <w:p w14:paraId="3BDDA9D0"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CKB </w:t>
            </w:r>
          </w:p>
        </w:tc>
        <w:tc>
          <w:tcPr>
            <w:tcW w:w="418" w:type="pct"/>
            <w:tcBorders>
              <w:top w:val="single" w:sz="4" w:space="0" w:color="000000"/>
              <w:left w:val="nil"/>
              <w:bottom w:val="single" w:sz="4" w:space="0" w:color="000000"/>
              <w:right w:val="nil"/>
            </w:tcBorders>
            <w:shd w:val="clear" w:color="D9D9D9" w:fill="D9D9D9"/>
            <w:noWrap/>
          </w:tcPr>
          <w:p w14:paraId="41C85EF0"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381</w:t>
            </w:r>
          </w:p>
        </w:tc>
        <w:tc>
          <w:tcPr>
            <w:tcW w:w="469" w:type="pct"/>
            <w:tcBorders>
              <w:top w:val="single" w:sz="4" w:space="0" w:color="000000"/>
              <w:left w:val="nil"/>
              <w:bottom w:val="single" w:sz="4" w:space="0" w:color="000000"/>
              <w:right w:val="nil"/>
            </w:tcBorders>
            <w:shd w:val="clear" w:color="D9D9D9" w:fill="D9D9D9"/>
            <w:noWrap/>
          </w:tcPr>
          <w:p w14:paraId="3EEEF6E1"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42,644</w:t>
            </w:r>
          </w:p>
        </w:tc>
        <w:tc>
          <w:tcPr>
            <w:tcW w:w="431" w:type="pct"/>
            <w:tcBorders>
              <w:top w:val="single" w:sz="4" w:space="0" w:color="000000"/>
              <w:left w:val="nil"/>
              <w:bottom w:val="single" w:sz="4" w:space="0" w:color="000000"/>
              <w:right w:val="nil"/>
            </w:tcBorders>
            <w:shd w:val="clear" w:color="D9D9D9" w:fill="D9D9D9"/>
          </w:tcPr>
          <w:p w14:paraId="7081D979"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0.24</w:t>
            </w:r>
          </w:p>
        </w:tc>
        <w:tc>
          <w:tcPr>
            <w:tcW w:w="700" w:type="pct"/>
            <w:tcBorders>
              <w:top w:val="single" w:sz="4" w:space="0" w:color="000000"/>
              <w:left w:val="nil"/>
              <w:bottom w:val="single" w:sz="4" w:space="0" w:color="000000"/>
              <w:right w:val="single" w:sz="4" w:space="0" w:color="000000"/>
            </w:tcBorders>
            <w:shd w:val="clear" w:color="D9D9D9" w:fill="D9D9D9"/>
            <w:noWrap/>
          </w:tcPr>
          <w:p w14:paraId="4080D89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0.000101</w:t>
            </w:r>
          </w:p>
        </w:tc>
      </w:tr>
      <w:tr w:rsidR="00B63542" w:rsidRPr="00A50A96" w14:paraId="53B5AFCD"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auto" w:fill="auto"/>
            <w:noWrap/>
          </w:tcPr>
          <w:p w14:paraId="25F0FD8C"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Carbonic anhydrase 2</w:t>
            </w:r>
          </w:p>
        </w:tc>
        <w:tc>
          <w:tcPr>
            <w:tcW w:w="554" w:type="pct"/>
            <w:tcBorders>
              <w:top w:val="single" w:sz="4" w:space="0" w:color="000000"/>
              <w:left w:val="nil"/>
              <w:bottom w:val="single" w:sz="4" w:space="0" w:color="000000"/>
              <w:right w:val="nil"/>
            </w:tcBorders>
            <w:shd w:val="clear" w:color="auto" w:fill="auto"/>
          </w:tcPr>
          <w:p w14:paraId="293BAE91"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P00918</w:t>
            </w:r>
          </w:p>
        </w:tc>
        <w:tc>
          <w:tcPr>
            <w:tcW w:w="817" w:type="pct"/>
            <w:tcBorders>
              <w:top w:val="single" w:sz="4" w:space="0" w:color="000000"/>
              <w:left w:val="nil"/>
              <w:bottom w:val="single" w:sz="4" w:space="0" w:color="000000"/>
              <w:right w:val="nil"/>
            </w:tcBorders>
            <w:shd w:val="clear" w:color="auto" w:fill="auto"/>
            <w:noWrap/>
          </w:tcPr>
          <w:p w14:paraId="71A4A7D2"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CA2</w:t>
            </w:r>
          </w:p>
        </w:tc>
        <w:tc>
          <w:tcPr>
            <w:tcW w:w="418" w:type="pct"/>
            <w:tcBorders>
              <w:top w:val="single" w:sz="4" w:space="0" w:color="000000"/>
              <w:left w:val="nil"/>
              <w:bottom w:val="single" w:sz="4" w:space="0" w:color="000000"/>
              <w:right w:val="nil"/>
            </w:tcBorders>
            <w:shd w:val="clear" w:color="auto" w:fill="auto"/>
            <w:noWrap/>
          </w:tcPr>
          <w:p w14:paraId="54C71780"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260</w:t>
            </w:r>
          </w:p>
        </w:tc>
        <w:tc>
          <w:tcPr>
            <w:tcW w:w="469" w:type="pct"/>
            <w:tcBorders>
              <w:top w:val="single" w:sz="4" w:space="0" w:color="000000"/>
              <w:left w:val="nil"/>
              <w:bottom w:val="single" w:sz="4" w:space="0" w:color="000000"/>
              <w:right w:val="nil"/>
            </w:tcBorders>
            <w:shd w:val="clear" w:color="auto" w:fill="auto"/>
            <w:noWrap/>
          </w:tcPr>
          <w:p w14:paraId="74DD7F36"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29,246</w:t>
            </w:r>
          </w:p>
        </w:tc>
        <w:tc>
          <w:tcPr>
            <w:tcW w:w="431" w:type="pct"/>
            <w:tcBorders>
              <w:top w:val="single" w:sz="4" w:space="0" w:color="000000"/>
              <w:left w:val="nil"/>
              <w:bottom w:val="single" w:sz="4" w:space="0" w:color="000000"/>
              <w:right w:val="nil"/>
            </w:tcBorders>
            <w:shd w:val="clear" w:color="auto" w:fill="auto"/>
          </w:tcPr>
          <w:p w14:paraId="7066222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0.31</w:t>
            </w:r>
          </w:p>
        </w:tc>
        <w:tc>
          <w:tcPr>
            <w:tcW w:w="700" w:type="pct"/>
            <w:tcBorders>
              <w:top w:val="single" w:sz="4" w:space="0" w:color="000000"/>
              <w:left w:val="nil"/>
              <w:bottom w:val="single" w:sz="4" w:space="0" w:color="000000"/>
              <w:right w:val="single" w:sz="4" w:space="0" w:color="000000"/>
            </w:tcBorders>
            <w:shd w:val="clear" w:color="auto" w:fill="auto"/>
            <w:noWrap/>
          </w:tcPr>
          <w:p w14:paraId="1939A683"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1.944E-05</w:t>
            </w:r>
          </w:p>
        </w:tc>
      </w:tr>
      <w:tr w:rsidR="00B63542" w:rsidRPr="00A50A96" w14:paraId="7922F08A"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D9D9D9" w:fill="D9D9D9"/>
            <w:noWrap/>
          </w:tcPr>
          <w:p w14:paraId="7C263EDC"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Keratin, type I cytoskeletal 19</w:t>
            </w:r>
          </w:p>
        </w:tc>
        <w:tc>
          <w:tcPr>
            <w:tcW w:w="554" w:type="pct"/>
            <w:tcBorders>
              <w:top w:val="single" w:sz="4" w:space="0" w:color="000000"/>
              <w:left w:val="nil"/>
              <w:bottom w:val="single" w:sz="4" w:space="0" w:color="000000"/>
              <w:right w:val="nil"/>
            </w:tcBorders>
            <w:shd w:val="clear" w:color="D9D9D9" w:fill="D9D9D9"/>
          </w:tcPr>
          <w:p w14:paraId="624673A2"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P08727</w:t>
            </w:r>
          </w:p>
        </w:tc>
        <w:tc>
          <w:tcPr>
            <w:tcW w:w="817" w:type="pct"/>
            <w:tcBorders>
              <w:top w:val="single" w:sz="4" w:space="0" w:color="000000"/>
              <w:left w:val="nil"/>
              <w:bottom w:val="single" w:sz="4" w:space="0" w:color="000000"/>
              <w:right w:val="nil"/>
            </w:tcBorders>
            <w:shd w:val="clear" w:color="D9D9D9" w:fill="D9D9D9"/>
            <w:noWrap/>
          </w:tcPr>
          <w:p w14:paraId="43CEF57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KRT19</w:t>
            </w:r>
          </w:p>
        </w:tc>
        <w:tc>
          <w:tcPr>
            <w:tcW w:w="418" w:type="pct"/>
            <w:tcBorders>
              <w:top w:val="single" w:sz="4" w:space="0" w:color="000000"/>
              <w:left w:val="nil"/>
              <w:bottom w:val="single" w:sz="4" w:space="0" w:color="000000"/>
              <w:right w:val="nil"/>
            </w:tcBorders>
            <w:shd w:val="clear" w:color="D9D9D9" w:fill="D9D9D9"/>
            <w:noWrap/>
          </w:tcPr>
          <w:p w14:paraId="75AC2B2C"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400</w:t>
            </w:r>
          </w:p>
        </w:tc>
        <w:tc>
          <w:tcPr>
            <w:tcW w:w="469" w:type="pct"/>
            <w:tcBorders>
              <w:top w:val="single" w:sz="4" w:space="0" w:color="000000"/>
              <w:left w:val="nil"/>
              <w:bottom w:val="single" w:sz="4" w:space="0" w:color="000000"/>
              <w:right w:val="nil"/>
            </w:tcBorders>
            <w:shd w:val="clear" w:color="D9D9D9" w:fill="D9D9D9"/>
            <w:noWrap/>
          </w:tcPr>
          <w:p w14:paraId="69013FB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44,106</w:t>
            </w:r>
          </w:p>
        </w:tc>
        <w:tc>
          <w:tcPr>
            <w:tcW w:w="431" w:type="pct"/>
            <w:tcBorders>
              <w:top w:val="single" w:sz="4" w:space="0" w:color="000000"/>
              <w:left w:val="nil"/>
              <w:bottom w:val="single" w:sz="4" w:space="0" w:color="000000"/>
              <w:right w:val="nil"/>
            </w:tcBorders>
            <w:shd w:val="clear" w:color="D9D9D9" w:fill="D9D9D9"/>
          </w:tcPr>
          <w:p w14:paraId="6FF6AF70"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0.41</w:t>
            </w:r>
          </w:p>
        </w:tc>
        <w:tc>
          <w:tcPr>
            <w:tcW w:w="700" w:type="pct"/>
            <w:tcBorders>
              <w:top w:val="single" w:sz="4" w:space="0" w:color="000000"/>
              <w:left w:val="nil"/>
              <w:bottom w:val="single" w:sz="4" w:space="0" w:color="000000"/>
              <w:right w:val="single" w:sz="4" w:space="0" w:color="000000"/>
            </w:tcBorders>
            <w:shd w:val="clear" w:color="D9D9D9" w:fill="D9D9D9"/>
            <w:noWrap/>
          </w:tcPr>
          <w:p w14:paraId="65B558F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3.005E-07</w:t>
            </w:r>
          </w:p>
        </w:tc>
      </w:tr>
      <w:tr w:rsidR="00B63542" w:rsidRPr="00A50A96" w14:paraId="34D7BCAB"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auto" w:fill="auto"/>
            <w:noWrap/>
          </w:tcPr>
          <w:p w14:paraId="4C72E52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Heat shock protein beta-1 </w:t>
            </w:r>
          </w:p>
        </w:tc>
        <w:tc>
          <w:tcPr>
            <w:tcW w:w="554" w:type="pct"/>
            <w:tcBorders>
              <w:top w:val="single" w:sz="4" w:space="0" w:color="000000"/>
              <w:left w:val="nil"/>
              <w:bottom w:val="single" w:sz="4" w:space="0" w:color="000000"/>
              <w:right w:val="nil"/>
            </w:tcBorders>
            <w:shd w:val="clear" w:color="auto" w:fill="auto"/>
          </w:tcPr>
          <w:p w14:paraId="6ECDEF25"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P04792</w:t>
            </w:r>
          </w:p>
        </w:tc>
        <w:tc>
          <w:tcPr>
            <w:tcW w:w="817" w:type="pct"/>
            <w:tcBorders>
              <w:top w:val="single" w:sz="4" w:space="0" w:color="000000"/>
              <w:left w:val="nil"/>
              <w:bottom w:val="single" w:sz="4" w:space="0" w:color="000000"/>
              <w:right w:val="nil"/>
            </w:tcBorders>
            <w:shd w:val="clear" w:color="auto" w:fill="auto"/>
            <w:noWrap/>
          </w:tcPr>
          <w:p w14:paraId="6D5C4072"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HSPB1 </w:t>
            </w:r>
          </w:p>
        </w:tc>
        <w:tc>
          <w:tcPr>
            <w:tcW w:w="418" w:type="pct"/>
            <w:tcBorders>
              <w:top w:val="single" w:sz="4" w:space="0" w:color="000000"/>
              <w:left w:val="nil"/>
              <w:bottom w:val="single" w:sz="4" w:space="0" w:color="000000"/>
              <w:right w:val="nil"/>
            </w:tcBorders>
            <w:shd w:val="clear" w:color="auto" w:fill="auto"/>
            <w:noWrap/>
          </w:tcPr>
          <w:p w14:paraId="072145BC"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205</w:t>
            </w:r>
          </w:p>
        </w:tc>
        <w:tc>
          <w:tcPr>
            <w:tcW w:w="469" w:type="pct"/>
            <w:tcBorders>
              <w:top w:val="single" w:sz="4" w:space="0" w:color="000000"/>
              <w:left w:val="nil"/>
              <w:bottom w:val="single" w:sz="4" w:space="0" w:color="000000"/>
              <w:right w:val="nil"/>
            </w:tcBorders>
            <w:shd w:val="clear" w:color="auto" w:fill="auto"/>
            <w:noWrap/>
          </w:tcPr>
          <w:p w14:paraId="227CFB90"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22,783</w:t>
            </w:r>
          </w:p>
        </w:tc>
        <w:tc>
          <w:tcPr>
            <w:tcW w:w="431" w:type="pct"/>
            <w:tcBorders>
              <w:top w:val="single" w:sz="4" w:space="0" w:color="000000"/>
              <w:left w:val="nil"/>
              <w:bottom w:val="single" w:sz="4" w:space="0" w:color="000000"/>
              <w:right w:val="nil"/>
            </w:tcBorders>
            <w:shd w:val="clear" w:color="auto" w:fill="auto"/>
          </w:tcPr>
          <w:p w14:paraId="2FCB9AFB"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0.42</w:t>
            </w:r>
          </w:p>
        </w:tc>
        <w:tc>
          <w:tcPr>
            <w:tcW w:w="700" w:type="pct"/>
            <w:tcBorders>
              <w:top w:val="single" w:sz="4" w:space="0" w:color="000000"/>
              <w:left w:val="nil"/>
              <w:bottom w:val="single" w:sz="4" w:space="0" w:color="000000"/>
              <w:right w:val="single" w:sz="4" w:space="0" w:color="000000"/>
            </w:tcBorders>
            <w:shd w:val="clear" w:color="auto" w:fill="auto"/>
            <w:noWrap/>
          </w:tcPr>
          <w:p w14:paraId="3105569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0.0025587</w:t>
            </w:r>
          </w:p>
        </w:tc>
      </w:tr>
      <w:tr w:rsidR="00B63542" w:rsidRPr="00A50A96" w14:paraId="7CA9AFA7"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D9D9D9" w:fill="D9D9D9"/>
            <w:noWrap/>
          </w:tcPr>
          <w:p w14:paraId="536DAF7B"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Tropomyosin alpha-1 chain </w:t>
            </w:r>
          </w:p>
        </w:tc>
        <w:tc>
          <w:tcPr>
            <w:tcW w:w="554" w:type="pct"/>
            <w:tcBorders>
              <w:top w:val="single" w:sz="4" w:space="0" w:color="000000"/>
              <w:left w:val="nil"/>
              <w:bottom w:val="single" w:sz="4" w:space="0" w:color="000000"/>
              <w:right w:val="nil"/>
            </w:tcBorders>
            <w:shd w:val="clear" w:color="D9D9D9" w:fill="D9D9D9"/>
          </w:tcPr>
          <w:p w14:paraId="31F1E6D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P09493</w:t>
            </w:r>
          </w:p>
        </w:tc>
        <w:tc>
          <w:tcPr>
            <w:tcW w:w="817" w:type="pct"/>
            <w:tcBorders>
              <w:top w:val="single" w:sz="4" w:space="0" w:color="000000"/>
              <w:left w:val="nil"/>
              <w:bottom w:val="single" w:sz="4" w:space="0" w:color="000000"/>
              <w:right w:val="nil"/>
            </w:tcBorders>
            <w:shd w:val="clear" w:color="D9D9D9" w:fill="D9D9D9"/>
            <w:noWrap/>
          </w:tcPr>
          <w:p w14:paraId="283181D3"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TPM1 </w:t>
            </w:r>
          </w:p>
        </w:tc>
        <w:tc>
          <w:tcPr>
            <w:tcW w:w="418" w:type="pct"/>
            <w:tcBorders>
              <w:top w:val="single" w:sz="4" w:space="0" w:color="000000"/>
              <w:left w:val="nil"/>
              <w:bottom w:val="single" w:sz="4" w:space="0" w:color="000000"/>
              <w:right w:val="nil"/>
            </w:tcBorders>
            <w:shd w:val="clear" w:color="D9D9D9" w:fill="D9D9D9"/>
            <w:noWrap/>
          </w:tcPr>
          <w:p w14:paraId="0E4E4C94"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284</w:t>
            </w:r>
          </w:p>
        </w:tc>
        <w:tc>
          <w:tcPr>
            <w:tcW w:w="469" w:type="pct"/>
            <w:tcBorders>
              <w:top w:val="single" w:sz="4" w:space="0" w:color="000000"/>
              <w:left w:val="nil"/>
              <w:bottom w:val="single" w:sz="4" w:space="0" w:color="000000"/>
              <w:right w:val="nil"/>
            </w:tcBorders>
            <w:shd w:val="clear" w:color="D9D9D9" w:fill="D9D9D9"/>
            <w:noWrap/>
          </w:tcPr>
          <w:p w14:paraId="6CDC83D5"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32,709</w:t>
            </w:r>
          </w:p>
        </w:tc>
        <w:tc>
          <w:tcPr>
            <w:tcW w:w="431" w:type="pct"/>
            <w:tcBorders>
              <w:top w:val="single" w:sz="4" w:space="0" w:color="000000"/>
              <w:left w:val="nil"/>
              <w:bottom w:val="single" w:sz="4" w:space="0" w:color="000000"/>
              <w:right w:val="nil"/>
            </w:tcBorders>
            <w:shd w:val="clear" w:color="D9D9D9" w:fill="D9D9D9"/>
          </w:tcPr>
          <w:p w14:paraId="62BA79D0"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0.45</w:t>
            </w:r>
          </w:p>
        </w:tc>
        <w:tc>
          <w:tcPr>
            <w:tcW w:w="700" w:type="pct"/>
            <w:tcBorders>
              <w:top w:val="single" w:sz="4" w:space="0" w:color="000000"/>
              <w:left w:val="nil"/>
              <w:bottom w:val="single" w:sz="4" w:space="0" w:color="000000"/>
              <w:right w:val="single" w:sz="4" w:space="0" w:color="000000"/>
            </w:tcBorders>
            <w:shd w:val="clear" w:color="D9D9D9" w:fill="D9D9D9"/>
            <w:noWrap/>
          </w:tcPr>
          <w:p w14:paraId="26E00EEF"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5.848E-09</w:t>
            </w:r>
          </w:p>
        </w:tc>
      </w:tr>
      <w:tr w:rsidR="00B63542" w:rsidRPr="00A50A96" w14:paraId="012B5B64"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auto" w:fill="auto"/>
            <w:noWrap/>
          </w:tcPr>
          <w:p w14:paraId="14C488C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Haemoglobin subunit delta </w:t>
            </w:r>
          </w:p>
        </w:tc>
        <w:tc>
          <w:tcPr>
            <w:tcW w:w="554" w:type="pct"/>
            <w:tcBorders>
              <w:top w:val="single" w:sz="4" w:space="0" w:color="000000"/>
              <w:left w:val="nil"/>
              <w:bottom w:val="single" w:sz="4" w:space="0" w:color="000000"/>
              <w:right w:val="nil"/>
            </w:tcBorders>
            <w:shd w:val="clear" w:color="auto" w:fill="auto"/>
          </w:tcPr>
          <w:p w14:paraId="52C06F3E"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P02042</w:t>
            </w:r>
          </w:p>
        </w:tc>
        <w:tc>
          <w:tcPr>
            <w:tcW w:w="817" w:type="pct"/>
            <w:tcBorders>
              <w:top w:val="single" w:sz="4" w:space="0" w:color="000000"/>
              <w:left w:val="nil"/>
              <w:bottom w:val="single" w:sz="4" w:space="0" w:color="000000"/>
              <w:right w:val="nil"/>
            </w:tcBorders>
            <w:shd w:val="clear" w:color="auto" w:fill="auto"/>
            <w:noWrap/>
          </w:tcPr>
          <w:p w14:paraId="3B7890C4"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HBD</w:t>
            </w:r>
          </w:p>
        </w:tc>
        <w:tc>
          <w:tcPr>
            <w:tcW w:w="418" w:type="pct"/>
            <w:tcBorders>
              <w:top w:val="single" w:sz="4" w:space="0" w:color="000000"/>
              <w:left w:val="nil"/>
              <w:bottom w:val="single" w:sz="4" w:space="0" w:color="000000"/>
              <w:right w:val="nil"/>
            </w:tcBorders>
            <w:shd w:val="clear" w:color="auto" w:fill="auto"/>
            <w:noWrap/>
          </w:tcPr>
          <w:p w14:paraId="1B56709E"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147</w:t>
            </w:r>
          </w:p>
        </w:tc>
        <w:tc>
          <w:tcPr>
            <w:tcW w:w="469" w:type="pct"/>
            <w:tcBorders>
              <w:top w:val="single" w:sz="4" w:space="0" w:color="000000"/>
              <w:left w:val="nil"/>
              <w:bottom w:val="single" w:sz="4" w:space="0" w:color="000000"/>
              <w:right w:val="nil"/>
            </w:tcBorders>
            <w:shd w:val="clear" w:color="auto" w:fill="auto"/>
            <w:noWrap/>
          </w:tcPr>
          <w:p w14:paraId="5E2B26D4"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16,055</w:t>
            </w:r>
          </w:p>
        </w:tc>
        <w:tc>
          <w:tcPr>
            <w:tcW w:w="431" w:type="pct"/>
            <w:tcBorders>
              <w:top w:val="single" w:sz="4" w:space="0" w:color="000000"/>
              <w:left w:val="nil"/>
              <w:bottom w:val="single" w:sz="4" w:space="0" w:color="000000"/>
              <w:right w:val="nil"/>
            </w:tcBorders>
            <w:shd w:val="clear" w:color="auto" w:fill="auto"/>
          </w:tcPr>
          <w:p w14:paraId="387D6D28"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0.46</w:t>
            </w:r>
          </w:p>
        </w:tc>
        <w:tc>
          <w:tcPr>
            <w:tcW w:w="700" w:type="pct"/>
            <w:tcBorders>
              <w:top w:val="single" w:sz="4" w:space="0" w:color="000000"/>
              <w:left w:val="nil"/>
              <w:bottom w:val="single" w:sz="4" w:space="0" w:color="000000"/>
              <w:right w:val="single" w:sz="4" w:space="0" w:color="000000"/>
            </w:tcBorders>
            <w:shd w:val="clear" w:color="auto" w:fill="auto"/>
            <w:noWrap/>
          </w:tcPr>
          <w:p w14:paraId="3ED15EB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2.625E-08</w:t>
            </w:r>
          </w:p>
        </w:tc>
      </w:tr>
      <w:tr w:rsidR="00B63542" w:rsidRPr="00A50A96" w14:paraId="275C3273"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D9D9D9" w:fill="D9D9D9"/>
            <w:noWrap/>
          </w:tcPr>
          <w:p w14:paraId="775DB4AF"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Thioredoxin </w:t>
            </w:r>
          </w:p>
        </w:tc>
        <w:tc>
          <w:tcPr>
            <w:tcW w:w="554" w:type="pct"/>
            <w:tcBorders>
              <w:top w:val="single" w:sz="4" w:space="0" w:color="000000"/>
              <w:left w:val="nil"/>
              <w:bottom w:val="single" w:sz="4" w:space="0" w:color="000000"/>
              <w:right w:val="nil"/>
            </w:tcBorders>
            <w:shd w:val="clear" w:color="D9D9D9" w:fill="D9D9D9"/>
          </w:tcPr>
          <w:p w14:paraId="60E9A7F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P10599</w:t>
            </w:r>
          </w:p>
        </w:tc>
        <w:tc>
          <w:tcPr>
            <w:tcW w:w="817" w:type="pct"/>
            <w:tcBorders>
              <w:top w:val="single" w:sz="4" w:space="0" w:color="000000"/>
              <w:left w:val="nil"/>
              <w:bottom w:val="single" w:sz="4" w:space="0" w:color="000000"/>
              <w:right w:val="nil"/>
            </w:tcBorders>
            <w:shd w:val="clear" w:color="D9D9D9" w:fill="D9D9D9"/>
            <w:noWrap/>
          </w:tcPr>
          <w:p w14:paraId="7EDDA6D6"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TRX </w:t>
            </w:r>
          </w:p>
        </w:tc>
        <w:tc>
          <w:tcPr>
            <w:tcW w:w="418" w:type="pct"/>
            <w:tcBorders>
              <w:top w:val="single" w:sz="4" w:space="0" w:color="000000"/>
              <w:left w:val="nil"/>
              <w:bottom w:val="single" w:sz="4" w:space="0" w:color="000000"/>
              <w:right w:val="nil"/>
            </w:tcBorders>
            <w:shd w:val="clear" w:color="D9D9D9" w:fill="D9D9D9"/>
            <w:noWrap/>
          </w:tcPr>
          <w:p w14:paraId="1856667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105</w:t>
            </w:r>
          </w:p>
        </w:tc>
        <w:tc>
          <w:tcPr>
            <w:tcW w:w="469" w:type="pct"/>
            <w:tcBorders>
              <w:top w:val="single" w:sz="4" w:space="0" w:color="000000"/>
              <w:left w:val="nil"/>
              <w:bottom w:val="single" w:sz="4" w:space="0" w:color="000000"/>
              <w:right w:val="nil"/>
            </w:tcBorders>
            <w:shd w:val="clear" w:color="D9D9D9" w:fill="D9D9D9"/>
            <w:noWrap/>
          </w:tcPr>
          <w:p w14:paraId="45A5AD56"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11,737</w:t>
            </w:r>
          </w:p>
        </w:tc>
        <w:tc>
          <w:tcPr>
            <w:tcW w:w="431" w:type="pct"/>
            <w:tcBorders>
              <w:top w:val="single" w:sz="4" w:space="0" w:color="000000"/>
              <w:left w:val="nil"/>
              <w:bottom w:val="single" w:sz="4" w:space="0" w:color="000000"/>
              <w:right w:val="nil"/>
            </w:tcBorders>
            <w:shd w:val="clear" w:color="D9D9D9" w:fill="D9D9D9"/>
          </w:tcPr>
          <w:p w14:paraId="7FF7885E"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0.53</w:t>
            </w:r>
          </w:p>
        </w:tc>
        <w:tc>
          <w:tcPr>
            <w:tcW w:w="700" w:type="pct"/>
            <w:tcBorders>
              <w:top w:val="single" w:sz="4" w:space="0" w:color="000000"/>
              <w:left w:val="nil"/>
              <w:bottom w:val="single" w:sz="4" w:space="0" w:color="000000"/>
              <w:right w:val="single" w:sz="4" w:space="0" w:color="000000"/>
            </w:tcBorders>
            <w:shd w:val="clear" w:color="D9D9D9" w:fill="D9D9D9"/>
            <w:noWrap/>
          </w:tcPr>
          <w:p w14:paraId="56376CF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0.0024568</w:t>
            </w:r>
          </w:p>
        </w:tc>
      </w:tr>
      <w:tr w:rsidR="00B63542" w:rsidRPr="00A50A96" w14:paraId="0EC60E21"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auto" w:fill="auto"/>
            <w:noWrap/>
          </w:tcPr>
          <w:p w14:paraId="17081CC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Calcium-activated chloride channel regulator 1 </w:t>
            </w:r>
          </w:p>
        </w:tc>
        <w:tc>
          <w:tcPr>
            <w:tcW w:w="554" w:type="pct"/>
            <w:tcBorders>
              <w:top w:val="single" w:sz="4" w:space="0" w:color="000000"/>
              <w:left w:val="nil"/>
              <w:bottom w:val="single" w:sz="4" w:space="0" w:color="000000"/>
              <w:right w:val="nil"/>
            </w:tcBorders>
            <w:shd w:val="clear" w:color="auto" w:fill="auto"/>
          </w:tcPr>
          <w:p w14:paraId="2D44BE35"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A8K7I4</w:t>
            </w:r>
          </w:p>
        </w:tc>
        <w:tc>
          <w:tcPr>
            <w:tcW w:w="817" w:type="pct"/>
            <w:tcBorders>
              <w:top w:val="single" w:sz="4" w:space="0" w:color="000000"/>
              <w:left w:val="nil"/>
              <w:bottom w:val="single" w:sz="4" w:space="0" w:color="000000"/>
              <w:right w:val="nil"/>
            </w:tcBorders>
            <w:shd w:val="clear" w:color="auto" w:fill="auto"/>
            <w:noWrap/>
          </w:tcPr>
          <w:p w14:paraId="4141CEC5"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CLCA1 CACC1</w:t>
            </w:r>
          </w:p>
        </w:tc>
        <w:tc>
          <w:tcPr>
            <w:tcW w:w="418" w:type="pct"/>
            <w:tcBorders>
              <w:top w:val="single" w:sz="4" w:space="0" w:color="000000"/>
              <w:left w:val="nil"/>
              <w:bottom w:val="single" w:sz="4" w:space="0" w:color="000000"/>
              <w:right w:val="nil"/>
            </w:tcBorders>
            <w:shd w:val="clear" w:color="auto" w:fill="auto"/>
            <w:noWrap/>
          </w:tcPr>
          <w:p w14:paraId="14A63B6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914</w:t>
            </w:r>
          </w:p>
        </w:tc>
        <w:tc>
          <w:tcPr>
            <w:tcW w:w="469" w:type="pct"/>
            <w:tcBorders>
              <w:top w:val="single" w:sz="4" w:space="0" w:color="000000"/>
              <w:left w:val="nil"/>
              <w:bottom w:val="single" w:sz="4" w:space="0" w:color="000000"/>
              <w:right w:val="nil"/>
            </w:tcBorders>
            <w:shd w:val="clear" w:color="auto" w:fill="auto"/>
            <w:noWrap/>
          </w:tcPr>
          <w:p w14:paraId="48419E1B"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100,226</w:t>
            </w:r>
          </w:p>
        </w:tc>
        <w:tc>
          <w:tcPr>
            <w:tcW w:w="431" w:type="pct"/>
            <w:tcBorders>
              <w:top w:val="single" w:sz="4" w:space="0" w:color="000000"/>
              <w:left w:val="nil"/>
              <w:bottom w:val="single" w:sz="4" w:space="0" w:color="000000"/>
              <w:right w:val="nil"/>
            </w:tcBorders>
            <w:shd w:val="clear" w:color="auto" w:fill="auto"/>
          </w:tcPr>
          <w:p w14:paraId="185B5AC9"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0.55</w:t>
            </w:r>
          </w:p>
        </w:tc>
        <w:tc>
          <w:tcPr>
            <w:tcW w:w="700" w:type="pct"/>
            <w:tcBorders>
              <w:top w:val="single" w:sz="4" w:space="0" w:color="000000"/>
              <w:left w:val="nil"/>
              <w:bottom w:val="single" w:sz="4" w:space="0" w:color="000000"/>
              <w:right w:val="single" w:sz="4" w:space="0" w:color="000000"/>
            </w:tcBorders>
            <w:shd w:val="clear" w:color="auto" w:fill="auto"/>
            <w:noWrap/>
          </w:tcPr>
          <w:p w14:paraId="03B696DB"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0.0062554</w:t>
            </w:r>
          </w:p>
        </w:tc>
      </w:tr>
      <w:tr w:rsidR="00B63542" w:rsidRPr="00A50A96" w14:paraId="05F81F2B"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D9D9D9" w:fill="D9D9D9"/>
            <w:noWrap/>
          </w:tcPr>
          <w:p w14:paraId="5F18AECD"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Selenium-binding protein 1 </w:t>
            </w:r>
          </w:p>
        </w:tc>
        <w:tc>
          <w:tcPr>
            <w:tcW w:w="554" w:type="pct"/>
            <w:tcBorders>
              <w:top w:val="single" w:sz="4" w:space="0" w:color="000000"/>
              <w:left w:val="nil"/>
              <w:bottom w:val="single" w:sz="4" w:space="0" w:color="000000"/>
              <w:right w:val="nil"/>
            </w:tcBorders>
            <w:shd w:val="clear" w:color="D9D9D9" w:fill="D9D9D9"/>
          </w:tcPr>
          <w:p w14:paraId="50F6CBC2"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Q13228</w:t>
            </w:r>
          </w:p>
        </w:tc>
        <w:tc>
          <w:tcPr>
            <w:tcW w:w="817" w:type="pct"/>
            <w:tcBorders>
              <w:top w:val="single" w:sz="4" w:space="0" w:color="000000"/>
              <w:left w:val="nil"/>
              <w:bottom w:val="single" w:sz="4" w:space="0" w:color="000000"/>
              <w:right w:val="nil"/>
            </w:tcBorders>
            <w:shd w:val="clear" w:color="D9D9D9" w:fill="D9D9D9"/>
            <w:noWrap/>
          </w:tcPr>
          <w:p w14:paraId="26F3B0C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SELENBP1 </w:t>
            </w:r>
          </w:p>
        </w:tc>
        <w:tc>
          <w:tcPr>
            <w:tcW w:w="418" w:type="pct"/>
            <w:tcBorders>
              <w:top w:val="single" w:sz="4" w:space="0" w:color="000000"/>
              <w:left w:val="nil"/>
              <w:bottom w:val="single" w:sz="4" w:space="0" w:color="000000"/>
              <w:right w:val="nil"/>
            </w:tcBorders>
            <w:shd w:val="clear" w:color="D9D9D9" w:fill="D9D9D9"/>
            <w:noWrap/>
          </w:tcPr>
          <w:p w14:paraId="6DD1EAA8"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472</w:t>
            </w:r>
          </w:p>
        </w:tc>
        <w:tc>
          <w:tcPr>
            <w:tcW w:w="469" w:type="pct"/>
            <w:tcBorders>
              <w:top w:val="single" w:sz="4" w:space="0" w:color="000000"/>
              <w:left w:val="nil"/>
              <w:bottom w:val="single" w:sz="4" w:space="0" w:color="000000"/>
              <w:right w:val="nil"/>
            </w:tcBorders>
            <w:shd w:val="clear" w:color="D9D9D9" w:fill="D9D9D9"/>
            <w:noWrap/>
          </w:tcPr>
          <w:p w14:paraId="29240E7E"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52,391</w:t>
            </w:r>
          </w:p>
        </w:tc>
        <w:tc>
          <w:tcPr>
            <w:tcW w:w="431" w:type="pct"/>
            <w:tcBorders>
              <w:top w:val="single" w:sz="4" w:space="0" w:color="000000"/>
              <w:left w:val="nil"/>
              <w:bottom w:val="single" w:sz="4" w:space="0" w:color="000000"/>
              <w:right w:val="nil"/>
            </w:tcBorders>
            <w:shd w:val="clear" w:color="D9D9D9" w:fill="D9D9D9"/>
          </w:tcPr>
          <w:p w14:paraId="674CBAFB"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0.59</w:t>
            </w:r>
          </w:p>
        </w:tc>
        <w:tc>
          <w:tcPr>
            <w:tcW w:w="700" w:type="pct"/>
            <w:tcBorders>
              <w:top w:val="single" w:sz="4" w:space="0" w:color="000000"/>
              <w:left w:val="nil"/>
              <w:bottom w:val="single" w:sz="4" w:space="0" w:color="000000"/>
              <w:right w:val="single" w:sz="4" w:space="0" w:color="000000"/>
            </w:tcBorders>
            <w:shd w:val="clear" w:color="D9D9D9" w:fill="D9D9D9"/>
            <w:noWrap/>
          </w:tcPr>
          <w:p w14:paraId="05AE2CC4"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0.0018748</w:t>
            </w:r>
          </w:p>
        </w:tc>
      </w:tr>
      <w:tr w:rsidR="00B63542" w:rsidRPr="00A50A96" w14:paraId="17C52B40"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auto" w:fill="auto"/>
            <w:noWrap/>
          </w:tcPr>
          <w:p w14:paraId="1AD05E6F"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Haemoglobin subunit beta </w:t>
            </w:r>
          </w:p>
        </w:tc>
        <w:tc>
          <w:tcPr>
            <w:tcW w:w="554" w:type="pct"/>
            <w:tcBorders>
              <w:top w:val="single" w:sz="4" w:space="0" w:color="000000"/>
              <w:left w:val="nil"/>
              <w:bottom w:val="single" w:sz="4" w:space="0" w:color="000000"/>
              <w:right w:val="nil"/>
            </w:tcBorders>
            <w:shd w:val="clear" w:color="auto" w:fill="auto"/>
          </w:tcPr>
          <w:p w14:paraId="46C38970"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P68871</w:t>
            </w:r>
          </w:p>
        </w:tc>
        <w:tc>
          <w:tcPr>
            <w:tcW w:w="817" w:type="pct"/>
            <w:tcBorders>
              <w:top w:val="single" w:sz="4" w:space="0" w:color="000000"/>
              <w:left w:val="nil"/>
              <w:bottom w:val="single" w:sz="4" w:space="0" w:color="000000"/>
              <w:right w:val="nil"/>
            </w:tcBorders>
            <w:shd w:val="clear" w:color="auto" w:fill="auto"/>
            <w:noWrap/>
          </w:tcPr>
          <w:p w14:paraId="567C619B"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HBB</w:t>
            </w:r>
          </w:p>
        </w:tc>
        <w:tc>
          <w:tcPr>
            <w:tcW w:w="418" w:type="pct"/>
            <w:tcBorders>
              <w:top w:val="single" w:sz="4" w:space="0" w:color="000000"/>
              <w:left w:val="nil"/>
              <w:bottom w:val="single" w:sz="4" w:space="0" w:color="000000"/>
              <w:right w:val="nil"/>
            </w:tcBorders>
            <w:shd w:val="clear" w:color="auto" w:fill="auto"/>
            <w:noWrap/>
          </w:tcPr>
          <w:p w14:paraId="7CB961EE"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147</w:t>
            </w:r>
          </w:p>
        </w:tc>
        <w:tc>
          <w:tcPr>
            <w:tcW w:w="469" w:type="pct"/>
            <w:tcBorders>
              <w:top w:val="single" w:sz="4" w:space="0" w:color="000000"/>
              <w:left w:val="nil"/>
              <w:bottom w:val="single" w:sz="4" w:space="0" w:color="000000"/>
              <w:right w:val="nil"/>
            </w:tcBorders>
            <w:shd w:val="clear" w:color="auto" w:fill="auto"/>
            <w:noWrap/>
          </w:tcPr>
          <w:p w14:paraId="6EEED381"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15,998</w:t>
            </w:r>
          </w:p>
        </w:tc>
        <w:tc>
          <w:tcPr>
            <w:tcW w:w="431" w:type="pct"/>
            <w:tcBorders>
              <w:top w:val="single" w:sz="4" w:space="0" w:color="000000"/>
              <w:left w:val="nil"/>
              <w:bottom w:val="single" w:sz="4" w:space="0" w:color="000000"/>
              <w:right w:val="nil"/>
            </w:tcBorders>
            <w:shd w:val="clear" w:color="auto" w:fill="auto"/>
          </w:tcPr>
          <w:p w14:paraId="5B34F938"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0.60</w:t>
            </w:r>
          </w:p>
        </w:tc>
        <w:tc>
          <w:tcPr>
            <w:tcW w:w="700" w:type="pct"/>
            <w:tcBorders>
              <w:top w:val="single" w:sz="4" w:space="0" w:color="000000"/>
              <w:left w:val="nil"/>
              <w:bottom w:val="single" w:sz="4" w:space="0" w:color="000000"/>
              <w:right w:val="single" w:sz="4" w:space="0" w:color="000000"/>
            </w:tcBorders>
            <w:shd w:val="clear" w:color="auto" w:fill="auto"/>
            <w:noWrap/>
          </w:tcPr>
          <w:p w14:paraId="1A49AED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1.667E-14</w:t>
            </w:r>
          </w:p>
        </w:tc>
      </w:tr>
      <w:tr w:rsidR="00B63542" w:rsidRPr="00A50A96" w14:paraId="26D9AD56"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D9D9D9" w:fill="D9D9D9"/>
            <w:noWrap/>
          </w:tcPr>
          <w:p w14:paraId="0218F21F"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Keratin, type II cytoskeletal 8</w:t>
            </w:r>
          </w:p>
        </w:tc>
        <w:tc>
          <w:tcPr>
            <w:tcW w:w="554" w:type="pct"/>
            <w:tcBorders>
              <w:top w:val="single" w:sz="4" w:space="0" w:color="000000"/>
              <w:left w:val="nil"/>
              <w:bottom w:val="single" w:sz="4" w:space="0" w:color="000000"/>
              <w:right w:val="nil"/>
            </w:tcBorders>
            <w:shd w:val="clear" w:color="D9D9D9" w:fill="D9D9D9"/>
          </w:tcPr>
          <w:p w14:paraId="120D47C3"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P05787</w:t>
            </w:r>
          </w:p>
        </w:tc>
        <w:tc>
          <w:tcPr>
            <w:tcW w:w="817" w:type="pct"/>
            <w:tcBorders>
              <w:top w:val="single" w:sz="4" w:space="0" w:color="000000"/>
              <w:left w:val="nil"/>
              <w:bottom w:val="single" w:sz="4" w:space="0" w:color="000000"/>
              <w:right w:val="nil"/>
            </w:tcBorders>
            <w:shd w:val="clear" w:color="D9D9D9" w:fill="D9D9D9"/>
            <w:noWrap/>
          </w:tcPr>
          <w:p w14:paraId="2286B5AC"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KRT8 </w:t>
            </w:r>
          </w:p>
        </w:tc>
        <w:tc>
          <w:tcPr>
            <w:tcW w:w="418" w:type="pct"/>
            <w:tcBorders>
              <w:top w:val="single" w:sz="4" w:space="0" w:color="000000"/>
              <w:left w:val="nil"/>
              <w:bottom w:val="single" w:sz="4" w:space="0" w:color="000000"/>
              <w:right w:val="nil"/>
            </w:tcBorders>
            <w:shd w:val="clear" w:color="D9D9D9" w:fill="D9D9D9"/>
            <w:noWrap/>
          </w:tcPr>
          <w:p w14:paraId="24F449F3"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483</w:t>
            </w:r>
          </w:p>
        </w:tc>
        <w:tc>
          <w:tcPr>
            <w:tcW w:w="469" w:type="pct"/>
            <w:tcBorders>
              <w:top w:val="single" w:sz="4" w:space="0" w:color="000000"/>
              <w:left w:val="nil"/>
              <w:bottom w:val="single" w:sz="4" w:space="0" w:color="000000"/>
              <w:right w:val="nil"/>
            </w:tcBorders>
            <w:shd w:val="clear" w:color="D9D9D9" w:fill="D9D9D9"/>
            <w:noWrap/>
          </w:tcPr>
          <w:p w14:paraId="4AC5A72C"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53,704</w:t>
            </w:r>
          </w:p>
        </w:tc>
        <w:tc>
          <w:tcPr>
            <w:tcW w:w="431" w:type="pct"/>
            <w:tcBorders>
              <w:top w:val="single" w:sz="4" w:space="0" w:color="000000"/>
              <w:left w:val="nil"/>
              <w:bottom w:val="single" w:sz="4" w:space="0" w:color="000000"/>
              <w:right w:val="nil"/>
            </w:tcBorders>
            <w:shd w:val="clear" w:color="D9D9D9" w:fill="D9D9D9"/>
          </w:tcPr>
          <w:p w14:paraId="1BAB3028"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0.61</w:t>
            </w:r>
          </w:p>
        </w:tc>
        <w:tc>
          <w:tcPr>
            <w:tcW w:w="700" w:type="pct"/>
            <w:tcBorders>
              <w:top w:val="single" w:sz="4" w:space="0" w:color="000000"/>
              <w:left w:val="nil"/>
              <w:bottom w:val="single" w:sz="4" w:space="0" w:color="000000"/>
              <w:right w:val="single" w:sz="4" w:space="0" w:color="000000"/>
            </w:tcBorders>
            <w:shd w:val="clear" w:color="D9D9D9" w:fill="D9D9D9"/>
            <w:noWrap/>
          </w:tcPr>
          <w:p w14:paraId="11633AF6"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4.678E-09</w:t>
            </w:r>
          </w:p>
        </w:tc>
      </w:tr>
      <w:tr w:rsidR="00B63542" w:rsidRPr="00A50A96" w14:paraId="163619F8"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auto" w:fill="auto"/>
            <w:noWrap/>
          </w:tcPr>
          <w:p w14:paraId="07DB780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Haemoglobin subunit alpha </w:t>
            </w:r>
          </w:p>
        </w:tc>
        <w:tc>
          <w:tcPr>
            <w:tcW w:w="554" w:type="pct"/>
            <w:tcBorders>
              <w:top w:val="single" w:sz="4" w:space="0" w:color="000000"/>
              <w:left w:val="nil"/>
              <w:bottom w:val="single" w:sz="4" w:space="0" w:color="000000"/>
              <w:right w:val="nil"/>
            </w:tcBorders>
            <w:shd w:val="clear" w:color="auto" w:fill="auto"/>
          </w:tcPr>
          <w:p w14:paraId="0998C92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P69905</w:t>
            </w:r>
          </w:p>
        </w:tc>
        <w:tc>
          <w:tcPr>
            <w:tcW w:w="817" w:type="pct"/>
            <w:tcBorders>
              <w:top w:val="single" w:sz="4" w:space="0" w:color="000000"/>
              <w:left w:val="nil"/>
              <w:bottom w:val="single" w:sz="4" w:space="0" w:color="000000"/>
              <w:right w:val="nil"/>
            </w:tcBorders>
            <w:shd w:val="clear" w:color="auto" w:fill="auto"/>
            <w:noWrap/>
          </w:tcPr>
          <w:p w14:paraId="456A0635"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HBA1</w:t>
            </w:r>
          </w:p>
        </w:tc>
        <w:tc>
          <w:tcPr>
            <w:tcW w:w="418" w:type="pct"/>
            <w:tcBorders>
              <w:top w:val="single" w:sz="4" w:space="0" w:color="000000"/>
              <w:left w:val="nil"/>
              <w:bottom w:val="single" w:sz="4" w:space="0" w:color="000000"/>
              <w:right w:val="nil"/>
            </w:tcBorders>
            <w:shd w:val="clear" w:color="auto" w:fill="auto"/>
            <w:noWrap/>
          </w:tcPr>
          <w:p w14:paraId="0F7CF0B4"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142</w:t>
            </w:r>
          </w:p>
        </w:tc>
        <w:tc>
          <w:tcPr>
            <w:tcW w:w="469" w:type="pct"/>
            <w:tcBorders>
              <w:top w:val="single" w:sz="4" w:space="0" w:color="000000"/>
              <w:left w:val="nil"/>
              <w:bottom w:val="single" w:sz="4" w:space="0" w:color="000000"/>
              <w:right w:val="nil"/>
            </w:tcBorders>
            <w:shd w:val="clear" w:color="auto" w:fill="auto"/>
            <w:noWrap/>
          </w:tcPr>
          <w:p w14:paraId="472AEDE0"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15,258</w:t>
            </w:r>
          </w:p>
        </w:tc>
        <w:tc>
          <w:tcPr>
            <w:tcW w:w="431" w:type="pct"/>
            <w:tcBorders>
              <w:top w:val="single" w:sz="4" w:space="0" w:color="000000"/>
              <w:left w:val="nil"/>
              <w:bottom w:val="single" w:sz="4" w:space="0" w:color="000000"/>
              <w:right w:val="nil"/>
            </w:tcBorders>
            <w:shd w:val="clear" w:color="auto" w:fill="auto"/>
          </w:tcPr>
          <w:p w14:paraId="54F484F6"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0.63</w:t>
            </w:r>
          </w:p>
        </w:tc>
        <w:tc>
          <w:tcPr>
            <w:tcW w:w="700" w:type="pct"/>
            <w:tcBorders>
              <w:top w:val="single" w:sz="4" w:space="0" w:color="000000"/>
              <w:left w:val="nil"/>
              <w:bottom w:val="single" w:sz="4" w:space="0" w:color="000000"/>
              <w:right w:val="single" w:sz="4" w:space="0" w:color="000000"/>
            </w:tcBorders>
            <w:shd w:val="clear" w:color="auto" w:fill="auto"/>
            <w:noWrap/>
          </w:tcPr>
          <w:p w14:paraId="439DC25C"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3.533E-11</w:t>
            </w:r>
          </w:p>
        </w:tc>
      </w:tr>
      <w:tr w:rsidR="00B63542" w:rsidRPr="00A50A96" w14:paraId="28173475"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D9D9D9" w:fill="D9D9D9"/>
            <w:noWrap/>
          </w:tcPr>
          <w:p w14:paraId="348EEAB4"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ATP synthase subunit alpha, mitochondrial</w:t>
            </w:r>
          </w:p>
        </w:tc>
        <w:tc>
          <w:tcPr>
            <w:tcW w:w="554" w:type="pct"/>
            <w:tcBorders>
              <w:top w:val="single" w:sz="4" w:space="0" w:color="000000"/>
              <w:left w:val="nil"/>
              <w:bottom w:val="single" w:sz="4" w:space="0" w:color="000000"/>
              <w:right w:val="nil"/>
            </w:tcBorders>
            <w:shd w:val="clear" w:color="D9D9D9" w:fill="D9D9D9"/>
          </w:tcPr>
          <w:p w14:paraId="69CECA4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P25705</w:t>
            </w:r>
          </w:p>
        </w:tc>
        <w:tc>
          <w:tcPr>
            <w:tcW w:w="817" w:type="pct"/>
            <w:tcBorders>
              <w:top w:val="single" w:sz="4" w:space="0" w:color="000000"/>
              <w:left w:val="nil"/>
              <w:bottom w:val="single" w:sz="4" w:space="0" w:color="000000"/>
              <w:right w:val="nil"/>
            </w:tcBorders>
            <w:shd w:val="clear" w:color="D9D9D9" w:fill="D9D9D9"/>
            <w:noWrap/>
          </w:tcPr>
          <w:p w14:paraId="3D335CFD"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ATP5A1</w:t>
            </w:r>
          </w:p>
        </w:tc>
        <w:tc>
          <w:tcPr>
            <w:tcW w:w="418" w:type="pct"/>
            <w:tcBorders>
              <w:top w:val="single" w:sz="4" w:space="0" w:color="000000"/>
              <w:left w:val="nil"/>
              <w:bottom w:val="single" w:sz="4" w:space="0" w:color="000000"/>
              <w:right w:val="nil"/>
            </w:tcBorders>
            <w:shd w:val="clear" w:color="D9D9D9" w:fill="D9D9D9"/>
            <w:noWrap/>
          </w:tcPr>
          <w:p w14:paraId="76832329"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553</w:t>
            </w:r>
          </w:p>
        </w:tc>
        <w:tc>
          <w:tcPr>
            <w:tcW w:w="469" w:type="pct"/>
            <w:tcBorders>
              <w:top w:val="single" w:sz="4" w:space="0" w:color="000000"/>
              <w:left w:val="nil"/>
              <w:bottom w:val="single" w:sz="4" w:space="0" w:color="000000"/>
              <w:right w:val="nil"/>
            </w:tcBorders>
            <w:shd w:val="clear" w:color="D9D9D9" w:fill="D9D9D9"/>
            <w:noWrap/>
          </w:tcPr>
          <w:p w14:paraId="1FE8C02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59,751</w:t>
            </w:r>
          </w:p>
        </w:tc>
        <w:tc>
          <w:tcPr>
            <w:tcW w:w="431" w:type="pct"/>
            <w:tcBorders>
              <w:top w:val="single" w:sz="4" w:space="0" w:color="000000"/>
              <w:left w:val="nil"/>
              <w:bottom w:val="single" w:sz="4" w:space="0" w:color="000000"/>
              <w:right w:val="nil"/>
            </w:tcBorders>
            <w:shd w:val="clear" w:color="D9D9D9" w:fill="D9D9D9"/>
          </w:tcPr>
          <w:p w14:paraId="3F204CFE"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0.63</w:t>
            </w:r>
          </w:p>
        </w:tc>
        <w:tc>
          <w:tcPr>
            <w:tcW w:w="700" w:type="pct"/>
            <w:tcBorders>
              <w:top w:val="single" w:sz="4" w:space="0" w:color="000000"/>
              <w:left w:val="nil"/>
              <w:bottom w:val="single" w:sz="4" w:space="0" w:color="000000"/>
              <w:right w:val="single" w:sz="4" w:space="0" w:color="000000"/>
            </w:tcBorders>
            <w:shd w:val="clear" w:color="D9D9D9" w:fill="D9D9D9"/>
            <w:noWrap/>
          </w:tcPr>
          <w:p w14:paraId="55368849"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0.0010534</w:t>
            </w:r>
          </w:p>
        </w:tc>
      </w:tr>
      <w:tr w:rsidR="00B63542" w:rsidRPr="00A50A96" w14:paraId="0A9082D4"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auto" w:fill="auto"/>
            <w:noWrap/>
          </w:tcPr>
          <w:p w14:paraId="1D44417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Neuroblast differentiation-associated protein </w:t>
            </w:r>
          </w:p>
        </w:tc>
        <w:tc>
          <w:tcPr>
            <w:tcW w:w="554" w:type="pct"/>
            <w:tcBorders>
              <w:top w:val="single" w:sz="4" w:space="0" w:color="000000"/>
              <w:left w:val="nil"/>
              <w:bottom w:val="single" w:sz="4" w:space="0" w:color="000000"/>
              <w:right w:val="nil"/>
            </w:tcBorders>
            <w:shd w:val="clear" w:color="auto" w:fill="auto"/>
          </w:tcPr>
          <w:p w14:paraId="5E90980C"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Q09666</w:t>
            </w:r>
          </w:p>
        </w:tc>
        <w:tc>
          <w:tcPr>
            <w:tcW w:w="817" w:type="pct"/>
            <w:tcBorders>
              <w:top w:val="single" w:sz="4" w:space="0" w:color="000000"/>
              <w:left w:val="nil"/>
              <w:bottom w:val="single" w:sz="4" w:space="0" w:color="000000"/>
              <w:right w:val="nil"/>
            </w:tcBorders>
            <w:shd w:val="clear" w:color="auto" w:fill="auto"/>
            <w:noWrap/>
          </w:tcPr>
          <w:p w14:paraId="6C25DD12"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AHNAK</w:t>
            </w:r>
          </w:p>
        </w:tc>
        <w:tc>
          <w:tcPr>
            <w:tcW w:w="418" w:type="pct"/>
            <w:tcBorders>
              <w:top w:val="single" w:sz="4" w:space="0" w:color="000000"/>
              <w:left w:val="nil"/>
              <w:bottom w:val="single" w:sz="4" w:space="0" w:color="000000"/>
              <w:right w:val="nil"/>
            </w:tcBorders>
            <w:shd w:val="clear" w:color="auto" w:fill="auto"/>
            <w:noWrap/>
          </w:tcPr>
          <w:p w14:paraId="039EFE25"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5890</w:t>
            </w:r>
          </w:p>
        </w:tc>
        <w:tc>
          <w:tcPr>
            <w:tcW w:w="469" w:type="pct"/>
            <w:tcBorders>
              <w:top w:val="single" w:sz="4" w:space="0" w:color="000000"/>
              <w:left w:val="nil"/>
              <w:bottom w:val="single" w:sz="4" w:space="0" w:color="000000"/>
              <w:right w:val="nil"/>
            </w:tcBorders>
            <w:shd w:val="clear" w:color="auto" w:fill="auto"/>
            <w:noWrap/>
          </w:tcPr>
          <w:p w14:paraId="058875A3"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629,101</w:t>
            </w:r>
          </w:p>
        </w:tc>
        <w:tc>
          <w:tcPr>
            <w:tcW w:w="431" w:type="pct"/>
            <w:tcBorders>
              <w:top w:val="single" w:sz="4" w:space="0" w:color="000000"/>
              <w:left w:val="nil"/>
              <w:bottom w:val="single" w:sz="4" w:space="0" w:color="000000"/>
              <w:right w:val="nil"/>
            </w:tcBorders>
            <w:shd w:val="clear" w:color="auto" w:fill="auto"/>
          </w:tcPr>
          <w:p w14:paraId="5F15976D"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0.65</w:t>
            </w:r>
          </w:p>
        </w:tc>
        <w:tc>
          <w:tcPr>
            <w:tcW w:w="700" w:type="pct"/>
            <w:tcBorders>
              <w:top w:val="single" w:sz="4" w:space="0" w:color="000000"/>
              <w:left w:val="nil"/>
              <w:bottom w:val="single" w:sz="4" w:space="0" w:color="000000"/>
              <w:right w:val="single" w:sz="4" w:space="0" w:color="000000"/>
            </w:tcBorders>
            <w:shd w:val="clear" w:color="auto" w:fill="auto"/>
            <w:noWrap/>
          </w:tcPr>
          <w:p w14:paraId="5A5F06B0"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1.159E-05</w:t>
            </w:r>
          </w:p>
        </w:tc>
      </w:tr>
      <w:tr w:rsidR="00B63542" w:rsidRPr="00A50A96" w14:paraId="729AFD97"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D9D9D9" w:fill="D9D9D9"/>
            <w:noWrap/>
          </w:tcPr>
          <w:p w14:paraId="64F7C04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Serum albumin</w:t>
            </w:r>
          </w:p>
        </w:tc>
        <w:tc>
          <w:tcPr>
            <w:tcW w:w="554" w:type="pct"/>
            <w:tcBorders>
              <w:top w:val="single" w:sz="4" w:space="0" w:color="000000"/>
              <w:left w:val="nil"/>
              <w:bottom w:val="single" w:sz="4" w:space="0" w:color="000000"/>
              <w:right w:val="nil"/>
            </w:tcBorders>
            <w:shd w:val="clear" w:color="D9D9D9" w:fill="D9D9D9"/>
          </w:tcPr>
          <w:p w14:paraId="0F9845A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P02768</w:t>
            </w:r>
          </w:p>
        </w:tc>
        <w:tc>
          <w:tcPr>
            <w:tcW w:w="817" w:type="pct"/>
            <w:tcBorders>
              <w:top w:val="single" w:sz="4" w:space="0" w:color="000000"/>
              <w:left w:val="nil"/>
              <w:bottom w:val="single" w:sz="4" w:space="0" w:color="000000"/>
              <w:right w:val="nil"/>
            </w:tcBorders>
            <w:shd w:val="clear" w:color="D9D9D9" w:fill="D9D9D9"/>
            <w:noWrap/>
          </w:tcPr>
          <w:p w14:paraId="5FB4D3AF"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ALB </w:t>
            </w:r>
          </w:p>
        </w:tc>
        <w:tc>
          <w:tcPr>
            <w:tcW w:w="418" w:type="pct"/>
            <w:tcBorders>
              <w:top w:val="single" w:sz="4" w:space="0" w:color="000000"/>
              <w:left w:val="nil"/>
              <w:bottom w:val="single" w:sz="4" w:space="0" w:color="000000"/>
              <w:right w:val="nil"/>
            </w:tcBorders>
            <w:shd w:val="clear" w:color="D9D9D9" w:fill="D9D9D9"/>
            <w:noWrap/>
          </w:tcPr>
          <w:p w14:paraId="3729CD5F"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609</w:t>
            </w:r>
          </w:p>
        </w:tc>
        <w:tc>
          <w:tcPr>
            <w:tcW w:w="469" w:type="pct"/>
            <w:tcBorders>
              <w:top w:val="single" w:sz="4" w:space="0" w:color="000000"/>
              <w:left w:val="nil"/>
              <w:bottom w:val="single" w:sz="4" w:space="0" w:color="000000"/>
              <w:right w:val="nil"/>
            </w:tcBorders>
            <w:shd w:val="clear" w:color="D9D9D9" w:fill="D9D9D9"/>
            <w:noWrap/>
          </w:tcPr>
          <w:p w14:paraId="59B88575"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69,367</w:t>
            </w:r>
          </w:p>
        </w:tc>
        <w:tc>
          <w:tcPr>
            <w:tcW w:w="431" w:type="pct"/>
            <w:tcBorders>
              <w:top w:val="single" w:sz="4" w:space="0" w:color="000000"/>
              <w:left w:val="nil"/>
              <w:bottom w:val="single" w:sz="4" w:space="0" w:color="000000"/>
              <w:right w:val="nil"/>
            </w:tcBorders>
            <w:shd w:val="clear" w:color="D9D9D9" w:fill="D9D9D9"/>
          </w:tcPr>
          <w:p w14:paraId="16E4D271"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0.68</w:t>
            </w:r>
          </w:p>
        </w:tc>
        <w:tc>
          <w:tcPr>
            <w:tcW w:w="700" w:type="pct"/>
            <w:tcBorders>
              <w:top w:val="single" w:sz="4" w:space="0" w:color="000000"/>
              <w:left w:val="nil"/>
              <w:bottom w:val="single" w:sz="4" w:space="0" w:color="000000"/>
              <w:right w:val="single" w:sz="4" w:space="0" w:color="000000"/>
            </w:tcBorders>
            <w:shd w:val="clear" w:color="D9D9D9" w:fill="D9D9D9"/>
            <w:noWrap/>
          </w:tcPr>
          <w:p w14:paraId="6369F2F8"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3.565E-10</w:t>
            </w:r>
          </w:p>
        </w:tc>
      </w:tr>
      <w:tr w:rsidR="00B63542" w:rsidRPr="00A50A96" w14:paraId="423F6BA2"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auto" w:fill="auto"/>
            <w:noWrap/>
          </w:tcPr>
          <w:p w14:paraId="3EFF8078"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Myosin regulatory light chain 12A </w:t>
            </w:r>
          </w:p>
        </w:tc>
        <w:tc>
          <w:tcPr>
            <w:tcW w:w="554" w:type="pct"/>
            <w:tcBorders>
              <w:top w:val="single" w:sz="4" w:space="0" w:color="000000"/>
              <w:left w:val="nil"/>
              <w:bottom w:val="single" w:sz="4" w:space="0" w:color="000000"/>
              <w:right w:val="nil"/>
            </w:tcBorders>
            <w:shd w:val="clear" w:color="auto" w:fill="auto"/>
          </w:tcPr>
          <w:p w14:paraId="6AF043BF"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P19105</w:t>
            </w:r>
          </w:p>
        </w:tc>
        <w:tc>
          <w:tcPr>
            <w:tcW w:w="817" w:type="pct"/>
            <w:tcBorders>
              <w:top w:val="single" w:sz="4" w:space="0" w:color="000000"/>
              <w:left w:val="nil"/>
              <w:bottom w:val="single" w:sz="4" w:space="0" w:color="000000"/>
              <w:right w:val="nil"/>
            </w:tcBorders>
            <w:shd w:val="clear" w:color="auto" w:fill="auto"/>
            <w:noWrap/>
          </w:tcPr>
          <w:p w14:paraId="1E63F385"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MYL12A</w:t>
            </w:r>
          </w:p>
        </w:tc>
        <w:tc>
          <w:tcPr>
            <w:tcW w:w="418" w:type="pct"/>
            <w:tcBorders>
              <w:top w:val="single" w:sz="4" w:space="0" w:color="000000"/>
              <w:left w:val="nil"/>
              <w:bottom w:val="single" w:sz="4" w:space="0" w:color="000000"/>
              <w:right w:val="nil"/>
            </w:tcBorders>
            <w:shd w:val="clear" w:color="auto" w:fill="auto"/>
            <w:noWrap/>
          </w:tcPr>
          <w:p w14:paraId="7B81F5D4"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171</w:t>
            </w:r>
          </w:p>
        </w:tc>
        <w:tc>
          <w:tcPr>
            <w:tcW w:w="469" w:type="pct"/>
            <w:tcBorders>
              <w:top w:val="single" w:sz="4" w:space="0" w:color="000000"/>
              <w:left w:val="nil"/>
              <w:bottom w:val="single" w:sz="4" w:space="0" w:color="000000"/>
              <w:right w:val="nil"/>
            </w:tcBorders>
            <w:shd w:val="clear" w:color="auto" w:fill="auto"/>
            <w:noWrap/>
          </w:tcPr>
          <w:p w14:paraId="43C0AEE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19,794</w:t>
            </w:r>
          </w:p>
        </w:tc>
        <w:tc>
          <w:tcPr>
            <w:tcW w:w="431" w:type="pct"/>
            <w:tcBorders>
              <w:top w:val="single" w:sz="4" w:space="0" w:color="000000"/>
              <w:left w:val="nil"/>
              <w:bottom w:val="single" w:sz="4" w:space="0" w:color="000000"/>
              <w:right w:val="nil"/>
            </w:tcBorders>
            <w:shd w:val="clear" w:color="auto" w:fill="auto"/>
          </w:tcPr>
          <w:p w14:paraId="52032C3C"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0.69</w:t>
            </w:r>
          </w:p>
        </w:tc>
        <w:tc>
          <w:tcPr>
            <w:tcW w:w="700" w:type="pct"/>
            <w:tcBorders>
              <w:top w:val="single" w:sz="4" w:space="0" w:color="000000"/>
              <w:left w:val="nil"/>
              <w:bottom w:val="single" w:sz="4" w:space="0" w:color="000000"/>
              <w:right w:val="single" w:sz="4" w:space="0" w:color="000000"/>
            </w:tcBorders>
            <w:shd w:val="clear" w:color="auto" w:fill="auto"/>
            <w:noWrap/>
          </w:tcPr>
          <w:p w14:paraId="5EC4E2D8"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0.0020246</w:t>
            </w:r>
          </w:p>
        </w:tc>
      </w:tr>
      <w:tr w:rsidR="00B63542" w:rsidRPr="00A50A96" w14:paraId="61BAE7FA"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D9D9D9" w:fill="D9D9D9"/>
            <w:noWrap/>
          </w:tcPr>
          <w:p w14:paraId="161106A9"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Keratin, type I cytoskeletal 20 </w:t>
            </w:r>
          </w:p>
        </w:tc>
        <w:tc>
          <w:tcPr>
            <w:tcW w:w="554" w:type="pct"/>
            <w:tcBorders>
              <w:top w:val="single" w:sz="4" w:space="0" w:color="000000"/>
              <w:left w:val="nil"/>
              <w:bottom w:val="single" w:sz="4" w:space="0" w:color="000000"/>
              <w:right w:val="nil"/>
            </w:tcBorders>
            <w:shd w:val="clear" w:color="D9D9D9" w:fill="D9D9D9"/>
          </w:tcPr>
          <w:p w14:paraId="26394EF2"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P35900</w:t>
            </w:r>
          </w:p>
        </w:tc>
        <w:tc>
          <w:tcPr>
            <w:tcW w:w="817" w:type="pct"/>
            <w:tcBorders>
              <w:top w:val="single" w:sz="4" w:space="0" w:color="000000"/>
              <w:left w:val="nil"/>
              <w:bottom w:val="single" w:sz="4" w:space="0" w:color="000000"/>
              <w:right w:val="nil"/>
            </w:tcBorders>
            <w:shd w:val="clear" w:color="D9D9D9" w:fill="D9D9D9"/>
            <w:noWrap/>
          </w:tcPr>
          <w:p w14:paraId="7F9673AD"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KRT20</w:t>
            </w:r>
          </w:p>
        </w:tc>
        <w:tc>
          <w:tcPr>
            <w:tcW w:w="418" w:type="pct"/>
            <w:tcBorders>
              <w:top w:val="single" w:sz="4" w:space="0" w:color="000000"/>
              <w:left w:val="nil"/>
              <w:bottom w:val="single" w:sz="4" w:space="0" w:color="000000"/>
              <w:right w:val="nil"/>
            </w:tcBorders>
            <w:shd w:val="clear" w:color="D9D9D9" w:fill="D9D9D9"/>
            <w:noWrap/>
          </w:tcPr>
          <w:p w14:paraId="49E0A4E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424</w:t>
            </w:r>
          </w:p>
        </w:tc>
        <w:tc>
          <w:tcPr>
            <w:tcW w:w="469" w:type="pct"/>
            <w:tcBorders>
              <w:top w:val="single" w:sz="4" w:space="0" w:color="000000"/>
              <w:left w:val="nil"/>
              <w:bottom w:val="single" w:sz="4" w:space="0" w:color="000000"/>
              <w:right w:val="nil"/>
            </w:tcBorders>
            <w:shd w:val="clear" w:color="D9D9D9" w:fill="D9D9D9"/>
            <w:noWrap/>
          </w:tcPr>
          <w:p w14:paraId="4A238298"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48,487</w:t>
            </w:r>
          </w:p>
        </w:tc>
        <w:tc>
          <w:tcPr>
            <w:tcW w:w="431" w:type="pct"/>
            <w:tcBorders>
              <w:top w:val="single" w:sz="4" w:space="0" w:color="000000"/>
              <w:left w:val="nil"/>
              <w:bottom w:val="single" w:sz="4" w:space="0" w:color="000000"/>
              <w:right w:val="nil"/>
            </w:tcBorders>
            <w:shd w:val="clear" w:color="D9D9D9" w:fill="D9D9D9"/>
          </w:tcPr>
          <w:p w14:paraId="4F55D609"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0.71</w:t>
            </w:r>
          </w:p>
        </w:tc>
        <w:tc>
          <w:tcPr>
            <w:tcW w:w="700" w:type="pct"/>
            <w:tcBorders>
              <w:top w:val="single" w:sz="4" w:space="0" w:color="000000"/>
              <w:left w:val="nil"/>
              <w:bottom w:val="single" w:sz="4" w:space="0" w:color="000000"/>
              <w:right w:val="single" w:sz="4" w:space="0" w:color="000000"/>
            </w:tcBorders>
            <w:shd w:val="clear" w:color="D9D9D9" w:fill="D9D9D9"/>
            <w:noWrap/>
          </w:tcPr>
          <w:p w14:paraId="2B0108C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0.0071713</w:t>
            </w:r>
          </w:p>
        </w:tc>
      </w:tr>
      <w:tr w:rsidR="00B63542" w:rsidRPr="00A50A96" w14:paraId="6D411593" w14:textId="77777777" w:rsidTr="00A51FE0">
        <w:trPr>
          <w:trHeight w:val="155"/>
        </w:trPr>
        <w:tc>
          <w:tcPr>
            <w:tcW w:w="1610" w:type="pct"/>
            <w:tcBorders>
              <w:top w:val="single" w:sz="4" w:space="0" w:color="000000"/>
              <w:left w:val="single" w:sz="4" w:space="0" w:color="000000"/>
              <w:bottom w:val="single" w:sz="4" w:space="0" w:color="000000"/>
              <w:right w:val="nil"/>
            </w:tcBorders>
            <w:shd w:val="clear" w:color="auto" w:fill="auto"/>
            <w:noWrap/>
          </w:tcPr>
          <w:p w14:paraId="5A623D4E"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Keratin, type I cytoskeletal 18</w:t>
            </w:r>
          </w:p>
        </w:tc>
        <w:tc>
          <w:tcPr>
            <w:tcW w:w="554" w:type="pct"/>
            <w:tcBorders>
              <w:top w:val="single" w:sz="4" w:space="0" w:color="000000"/>
              <w:left w:val="nil"/>
              <w:bottom w:val="single" w:sz="4" w:space="0" w:color="000000"/>
              <w:right w:val="nil"/>
            </w:tcBorders>
            <w:shd w:val="clear" w:color="auto" w:fill="auto"/>
          </w:tcPr>
          <w:p w14:paraId="05D6D13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P05783</w:t>
            </w:r>
          </w:p>
        </w:tc>
        <w:tc>
          <w:tcPr>
            <w:tcW w:w="817" w:type="pct"/>
            <w:tcBorders>
              <w:top w:val="single" w:sz="4" w:space="0" w:color="000000"/>
              <w:left w:val="nil"/>
              <w:bottom w:val="single" w:sz="4" w:space="0" w:color="000000"/>
              <w:right w:val="nil"/>
            </w:tcBorders>
            <w:shd w:val="clear" w:color="auto" w:fill="auto"/>
            <w:noWrap/>
          </w:tcPr>
          <w:p w14:paraId="1D25432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KRT18 </w:t>
            </w:r>
          </w:p>
        </w:tc>
        <w:tc>
          <w:tcPr>
            <w:tcW w:w="418" w:type="pct"/>
            <w:tcBorders>
              <w:top w:val="single" w:sz="4" w:space="0" w:color="000000"/>
              <w:left w:val="nil"/>
              <w:bottom w:val="single" w:sz="4" w:space="0" w:color="000000"/>
              <w:right w:val="nil"/>
            </w:tcBorders>
            <w:shd w:val="clear" w:color="auto" w:fill="auto"/>
            <w:noWrap/>
          </w:tcPr>
          <w:p w14:paraId="398E525D"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430</w:t>
            </w:r>
          </w:p>
        </w:tc>
        <w:tc>
          <w:tcPr>
            <w:tcW w:w="469" w:type="pct"/>
            <w:tcBorders>
              <w:top w:val="single" w:sz="4" w:space="0" w:color="000000"/>
              <w:left w:val="nil"/>
              <w:bottom w:val="single" w:sz="4" w:space="0" w:color="000000"/>
              <w:right w:val="nil"/>
            </w:tcBorders>
            <w:shd w:val="clear" w:color="auto" w:fill="auto"/>
            <w:noWrap/>
          </w:tcPr>
          <w:p w14:paraId="23FA84CA"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48,058</w:t>
            </w:r>
          </w:p>
        </w:tc>
        <w:tc>
          <w:tcPr>
            <w:tcW w:w="431" w:type="pct"/>
            <w:tcBorders>
              <w:top w:val="single" w:sz="4" w:space="0" w:color="000000"/>
              <w:left w:val="nil"/>
              <w:bottom w:val="single" w:sz="4" w:space="0" w:color="000000"/>
              <w:right w:val="nil"/>
            </w:tcBorders>
            <w:shd w:val="clear" w:color="auto" w:fill="auto"/>
          </w:tcPr>
          <w:p w14:paraId="5CC50C6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0.76</w:t>
            </w:r>
          </w:p>
        </w:tc>
        <w:tc>
          <w:tcPr>
            <w:tcW w:w="700" w:type="pct"/>
            <w:tcBorders>
              <w:top w:val="single" w:sz="4" w:space="0" w:color="000000"/>
              <w:left w:val="nil"/>
              <w:bottom w:val="single" w:sz="4" w:space="0" w:color="000000"/>
              <w:right w:val="single" w:sz="4" w:space="0" w:color="000000"/>
            </w:tcBorders>
            <w:shd w:val="clear" w:color="auto" w:fill="auto"/>
            <w:noWrap/>
          </w:tcPr>
          <w:p w14:paraId="0E79AF27"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2.949E-05</w:t>
            </w:r>
          </w:p>
        </w:tc>
      </w:tr>
      <w:tr w:rsidR="00B63542" w:rsidRPr="00A50A96" w14:paraId="6610119B" w14:textId="77777777" w:rsidTr="00A51FE0">
        <w:trPr>
          <w:trHeight w:val="56"/>
        </w:trPr>
        <w:tc>
          <w:tcPr>
            <w:tcW w:w="1610" w:type="pct"/>
            <w:tcBorders>
              <w:top w:val="single" w:sz="4" w:space="0" w:color="000000"/>
              <w:left w:val="single" w:sz="4" w:space="0" w:color="000000"/>
              <w:bottom w:val="single" w:sz="4" w:space="0" w:color="000000"/>
              <w:right w:val="nil"/>
            </w:tcBorders>
            <w:shd w:val="clear" w:color="D9D9D9" w:fill="D9D9D9"/>
            <w:noWrap/>
          </w:tcPr>
          <w:p w14:paraId="74E5A142"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Filamin-A (FLN-A)  </w:t>
            </w:r>
          </w:p>
        </w:tc>
        <w:tc>
          <w:tcPr>
            <w:tcW w:w="554" w:type="pct"/>
            <w:tcBorders>
              <w:top w:val="single" w:sz="4" w:space="0" w:color="000000"/>
              <w:left w:val="nil"/>
              <w:bottom w:val="single" w:sz="4" w:space="0" w:color="000000"/>
              <w:right w:val="nil"/>
            </w:tcBorders>
            <w:shd w:val="clear" w:color="D9D9D9" w:fill="D9D9D9"/>
          </w:tcPr>
          <w:p w14:paraId="286860BB"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P21333</w:t>
            </w:r>
          </w:p>
        </w:tc>
        <w:tc>
          <w:tcPr>
            <w:tcW w:w="817" w:type="pct"/>
            <w:tcBorders>
              <w:top w:val="single" w:sz="4" w:space="0" w:color="000000"/>
              <w:left w:val="nil"/>
              <w:bottom w:val="single" w:sz="4" w:space="0" w:color="000000"/>
              <w:right w:val="nil"/>
            </w:tcBorders>
            <w:shd w:val="clear" w:color="D9D9D9" w:fill="D9D9D9"/>
            <w:noWrap/>
          </w:tcPr>
          <w:p w14:paraId="4753B43C"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 xml:space="preserve">FLNA </w:t>
            </w:r>
          </w:p>
        </w:tc>
        <w:tc>
          <w:tcPr>
            <w:tcW w:w="418" w:type="pct"/>
            <w:tcBorders>
              <w:top w:val="single" w:sz="4" w:space="0" w:color="000000"/>
              <w:left w:val="nil"/>
              <w:bottom w:val="single" w:sz="4" w:space="0" w:color="000000"/>
              <w:right w:val="nil"/>
            </w:tcBorders>
            <w:shd w:val="clear" w:color="D9D9D9" w:fill="D9D9D9"/>
            <w:noWrap/>
          </w:tcPr>
          <w:p w14:paraId="71363484"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2647</w:t>
            </w:r>
          </w:p>
        </w:tc>
        <w:tc>
          <w:tcPr>
            <w:tcW w:w="469" w:type="pct"/>
            <w:tcBorders>
              <w:top w:val="single" w:sz="4" w:space="0" w:color="000000"/>
              <w:left w:val="nil"/>
              <w:bottom w:val="single" w:sz="4" w:space="0" w:color="000000"/>
              <w:right w:val="nil"/>
            </w:tcBorders>
            <w:shd w:val="clear" w:color="D9D9D9" w:fill="D9D9D9"/>
            <w:noWrap/>
          </w:tcPr>
          <w:p w14:paraId="47899A2C"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280,739</w:t>
            </w:r>
          </w:p>
        </w:tc>
        <w:tc>
          <w:tcPr>
            <w:tcW w:w="431" w:type="pct"/>
            <w:tcBorders>
              <w:top w:val="single" w:sz="4" w:space="0" w:color="000000"/>
              <w:left w:val="nil"/>
              <w:bottom w:val="single" w:sz="4" w:space="0" w:color="000000"/>
              <w:right w:val="nil"/>
            </w:tcBorders>
            <w:shd w:val="clear" w:color="D9D9D9" w:fill="D9D9D9"/>
          </w:tcPr>
          <w:p w14:paraId="04EC6B52"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0.78</w:t>
            </w:r>
          </w:p>
        </w:tc>
        <w:tc>
          <w:tcPr>
            <w:tcW w:w="700" w:type="pct"/>
            <w:tcBorders>
              <w:top w:val="single" w:sz="4" w:space="0" w:color="000000"/>
              <w:left w:val="nil"/>
              <w:bottom w:val="single" w:sz="4" w:space="0" w:color="000000"/>
              <w:right w:val="single" w:sz="4" w:space="0" w:color="000000"/>
            </w:tcBorders>
            <w:shd w:val="clear" w:color="D9D9D9" w:fill="D9D9D9"/>
            <w:noWrap/>
          </w:tcPr>
          <w:p w14:paraId="7CDDDA63" w14:textId="77777777" w:rsidR="00B63542" w:rsidRPr="00552F1E" w:rsidRDefault="00B63542" w:rsidP="00B63542">
            <w:pPr>
              <w:spacing w:after="0" w:line="240" w:lineRule="auto"/>
              <w:jc w:val="center"/>
              <w:rPr>
                <w:rFonts w:asciiTheme="minorHAnsi" w:eastAsia="Times New Roman" w:hAnsiTheme="minorHAnsi"/>
                <w:color w:val="000000"/>
                <w:sz w:val="18"/>
                <w:szCs w:val="18"/>
                <w:lang w:eastAsia="en-GB"/>
              </w:rPr>
            </w:pPr>
            <w:r w:rsidRPr="00552F1E">
              <w:rPr>
                <w:rFonts w:asciiTheme="minorHAnsi" w:eastAsia="Times New Roman" w:hAnsiTheme="minorHAnsi"/>
                <w:color w:val="000000"/>
                <w:sz w:val="18"/>
                <w:szCs w:val="18"/>
                <w:lang w:eastAsia="en-GB"/>
              </w:rPr>
              <w:t>3.721E-05</w:t>
            </w:r>
          </w:p>
        </w:tc>
      </w:tr>
    </w:tbl>
    <w:p w14:paraId="7544860B" w14:textId="5566A1FF" w:rsidR="00BD4586" w:rsidRPr="00BD4586" w:rsidRDefault="00BD4586" w:rsidP="00BD4586">
      <w:pPr>
        <w:spacing w:line="360" w:lineRule="auto"/>
        <w:rPr>
          <w:sz w:val="24"/>
          <w:szCs w:val="24"/>
        </w:rPr>
      </w:pPr>
    </w:p>
    <w:p w14:paraId="3C0F3803" w14:textId="77777777" w:rsidR="00071389" w:rsidRDefault="00071389" w:rsidP="001B292F">
      <w:pPr>
        <w:pStyle w:val="Caption"/>
      </w:pPr>
    </w:p>
    <w:p w14:paraId="26305011" w14:textId="77777777" w:rsidR="0017402C" w:rsidRDefault="0017402C" w:rsidP="0017402C"/>
    <w:p w14:paraId="0369E72A" w14:textId="77777777" w:rsidR="00B63542" w:rsidRDefault="00B63542" w:rsidP="00B63542">
      <w:pPr>
        <w:spacing w:line="360" w:lineRule="auto"/>
        <w:rPr>
          <w:sz w:val="24"/>
          <w:szCs w:val="24"/>
        </w:rPr>
      </w:pPr>
    </w:p>
    <w:p w14:paraId="10D5DE0C" w14:textId="77777777" w:rsidR="00B63542" w:rsidRDefault="00B63542" w:rsidP="00B63542">
      <w:pPr>
        <w:spacing w:line="360" w:lineRule="auto"/>
        <w:rPr>
          <w:sz w:val="24"/>
          <w:szCs w:val="24"/>
        </w:rPr>
      </w:pPr>
    </w:p>
    <w:p w14:paraId="0BEC4D9B" w14:textId="77777777" w:rsidR="00B63542" w:rsidRDefault="00B63542" w:rsidP="00B63542">
      <w:pPr>
        <w:spacing w:line="360" w:lineRule="auto"/>
        <w:rPr>
          <w:sz w:val="24"/>
          <w:szCs w:val="24"/>
        </w:rPr>
      </w:pPr>
      <w:r w:rsidRPr="00BD4586">
        <w:rPr>
          <w:sz w:val="24"/>
          <w:szCs w:val="24"/>
        </w:rPr>
        <w:t xml:space="preserve">The interactions between these </w:t>
      </w:r>
      <w:r>
        <w:rPr>
          <w:sz w:val="24"/>
          <w:szCs w:val="24"/>
        </w:rPr>
        <w:t>altered</w:t>
      </w:r>
      <w:r w:rsidRPr="00BD4586">
        <w:rPr>
          <w:sz w:val="24"/>
          <w:szCs w:val="24"/>
        </w:rPr>
        <w:t xml:space="preserve"> (upregulated</w:t>
      </w:r>
      <w:r>
        <w:rPr>
          <w:sz w:val="24"/>
          <w:szCs w:val="24"/>
        </w:rPr>
        <w:t xml:space="preserve"> (n=17)</w:t>
      </w:r>
      <w:r w:rsidRPr="00BD4586">
        <w:rPr>
          <w:sz w:val="24"/>
          <w:szCs w:val="24"/>
        </w:rPr>
        <w:t xml:space="preserve"> and down-regulated</w:t>
      </w:r>
      <w:r>
        <w:rPr>
          <w:sz w:val="24"/>
          <w:szCs w:val="24"/>
        </w:rPr>
        <w:t xml:space="preserve"> (n=19)</w:t>
      </w:r>
      <w:r w:rsidRPr="00BD4586">
        <w:rPr>
          <w:sz w:val="24"/>
          <w:szCs w:val="24"/>
        </w:rPr>
        <w:t>) proteins in ACT relative t</w:t>
      </w:r>
      <w:r>
        <w:rPr>
          <w:sz w:val="24"/>
          <w:szCs w:val="24"/>
        </w:rPr>
        <w:t>o normal controls, using STRINGS, are shown in F</w:t>
      </w:r>
      <w:r w:rsidRPr="00BD4586">
        <w:rPr>
          <w:sz w:val="24"/>
          <w:szCs w:val="24"/>
        </w:rPr>
        <w:t>igure</w:t>
      </w:r>
      <w:r>
        <w:rPr>
          <w:sz w:val="24"/>
          <w:szCs w:val="24"/>
        </w:rPr>
        <w:t xml:space="preserve"> 19. Two proteins were subsequently excluded (CLCA, IGHA1), as they were orphan nodes within the network. Four</w:t>
      </w:r>
      <w:r w:rsidRPr="00680237">
        <w:rPr>
          <w:sz w:val="24"/>
          <w:szCs w:val="24"/>
        </w:rPr>
        <w:t xml:space="preserve"> principle PINs emerged </w:t>
      </w:r>
      <w:r>
        <w:rPr>
          <w:sz w:val="24"/>
          <w:szCs w:val="24"/>
        </w:rPr>
        <w:t>in this analysis, with clusters around Thioredoxin (TXN)/</w:t>
      </w:r>
      <w:r w:rsidRPr="0054250F">
        <w:t xml:space="preserve"> </w:t>
      </w:r>
      <w:r w:rsidRPr="0054250F">
        <w:rPr>
          <w:sz w:val="24"/>
          <w:szCs w:val="24"/>
        </w:rPr>
        <w:t>Protein disulfide-isomerase A3</w:t>
      </w:r>
      <w:r>
        <w:rPr>
          <w:sz w:val="24"/>
          <w:szCs w:val="24"/>
        </w:rPr>
        <w:t xml:space="preserve"> (PDIA3), haemoglobin subunits (HBA, HBB, HBD), Tropomyosin (TPM1, TPM2, TPM3), and</w:t>
      </w:r>
      <w:r w:rsidRPr="00680237">
        <w:rPr>
          <w:sz w:val="24"/>
          <w:szCs w:val="24"/>
        </w:rPr>
        <w:t xml:space="preserve"> keratin</w:t>
      </w:r>
      <w:r>
        <w:rPr>
          <w:sz w:val="24"/>
          <w:szCs w:val="24"/>
        </w:rPr>
        <w:t xml:space="preserve"> components (K8, K18, K19). </w:t>
      </w:r>
    </w:p>
    <w:p w14:paraId="435D277C" w14:textId="0CD96B0B" w:rsidR="00B63542" w:rsidRDefault="00B63542" w:rsidP="0017402C"/>
    <w:p w14:paraId="67C0AB7E" w14:textId="77777777" w:rsidR="00B63542" w:rsidRDefault="00B63542" w:rsidP="0017402C"/>
    <w:p w14:paraId="657FECBE" w14:textId="77777777" w:rsidR="00B63542" w:rsidRPr="0017402C" w:rsidRDefault="00B63542" w:rsidP="0017402C"/>
    <w:p w14:paraId="50CDE1B6" w14:textId="287F6316" w:rsidR="00071389" w:rsidRDefault="00497223" w:rsidP="00BD4586">
      <w:pPr>
        <w:spacing w:line="360" w:lineRule="auto"/>
        <w:rPr>
          <w:sz w:val="24"/>
          <w:szCs w:val="24"/>
        </w:rPr>
      </w:pPr>
      <w:r>
        <w:rPr>
          <w:noProof/>
          <w:sz w:val="24"/>
          <w:szCs w:val="24"/>
          <w:lang w:eastAsia="en-GB"/>
        </w:rPr>
        <w:lastRenderedPageBreak/>
        <mc:AlternateContent>
          <mc:Choice Requires="wps">
            <w:drawing>
              <wp:anchor distT="0" distB="0" distL="114300" distR="114300" simplePos="0" relativeHeight="252204032" behindDoc="0" locked="0" layoutInCell="1" allowOverlap="1" wp14:anchorId="31511457" wp14:editId="09E63197">
                <wp:simplePos x="0" y="0"/>
                <wp:positionH relativeFrom="column">
                  <wp:posOffset>1062355</wp:posOffset>
                </wp:positionH>
                <wp:positionV relativeFrom="paragraph">
                  <wp:posOffset>1010285</wp:posOffset>
                </wp:positionV>
                <wp:extent cx="1784350" cy="1854835"/>
                <wp:effectExtent l="2857" t="35243" r="9208" b="47307"/>
                <wp:wrapNone/>
                <wp:docPr id="16409" name="Oval 16409"/>
                <wp:cNvGraphicFramePr/>
                <a:graphic xmlns:a="http://schemas.openxmlformats.org/drawingml/2006/main">
                  <a:graphicData uri="http://schemas.microsoft.com/office/word/2010/wordprocessingShape">
                    <wps:wsp>
                      <wps:cNvSpPr/>
                      <wps:spPr>
                        <a:xfrm rot="2744521">
                          <a:off x="0" y="0"/>
                          <a:ext cx="1784350" cy="185483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409" o:spid="_x0000_s1026" style="position:absolute;margin-left:83.65pt;margin-top:79.55pt;width:140.5pt;height:146.05pt;rotation:2997749fd;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" filled="f" strokecolor="red" strokeweight="2pt"/>
            </w:pict>
          </mc:Fallback>
        </mc:AlternateContent>
      </w:r>
      <w:r w:rsidR="00FF7A99">
        <w:rPr>
          <w:noProof/>
          <w:sz w:val="20"/>
          <w:szCs w:val="20"/>
          <w:lang w:eastAsia="en-GB"/>
        </w:rPr>
        <mc:AlternateContent>
          <mc:Choice Requires="wps">
            <w:drawing>
              <wp:anchor distT="0" distB="0" distL="114300" distR="114300" simplePos="0" relativeHeight="252228608" behindDoc="0" locked="0" layoutInCell="1" allowOverlap="1" wp14:anchorId="5AE55709" wp14:editId="50B2D359">
                <wp:simplePos x="0" y="0"/>
                <wp:positionH relativeFrom="column">
                  <wp:posOffset>1270</wp:posOffset>
                </wp:positionH>
                <wp:positionV relativeFrom="paragraph">
                  <wp:posOffset>1578431</wp:posOffset>
                </wp:positionV>
                <wp:extent cx="1219200" cy="466725"/>
                <wp:effectExtent l="0" t="0" r="0" b="0"/>
                <wp:wrapNone/>
                <wp:docPr id="16397" name="Text Box 16397"/>
                <wp:cNvGraphicFramePr/>
                <a:graphic xmlns:a="http://schemas.openxmlformats.org/drawingml/2006/main">
                  <a:graphicData uri="http://schemas.microsoft.com/office/word/2010/wordprocessingShape">
                    <wps:wsp>
                      <wps:cNvSpPr txBox="1"/>
                      <wps:spPr>
                        <a:xfrm>
                          <a:off x="0" y="0"/>
                          <a:ext cx="12192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963F9E" w14:textId="77777777" w:rsidR="004F36A9" w:rsidRPr="00CB7DD3" w:rsidRDefault="004F36A9" w:rsidP="00B46920">
                            <w:pPr>
                              <w:jc w:val="center"/>
                              <w:rPr>
                                <w:color w:val="FF0000"/>
                              </w:rPr>
                            </w:pPr>
                            <w:r>
                              <w:rPr>
                                <w:color w:val="FF0000"/>
                              </w:rPr>
                              <w:t>Metabolism (of carbohydrates)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397" o:spid="_x0000_s1133" type="#_x0000_t202" style="position:absolute;margin-left:.1pt;margin-top:124.3pt;width:96pt;height:36.7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" filled="f" stroked="f" strokeweight=".5pt">
                <v:textbox>
                  <w:txbxContent>
                    <w:p w14:paraId="50963F9E" w14:textId="77777777" w:rsidR="004F36A9" w:rsidRPr="00CB7DD3" w:rsidRDefault="004F36A9" w:rsidP="00B46920">
                      <w:pPr>
                        <w:jc w:val="center"/>
                        <w:rPr>
                          <w:color w:val="FF0000"/>
                        </w:rPr>
                      </w:pPr>
                      <w:r>
                        <w:rPr>
                          <w:color w:val="FF0000"/>
                        </w:rPr>
                        <w:t>Metabolism (of carbohydrates)</w:t>
                      </w:r>
                    </w:p>
                  </w:txbxContent>
                </v:textbox>
              </v:shape>
            </w:pict>
          </mc:Fallback>
        </mc:AlternateContent>
      </w:r>
      <w:r w:rsidR="00FF7A99">
        <w:rPr>
          <w:noProof/>
          <w:sz w:val="20"/>
          <w:szCs w:val="20"/>
          <w:lang w:eastAsia="en-GB"/>
        </w:rPr>
        <mc:AlternateContent>
          <mc:Choice Requires="wps">
            <w:drawing>
              <wp:anchor distT="0" distB="0" distL="114300" distR="114300" simplePos="0" relativeHeight="252226560" behindDoc="0" locked="0" layoutInCell="1" allowOverlap="1" wp14:anchorId="0FFB3DE7" wp14:editId="7CB1DE18">
                <wp:simplePos x="0" y="0"/>
                <wp:positionH relativeFrom="column">
                  <wp:posOffset>4080294</wp:posOffset>
                </wp:positionH>
                <wp:positionV relativeFrom="paragraph">
                  <wp:posOffset>1808097</wp:posOffset>
                </wp:positionV>
                <wp:extent cx="1302589" cy="323850"/>
                <wp:effectExtent l="0" t="0" r="0" b="0"/>
                <wp:wrapNone/>
                <wp:docPr id="16391" name="Text Box 16391"/>
                <wp:cNvGraphicFramePr/>
                <a:graphic xmlns:a="http://schemas.openxmlformats.org/drawingml/2006/main">
                  <a:graphicData uri="http://schemas.microsoft.com/office/word/2010/wordprocessingShape">
                    <wps:wsp>
                      <wps:cNvSpPr txBox="1"/>
                      <wps:spPr>
                        <a:xfrm>
                          <a:off x="0" y="0"/>
                          <a:ext cx="1302589"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F80C3C" w14:textId="1F2B2CB7" w:rsidR="004F36A9" w:rsidRPr="00CB7DD3" w:rsidRDefault="004F36A9" w:rsidP="00FF7A99">
                            <w:pPr>
                              <w:rPr>
                                <w:color w:val="FF0000"/>
                              </w:rPr>
                            </w:pPr>
                            <w:r>
                              <w:rPr>
                                <w:color w:val="FF0000"/>
                              </w:rPr>
                              <w:t>Muscle contraction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391" o:spid="_x0000_s1134" type="#_x0000_t202" style="position:absolute;margin-left:321.3pt;margin-top:142.35pt;width:102.55pt;height:25.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" filled="f" stroked="f" strokeweight=".5pt">
                <v:textbox>
                  <w:txbxContent>
                    <w:p w14:paraId="65F80C3C" w14:textId="1F2B2CB7" w:rsidR="004F36A9" w:rsidRPr="00CB7DD3" w:rsidRDefault="004F36A9" w:rsidP="00FF7A99">
                      <w:pPr>
                        <w:rPr>
                          <w:color w:val="FF0000"/>
                        </w:rPr>
                      </w:pPr>
                      <w:r>
                        <w:rPr>
                          <w:color w:val="FF0000"/>
                        </w:rPr>
                        <w:t>Muscle contraction</w:t>
                      </w:r>
                    </w:p>
                  </w:txbxContent>
                </v:textbox>
              </v:shape>
            </w:pict>
          </mc:Fallback>
        </mc:AlternateContent>
      </w:r>
      <w:r w:rsidR="00FF7A99">
        <w:rPr>
          <w:noProof/>
          <w:sz w:val="20"/>
          <w:szCs w:val="20"/>
          <w:lang w:eastAsia="en-GB"/>
        </w:rPr>
        <mc:AlternateContent>
          <mc:Choice Requires="wps">
            <w:drawing>
              <wp:anchor distT="0" distB="0" distL="114300" distR="114300" simplePos="0" relativeHeight="252224512" behindDoc="0" locked="0" layoutInCell="1" allowOverlap="1" wp14:anchorId="0244FC53" wp14:editId="2D991CF1">
                <wp:simplePos x="0" y="0"/>
                <wp:positionH relativeFrom="column">
                  <wp:posOffset>3175635</wp:posOffset>
                </wp:positionH>
                <wp:positionV relativeFrom="paragraph">
                  <wp:posOffset>72558</wp:posOffset>
                </wp:positionV>
                <wp:extent cx="1000125" cy="323850"/>
                <wp:effectExtent l="0" t="0" r="0" b="0"/>
                <wp:wrapNone/>
                <wp:docPr id="16389" name="Text Box 16389"/>
                <wp:cNvGraphicFramePr/>
                <a:graphic xmlns:a="http://schemas.openxmlformats.org/drawingml/2006/main">
                  <a:graphicData uri="http://schemas.microsoft.com/office/word/2010/wordprocessingShape">
                    <wps:wsp>
                      <wps:cNvSpPr txBox="1"/>
                      <wps:spPr>
                        <a:xfrm>
                          <a:off x="0" y="0"/>
                          <a:ext cx="10001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0B0D7D" w14:textId="77777777" w:rsidR="004F36A9" w:rsidRPr="00B46920" w:rsidRDefault="004F36A9" w:rsidP="00FF7A99">
                            <w:pPr>
                              <w:rPr>
                                <w:color w:val="FF0000"/>
                              </w:rPr>
                            </w:pPr>
                            <w:r w:rsidRPr="00B46920">
                              <w:rPr>
                                <w:color w:val="FF0000"/>
                              </w:rPr>
                              <w:t>Cytoskeleton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389" o:spid="_x0000_s1135" type="#_x0000_t202" style="position:absolute;margin-left:250.05pt;margin-top:5.7pt;width:78.75pt;height:25.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" filled="f" stroked="f" strokeweight=".5pt">
                <v:textbox>
                  <w:txbxContent>
                    <w:p w14:paraId="790B0D7D" w14:textId="77777777" w:rsidR="004F36A9" w:rsidRPr="00B46920" w:rsidRDefault="004F36A9" w:rsidP="00FF7A99">
                      <w:pPr>
                        <w:rPr>
                          <w:color w:val="FF0000"/>
                        </w:rPr>
                      </w:pPr>
                      <w:r w:rsidRPr="00B46920">
                        <w:rPr>
                          <w:color w:val="FF0000"/>
                        </w:rPr>
                        <w:t>Cytoskeleton</w:t>
                      </w:r>
                    </w:p>
                  </w:txbxContent>
                </v:textbox>
              </v:shape>
            </w:pict>
          </mc:Fallback>
        </mc:AlternateContent>
      </w:r>
      <w:r w:rsidR="00FF7A99" w:rsidRPr="00FF7A99">
        <w:rPr>
          <w:noProof/>
          <w:sz w:val="20"/>
          <w:szCs w:val="20"/>
          <w:lang w:eastAsia="en-GB"/>
        </w:rPr>
        <mc:AlternateContent>
          <mc:Choice Requires="wps">
            <w:drawing>
              <wp:anchor distT="0" distB="0" distL="114300" distR="114300" simplePos="0" relativeHeight="252222464" behindDoc="0" locked="0" layoutInCell="1" allowOverlap="1" wp14:anchorId="059C23AD" wp14:editId="6EEE637F">
                <wp:simplePos x="0" y="0"/>
                <wp:positionH relativeFrom="column">
                  <wp:posOffset>-497516</wp:posOffset>
                </wp:positionH>
                <wp:positionV relativeFrom="paragraph">
                  <wp:posOffset>273074</wp:posOffset>
                </wp:positionV>
                <wp:extent cx="1219200" cy="609600"/>
                <wp:effectExtent l="0" t="0" r="0" b="0"/>
                <wp:wrapNone/>
                <wp:docPr id="216" name="Text Box 216"/>
                <wp:cNvGraphicFramePr/>
                <a:graphic xmlns:a="http://schemas.openxmlformats.org/drawingml/2006/main">
                  <a:graphicData uri="http://schemas.microsoft.com/office/word/2010/wordprocessingShape">
                    <wps:wsp>
                      <wps:cNvSpPr txBox="1"/>
                      <wps:spPr>
                        <a:xfrm>
                          <a:off x="0" y="0"/>
                          <a:ext cx="1219200" cy="609600"/>
                        </a:xfrm>
                        <a:prstGeom prst="rect">
                          <a:avLst/>
                        </a:prstGeom>
                        <a:noFill/>
                        <a:ln w="6350">
                          <a:noFill/>
                        </a:ln>
                        <a:effectLst/>
                      </wps:spPr>
                      <wps:txbx>
                        <w:txbxContent>
                          <w:p w14:paraId="03AFFC7C" w14:textId="77777777" w:rsidR="004F36A9" w:rsidRPr="00CB7DD3" w:rsidRDefault="004F36A9" w:rsidP="00B46920">
                            <w:pPr>
                              <w:jc w:val="center"/>
                              <w:rPr>
                                <w:color w:val="FF0000"/>
                              </w:rPr>
                            </w:pPr>
                            <w:r>
                              <w:rPr>
                                <w:color w:val="FF0000"/>
                              </w:rPr>
                              <w:t>O2/CO2 exchange in erythrocytes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6" o:spid="_x0000_s1136" type="#_x0000_t202" style="position:absolute;margin-left:-39.15pt;margin-top:21.5pt;width:96pt;height:48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" filled="f" stroked="f" strokeweight=".5pt">
                <v:textbox>
                  <w:txbxContent>
                    <w:p w14:paraId="03AFFC7C" w14:textId="77777777" w:rsidR="004F36A9" w:rsidRPr="00CB7DD3" w:rsidRDefault="004F36A9" w:rsidP="00B46920">
                      <w:pPr>
                        <w:jc w:val="center"/>
                        <w:rPr>
                          <w:color w:val="FF0000"/>
                        </w:rPr>
                      </w:pPr>
                      <w:r>
                        <w:rPr>
                          <w:color w:val="FF0000"/>
                        </w:rPr>
                        <w:t>O2/CO2 exchange in erythrocytes</w:t>
                      </w:r>
                    </w:p>
                  </w:txbxContent>
                </v:textbox>
              </v:shape>
            </w:pict>
          </mc:Fallback>
        </mc:AlternateContent>
      </w:r>
      <w:r w:rsidR="00071389">
        <w:rPr>
          <w:noProof/>
          <w:sz w:val="24"/>
          <w:szCs w:val="24"/>
          <w:lang w:eastAsia="en-GB"/>
        </w:rPr>
        <mc:AlternateContent>
          <mc:Choice Requires="wps">
            <w:drawing>
              <wp:anchor distT="0" distB="0" distL="114300" distR="114300" simplePos="0" relativeHeight="252206080" behindDoc="0" locked="0" layoutInCell="1" allowOverlap="1" wp14:anchorId="77699F91" wp14:editId="004386F0">
                <wp:simplePos x="0" y="0"/>
                <wp:positionH relativeFrom="column">
                  <wp:posOffset>1993265</wp:posOffset>
                </wp:positionH>
                <wp:positionV relativeFrom="paragraph">
                  <wp:posOffset>269875</wp:posOffset>
                </wp:positionV>
                <wp:extent cx="1923415" cy="819150"/>
                <wp:effectExtent l="0" t="0" r="19685" b="19050"/>
                <wp:wrapNone/>
                <wp:docPr id="16416" name="Oval 16416"/>
                <wp:cNvGraphicFramePr/>
                <a:graphic xmlns:a="http://schemas.openxmlformats.org/drawingml/2006/main">
                  <a:graphicData uri="http://schemas.microsoft.com/office/word/2010/wordprocessingShape">
                    <wps:wsp>
                      <wps:cNvSpPr/>
                      <wps:spPr>
                        <a:xfrm>
                          <a:off x="0" y="0"/>
                          <a:ext cx="1923415" cy="819150"/>
                        </a:xfrm>
                        <a:prstGeom prst="ellipse">
                          <a:avLst/>
                        </a:prstGeom>
                        <a:noFill/>
                        <a:ln w="25400" cap="flat" cmpd="sng" algn="ctr">
                          <a:solidFill>
                            <a:srgbClr val="FF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416" o:spid="_x0000_s1026" style="position:absolute;margin-left:156.95pt;margin-top:21.25pt;width:151.45pt;height:64.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" filled="f" strokecolor="red" strokeweight="2pt">
                <v:stroke dashstyle="longDashDot"/>
              </v:oval>
            </w:pict>
          </mc:Fallback>
        </mc:AlternateContent>
      </w:r>
      <w:r w:rsidR="00071389">
        <w:rPr>
          <w:noProof/>
          <w:sz w:val="24"/>
          <w:szCs w:val="24"/>
          <w:lang w:eastAsia="en-GB"/>
        </w:rPr>
        <mc:AlternateContent>
          <mc:Choice Requires="wps">
            <w:drawing>
              <wp:anchor distT="0" distB="0" distL="114300" distR="114300" simplePos="0" relativeHeight="252201984" behindDoc="0" locked="0" layoutInCell="1" allowOverlap="1" wp14:anchorId="53987ED6" wp14:editId="3DE6AF74">
                <wp:simplePos x="0" y="0"/>
                <wp:positionH relativeFrom="column">
                  <wp:posOffset>160020</wp:posOffset>
                </wp:positionH>
                <wp:positionV relativeFrom="paragraph">
                  <wp:posOffset>656590</wp:posOffset>
                </wp:positionV>
                <wp:extent cx="709295" cy="709295"/>
                <wp:effectExtent l="0" t="0" r="14605" b="14605"/>
                <wp:wrapNone/>
                <wp:docPr id="16407" name="Oval 16407"/>
                <wp:cNvGraphicFramePr/>
                <a:graphic xmlns:a="http://schemas.openxmlformats.org/drawingml/2006/main">
                  <a:graphicData uri="http://schemas.microsoft.com/office/word/2010/wordprocessingShape">
                    <wps:wsp>
                      <wps:cNvSpPr/>
                      <wps:spPr>
                        <a:xfrm>
                          <a:off x="0" y="0"/>
                          <a:ext cx="709295" cy="709295"/>
                        </a:xfrm>
                        <a:prstGeom prst="ellipse">
                          <a:avLst/>
                        </a:prstGeom>
                        <a:noFill/>
                        <a:ln>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407" o:spid="_x0000_s1026" style="position:absolute;margin-left:12.6pt;margin-top:51.7pt;width:55.85pt;height:55.8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" filled="f" strokecolor="red" strokeweight="2pt">
                <v:stroke dashstyle="longDash"/>
              </v:oval>
            </w:pict>
          </mc:Fallback>
        </mc:AlternateContent>
      </w:r>
      <w:r w:rsidR="00071389">
        <w:rPr>
          <w:noProof/>
          <w:sz w:val="24"/>
          <w:szCs w:val="24"/>
          <w:lang w:eastAsia="en-GB"/>
        </w:rPr>
        <mc:AlternateContent>
          <mc:Choice Requires="wps">
            <w:drawing>
              <wp:anchor distT="0" distB="0" distL="114300" distR="114300" simplePos="0" relativeHeight="252199936" behindDoc="0" locked="0" layoutInCell="1" allowOverlap="1" wp14:anchorId="220D8BAA" wp14:editId="3A0917E3">
                <wp:simplePos x="0" y="0"/>
                <wp:positionH relativeFrom="column">
                  <wp:posOffset>2898140</wp:posOffset>
                </wp:positionH>
                <wp:positionV relativeFrom="paragraph">
                  <wp:posOffset>1099185</wp:posOffset>
                </wp:positionV>
                <wp:extent cx="1172845" cy="1471295"/>
                <wp:effectExtent l="76200" t="0" r="65405" b="0"/>
                <wp:wrapNone/>
                <wp:docPr id="16405" name="Oval 16405"/>
                <wp:cNvGraphicFramePr/>
                <a:graphic xmlns:a="http://schemas.openxmlformats.org/drawingml/2006/main">
                  <a:graphicData uri="http://schemas.microsoft.com/office/word/2010/wordprocessingShape">
                    <wps:wsp>
                      <wps:cNvSpPr/>
                      <wps:spPr>
                        <a:xfrm rot="19670682">
                          <a:off x="0" y="0"/>
                          <a:ext cx="1172845" cy="1471295"/>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405" o:spid="_x0000_s1026" style="position:absolute;margin-left:228.2pt;margin-top:86.55pt;width:92.35pt;height:115.85pt;rotation:-2107330fd;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" filled="f" strokecolor="red" strokeweight="2pt">
                <v:stroke dashstyle="3 1"/>
              </v:oval>
            </w:pict>
          </mc:Fallback>
        </mc:AlternateContent>
      </w:r>
      <w:r w:rsidR="00071389">
        <w:rPr>
          <w:noProof/>
          <w:sz w:val="24"/>
          <w:szCs w:val="24"/>
          <w:lang w:eastAsia="en-GB"/>
        </w:rPr>
        <w:drawing>
          <wp:inline distT="0" distB="0" distL="0" distR="0" wp14:anchorId="730FC3D7" wp14:editId="7EBAE720">
            <wp:extent cx="4133088" cy="3460090"/>
            <wp:effectExtent l="0" t="0" r="1270" b="0"/>
            <wp:docPr id="16428" name="Picture 16428" descr="C:\Users\aassadsangabi\Downloads\string_normal_imag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aassadsangabi\Downloads\string_normal_image (5).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35450" cy="3462067"/>
                    </a:xfrm>
                    <a:prstGeom prst="rect">
                      <a:avLst/>
                    </a:prstGeom>
                    <a:noFill/>
                    <a:ln>
                      <a:noFill/>
                    </a:ln>
                  </pic:spPr>
                </pic:pic>
              </a:graphicData>
            </a:graphic>
          </wp:inline>
        </w:drawing>
      </w:r>
      <w:r w:rsidR="00071389" w:rsidRPr="003E1DB9">
        <w:rPr>
          <w:noProof/>
          <w:sz w:val="24"/>
          <w:szCs w:val="24"/>
          <w:lang w:eastAsia="en-GB"/>
        </w:rPr>
        <w:drawing>
          <wp:inline distT="0" distB="0" distL="0" distR="0" wp14:anchorId="7F857C0D" wp14:editId="3EF4F868">
            <wp:extent cx="1085850" cy="971550"/>
            <wp:effectExtent l="0" t="0" r="0" b="0"/>
            <wp:docPr id="16417" name="Picture 16417" descr="E:\ARASH\OOPR\Soluable proteomics study\Gel assisted proteolysis experiment\MS results\STRING colou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ARASH\OOPR\Soluable proteomics study\Gel assisted proteolysis experiment\MS results\STRING colours.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5400000">
                      <a:off x="0" y="0"/>
                      <a:ext cx="1085850" cy="971550"/>
                    </a:xfrm>
                    <a:prstGeom prst="rect">
                      <a:avLst/>
                    </a:prstGeom>
                    <a:noFill/>
                    <a:ln>
                      <a:noFill/>
                    </a:ln>
                  </pic:spPr>
                </pic:pic>
              </a:graphicData>
            </a:graphic>
          </wp:inline>
        </w:drawing>
      </w:r>
    </w:p>
    <w:p w14:paraId="2BD91C21" w14:textId="6CF55249" w:rsidR="0017402C" w:rsidRPr="006966A4" w:rsidRDefault="006122D1" w:rsidP="006966A4">
      <w:pPr>
        <w:pStyle w:val="Caption"/>
        <w:rPr>
          <w:b w:val="0"/>
          <w:color w:val="auto"/>
        </w:rPr>
      </w:pPr>
      <w:proofErr w:type="gramStart"/>
      <w:r w:rsidRPr="006122D1">
        <w:rPr>
          <w:b w:val="0"/>
          <w:color w:val="auto"/>
        </w:rPr>
        <w:t xml:space="preserve">Figure </w:t>
      </w:r>
      <w:r w:rsidR="00B87645">
        <w:rPr>
          <w:b w:val="0"/>
          <w:color w:val="auto"/>
        </w:rPr>
        <w:t>19</w:t>
      </w:r>
      <w:r w:rsidRPr="006122D1">
        <w:rPr>
          <w:b w:val="0"/>
          <w:color w:val="auto"/>
        </w:rPr>
        <w:t>.</w:t>
      </w:r>
      <w:proofErr w:type="gramEnd"/>
      <w:r w:rsidRPr="006122D1">
        <w:rPr>
          <w:b w:val="0"/>
          <w:color w:val="auto"/>
        </w:rPr>
        <w:t xml:space="preserve"> Protein–protein interaction (PPI) network view summarising the network of predicted associations between differentially expressed proteins in ACT relative to control groups</w:t>
      </w:r>
      <w:r w:rsidR="00A46787" w:rsidRPr="001D77AB">
        <w:rPr>
          <w:b w:val="0"/>
          <w:color w:val="auto"/>
        </w:rPr>
        <w:t>(orphan nodes not shown)</w:t>
      </w:r>
      <w:r w:rsidR="00071389" w:rsidRPr="001D77AB">
        <w:rPr>
          <w:b w:val="0"/>
          <w:color w:val="auto"/>
        </w:rPr>
        <w:t>, and indicating proteins interlinked with clusters around metabolism of carbohydrates (solid line),</w:t>
      </w:r>
      <w:r w:rsidR="001D77AB" w:rsidRPr="001B292F">
        <w:rPr>
          <w:b w:val="0"/>
          <w:color w:val="auto"/>
        </w:rPr>
        <w:t xml:space="preserve"> muscle contraction (square dot line),</w:t>
      </w:r>
      <w:r w:rsidR="00071389" w:rsidRPr="001B292F">
        <w:rPr>
          <w:b w:val="0"/>
          <w:color w:val="auto"/>
        </w:rPr>
        <w:t xml:space="preserve"> cytoskeleton (</w:t>
      </w:r>
      <w:r w:rsidR="001D77AB" w:rsidRPr="001B292F">
        <w:rPr>
          <w:b w:val="0"/>
          <w:color w:val="auto"/>
        </w:rPr>
        <w:t>long dash-dot line) an</w:t>
      </w:r>
      <w:r w:rsidR="00071389" w:rsidRPr="001B292F">
        <w:rPr>
          <w:b w:val="0"/>
          <w:color w:val="auto"/>
        </w:rPr>
        <w:t>d O2/CO2</w:t>
      </w:r>
      <w:r w:rsidR="001D77AB" w:rsidRPr="001B292F">
        <w:rPr>
          <w:b w:val="0"/>
          <w:color w:val="auto"/>
        </w:rPr>
        <w:t xml:space="preserve"> exchange of erythrocytes (long dash line</w:t>
      </w:r>
      <w:r w:rsidR="00071389" w:rsidRPr="001B292F">
        <w:rPr>
          <w:b w:val="0"/>
          <w:color w:val="auto"/>
        </w:rPr>
        <w:t xml:space="preserve">). Data accessed from STRING 10.5 database on 01/10/2017. </w:t>
      </w:r>
    </w:p>
    <w:p w14:paraId="700BC4E5" w14:textId="77777777" w:rsidR="006966A4" w:rsidRDefault="006966A4" w:rsidP="00BD4586">
      <w:pPr>
        <w:spacing w:line="360" w:lineRule="auto"/>
        <w:rPr>
          <w:sz w:val="24"/>
          <w:szCs w:val="24"/>
        </w:rPr>
      </w:pPr>
    </w:p>
    <w:p w14:paraId="0E8D712B" w14:textId="77777777" w:rsidR="006966A4" w:rsidRDefault="006966A4" w:rsidP="00BD4586">
      <w:pPr>
        <w:spacing w:line="360" w:lineRule="auto"/>
        <w:rPr>
          <w:sz w:val="24"/>
          <w:szCs w:val="24"/>
        </w:rPr>
      </w:pPr>
    </w:p>
    <w:p w14:paraId="24C92885" w14:textId="215517EC" w:rsidR="00552F1E" w:rsidRDefault="00BD4586" w:rsidP="00BD4586">
      <w:pPr>
        <w:spacing w:line="360" w:lineRule="auto"/>
        <w:rPr>
          <w:sz w:val="24"/>
          <w:szCs w:val="24"/>
        </w:rPr>
      </w:pPr>
      <w:r w:rsidRPr="00BD4586">
        <w:rPr>
          <w:sz w:val="24"/>
          <w:szCs w:val="24"/>
        </w:rPr>
        <w:t xml:space="preserve">The statistically significant </w:t>
      </w:r>
      <w:r w:rsidR="00652ACA">
        <w:rPr>
          <w:sz w:val="24"/>
          <w:szCs w:val="24"/>
        </w:rPr>
        <w:t>altered</w:t>
      </w:r>
      <w:r w:rsidRPr="00BD4586">
        <w:rPr>
          <w:sz w:val="24"/>
          <w:szCs w:val="24"/>
        </w:rPr>
        <w:t xml:space="preserve"> pathways in the ACT relative</w:t>
      </w:r>
      <w:r w:rsidR="00070BCE">
        <w:rPr>
          <w:sz w:val="24"/>
          <w:szCs w:val="24"/>
        </w:rPr>
        <w:t xml:space="preserve"> to controls </w:t>
      </w:r>
      <w:r w:rsidR="006966A4">
        <w:rPr>
          <w:sz w:val="24"/>
          <w:szCs w:val="24"/>
        </w:rPr>
        <w:t>were</w:t>
      </w:r>
      <w:r w:rsidR="00070BCE">
        <w:rPr>
          <w:sz w:val="24"/>
          <w:szCs w:val="24"/>
        </w:rPr>
        <w:t xml:space="preserve"> </w:t>
      </w:r>
      <w:r w:rsidR="00652ACA">
        <w:rPr>
          <w:sz w:val="24"/>
          <w:szCs w:val="24"/>
        </w:rPr>
        <w:t>investigated</w:t>
      </w:r>
      <w:r w:rsidR="00070BCE">
        <w:rPr>
          <w:sz w:val="24"/>
          <w:szCs w:val="24"/>
        </w:rPr>
        <w:t xml:space="preserve"> in T</w:t>
      </w:r>
      <w:r w:rsidRPr="00BD4586">
        <w:rPr>
          <w:sz w:val="24"/>
          <w:szCs w:val="24"/>
        </w:rPr>
        <w:t>able</w:t>
      </w:r>
      <w:r w:rsidR="006122D1">
        <w:rPr>
          <w:sz w:val="24"/>
          <w:szCs w:val="24"/>
        </w:rPr>
        <w:t xml:space="preserve"> 11</w:t>
      </w:r>
      <w:r w:rsidRPr="00BD4586">
        <w:rPr>
          <w:sz w:val="24"/>
          <w:szCs w:val="24"/>
        </w:rPr>
        <w:t xml:space="preserve">.  </w:t>
      </w:r>
      <w:r w:rsidR="00652ACA">
        <w:rPr>
          <w:sz w:val="24"/>
          <w:szCs w:val="24"/>
        </w:rPr>
        <w:t>Although t</w:t>
      </w:r>
      <w:r w:rsidR="002431F2">
        <w:rPr>
          <w:sz w:val="24"/>
          <w:szCs w:val="24"/>
        </w:rPr>
        <w:t xml:space="preserve">ransport of small molecules, </w:t>
      </w:r>
      <w:r w:rsidRPr="00BD4586">
        <w:rPr>
          <w:sz w:val="24"/>
          <w:szCs w:val="24"/>
        </w:rPr>
        <w:t xml:space="preserve">muscle contraction, metabolism of carbohydrates, </w:t>
      </w:r>
      <w:r w:rsidR="00C53D17">
        <w:rPr>
          <w:sz w:val="24"/>
          <w:szCs w:val="24"/>
        </w:rPr>
        <w:t>vesicle-mediated transport, antimicrobial peptides</w:t>
      </w:r>
      <w:r w:rsidRPr="00BD4586">
        <w:rPr>
          <w:sz w:val="24"/>
          <w:szCs w:val="24"/>
        </w:rPr>
        <w:t>,</w:t>
      </w:r>
      <w:r w:rsidR="00C53D17">
        <w:rPr>
          <w:sz w:val="24"/>
          <w:szCs w:val="24"/>
        </w:rPr>
        <w:t xml:space="preserve"> </w:t>
      </w:r>
      <w:r w:rsidR="00D81A02">
        <w:rPr>
          <w:sz w:val="24"/>
          <w:szCs w:val="24"/>
        </w:rPr>
        <w:t>TLR cascade</w:t>
      </w:r>
      <w:r w:rsidR="00C53D17">
        <w:rPr>
          <w:sz w:val="24"/>
          <w:szCs w:val="24"/>
        </w:rPr>
        <w:t>s, unfolded protein response,</w:t>
      </w:r>
      <w:r w:rsidRPr="00BD4586">
        <w:rPr>
          <w:sz w:val="24"/>
          <w:szCs w:val="24"/>
        </w:rPr>
        <w:t xml:space="preserve"> NLR signalling pa</w:t>
      </w:r>
      <w:r w:rsidR="00C53D17">
        <w:rPr>
          <w:sz w:val="24"/>
          <w:szCs w:val="24"/>
        </w:rPr>
        <w:t>thways, keratinisation</w:t>
      </w:r>
      <w:r w:rsidRPr="00BD4586">
        <w:rPr>
          <w:sz w:val="24"/>
          <w:szCs w:val="24"/>
        </w:rPr>
        <w:t xml:space="preserve"> and</w:t>
      </w:r>
      <w:r w:rsidR="00C53D17">
        <w:rPr>
          <w:sz w:val="24"/>
          <w:szCs w:val="24"/>
        </w:rPr>
        <w:t xml:space="preserve"> cellular responses to </w:t>
      </w:r>
      <w:r w:rsidR="006122D1">
        <w:rPr>
          <w:sz w:val="24"/>
          <w:szCs w:val="24"/>
        </w:rPr>
        <w:t>stress</w:t>
      </w:r>
      <w:r w:rsidR="006122D1" w:rsidRPr="00BD4586">
        <w:rPr>
          <w:sz w:val="24"/>
          <w:szCs w:val="24"/>
        </w:rPr>
        <w:t xml:space="preserve"> </w:t>
      </w:r>
      <w:r w:rsidR="00652ACA" w:rsidRPr="00652ACA">
        <w:rPr>
          <w:sz w:val="24"/>
          <w:szCs w:val="24"/>
        </w:rPr>
        <w:t>show significant p-value and FDR, only erythrocyte</w:t>
      </w:r>
      <w:r w:rsidR="009F702F">
        <w:rPr>
          <w:sz w:val="24"/>
          <w:szCs w:val="24"/>
        </w:rPr>
        <w:t xml:space="preserve"> and antimicrobial</w:t>
      </w:r>
      <w:r w:rsidR="00652ACA" w:rsidRPr="00652ACA">
        <w:rPr>
          <w:sz w:val="24"/>
          <w:szCs w:val="24"/>
        </w:rPr>
        <w:t xml:space="preserve"> pathways seem significant</w:t>
      </w:r>
      <w:r w:rsidR="006966A4">
        <w:rPr>
          <w:sz w:val="24"/>
          <w:szCs w:val="24"/>
        </w:rPr>
        <w:t>ly altered</w:t>
      </w:r>
      <w:r w:rsidR="00652ACA" w:rsidRPr="00652ACA">
        <w:rPr>
          <w:sz w:val="24"/>
          <w:szCs w:val="24"/>
        </w:rPr>
        <w:t xml:space="preserve"> when P value, FDR, the number of entities found in comparison to the number of entities in </w:t>
      </w:r>
      <w:r w:rsidR="00652ACA">
        <w:rPr>
          <w:sz w:val="24"/>
          <w:szCs w:val="24"/>
        </w:rPr>
        <w:t>each</w:t>
      </w:r>
      <w:r w:rsidR="00652ACA" w:rsidRPr="00652ACA">
        <w:rPr>
          <w:sz w:val="24"/>
          <w:szCs w:val="24"/>
        </w:rPr>
        <w:t xml:space="preserve"> pathway </w:t>
      </w:r>
      <w:r w:rsidR="00160703">
        <w:rPr>
          <w:sz w:val="24"/>
          <w:szCs w:val="24"/>
        </w:rPr>
        <w:t>are</w:t>
      </w:r>
      <w:r w:rsidR="00652ACA" w:rsidRPr="00652ACA">
        <w:rPr>
          <w:sz w:val="24"/>
          <w:szCs w:val="24"/>
        </w:rPr>
        <w:t xml:space="preserve"> taken into consideration </w:t>
      </w:r>
      <w:r w:rsidR="006966A4">
        <w:rPr>
          <w:sz w:val="24"/>
          <w:szCs w:val="24"/>
        </w:rPr>
        <w:t>collectively</w:t>
      </w:r>
      <w:r w:rsidR="00652ACA" w:rsidRPr="00652ACA">
        <w:rPr>
          <w:sz w:val="24"/>
          <w:szCs w:val="24"/>
        </w:rPr>
        <w:t>.</w:t>
      </w:r>
    </w:p>
    <w:p w14:paraId="633B285B" w14:textId="77777777" w:rsidR="006966A4" w:rsidRDefault="006966A4" w:rsidP="00BD4586">
      <w:pPr>
        <w:spacing w:line="360" w:lineRule="auto"/>
        <w:rPr>
          <w:sz w:val="24"/>
          <w:szCs w:val="24"/>
        </w:rPr>
      </w:pPr>
    </w:p>
    <w:p w14:paraId="513091B7" w14:textId="77777777" w:rsidR="006966A4" w:rsidRDefault="006966A4" w:rsidP="00BD4586">
      <w:pPr>
        <w:spacing w:line="360" w:lineRule="auto"/>
        <w:rPr>
          <w:sz w:val="24"/>
          <w:szCs w:val="24"/>
        </w:rPr>
      </w:pPr>
    </w:p>
    <w:p w14:paraId="179E8DD3" w14:textId="77777777" w:rsidR="00A51FE0" w:rsidRDefault="00A51FE0" w:rsidP="00BD4586">
      <w:pPr>
        <w:spacing w:line="360" w:lineRule="auto"/>
        <w:rPr>
          <w:sz w:val="24"/>
          <w:szCs w:val="24"/>
        </w:rPr>
      </w:pPr>
    </w:p>
    <w:p w14:paraId="3F0E7857" w14:textId="542431E2" w:rsidR="00BD4586" w:rsidRPr="00960D41" w:rsidRDefault="006122D1" w:rsidP="006122D1">
      <w:pPr>
        <w:pStyle w:val="Caption"/>
        <w:rPr>
          <w:b w:val="0"/>
          <w:color w:val="auto"/>
        </w:rPr>
      </w:pPr>
      <w:bookmarkStart w:id="68" w:name="_Toc467234318"/>
      <w:proofErr w:type="gramStart"/>
      <w:r w:rsidRPr="006122D1">
        <w:rPr>
          <w:b w:val="0"/>
          <w:color w:val="auto"/>
        </w:rPr>
        <w:lastRenderedPageBreak/>
        <w:t xml:space="preserve">Table </w:t>
      </w:r>
      <w:r w:rsidRPr="006122D1">
        <w:rPr>
          <w:b w:val="0"/>
          <w:color w:val="auto"/>
        </w:rPr>
        <w:fldChar w:fldCharType="begin"/>
      </w:r>
      <w:r w:rsidRPr="006122D1">
        <w:rPr>
          <w:b w:val="0"/>
          <w:color w:val="auto"/>
        </w:rPr>
        <w:instrText xml:space="preserve"> SEQ Table \* ARABIC </w:instrText>
      </w:r>
      <w:r w:rsidRPr="006122D1">
        <w:rPr>
          <w:b w:val="0"/>
          <w:color w:val="auto"/>
        </w:rPr>
        <w:fldChar w:fldCharType="separate"/>
      </w:r>
      <w:r w:rsidR="00BD36B2">
        <w:rPr>
          <w:b w:val="0"/>
          <w:noProof/>
          <w:color w:val="auto"/>
        </w:rPr>
        <w:t>11</w:t>
      </w:r>
      <w:r w:rsidRPr="006122D1">
        <w:rPr>
          <w:b w:val="0"/>
          <w:color w:val="auto"/>
        </w:rPr>
        <w:fldChar w:fldCharType="end"/>
      </w:r>
      <w:r w:rsidRPr="006122D1">
        <w:rPr>
          <w:b w:val="0"/>
          <w:color w:val="auto"/>
        </w:rPr>
        <w:t>.</w:t>
      </w:r>
      <w:proofErr w:type="gramEnd"/>
      <w:r w:rsidRPr="006122D1">
        <w:rPr>
          <w:b w:val="0"/>
          <w:color w:val="auto"/>
        </w:rPr>
        <w:t xml:space="preserve"> </w:t>
      </w:r>
      <w:proofErr w:type="gramStart"/>
      <w:r w:rsidRPr="006122D1">
        <w:rPr>
          <w:b w:val="0"/>
          <w:color w:val="auto"/>
        </w:rPr>
        <w:t>Possible discriminatory pathways in ACT relative to normal controls</w:t>
      </w:r>
      <w:r w:rsidR="00552F1E">
        <w:rPr>
          <w:b w:val="0"/>
          <w:color w:val="auto"/>
        </w:rPr>
        <w:t xml:space="preserve"> </w:t>
      </w:r>
      <w:r w:rsidR="00960D41" w:rsidRPr="00960D41">
        <w:rPr>
          <w:b w:val="0"/>
          <w:color w:val="auto"/>
        </w:rPr>
        <w:t>(entities FDR ≤0.05 and p value ≤0.05).</w:t>
      </w:r>
      <w:proofErr w:type="gramEnd"/>
      <w:r w:rsidR="00960D41" w:rsidRPr="00960D41">
        <w:rPr>
          <w:b w:val="0"/>
          <w:color w:val="auto"/>
        </w:rPr>
        <w:t xml:space="preserve"> Data extracted from Reactome database on </w:t>
      </w:r>
      <w:r w:rsidR="002431F2">
        <w:rPr>
          <w:b w:val="0"/>
          <w:color w:val="auto"/>
        </w:rPr>
        <w:t>16</w:t>
      </w:r>
      <w:r w:rsidR="00960D41" w:rsidRPr="00960D41">
        <w:rPr>
          <w:b w:val="0"/>
          <w:color w:val="auto"/>
        </w:rPr>
        <w:t>/01/201</w:t>
      </w:r>
      <w:r w:rsidR="002431F2">
        <w:rPr>
          <w:b w:val="0"/>
          <w:color w:val="auto"/>
        </w:rPr>
        <w:t>8</w:t>
      </w:r>
      <w:r w:rsidR="00960D41" w:rsidRPr="00960D41">
        <w:rPr>
          <w:b w:val="0"/>
          <w:color w:val="auto"/>
        </w:rPr>
        <w:t>.</w:t>
      </w:r>
      <w:bookmarkEnd w:id="68"/>
    </w:p>
    <w:tbl>
      <w:tblPr>
        <w:tblStyle w:val="LightGrid"/>
        <w:tblW w:w="5000" w:type="pct"/>
        <w:tblLook w:val="04A0" w:firstRow="1" w:lastRow="0" w:firstColumn="1" w:lastColumn="0" w:noHBand="0" w:noVBand="1"/>
      </w:tblPr>
      <w:tblGrid>
        <w:gridCol w:w="1783"/>
        <w:gridCol w:w="867"/>
        <w:gridCol w:w="867"/>
        <w:gridCol w:w="823"/>
        <w:gridCol w:w="824"/>
        <w:gridCol w:w="1421"/>
        <w:gridCol w:w="2657"/>
      </w:tblGrid>
      <w:tr w:rsidR="002003BC" w:rsidRPr="005B5A15" w14:paraId="43994B39" w14:textId="77777777" w:rsidTr="00A51FE0">
        <w:trPr>
          <w:cnfStyle w:val="100000000000" w:firstRow="1" w:lastRow="0" w:firstColumn="0" w:lastColumn="0" w:oddVBand="0" w:evenVBand="0" w:oddHBand="0"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965" w:type="pct"/>
            <w:hideMark/>
          </w:tcPr>
          <w:p w14:paraId="36AED58B" w14:textId="77777777" w:rsidR="005B5A15" w:rsidRPr="001B292F" w:rsidRDefault="005B5A15" w:rsidP="001B292F">
            <w:pPr>
              <w:jc w:val="center"/>
              <w:rPr>
                <w:rFonts w:eastAsia="Times New Roman"/>
                <w:color w:val="000000"/>
                <w:sz w:val="18"/>
                <w:szCs w:val="18"/>
                <w:lang w:eastAsia="en-GB"/>
              </w:rPr>
            </w:pPr>
            <w:r w:rsidRPr="001B292F">
              <w:rPr>
                <w:rFonts w:eastAsia="Times New Roman"/>
                <w:color w:val="000000"/>
                <w:sz w:val="18"/>
                <w:szCs w:val="18"/>
                <w:lang w:eastAsia="en-GB"/>
              </w:rPr>
              <w:t>Pathway name</w:t>
            </w:r>
          </w:p>
        </w:tc>
        <w:tc>
          <w:tcPr>
            <w:tcW w:w="469" w:type="pct"/>
            <w:hideMark/>
          </w:tcPr>
          <w:p w14:paraId="6C43018C" w14:textId="77777777" w:rsidR="005B5A15" w:rsidRPr="001B292F" w:rsidRDefault="005B5A15"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#Entities found</w:t>
            </w:r>
          </w:p>
        </w:tc>
        <w:tc>
          <w:tcPr>
            <w:tcW w:w="469" w:type="pct"/>
            <w:hideMark/>
          </w:tcPr>
          <w:p w14:paraId="619F3FB5" w14:textId="77777777" w:rsidR="005B5A15" w:rsidRPr="001B292F" w:rsidRDefault="005B5A15"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#Entities total</w:t>
            </w:r>
          </w:p>
        </w:tc>
        <w:tc>
          <w:tcPr>
            <w:tcW w:w="445" w:type="pct"/>
            <w:hideMark/>
          </w:tcPr>
          <w:p w14:paraId="355BF984" w14:textId="77777777" w:rsidR="005B5A15" w:rsidRPr="001B292F" w:rsidRDefault="005B5A15"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Entities pValue</w:t>
            </w:r>
          </w:p>
        </w:tc>
        <w:tc>
          <w:tcPr>
            <w:tcW w:w="446" w:type="pct"/>
            <w:hideMark/>
          </w:tcPr>
          <w:p w14:paraId="248012F9" w14:textId="77777777" w:rsidR="005B5A15" w:rsidRPr="001B292F" w:rsidRDefault="005B5A15"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Entities FDR</w:t>
            </w:r>
          </w:p>
        </w:tc>
        <w:tc>
          <w:tcPr>
            <w:tcW w:w="769" w:type="pct"/>
            <w:hideMark/>
          </w:tcPr>
          <w:p w14:paraId="6064A203" w14:textId="77777777" w:rsidR="005B5A15" w:rsidRPr="001B292F" w:rsidRDefault="005B5A15"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Mapped Gene name</w:t>
            </w:r>
          </w:p>
        </w:tc>
        <w:tc>
          <w:tcPr>
            <w:tcW w:w="1437" w:type="pct"/>
            <w:hideMark/>
          </w:tcPr>
          <w:p w14:paraId="0FA838D7" w14:textId="77777777" w:rsidR="005B5A15" w:rsidRPr="001B292F" w:rsidRDefault="005B5A15"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Mapped entities</w:t>
            </w:r>
          </w:p>
        </w:tc>
      </w:tr>
      <w:tr w:rsidR="002003BC" w:rsidRPr="005B5A15" w14:paraId="49AACF6B" w14:textId="77777777" w:rsidTr="00A51FE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5" w:type="pct"/>
            <w:hideMark/>
          </w:tcPr>
          <w:p w14:paraId="6AE7AF9B"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Erythrocytes take up oxygen and release carbon dioxide</w:t>
            </w:r>
          </w:p>
        </w:tc>
        <w:tc>
          <w:tcPr>
            <w:tcW w:w="469" w:type="pct"/>
            <w:hideMark/>
          </w:tcPr>
          <w:p w14:paraId="5548CEB5"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w:t>
            </w:r>
          </w:p>
        </w:tc>
        <w:tc>
          <w:tcPr>
            <w:tcW w:w="469" w:type="pct"/>
            <w:hideMark/>
          </w:tcPr>
          <w:p w14:paraId="652EEA44"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8</w:t>
            </w:r>
          </w:p>
        </w:tc>
        <w:tc>
          <w:tcPr>
            <w:tcW w:w="445" w:type="pct"/>
            <w:hideMark/>
          </w:tcPr>
          <w:p w14:paraId="53DE1DDA"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3.15E-06</w:t>
            </w:r>
          </w:p>
        </w:tc>
        <w:tc>
          <w:tcPr>
            <w:tcW w:w="446" w:type="pct"/>
            <w:hideMark/>
          </w:tcPr>
          <w:p w14:paraId="0B2C044C"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3.27E-04</w:t>
            </w:r>
          </w:p>
        </w:tc>
        <w:tc>
          <w:tcPr>
            <w:tcW w:w="769" w:type="pct"/>
            <w:hideMark/>
          </w:tcPr>
          <w:p w14:paraId="32AD91C1" w14:textId="1C379012" w:rsidR="005B5A15" w:rsidRPr="001B292F" w:rsidRDefault="002003BC"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HBB; HBA; CA2</w:t>
            </w:r>
          </w:p>
        </w:tc>
        <w:tc>
          <w:tcPr>
            <w:tcW w:w="1437" w:type="pct"/>
            <w:hideMark/>
          </w:tcPr>
          <w:p w14:paraId="47BD7127" w14:textId="77777777" w:rsidR="005B5A15" w:rsidRPr="001B292F" w:rsidRDefault="005B5A15"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P68871;P69905;P00918</w:t>
            </w:r>
          </w:p>
        </w:tc>
      </w:tr>
      <w:tr w:rsidR="002003BC" w:rsidRPr="005B5A15" w14:paraId="50C12A68" w14:textId="77777777" w:rsidTr="00A51FE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5" w:type="pct"/>
            <w:hideMark/>
          </w:tcPr>
          <w:p w14:paraId="38E40514"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Smooth Muscle Contraction</w:t>
            </w:r>
          </w:p>
        </w:tc>
        <w:tc>
          <w:tcPr>
            <w:tcW w:w="469" w:type="pct"/>
            <w:hideMark/>
          </w:tcPr>
          <w:p w14:paraId="1EA39580"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4</w:t>
            </w:r>
          </w:p>
        </w:tc>
        <w:tc>
          <w:tcPr>
            <w:tcW w:w="469" w:type="pct"/>
            <w:hideMark/>
          </w:tcPr>
          <w:p w14:paraId="04AB230D"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35</w:t>
            </w:r>
          </w:p>
        </w:tc>
        <w:tc>
          <w:tcPr>
            <w:tcW w:w="445" w:type="pct"/>
            <w:hideMark/>
          </w:tcPr>
          <w:p w14:paraId="346C4B24"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6.85E-06</w:t>
            </w:r>
          </w:p>
        </w:tc>
        <w:tc>
          <w:tcPr>
            <w:tcW w:w="446" w:type="pct"/>
            <w:hideMark/>
          </w:tcPr>
          <w:p w14:paraId="398B7E5E"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3.27E-04</w:t>
            </w:r>
          </w:p>
        </w:tc>
        <w:tc>
          <w:tcPr>
            <w:tcW w:w="769" w:type="pct"/>
            <w:hideMark/>
          </w:tcPr>
          <w:p w14:paraId="377BB145" w14:textId="1C27D4C1" w:rsidR="005B5A15" w:rsidRPr="001B292F" w:rsidRDefault="002003BC">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TPM</w:t>
            </w:r>
            <w:r w:rsidR="00251B23">
              <w:rPr>
                <w:rFonts w:eastAsia="Times New Roman"/>
                <w:color w:val="000000"/>
                <w:sz w:val="18"/>
                <w:szCs w:val="18"/>
                <w:lang w:eastAsia="en-GB"/>
              </w:rPr>
              <w:t>1; TPM3; MYL12A; TPM2</w:t>
            </w:r>
          </w:p>
        </w:tc>
        <w:tc>
          <w:tcPr>
            <w:tcW w:w="1437" w:type="pct"/>
            <w:hideMark/>
          </w:tcPr>
          <w:p w14:paraId="1F4C64BB" w14:textId="77777777" w:rsidR="005B5A15" w:rsidRPr="001B292F" w:rsidRDefault="005B5A15"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P09493;P06753;P19105;P07951</w:t>
            </w:r>
          </w:p>
        </w:tc>
      </w:tr>
      <w:tr w:rsidR="002003BC" w:rsidRPr="005B5A15" w14:paraId="3DFB991C" w14:textId="77777777" w:rsidTr="00A51FE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5" w:type="pct"/>
            <w:hideMark/>
          </w:tcPr>
          <w:p w14:paraId="1D84B4C5"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Striated Muscle Contraction</w:t>
            </w:r>
          </w:p>
        </w:tc>
        <w:tc>
          <w:tcPr>
            <w:tcW w:w="469" w:type="pct"/>
            <w:hideMark/>
          </w:tcPr>
          <w:p w14:paraId="0717AD01"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4</w:t>
            </w:r>
          </w:p>
        </w:tc>
        <w:tc>
          <w:tcPr>
            <w:tcW w:w="469" w:type="pct"/>
            <w:hideMark/>
          </w:tcPr>
          <w:p w14:paraId="3254C51F"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36</w:t>
            </w:r>
          </w:p>
        </w:tc>
        <w:tc>
          <w:tcPr>
            <w:tcW w:w="445" w:type="pct"/>
            <w:hideMark/>
          </w:tcPr>
          <w:p w14:paraId="791B1438"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7.65E-06</w:t>
            </w:r>
          </w:p>
        </w:tc>
        <w:tc>
          <w:tcPr>
            <w:tcW w:w="446" w:type="pct"/>
            <w:hideMark/>
          </w:tcPr>
          <w:p w14:paraId="1EE3A002"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3.27E-04</w:t>
            </w:r>
          </w:p>
        </w:tc>
        <w:tc>
          <w:tcPr>
            <w:tcW w:w="769" w:type="pct"/>
            <w:hideMark/>
          </w:tcPr>
          <w:p w14:paraId="1D7E235A" w14:textId="4F465C53" w:rsidR="005B5A15" w:rsidRPr="001B292F" w:rsidRDefault="00251B23"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VIM; TPM1; TPM3; TPM2</w:t>
            </w:r>
          </w:p>
        </w:tc>
        <w:tc>
          <w:tcPr>
            <w:tcW w:w="1437" w:type="pct"/>
            <w:hideMark/>
          </w:tcPr>
          <w:p w14:paraId="0B1EF722" w14:textId="77777777" w:rsidR="005B5A15" w:rsidRPr="001B292F" w:rsidRDefault="005B5A15"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P08670;P09493;P06753;P07951</w:t>
            </w:r>
          </w:p>
        </w:tc>
      </w:tr>
      <w:tr w:rsidR="002003BC" w:rsidRPr="005B5A15" w14:paraId="2FA2B955" w14:textId="77777777" w:rsidTr="00A51FE0">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5" w:type="pct"/>
            <w:hideMark/>
          </w:tcPr>
          <w:p w14:paraId="782DA521"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O2/CO2 exchange in erythrocytes</w:t>
            </w:r>
          </w:p>
        </w:tc>
        <w:tc>
          <w:tcPr>
            <w:tcW w:w="469" w:type="pct"/>
            <w:hideMark/>
          </w:tcPr>
          <w:p w14:paraId="0A24DAA7"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w:t>
            </w:r>
          </w:p>
        </w:tc>
        <w:tc>
          <w:tcPr>
            <w:tcW w:w="469" w:type="pct"/>
            <w:hideMark/>
          </w:tcPr>
          <w:p w14:paraId="42E4EF4A"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12</w:t>
            </w:r>
          </w:p>
        </w:tc>
        <w:tc>
          <w:tcPr>
            <w:tcW w:w="445" w:type="pct"/>
            <w:hideMark/>
          </w:tcPr>
          <w:p w14:paraId="63BCD3AE"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1.05E-05</w:t>
            </w:r>
          </w:p>
        </w:tc>
        <w:tc>
          <w:tcPr>
            <w:tcW w:w="446" w:type="pct"/>
            <w:hideMark/>
          </w:tcPr>
          <w:p w14:paraId="5E11A655"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3.27E-04</w:t>
            </w:r>
          </w:p>
        </w:tc>
        <w:tc>
          <w:tcPr>
            <w:tcW w:w="769" w:type="pct"/>
            <w:hideMark/>
          </w:tcPr>
          <w:p w14:paraId="6626E8D6" w14:textId="7A0119CB" w:rsidR="005B5A15" w:rsidRPr="001B292F" w:rsidRDefault="00251B23"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HBB; HBA; CA2</w:t>
            </w:r>
          </w:p>
        </w:tc>
        <w:tc>
          <w:tcPr>
            <w:tcW w:w="1437" w:type="pct"/>
            <w:hideMark/>
          </w:tcPr>
          <w:p w14:paraId="7DBF5166" w14:textId="77777777" w:rsidR="005B5A15" w:rsidRPr="001B292F" w:rsidRDefault="005B5A15"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P68871;P69905;P00918</w:t>
            </w:r>
          </w:p>
        </w:tc>
      </w:tr>
      <w:tr w:rsidR="002003BC" w:rsidRPr="005B5A15" w14:paraId="6EF9E1A4" w14:textId="77777777" w:rsidTr="00A51FE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5" w:type="pct"/>
            <w:hideMark/>
          </w:tcPr>
          <w:p w14:paraId="10ACAE59"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Erythrocytes take up carbon dioxide and release oxygen</w:t>
            </w:r>
          </w:p>
        </w:tc>
        <w:tc>
          <w:tcPr>
            <w:tcW w:w="469" w:type="pct"/>
            <w:hideMark/>
          </w:tcPr>
          <w:p w14:paraId="4BA95636"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w:t>
            </w:r>
          </w:p>
        </w:tc>
        <w:tc>
          <w:tcPr>
            <w:tcW w:w="469" w:type="pct"/>
            <w:hideMark/>
          </w:tcPr>
          <w:p w14:paraId="3A5D3334"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12</w:t>
            </w:r>
          </w:p>
        </w:tc>
        <w:tc>
          <w:tcPr>
            <w:tcW w:w="445" w:type="pct"/>
            <w:hideMark/>
          </w:tcPr>
          <w:p w14:paraId="248226B6"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1.05E-05</w:t>
            </w:r>
          </w:p>
        </w:tc>
        <w:tc>
          <w:tcPr>
            <w:tcW w:w="446" w:type="pct"/>
            <w:hideMark/>
          </w:tcPr>
          <w:p w14:paraId="3013DF46"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3.27E-04</w:t>
            </w:r>
          </w:p>
        </w:tc>
        <w:tc>
          <w:tcPr>
            <w:tcW w:w="769" w:type="pct"/>
            <w:hideMark/>
          </w:tcPr>
          <w:p w14:paraId="05693B07" w14:textId="17476740" w:rsidR="005B5A15" w:rsidRPr="001B292F" w:rsidRDefault="00251B23"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HBB; HBA; CA2</w:t>
            </w:r>
          </w:p>
        </w:tc>
        <w:tc>
          <w:tcPr>
            <w:tcW w:w="1437" w:type="pct"/>
            <w:hideMark/>
          </w:tcPr>
          <w:p w14:paraId="310A30AB" w14:textId="77777777" w:rsidR="005B5A15" w:rsidRPr="001B292F" w:rsidRDefault="005B5A15"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P68871;P69905;P00918</w:t>
            </w:r>
          </w:p>
        </w:tc>
      </w:tr>
      <w:tr w:rsidR="002003BC" w:rsidRPr="005B5A15" w14:paraId="2BCB7E84" w14:textId="77777777" w:rsidTr="00A51FE0">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5" w:type="pct"/>
            <w:hideMark/>
          </w:tcPr>
          <w:p w14:paraId="03524266"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Binding and Uptake of Ligands by Scavenger Receptors</w:t>
            </w:r>
          </w:p>
        </w:tc>
        <w:tc>
          <w:tcPr>
            <w:tcW w:w="469" w:type="pct"/>
            <w:hideMark/>
          </w:tcPr>
          <w:p w14:paraId="05C9F33D"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5</w:t>
            </w:r>
          </w:p>
        </w:tc>
        <w:tc>
          <w:tcPr>
            <w:tcW w:w="469" w:type="pct"/>
            <w:hideMark/>
          </w:tcPr>
          <w:p w14:paraId="2F8516C6"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129</w:t>
            </w:r>
          </w:p>
        </w:tc>
        <w:tc>
          <w:tcPr>
            <w:tcW w:w="445" w:type="pct"/>
            <w:hideMark/>
          </w:tcPr>
          <w:p w14:paraId="1FC76977"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7.94E-05</w:t>
            </w:r>
          </w:p>
        </w:tc>
        <w:tc>
          <w:tcPr>
            <w:tcW w:w="446" w:type="pct"/>
            <w:hideMark/>
          </w:tcPr>
          <w:p w14:paraId="4025CDA0"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0.002</w:t>
            </w:r>
          </w:p>
        </w:tc>
        <w:tc>
          <w:tcPr>
            <w:tcW w:w="769" w:type="pct"/>
            <w:hideMark/>
          </w:tcPr>
          <w:p w14:paraId="054E5356" w14:textId="4467250F" w:rsidR="005B5A15" w:rsidRPr="001B292F" w:rsidRDefault="00251B23"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HBB; HSP90B1; ALB; IGHA1; HBA</w:t>
            </w:r>
          </w:p>
        </w:tc>
        <w:tc>
          <w:tcPr>
            <w:tcW w:w="1437" w:type="pct"/>
            <w:hideMark/>
          </w:tcPr>
          <w:p w14:paraId="5950C2BA" w14:textId="77777777" w:rsidR="00251B23" w:rsidRDefault="005B5A15"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P68871;P14625;P02768;P01876;</w:t>
            </w:r>
          </w:p>
          <w:p w14:paraId="28DFC669" w14:textId="0A4B4CF7" w:rsidR="005B5A15" w:rsidRPr="001B292F" w:rsidRDefault="005B5A15"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P69905</w:t>
            </w:r>
          </w:p>
        </w:tc>
      </w:tr>
      <w:tr w:rsidR="002003BC" w:rsidRPr="005B5A15" w14:paraId="2B24B60A" w14:textId="77777777" w:rsidTr="00A51FE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5" w:type="pct"/>
            <w:hideMark/>
          </w:tcPr>
          <w:p w14:paraId="38C155A9"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Glycolysis</w:t>
            </w:r>
          </w:p>
        </w:tc>
        <w:tc>
          <w:tcPr>
            <w:tcW w:w="469" w:type="pct"/>
            <w:hideMark/>
          </w:tcPr>
          <w:p w14:paraId="6C0007B6"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4</w:t>
            </w:r>
          </w:p>
        </w:tc>
        <w:tc>
          <w:tcPr>
            <w:tcW w:w="469" w:type="pct"/>
            <w:hideMark/>
          </w:tcPr>
          <w:p w14:paraId="5834D0B8"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76</w:t>
            </w:r>
          </w:p>
        </w:tc>
        <w:tc>
          <w:tcPr>
            <w:tcW w:w="445" w:type="pct"/>
            <w:hideMark/>
          </w:tcPr>
          <w:p w14:paraId="7D380991"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1.38E-04</w:t>
            </w:r>
          </w:p>
        </w:tc>
        <w:tc>
          <w:tcPr>
            <w:tcW w:w="446" w:type="pct"/>
            <w:hideMark/>
          </w:tcPr>
          <w:p w14:paraId="69D40100"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0.003</w:t>
            </w:r>
          </w:p>
        </w:tc>
        <w:tc>
          <w:tcPr>
            <w:tcW w:w="769" w:type="pct"/>
            <w:hideMark/>
          </w:tcPr>
          <w:p w14:paraId="05374A79" w14:textId="50CA9C43" w:rsidR="005B5A15" w:rsidRPr="001B292F" w:rsidRDefault="00251B23"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ENO1; PKM; GAPDH</w:t>
            </w:r>
          </w:p>
        </w:tc>
        <w:tc>
          <w:tcPr>
            <w:tcW w:w="1437" w:type="pct"/>
            <w:hideMark/>
          </w:tcPr>
          <w:p w14:paraId="3530C5E5" w14:textId="77777777" w:rsidR="005B5A15" w:rsidRPr="001B292F" w:rsidRDefault="005B5A15"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P06733;P14618-2;P14618-1;P04406</w:t>
            </w:r>
          </w:p>
        </w:tc>
      </w:tr>
      <w:tr w:rsidR="002003BC" w:rsidRPr="005B5A15" w14:paraId="488ED580" w14:textId="77777777" w:rsidTr="00A51FE0">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5" w:type="pct"/>
            <w:hideMark/>
          </w:tcPr>
          <w:p w14:paraId="3A685AED"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Metal sequestration by antimicrobial proteins</w:t>
            </w:r>
          </w:p>
        </w:tc>
        <w:tc>
          <w:tcPr>
            <w:tcW w:w="469" w:type="pct"/>
            <w:hideMark/>
          </w:tcPr>
          <w:p w14:paraId="5074FFE7"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2</w:t>
            </w:r>
          </w:p>
        </w:tc>
        <w:tc>
          <w:tcPr>
            <w:tcW w:w="469" w:type="pct"/>
            <w:hideMark/>
          </w:tcPr>
          <w:p w14:paraId="338A1789"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6</w:t>
            </w:r>
          </w:p>
        </w:tc>
        <w:tc>
          <w:tcPr>
            <w:tcW w:w="445" w:type="pct"/>
            <w:hideMark/>
          </w:tcPr>
          <w:p w14:paraId="53B5BBB5"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2.05E-04</w:t>
            </w:r>
          </w:p>
        </w:tc>
        <w:tc>
          <w:tcPr>
            <w:tcW w:w="446" w:type="pct"/>
            <w:hideMark/>
          </w:tcPr>
          <w:p w14:paraId="7DEEFFE4"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0.004</w:t>
            </w:r>
          </w:p>
        </w:tc>
        <w:tc>
          <w:tcPr>
            <w:tcW w:w="769" w:type="pct"/>
            <w:hideMark/>
          </w:tcPr>
          <w:p w14:paraId="54DBD8AB" w14:textId="583F0BEA" w:rsidR="005B5A15" w:rsidRPr="001B292F" w:rsidRDefault="00251B23"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S100A9; S100A8</w:t>
            </w:r>
          </w:p>
        </w:tc>
        <w:tc>
          <w:tcPr>
            <w:tcW w:w="1437" w:type="pct"/>
            <w:hideMark/>
          </w:tcPr>
          <w:p w14:paraId="1114084B" w14:textId="77777777" w:rsidR="005B5A15" w:rsidRPr="001B292F" w:rsidRDefault="005B5A15"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P06702;P05109</w:t>
            </w:r>
          </w:p>
        </w:tc>
      </w:tr>
      <w:tr w:rsidR="002003BC" w:rsidRPr="005B5A15" w14:paraId="3E738F77" w14:textId="77777777" w:rsidTr="00A51FE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5" w:type="pct"/>
            <w:hideMark/>
          </w:tcPr>
          <w:p w14:paraId="2AA16871"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Glucose metabolism</w:t>
            </w:r>
          </w:p>
        </w:tc>
        <w:tc>
          <w:tcPr>
            <w:tcW w:w="469" w:type="pct"/>
            <w:hideMark/>
          </w:tcPr>
          <w:p w14:paraId="0D3081D5"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4</w:t>
            </w:r>
          </w:p>
        </w:tc>
        <w:tc>
          <w:tcPr>
            <w:tcW w:w="469" w:type="pct"/>
            <w:hideMark/>
          </w:tcPr>
          <w:p w14:paraId="18F1867F"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96</w:t>
            </w:r>
          </w:p>
        </w:tc>
        <w:tc>
          <w:tcPr>
            <w:tcW w:w="445" w:type="pct"/>
            <w:hideMark/>
          </w:tcPr>
          <w:p w14:paraId="04C17FDF"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3.34E-04</w:t>
            </w:r>
          </w:p>
        </w:tc>
        <w:tc>
          <w:tcPr>
            <w:tcW w:w="446" w:type="pct"/>
            <w:hideMark/>
          </w:tcPr>
          <w:p w14:paraId="0E53374D"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0.006</w:t>
            </w:r>
          </w:p>
        </w:tc>
        <w:tc>
          <w:tcPr>
            <w:tcW w:w="769" w:type="pct"/>
            <w:hideMark/>
          </w:tcPr>
          <w:p w14:paraId="297D3BAC" w14:textId="6D5C43CB" w:rsidR="005B5A15" w:rsidRPr="001B292F" w:rsidRDefault="00251B23"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ENO1; PKM; GAPDH</w:t>
            </w:r>
          </w:p>
        </w:tc>
        <w:tc>
          <w:tcPr>
            <w:tcW w:w="1437" w:type="pct"/>
            <w:hideMark/>
          </w:tcPr>
          <w:p w14:paraId="4466FFE3" w14:textId="77777777" w:rsidR="005B5A15" w:rsidRPr="001B292F" w:rsidRDefault="005B5A15"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P06733;P14618-2;P14618-1;P04406</w:t>
            </w:r>
          </w:p>
        </w:tc>
      </w:tr>
      <w:tr w:rsidR="002003BC" w:rsidRPr="005B5A15" w14:paraId="0C7C8E46" w14:textId="77777777" w:rsidTr="00A51FE0">
        <w:trPr>
          <w:cnfStyle w:val="000000010000" w:firstRow="0" w:lastRow="0" w:firstColumn="0" w:lastColumn="0" w:oddVBand="0" w:evenVBand="0" w:oddHBand="0" w:evenHBand="1"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965" w:type="pct"/>
            <w:hideMark/>
          </w:tcPr>
          <w:p w14:paraId="7253A690"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Scavenging of heme from plasma</w:t>
            </w:r>
          </w:p>
        </w:tc>
        <w:tc>
          <w:tcPr>
            <w:tcW w:w="469" w:type="pct"/>
            <w:hideMark/>
          </w:tcPr>
          <w:p w14:paraId="0E29D674"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4</w:t>
            </w:r>
          </w:p>
        </w:tc>
        <w:tc>
          <w:tcPr>
            <w:tcW w:w="469" w:type="pct"/>
            <w:hideMark/>
          </w:tcPr>
          <w:p w14:paraId="7614E872"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99</w:t>
            </w:r>
          </w:p>
        </w:tc>
        <w:tc>
          <w:tcPr>
            <w:tcW w:w="445" w:type="pct"/>
            <w:hideMark/>
          </w:tcPr>
          <w:p w14:paraId="1B26421F"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3.75E-04</w:t>
            </w:r>
          </w:p>
        </w:tc>
        <w:tc>
          <w:tcPr>
            <w:tcW w:w="446" w:type="pct"/>
            <w:hideMark/>
          </w:tcPr>
          <w:p w14:paraId="25C35789"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0.006</w:t>
            </w:r>
          </w:p>
        </w:tc>
        <w:tc>
          <w:tcPr>
            <w:tcW w:w="769" w:type="pct"/>
            <w:hideMark/>
          </w:tcPr>
          <w:p w14:paraId="5201E60E" w14:textId="4BB0F337" w:rsidR="005B5A15" w:rsidRPr="001B292F" w:rsidRDefault="00251B23"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HBB; ALB; IGHA1; HBA</w:t>
            </w:r>
          </w:p>
        </w:tc>
        <w:tc>
          <w:tcPr>
            <w:tcW w:w="1437" w:type="pct"/>
            <w:hideMark/>
          </w:tcPr>
          <w:p w14:paraId="2DE38546" w14:textId="77777777" w:rsidR="005B5A15" w:rsidRPr="001B292F" w:rsidRDefault="005B5A15"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P68871;P02768;P01876;P69905</w:t>
            </w:r>
          </w:p>
        </w:tc>
      </w:tr>
      <w:tr w:rsidR="002003BC" w:rsidRPr="005B5A15" w14:paraId="4B7C53F9" w14:textId="77777777" w:rsidTr="00A51FE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5" w:type="pct"/>
            <w:hideMark/>
          </w:tcPr>
          <w:p w14:paraId="216ABD9E"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ATF6 (ATF6-alpha) activates chaperone genes</w:t>
            </w:r>
          </w:p>
        </w:tc>
        <w:tc>
          <w:tcPr>
            <w:tcW w:w="469" w:type="pct"/>
            <w:hideMark/>
          </w:tcPr>
          <w:p w14:paraId="16F913FE"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2</w:t>
            </w:r>
          </w:p>
        </w:tc>
        <w:tc>
          <w:tcPr>
            <w:tcW w:w="469" w:type="pct"/>
            <w:hideMark/>
          </w:tcPr>
          <w:p w14:paraId="6C80B696"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10</w:t>
            </w:r>
          </w:p>
        </w:tc>
        <w:tc>
          <w:tcPr>
            <w:tcW w:w="445" w:type="pct"/>
            <w:hideMark/>
          </w:tcPr>
          <w:p w14:paraId="20E984FE"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5.65E-04</w:t>
            </w:r>
          </w:p>
        </w:tc>
        <w:tc>
          <w:tcPr>
            <w:tcW w:w="446" w:type="pct"/>
            <w:hideMark/>
          </w:tcPr>
          <w:p w14:paraId="399FB859"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0.008</w:t>
            </w:r>
          </w:p>
        </w:tc>
        <w:tc>
          <w:tcPr>
            <w:tcW w:w="769" w:type="pct"/>
            <w:hideMark/>
          </w:tcPr>
          <w:p w14:paraId="3F701163" w14:textId="03729571" w:rsidR="005B5A15" w:rsidRPr="001B292F" w:rsidRDefault="00251B23"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HSPA5; HSP90B1</w:t>
            </w:r>
          </w:p>
        </w:tc>
        <w:tc>
          <w:tcPr>
            <w:tcW w:w="1437" w:type="pct"/>
            <w:hideMark/>
          </w:tcPr>
          <w:p w14:paraId="4957E1C0" w14:textId="77777777" w:rsidR="005B5A15" w:rsidRPr="001B292F" w:rsidRDefault="005B5A15"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P11021;P14625</w:t>
            </w:r>
          </w:p>
        </w:tc>
      </w:tr>
      <w:tr w:rsidR="002003BC" w:rsidRPr="005B5A15" w14:paraId="5D242CA3" w14:textId="77777777" w:rsidTr="00A51FE0">
        <w:trPr>
          <w:cnfStyle w:val="000000010000" w:firstRow="0" w:lastRow="0" w:firstColumn="0" w:lastColumn="0" w:oddVBand="0" w:evenVBand="0" w:oddHBand="0" w:evenHBand="1"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965" w:type="pct"/>
            <w:hideMark/>
          </w:tcPr>
          <w:p w14:paraId="7BAE4D65"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Muscle contraction</w:t>
            </w:r>
          </w:p>
        </w:tc>
        <w:tc>
          <w:tcPr>
            <w:tcW w:w="469" w:type="pct"/>
            <w:hideMark/>
          </w:tcPr>
          <w:p w14:paraId="68DC2901"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5</w:t>
            </w:r>
          </w:p>
        </w:tc>
        <w:tc>
          <w:tcPr>
            <w:tcW w:w="469" w:type="pct"/>
            <w:hideMark/>
          </w:tcPr>
          <w:p w14:paraId="611DFB3B"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205</w:t>
            </w:r>
          </w:p>
        </w:tc>
        <w:tc>
          <w:tcPr>
            <w:tcW w:w="445" w:type="pct"/>
            <w:hideMark/>
          </w:tcPr>
          <w:p w14:paraId="563BE78A"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6.66E-04</w:t>
            </w:r>
          </w:p>
        </w:tc>
        <w:tc>
          <w:tcPr>
            <w:tcW w:w="446" w:type="pct"/>
            <w:hideMark/>
          </w:tcPr>
          <w:p w14:paraId="532E828E"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0.009</w:t>
            </w:r>
          </w:p>
        </w:tc>
        <w:tc>
          <w:tcPr>
            <w:tcW w:w="769" w:type="pct"/>
            <w:hideMark/>
          </w:tcPr>
          <w:p w14:paraId="3A53713B" w14:textId="41F103D8" w:rsidR="005B5A15" w:rsidRPr="001B292F" w:rsidRDefault="00251B23"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VIM; TPM1; TPM3; MYL12A; TPM2</w:t>
            </w:r>
          </w:p>
        </w:tc>
        <w:tc>
          <w:tcPr>
            <w:tcW w:w="1437" w:type="pct"/>
            <w:hideMark/>
          </w:tcPr>
          <w:p w14:paraId="5F345426" w14:textId="77777777" w:rsidR="00251B23" w:rsidRDefault="005B5A15"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P08670;P09493;P06753;P19105;</w:t>
            </w:r>
          </w:p>
          <w:p w14:paraId="2E2BB0A3" w14:textId="758D1F27" w:rsidR="005B5A15" w:rsidRPr="001B292F" w:rsidRDefault="005B5A15"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P07951</w:t>
            </w:r>
          </w:p>
        </w:tc>
      </w:tr>
      <w:tr w:rsidR="002003BC" w:rsidRPr="005B5A15" w14:paraId="2BB26E55" w14:textId="77777777" w:rsidTr="00A51FE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5" w:type="pct"/>
            <w:hideMark/>
          </w:tcPr>
          <w:p w14:paraId="4FD157BC"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ATF6 (ATF6-alpha) activates chaperones</w:t>
            </w:r>
          </w:p>
        </w:tc>
        <w:tc>
          <w:tcPr>
            <w:tcW w:w="469" w:type="pct"/>
            <w:hideMark/>
          </w:tcPr>
          <w:p w14:paraId="2D1F9E11"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2</w:t>
            </w:r>
          </w:p>
        </w:tc>
        <w:tc>
          <w:tcPr>
            <w:tcW w:w="469" w:type="pct"/>
            <w:hideMark/>
          </w:tcPr>
          <w:p w14:paraId="30FFB2B1"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12</w:t>
            </w:r>
          </w:p>
        </w:tc>
        <w:tc>
          <w:tcPr>
            <w:tcW w:w="445" w:type="pct"/>
            <w:hideMark/>
          </w:tcPr>
          <w:p w14:paraId="5C76F2D6"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8.10E-04</w:t>
            </w:r>
          </w:p>
        </w:tc>
        <w:tc>
          <w:tcPr>
            <w:tcW w:w="446" w:type="pct"/>
            <w:hideMark/>
          </w:tcPr>
          <w:p w14:paraId="5A4EE0F8"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0.010</w:t>
            </w:r>
          </w:p>
        </w:tc>
        <w:tc>
          <w:tcPr>
            <w:tcW w:w="769" w:type="pct"/>
            <w:hideMark/>
          </w:tcPr>
          <w:p w14:paraId="1F197325" w14:textId="633E06AD" w:rsidR="005B5A15" w:rsidRPr="001B292F" w:rsidRDefault="00251B23"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HSPA5; HSP90B1</w:t>
            </w:r>
          </w:p>
        </w:tc>
        <w:tc>
          <w:tcPr>
            <w:tcW w:w="1437" w:type="pct"/>
            <w:hideMark/>
          </w:tcPr>
          <w:p w14:paraId="2E631F3F" w14:textId="77777777" w:rsidR="005B5A15" w:rsidRPr="001B292F" w:rsidRDefault="005B5A15"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P11021;P14625</w:t>
            </w:r>
          </w:p>
        </w:tc>
      </w:tr>
      <w:tr w:rsidR="002003BC" w:rsidRPr="005B5A15" w14:paraId="7C88C492" w14:textId="77777777" w:rsidTr="00A51FE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5" w:type="pct"/>
            <w:hideMark/>
          </w:tcPr>
          <w:p w14:paraId="773F806D"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The NLRP3 inflammasome</w:t>
            </w:r>
          </w:p>
        </w:tc>
        <w:tc>
          <w:tcPr>
            <w:tcW w:w="469" w:type="pct"/>
            <w:hideMark/>
          </w:tcPr>
          <w:p w14:paraId="5A2ED5B9"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2</w:t>
            </w:r>
          </w:p>
        </w:tc>
        <w:tc>
          <w:tcPr>
            <w:tcW w:w="469" w:type="pct"/>
            <w:hideMark/>
          </w:tcPr>
          <w:p w14:paraId="51CA0B46"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13</w:t>
            </w:r>
          </w:p>
        </w:tc>
        <w:tc>
          <w:tcPr>
            <w:tcW w:w="445" w:type="pct"/>
            <w:hideMark/>
          </w:tcPr>
          <w:p w14:paraId="4F1F59F1"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9.48E-04</w:t>
            </w:r>
          </w:p>
        </w:tc>
        <w:tc>
          <w:tcPr>
            <w:tcW w:w="446" w:type="pct"/>
            <w:hideMark/>
          </w:tcPr>
          <w:p w14:paraId="00CA4068"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0.010</w:t>
            </w:r>
          </w:p>
        </w:tc>
        <w:tc>
          <w:tcPr>
            <w:tcW w:w="769" w:type="pct"/>
            <w:hideMark/>
          </w:tcPr>
          <w:p w14:paraId="6A157EB1" w14:textId="3FE976EE" w:rsidR="005B5A15" w:rsidRPr="001B292F" w:rsidRDefault="00251B23"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TXN; HSP90AB1</w:t>
            </w:r>
          </w:p>
        </w:tc>
        <w:tc>
          <w:tcPr>
            <w:tcW w:w="1437" w:type="pct"/>
            <w:hideMark/>
          </w:tcPr>
          <w:p w14:paraId="55AA2CE2" w14:textId="77777777" w:rsidR="005B5A15" w:rsidRPr="001B292F" w:rsidRDefault="005B5A15"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P10599;P08238</w:t>
            </w:r>
          </w:p>
        </w:tc>
      </w:tr>
      <w:tr w:rsidR="002003BC" w:rsidRPr="005B5A15" w14:paraId="762F8E1B" w14:textId="77777777" w:rsidTr="00A51FE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5" w:type="pct"/>
            <w:hideMark/>
          </w:tcPr>
          <w:p w14:paraId="25EA1984"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Formation of the cornified envelope</w:t>
            </w:r>
          </w:p>
        </w:tc>
        <w:tc>
          <w:tcPr>
            <w:tcW w:w="469" w:type="pct"/>
            <w:hideMark/>
          </w:tcPr>
          <w:p w14:paraId="20E195D3"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4</w:t>
            </w:r>
          </w:p>
        </w:tc>
        <w:tc>
          <w:tcPr>
            <w:tcW w:w="469" w:type="pct"/>
            <w:hideMark/>
          </w:tcPr>
          <w:p w14:paraId="093D9453"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129</w:t>
            </w:r>
          </w:p>
        </w:tc>
        <w:tc>
          <w:tcPr>
            <w:tcW w:w="445" w:type="pct"/>
            <w:hideMark/>
          </w:tcPr>
          <w:p w14:paraId="1A6FF15F"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0.001</w:t>
            </w:r>
          </w:p>
        </w:tc>
        <w:tc>
          <w:tcPr>
            <w:tcW w:w="446" w:type="pct"/>
            <w:hideMark/>
          </w:tcPr>
          <w:p w14:paraId="538B8C59"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0.010</w:t>
            </w:r>
          </w:p>
        </w:tc>
        <w:tc>
          <w:tcPr>
            <w:tcW w:w="769" w:type="pct"/>
            <w:hideMark/>
          </w:tcPr>
          <w:p w14:paraId="2B940D12" w14:textId="01323296" w:rsidR="005B5A15" w:rsidRPr="001B292F" w:rsidRDefault="00251B23"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KRT8; KRT19; KRT20; KRT18</w:t>
            </w:r>
          </w:p>
        </w:tc>
        <w:tc>
          <w:tcPr>
            <w:tcW w:w="1437" w:type="pct"/>
            <w:hideMark/>
          </w:tcPr>
          <w:p w14:paraId="69C6441A" w14:textId="77777777" w:rsidR="005B5A15" w:rsidRPr="001B292F" w:rsidRDefault="005B5A15"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P05787;P08727;P35900;P05783</w:t>
            </w:r>
          </w:p>
        </w:tc>
      </w:tr>
      <w:tr w:rsidR="002003BC" w:rsidRPr="005B5A15" w14:paraId="487238F5" w14:textId="77777777" w:rsidTr="00A51FE0">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5" w:type="pct"/>
            <w:hideMark/>
          </w:tcPr>
          <w:p w14:paraId="196B9AE5"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Regulation of TLR by endogenous ligand</w:t>
            </w:r>
          </w:p>
        </w:tc>
        <w:tc>
          <w:tcPr>
            <w:tcW w:w="469" w:type="pct"/>
            <w:hideMark/>
          </w:tcPr>
          <w:p w14:paraId="50220B0C"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2</w:t>
            </w:r>
          </w:p>
        </w:tc>
        <w:tc>
          <w:tcPr>
            <w:tcW w:w="469" w:type="pct"/>
            <w:hideMark/>
          </w:tcPr>
          <w:p w14:paraId="450EAC9E"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19</w:t>
            </w:r>
          </w:p>
        </w:tc>
        <w:tc>
          <w:tcPr>
            <w:tcW w:w="445" w:type="pct"/>
            <w:hideMark/>
          </w:tcPr>
          <w:p w14:paraId="5F00FA65"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0.002</w:t>
            </w:r>
          </w:p>
        </w:tc>
        <w:tc>
          <w:tcPr>
            <w:tcW w:w="446" w:type="pct"/>
            <w:hideMark/>
          </w:tcPr>
          <w:p w14:paraId="4392DC18"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0.018</w:t>
            </w:r>
          </w:p>
        </w:tc>
        <w:tc>
          <w:tcPr>
            <w:tcW w:w="769" w:type="pct"/>
            <w:hideMark/>
          </w:tcPr>
          <w:p w14:paraId="741251AB" w14:textId="03C63E60" w:rsidR="005B5A15" w:rsidRPr="001B292F" w:rsidRDefault="002431F2"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S100A9; S100A8</w:t>
            </w:r>
          </w:p>
        </w:tc>
        <w:tc>
          <w:tcPr>
            <w:tcW w:w="1437" w:type="pct"/>
            <w:hideMark/>
          </w:tcPr>
          <w:p w14:paraId="7DD3FBDD" w14:textId="77777777" w:rsidR="005B5A15" w:rsidRPr="001B292F" w:rsidRDefault="005B5A15"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P06702;P05109</w:t>
            </w:r>
          </w:p>
        </w:tc>
      </w:tr>
      <w:tr w:rsidR="002003BC" w:rsidRPr="005B5A15" w14:paraId="3A65B05B" w14:textId="77777777" w:rsidTr="00A51FE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5" w:type="pct"/>
            <w:hideMark/>
          </w:tcPr>
          <w:p w14:paraId="60FFE997"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Inflammasomes</w:t>
            </w:r>
          </w:p>
        </w:tc>
        <w:tc>
          <w:tcPr>
            <w:tcW w:w="469" w:type="pct"/>
            <w:hideMark/>
          </w:tcPr>
          <w:p w14:paraId="54B136D9"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2</w:t>
            </w:r>
          </w:p>
        </w:tc>
        <w:tc>
          <w:tcPr>
            <w:tcW w:w="469" w:type="pct"/>
            <w:hideMark/>
          </w:tcPr>
          <w:p w14:paraId="2D91F960"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21</w:t>
            </w:r>
          </w:p>
        </w:tc>
        <w:tc>
          <w:tcPr>
            <w:tcW w:w="445" w:type="pct"/>
            <w:hideMark/>
          </w:tcPr>
          <w:p w14:paraId="5418A9D8"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0.002</w:t>
            </w:r>
          </w:p>
        </w:tc>
        <w:tc>
          <w:tcPr>
            <w:tcW w:w="446" w:type="pct"/>
            <w:hideMark/>
          </w:tcPr>
          <w:p w14:paraId="5138B8BB"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0.022</w:t>
            </w:r>
          </w:p>
        </w:tc>
        <w:tc>
          <w:tcPr>
            <w:tcW w:w="769" w:type="pct"/>
            <w:hideMark/>
          </w:tcPr>
          <w:p w14:paraId="0813C20B" w14:textId="653F5687" w:rsidR="005B5A15" w:rsidRPr="001B292F" w:rsidRDefault="002431F2"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TXN; HSP90AB1</w:t>
            </w:r>
          </w:p>
        </w:tc>
        <w:tc>
          <w:tcPr>
            <w:tcW w:w="1437" w:type="pct"/>
            <w:hideMark/>
          </w:tcPr>
          <w:p w14:paraId="7907C6E1" w14:textId="77777777" w:rsidR="005B5A15" w:rsidRPr="001B292F" w:rsidRDefault="005B5A15"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P10599;P08238</w:t>
            </w:r>
          </w:p>
        </w:tc>
      </w:tr>
      <w:tr w:rsidR="002003BC" w:rsidRPr="005B5A15" w14:paraId="06353EE5" w14:textId="77777777" w:rsidTr="00A51FE0">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5" w:type="pct"/>
            <w:hideMark/>
          </w:tcPr>
          <w:p w14:paraId="6A2B6E3E"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Neutrophil degranulation</w:t>
            </w:r>
          </w:p>
        </w:tc>
        <w:tc>
          <w:tcPr>
            <w:tcW w:w="469" w:type="pct"/>
            <w:hideMark/>
          </w:tcPr>
          <w:p w14:paraId="1F3142E7"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6</w:t>
            </w:r>
          </w:p>
        </w:tc>
        <w:tc>
          <w:tcPr>
            <w:tcW w:w="469" w:type="pct"/>
            <w:hideMark/>
          </w:tcPr>
          <w:p w14:paraId="3FE04D7E"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480</w:t>
            </w:r>
          </w:p>
        </w:tc>
        <w:tc>
          <w:tcPr>
            <w:tcW w:w="445" w:type="pct"/>
            <w:hideMark/>
          </w:tcPr>
          <w:p w14:paraId="1B09AFBF"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0.006</w:t>
            </w:r>
          </w:p>
        </w:tc>
        <w:tc>
          <w:tcPr>
            <w:tcW w:w="446" w:type="pct"/>
            <w:hideMark/>
          </w:tcPr>
          <w:p w14:paraId="5DA7E51D"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0.041</w:t>
            </w:r>
          </w:p>
        </w:tc>
        <w:tc>
          <w:tcPr>
            <w:tcW w:w="769" w:type="pct"/>
            <w:hideMark/>
          </w:tcPr>
          <w:p w14:paraId="0D0D6241" w14:textId="1287FB46" w:rsidR="005B5A15" w:rsidRPr="001B292F" w:rsidRDefault="002431F2"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S100A9; TXNDC5; PKM; S100A8; HBB; HSP90AB1</w:t>
            </w:r>
          </w:p>
        </w:tc>
        <w:tc>
          <w:tcPr>
            <w:tcW w:w="1437" w:type="pct"/>
            <w:hideMark/>
          </w:tcPr>
          <w:p w14:paraId="49E7726D" w14:textId="77777777" w:rsidR="002431F2" w:rsidRDefault="005B5A15"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P06702;Q8NBS9;P14618;P05109;</w:t>
            </w:r>
          </w:p>
          <w:p w14:paraId="557F0D7C" w14:textId="3F0F9E4A" w:rsidR="005B5A15" w:rsidRPr="001B292F" w:rsidRDefault="005B5A15"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P68871;P08238</w:t>
            </w:r>
          </w:p>
        </w:tc>
      </w:tr>
      <w:tr w:rsidR="002003BC" w:rsidRPr="005B5A15" w14:paraId="4172F61F" w14:textId="77777777" w:rsidTr="00A51FE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5" w:type="pct"/>
            <w:hideMark/>
          </w:tcPr>
          <w:p w14:paraId="43BA796F"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Post-translational protein phosphorylation</w:t>
            </w:r>
          </w:p>
        </w:tc>
        <w:tc>
          <w:tcPr>
            <w:tcW w:w="469" w:type="pct"/>
            <w:hideMark/>
          </w:tcPr>
          <w:p w14:paraId="63D17189"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w:t>
            </w:r>
          </w:p>
        </w:tc>
        <w:tc>
          <w:tcPr>
            <w:tcW w:w="469" w:type="pct"/>
            <w:hideMark/>
          </w:tcPr>
          <w:p w14:paraId="74FD8948"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107</w:t>
            </w:r>
          </w:p>
        </w:tc>
        <w:tc>
          <w:tcPr>
            <w:tcW w:w="445" w:type="pct"/>
            <w:hideMark/>
          </w:tcPr>
          <w:p w14:paraId="3D887A4E"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0.006</w:t>
            </w:r>
          </w:p>
        </w:tc>
        <w:tc>
          <w:tcPr>
            <w:tcW w:w="446" w:type="pct"/>
            <w:hideMark/>
          </w:tcPr>
          <w:p w14:paraId="37C8D26F"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0.041</w:t>
            </w:r>
          </w:p>
        </w:tc>
        <w:tc>
          <w:tcPr>
            <w:tcW w:w="769" w:type="pct"/>
            <w:hideMark/>
          </w:tcPr>
          <w:p w14:paraId="2E3DCCD5" w14:textId="0883F94C" w:rsidR="005B5A15" w:rsidRPr="001B292F" w:rsidRDefault="002431F2">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HSP90B1;ALB; P4HB</w:t>
            </w:r>
          </w:p>
        </w:tc>
        <w:tc>
          <w:tcPr>
            <w:tcW w:w="1437" w:type="pct"/>
            <w:hideMark/>
          </w:tcPr>
          <w:p w14:paraId="13E7DF6C" w14:textId="77777777" w:rsidR="005B5A15" w:rsidRPr="001B292F" w:rsidRDefault="005B5A15"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P14625;P02768;P07237</w:t>
            </w:r>
          </w:p>
        </w:tc>
      </w:tr>
      <w:tr w:rsidR="002003BC" w:rsidRPr="005B5A15" w14:paraId="46DD619C" w14:textId="77777777" w:rsidTr="00A51FE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5" w:type="pct"/>
            <w:hideMark/>
          </w:tcPr>
          <w:p w14:paraId="7258CC77"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Gluconeogenesis</w:t>
            </w:r>
          </w:p>
        </w:tc>
        <w:tc>
          <w:tcPr>
            <w:tcW w:w="469" w:type="pct"/>
            <w:hideMark/>
          </w:tcPr>
          <w:p w14:paraId="53A8DCD4"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2</w:t>
            </w:r>
          </w:p>
        </w:tc>
        <w:tc>
          <w:tcPr>
            <w:tcW w:w="469" w:type="pct"/>
            <w:hideMark/>
          </w:tcPr>
          <w:p w14:paraId="102C8490"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34</w:t>
            </w:r>
          </w:p>
        </w:tc>
        <w:tc>
          <w:tcPr>
            <w:tcW w:w="445" w:type="pct"/>
            <w:hideMark/>
          </w:tcPr>
          <w:p w14:paraId="16E65019"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0.006</w:t>
            </w:r>
          </w:p>
        </w:tc>
        <w:tc>
          <w:tcPr>
            <w:tcW w:w="446" w:type="pct"/>
            <w:hideMark/>
          </w:tcPr>
          <w:p w14:paraId="1C9B8303" w14:textId="77777777" w:rsidR="005B5A15" w:rsidRPr="001B292F" w:rsidRDefault="005B5A15" w:rsidP="005B5A15">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0.041</w:t>
            </w:r>
          </w:p>
        </w:tc>
        <w:tc>
          <w:tcPr>
            <w:tcW w:w="769" w:type="pct"/>
            <w:hideMark/>
          </w:tcPr>
          <w:p w14:paraId="14FDB8D9" w14:textId="49FF92E7" w:rsidR="005B5A15" w:rsidRPr="001B292F" w:rsidRDefault="002431F2"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ENO1; GAPDH</w:t>
            </w:r>
          </w:p>
        </w:tc>
        <w:tc>
          <w:tcPr>
            <w:tcW w:w="1437" w:type="pct"/>
            <w:hideMark/>
          </w:tcPr>
          <w:p w14:paraId="64A91D7E" w14:textId="77777777" w:rsidR="005B5A15" w:rsidRPr="001B292F" w:rsidRDefault="005B5A15" w:rsidP="005B5A15">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P06733;P04406</w:t>
            </w:r>
          </w:p>
        </w:tc>
      </w:tr>
      <w:tr w:rsidR="002003BC" w:rsidRPr="005B5A15" w14:paraId="631BC6EC" w14:textId="77777777" w:rsidTr="00A51FE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5" w:type="pct"/>
            <w:hideMark/>
          </w:tcPr>
          <w:p w14:paraId="35F67AA9" w14:textId="77777777" w:rsidR="005B5A15" w:rsidRPr="006122D1" w:rsidRDefault="005B5A15" w:rsidP="005B5A15">
            <w:pPr>
              <w:rPr>
                <w:rFonts w:eastAsia="Times New Roman"/>
                <w:b w:val="0"/>
                <w:color w:val="000000"/>
                <w:sz w:val="18"/>
                <w:szCs w:val="18"/>
                <w:lang w:eastAsia="en-GB"/>
              </w:rPr>
            </w:pPr>
            <w:r w:rsidRPr="006122D1">
              <w:rPr>
                <w:rFonts w:eastAsia="Times New Roman"/>
                <w:b w:val="0"/>
                <w:color w:val="000000"/>
                <w:sz w:val="18"/>
                <w:szCs w:val="18"/>
                <w:lang w:eastAsia="en-GB"/>
              </w:rPr>
              <w:t>Keratinization</w:t>
            </w:r>
          </w:p>
        </w:tc>
        <w:tc>
          <w:tcPr>
            <w:tcW w:w="469" w:type="pct"/>
            <w:hideMark/>
          </w:tcPr>
          <w:p w14:paraId="4BCC68D4"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4</w:t>
            </w:r>
          </w:p>
        </w:tc>
        <w:tc>
          <w:tcPr>
            <w:tcW w:w="469" w:type="pct"/>
            <w:hideMark/>
          </w:tcPr>
          <w:p w14:paraId="7BDE7922"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217</w:t>
            </w:r>
          </w:p>
        </w:tc>
        <w:tc>
          <w:tcPr>
            <w:tcW w:w="445" w:type="pct"/>
            <w:hideMark/>
          </w:tcPr>
          <w:p w14:paraId="20DA11AD"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0.006</w:t>
            </w:r>
          </w:p>
        </w:tc>
        <w:tc>
          <w:tcPr>
            <w:tcW w:w="446" w:type="pct"/>
            <w:hideMark/>
          </w:tcPr>
          <w:p w14:paraId="68E4EB25" w14:textId="77777777" w:rsidR="005B5A15" w:rsidRPr="001B292F" w:rsidRDefault="005B5A15" w:rsidP="005B5A15">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0.041</w:t>
            </w:r>
          </w:p>
        </w:tc>
        <w:tc>
          <w:tcPr>
            <w:tcW w:w="769" w:type="pct"/>
            <w:hideMark/>
          </w:tcPr>
          <w:p w14:paraId="311DC75B" w14:textId="131E95DC" w:rsidR="005B5A15" w:rsidRPr="001B292F" w:rsidRDefault="002431F2"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KRT8; KRT19; KRT20; KRT18</w:t>
            </w:r>
          </w:p>
        </w:tc>
        <w:tc>
          <w:tcPr>
            <w:tcW w:w="1437" w:type="pct"/>
            <w:hideMark/>
          </w:tcPr>
          <w:p w14:paraId="5E75AA86" w14:textId="77777777" w:rsidR="005B5A15" w:rsidRPr="001B292F" w:rsidRDefault="005B5A15" w:rsidP="005B5A15">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P05787;P08727;P35900;P05783</w:t>
            </w:r>
          </w:p>
        </w:tc>
      </w:tr>
    </w:tbl>
    <w:p w14:paraId="574A0AED" w14:textId="545AB68B" w:rsidR="006122D1" w:rsidRPr="006122D1" w:rsidRDefault="00AA12FE" w:rsidP="006122D1">
      <w:pPr>
        <w:pStyle w:val="Heading3"/>
        <w:rPr>
          <w:rFonts w:asciiTheme="minorHAnsi" w:hAnsiTheme="minorHAnsi"/>
          <w:color w:val="auto"/>
          <w:sz w:val="24"/>
          <w:szCs w:val="24"/>
        </w:rPr>
      </w:pPr>
      <w:bookmarkStart w:id="69" w:name="_Toc35977114"/>
      <w:r>
        <w:rPr>
          <w:rFonts w:asciiTheme="minorHAnsi" w:hAnsiTheme="minorHAnsi"/>
          <w:color w:val="auto"/>
          <w:sz w:val="24"/>
          <w:szCs w:val="24"/>
        </w:rPr>
        <w:lastRenderedPageBreak/>
        <w:t>4</w:t>
      </w:r>
      <w:r w:rsidR="006122D1" w:rsidRPr="006122D1">
        <w:rPr>
          <w:rFonts w:asciiTheme="minorHAnsi" w:hAnsiTheme="minorHAnsi"/>
          <w:color w:val="auto"/>
          <w:sz w:val="24"/>
          <w:szCs w:val="24"/>
        </w:rPr>
        <w:t>.3.3.3 INACT versus Controls analysis</w:t>
      </w:r>
      <w:bookmarkEnd w:id="69"/>
    </w:p>
    <w:p w14:paraId="5E4DEF62" w14:textId="255D2BF3" w:rsidR="00BD4586" w:rsidRPr="00BD4586" w:rsidRDefault="0010531B" w:rsidP="00BD4586">
      <w:pPr>
        <w:spacing w:line="360" w:lineRule="auto"/>
        <w:rPr>
          <w:sz w:val="24"/>
          <w:szCs w:val="24"/>
        </w:rPr>
      </w:pPr>
      <w:r w:rsidRPr="0010531B">
        <w:rPr>
          <w:sz w:val="24"/>
          <w:szCs w:val="24"/>
        </w:rPr>
        <w:t>Finally, soluble proteomes between INACT and controls</w:t>
      </w:r>
      <w:r w:rsidR="008E1360">
        <w:rPr>
          <w:sz w:val="24"/>
          <w:szCs w:val="24"/>
        </w:rPr>
        <w:t xml:space="preserve"> were assessed</w:t>
      </w:r>
      <w:r w:rsidR="00BD4586" w:rsidRPr="00BD4586">
        <w:rPr>
          <w:sz w:val="24"/>
          <w:szCs w:val="24"/>
        </w:rPr>
        <w:t>. The differentially expressed upregulated and down-regulated proteins in INACT relative to co</w:t>
      </w:r>
      <w:r w:rsidR="00261D27">
        <w:rPr>
          <w:sz w:val="24"/>
          <w:szCs w:val="24"/>
        </w:rPr>
        <w:t>n</w:t>
      </w:r>
      <w:r w:rsidR="00070BCE">
        <w:rPr>
          <w:sz w:val="24"/>
          <w:szCs w:val="24"/>
        </w:rPr>
        <w:t>trols are summarised in T</w:t>
      </w:r>
      <w:r w:rsidR="006122D1">
        <w:rPr>
          <w:sz w:val="24"/>
          <w:szCs w:val="24"/>
        </w:rPr>
        <w:t>ables 12&amp;13</w:t>
      </w:r>
      <w:r w:rsidR="00BD4586" w:rsidRPr="00BD4586">
        <w:rPr>
          <w:sz w:val="24"/>
          <w:szCs w:val="24"/>
        </w:rPr>
        <w:t xml:space="preserve">. </w:t>
      </w:r>
    </w:p>
    <w:p w14:paraId="5E1CFC66" w14:textId="4A0DCD0D" w:rsidR="002431F2" w:rsidRPr="001B292F" w:rsidRDefault="006122D1" w:rsidP="006122D1">
      <w:pPr>
        <w:pStyle w:val="Caption"/>
      </w:pPr>
      <w:bookmarkStart w:id="70" w:name="_Toc467234319"/>
      <w:proofErr w:type="gramStart"/>
      <w:r w:rsidRPr="006122D1">
        <w:rPr>
          <w:b w:val="0"/>
          <w:color w:val="auto"/>
        </w:rPr>
        <w:t xml:space="preserve">Table </w:t>
      </w:r>
      <w:r w:rsidRPr="006122D1">
        <w:rPr>
          <w:b w:val="0"/>
          <w:color w:val="auto"/>
        </w:rPr>
        <w:fldChar w:fldCharType="begin"/>
      </w:r>
      <w:r w:rsidRPr="006122D1">
        <w:rPr>
          <w:b w:val="0"/>
          <w:color w:val="auto"/>
        </w:rPr>
        <w:instrText xml:space="preserve"> SEQ Table \* ARABIC </w:instrText>
      </w:r>
      <w:r w:rsidRPr="006122D1">
        <w:rPr>
          <w:b w:val="0"/>
          <w:color w:val="auto"/>
        </w:rPr>
        <w:fldChar w:fldCharType="separate"/>
      </w:r>
      <w:r w:rsidR="00BD36B2">
        <w:rPr>
          <w:b w:val="0"/>
          <w:noProof/>
          <w:color w:val="auto"/>
        </w:rPr>
        <w:t>12</w:t>
      </w:r>
      <w:r w:rsidRPr="006122D1">
        <w:rPr>
          <w:b w:val="0"/>
          <w:color w:val="auto"/>
        </w:rPr>
        <w:fldChar w:fldCharType="end"/>
      </w:r>
      <w:r w:rsidRPr="006122D1">
        <w:rPr>
          <w:b w:val="0"/>
          <w:color w:val="auto"/>
        </w:rPr>
        <w:t>.</w:t>
      </w:r>
      <w:proofErr w:type="gramEnd"/>
      <w:r w:rsidRPr="006122D1">
        <w:rPr>
          <w:b w:val="0"/>
          <w:color w:val="auto"/>
        </w:rPr>
        <w:t xml:space="preserve"> </w:t>
      </w:r>
      <w:proofErr w:type="gramStart"/>
      <w:r w:rsidRPr="006122D1">
        <w:rPr>
          <w:b w:val="0"/>
          <w:color w:val="auto"/>
        </w:rPr>
        <w:t>Upregulated proteins in INACT relative to normal controls.</w:t>
      </w:r>
      <w:proofErr w:type="gramEnd"/>
      <w:r>
        <w:rPr>
          <w:b w:val="0"/>
          <w:color w:val="auto"/>
        </w:rPr>
        <w:t xml:space="preserve"> </w:t>
      </w:r>
      <w:r w:rsidR="002431F2" w:rsidRPr="002431F2">
        <w:rPr>
          <w:b w:val="0"/>
          <w:color w:val="auto"/>
        </w:rPr>
        <w:t>General data regarding each protein’s gene name, length and mass was extracted from UniProt database on 26/01/2016. Fold change and p-value for each protein were directly extracted from the iTRAQ analysis.</w:t>
      </w:r>
      <w:bookmarkEnd w:id="70"/>
      <w:r w:rsidR="002C4E11">
        <w:rPr>
          <w:b w:val="0"/>
          <w:color w:val="auto"/>
        </w:rPr>
        <w:t xml:space="preserve"> (Sequence) Length</w:t>
      </w:r>
      <w:r w:rsidR="002C4E11" w:rsidRPr="00703CB6">
        <w:rPr>
          <w:b w:val="0"/>
          <w:color w:val="auto"/>
        </w:rPr>
        <w:t xml:space="preserve"> indicates the number of amino acids in the canonical sequence</w:t>
      </w:r>
      <w:r w:rsidR="002C4E11">
        <w:rPr>
          <w:b w:val="0"/>
          <w:color w:val="auto"/>
        </w:rPr>
        <w:t>. (Molecular) Mass in Daltons (Da), calculated from the full precursor canonical sequence.</w:t>
      </w:r>
    </w:p>
    <w:tbl>
      <w:tblPr>
        <w:tblW w:w="5000" w:type="pct"/>
        <w:tblLook w:val="0600" w:firstRow="0" w:lastRow="0" w:firstColumn="0" w:lastColumn="0" w:noHBand="1" w:noVBand="1"/>
      </w:tblPr>
      <w:tblGrid>
        <w:gridCol w:w="3216"/>
        <w:gridCol w:w="1109"/>
        <w:gridCol w:w="1048"/>
        <w:gridCol w:w="908"/>
        <w:gridCol w:w="937"/>
        <w:gridCol w:w="865"/>
        <w:gridCol w:w="1159"/>
      </w:tblGrid>
      <w:tr w:rsidR="006D2606" w:rsidRPr="00BD4586" w14:paraId="16CF3154" w14:textId="77777777" w:rsidTr="00A51FE0">
        <w:trPr>
          <w:trHeight w:val="591"/>
        </w:trPr>
        <w:tc>
          <w:tcPr>
            <w:tcW w:w="1740" w:type="pct"/>
            <w:tcBorders>
              <w:top w:val="single" w:sz="4" w:space="0" w:color="000000"/>
              <w:left w:val="single" w:sz="4" w:space="0" w:color="000000"/>
              <w:bottom w:val="single" w:sz="4" w:space="0" w:color="000000"/>
              <w:right w:val="nil"/>
            </w:tcBorders>
            <w:shd w:val="clear" w:color="000000" w:fill="000000"/>
          </w:tcPr>
          <w:p w14:paraId="749E989A" w14:textId="31D837C0" w:rsidR="006D2606" w:rsidRPr="006122D1" w:rsidRDefault="006D2606" w:rsidP="00BD4586">
            <w:pPr>
              <w:spacing w:after="0" w:line="240" w:lineRule="auto"/>
              <w:jc w:val="center"/>
              <w:rPr>
                <w:rFonts w:eastAsia="Times New Roman"/>
                <w:b/>
                <w:bCs/>
                <w:color w:val="FFFFFF"/>
                <w:sz w:val="18"/>
                <w:szCs w:val="18"/>
                <w:lang w:eastAsia="en-GB"/>
              </w:rPr>
            </w:pPr>
            <w:r w:rsidRPr="006122D1">
              <w:rPr>
                <w:rFonts w:eastAsia="Times New Roman"/>
                <w:b/>
                <w:bCs/>
                <w:color w:val="FFFFFF"/>
                <w:sz w:val="18"/>
                <w:szCs w:val="18"/>
                <w:lang w:eastAsia="en-GB"/>
              </w:rPr>
              <w:t>Protein name(s)</w:t>
            </w:r>
          </w:p>
        </w:tc>
        <w:tc>
          <w:tcPr>
            <w:tcW w:w="600" w:type="pct"/>
            <w:tcBorders>
              <w:top w:val="single" w:sz="4" w:space="0" w:color="000000"/>
              <w:left w:val="nil"/>
              <w:bottom w:val="single" w:sz="4" w:space="0" w:color="000000"/>
              <w:right w:val="nil"/>
            </w:tcBorders>
            <w:shd w:val="clear" w:color="000000" w:fill="000000"/>
          </w:tcPr>
          <w:p w14:paraId="0351409D" w14:textId="70F89E85" w:rsidR="006D2606" w:rsidRPr="006122D1" w:rsidRDefault="006D2606" w:rsidP="00BD4586">
            <w:pPr>
              <w:spacing w:after="0" w:line="240" w:lineRule="auto"/>
              <w:jc w:val="center"/>
              <w:rPr>
                <w:rFonts w:eastAsia="Times New Roman"/>
                <w:b/>
                <w:bCs/>
                <w:color w:val="FFFFFF"/>
                <w:sz w:val="18"/>
                <w:szCs w:val="18"/>
                <w:lang w:eastAsia="en-GB"/>
              </w:rPr>
            </w:pPr>
            <w:r w:rsidRPr="006122D1">
              <w:rPr>
                <w:rFonts w:eastAsia="Times New Roman"/>
                <w:b/>
                <w:bCs/>
                <w:color w:val="FFFFFF"/>
                <w:sz w:val="18"/>
                <w:szCs w:val="18"/>
                <w:lang w:eastAsia="en-GB"/>
              </w:rPr>
              <w:t>Accession No</w:t>
            </w:r>
          </w:p>
        </w:tc>
        <w:tc>
          <w:tcPr>
            <w:tcW w:w="567" w:type="pct"/>
            <w:tcBorders>
              <w:top w:val="single" w:sz="4" w:space="0" w:color="000000"/>
              <w:left w:val="nil"/>
              <w:bottom w:val="single" w:sz="4" w:space="0" w:color="000000"/>
              <w:right w:val="nil"/>
            </w:tcBorders>
            <w:shd w:val="clear" w:color="000000" w:fill="000000"/>
          </w:tcPr>
          <w:p w14:paraId="5F287377" w14:textId="78DB3FCA" w:rsidR="006D2606" w:rsidRPr="006122D1" w:rsidRDefault="006D2606" w:rsidP="00BD4586">
            <w:pPr>
              <w:spacing w:after="0" w:line="240" w:lineRule="auto"/>
              <w:jc w:val="center"/>
              <w:rPr>
                <w:rFonts w:eastAsia="Times New Roman"/>
                <w:b/>
                <w:bCs/>
                <w:color w:val="FFFFFF"/>
                <w:sz w:val="18"/>
                <w:szCs w:val="18"/>
                <w:lang w:eastAsia="en-GB"/>
              </w:rPr>
            </w:pPr>
            <w:r w:rsidRPr="006122D1">
              <w:rPr>
                <w:rFonts w:eastAsia="Times New Roman"/>
                <w:b/>
                <w:bCs/>
                <w:color w:val="FFFFFF"/>
                <w:sz w:val="18"/>
                <w:szCs w:val="18"/>
                <w:lang w:eastAsia="en-GB"/>
              </w:rPr>
              <w:t>Gene name</w:t>
            </w:r>
          </w:p>
        </w:tc>
        <w:tc>
          <w:tcPr>
            <w:tcW w:w="491" w:type="pct"/>
            <w:tcBorders>
              <w:top w:val="single" w:sz="4" w:space="0" w:color="000000"/>
              <w:left w:val="nil"/>
              <w:bottom w:val="single" w:sz="4" w:space="0" w:color="000000"/>
              <w:right w:val="nil"/>
            </w:tcBorders>
            <w:shd w:val="clear" w:color="000000" w:fill="000000"/>
          </w:tcPr>
          <w:p w14:paraId="2DE2916C" w14:textId="293C6E9B" w:rsidR="006D2606" w:rsidRPr="006122D1" w:rsidRDefault="006D2606" w:rsidP="00BD4586">
            <w:pPr>
              <w:spacing w:after="0" w:line="240" w:lineRule="auto"/>
              <w:jc w:val="center"/>
              <w:rPr>
                <w:rFonts w:eastAsia="Times New Roman"/>
                <w:b/>
                <w:bCs/>
                <w:color w:val="FFFFFF"/>
                <w:sz w:val="18"/>
                <w:szCs w:val="18"/>
                <w:lang w:eastAsia="en-GB"/>
              </w:rPr>
            </w:pPr>
            <w:r w:rsidRPr="006122D1">
              <w:rPr>
                <w:rFonts w:eastAsia="Times New Roman"/>
                <w:b/>
                <w:bCs/>
                <w:color w:val="FFFFFF"/>
                <w:sz w:val="18"/>
                <w:szCs w:val="18"/>
                <w:lang w:eastAsia="en-GB"/>
              </w:rPr>
              <w:t>Length</w:t>
            </w:r>
          </w:p>
        </w:tc>
        <w:tc>
          <w:tcPr>
            <w:tcW w:w="507" w:type="pct"/>
            <w:tcBorders>
              <w:top w:val="single" w:sz="4" w:space="0" w:color="000000"/>
              <w:left w:val="nil"/>
              <w:bottom w:val="single" w:sz="4" w:space="0" w:color="000000"/>
              <w:right w:val="nil"/>
            </w:tcBorders>
            <w:shd w:val="clear" w:color="000000" w:fill="000000"/>
          </w:tcPr>
          <w:p w14:paraId="67F1AA02" w14:textId="5E2DAF3F" w:rsidR="006D2606" w:rsidRPr="006122D1" w:rsidRDefault="006D2606" w:rsidP="00BD4586">
            <w:pPr>
              <w:spacing w:after="0" w:line="240" w:lineRule="auto"/>
              <w:jc w:val="center"/>
              <w:rPr>
                <w:rFonts w:eastAsia="Times New Roman"/>
                <w:b/>
                <w:bCs/>
                <w:color w:val="FFFFFF"/>
                <w:sz w:val="18"/>
                <w:szCs w:val="18"/>
                <w:lang w:eastAsia="en-GB"/>
              </w:rPr>
            </w:pPr>
            <w:r w:rsidRPr="006122D1">
              <w:rPr>
                <w:rFonts w:eastAsia="Times New Roman"/>
                <w:b/>
                <w:bCs/>
                <w:color w:val="FFFFFF"/>
                <w:sz w:val="18"/>
                <w:szCs w:val="18"/>
                <w:lang w:eastAsia="en-GB"/>
              </w:rPr>
              <w:t>Mass</w:t>
            </w:r>
          </w:p>
        </w:tc>
        <w:tc>
          <w:tcPr>
            <w:tcW w:w="468" w:type="pct"/>
            <w:tcBorders>
              <w:top w:val="single" w:sz="4" w:space="0" w:color="000000"/>
              <w:left w:val="nil"/>
              <w:bottom w:val="single" w:sz="4" w:space="0" w:color="000000"/>
              <w:right w:val="nil"/>
            </w:tcBorders>
            <w:shd w:val="clear" w:color="000000" w:fill="000000"/>
          </w:tcPr>
          <w:p w14:paraId="3D13FD65" w14:textId="023FECDA" w:rsidR="006D2606" w:rsidRPr="006122D1" w:rsidRDefault="006D2606" w:rsidP="00BD4586">
            <w:pPr>
              <w:spacing w:after="0" w:line="240" w:lineRule="auto"/>
              <w:jc w:val="center"/>
              <w:rPr>
                <w:rFonts w:eastAsia="Times New Roman"/>
                <w:b/>
                <w:bCs/>
                <w:color w:val="FFFFFF"/>
                <w:sz w:val="18"/>
                <w:szCs w:val="18"/>
                <w:lang w:eastAsia="en-GB"/>
              </w:rPr>
            </w:pPr>
            <w:r w:rsidRPr="006122D1">
              <w:rPr>
                <w:rFonts w:eastAsia="Times New Roman"/>
                <w:b/>
                <w:bCs/>
                <w:color w:val="FFFFFF"/>
                <w:sz w:val="18"/>
                <w:szCs w:val="18"/>
                <w:lang w:eastAsia="en-GB"/>
              </w:rPr>
              <w:t>Fold change</w:t>
            </w:r>
          </w:p>
        </w:tc>
        <w:tc>
          <w:tcPr>
            <w:tcW w:w="628" w:type="pct"/>
            <w:tcBorders>
              <w:top w:val="single" w:sz="4" w:space="0" w:color="000000"/>
              <w:left w:val="nil"/>
              <w:bottom w:val="single" w:sz="4" w:space="0" w:color="000000"/>
              <w:right w:val="single" w:sz="4" w:space="0" w:color="000000"/>
            </w:tcBorders>
            <w:shd w:val="clear" w:color="000000" w:fill="000000"/>
          </w:tcPr>
          <w:p w14:paraId="42ECF065" w14:textId="41A2D768" w:rsidR="006D2606" w:rsidRPr="006122D1" w:rsidRDefault="006D2606" w:rsidP="00BD4586">
            <w:pPr>
              <w:spacing w:after="0" w:line="240" w:lineRule="auto"/>
              <w:jc w:val="center"/>
              <w:rPr>
                <w:rFonts w:eastAsia="Times New Roman"/>
                <w:b/>
                <w:bCs/>
                <w:color w:val="FFFFFF"/>
                <w:sz w:val="18"/>
                <w:szCs w:val="18"/>
                <w:lang w:eastAsia="en-GB"/>
              </w:rPr>
            </w:pPr>
            <w:r w:rsidRPr="006122D1">
              <w:rPr>
                <w:rFonts w:eastAsia="Times New Roman"/>
                <w:b/>
                <w:bCs/>
                <w:color w:val="FFFFFF"/>
                <w:sz w:val="18"/>
                <w:szCs w:val="18"/>
                <w:lang w:eastAsia="en-GB"/>
              </w:rPr>
              <w:t>p-value</w:t>
            </w:r>
          </w:p>
        </w:tc>
      </w:tr>
      <w:tr w:rsidR="006D2606" w:rsidRPr="00BD4586" w14:paraId="1E69F905" w14:textId="77777777" w:rsidTr="00A51FE0">
        <w:trPr>
          <w:trHeight w:val="591"/>
        </w:trPr>
        <w:tc>
          <w:tcPr>
            <w:tcW w:w="1740" w:type="pct"/>
            <w:tcBorders>
              <w:top w:val="single" w:sz="4" w:space="0" w:color="000000"/>
              <w:left w:val="single" w:sz="4" w:space="0" w:color="000000"/>
              <w:bottom w:val="single" w:sz="4" w:space="0" w:color="000000"/>
              <w:right w:val="nil"/>
            </w:tcBorders>
            <w:shd w:val="clear" w:color="D9D9D9" w:fill="D9D9D9"/>
          </w:tcPr>
          <w:p w14:paraId="25A426CE" w14:textId="579A06A8"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Protein S100-A8 (Calprotectin L1L subunit) </w:t>
            </w:r>
          </w:p>
        </w:tc>
        <w:tc>
          <w:tcPr>
            <w:tcW w:w="600" w:type="pct"/>
            <w:tcBorders>
              <w:top w:val="single" w:sz="4" w:space="0" w:color="000000"/>
              <w:left w:val="nil"/>
              <w:bottom w:val="single" w:sz="4" w:space="0" w:color="000000"/>
              <w:right w:val="nil"/>
            </w:tcBorders>
            <w:shd w:val="clear" w:color="D9D9D9" w:fill="D9D9D9"/>
          </w:tcPr>
          <w:p w14:paraId="257164A9" w14:textId="173909ED"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P05109</w:t>
            </w:r>
          </w:p>
        </w:tc>
        <w:tc>
          <w:tcPr>
            <w:tcW w:w="567" w:type="pct"/>
            <w:tcBorders>
              <w:top w:val="single" w:sz="4" w:space="0" w:color="000000"/>
              <w:left w:val="nil"/>
              <w:bottom w:val="single" w:sz="4" w:space="0" w:color="000000"/>
              <w:right w:val="nil"/>
            </w:tcBorders>
            <w:shd w:val="clear" w:color="D9D9D9" w:fill="D9D9D9"/>
            <w:noWrap/>
          </w:tcPr>
          <w:p w14:paraId="0A2F673D" w14:textId="32B69FA5"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S100A8 </w:t>
            </w:r>
          </w:p>
        </w:tc>
        <w:tc>
          <w:tcPr>
            <w:tcW w:w="491" w:type="pct"/>
            <w:tcBorders>
              <w:top w:val="single" w:sz="4" w:space="0" w:color="000000"/>
              <w:left w:val="nil"/>
              <w:bottom w:val="single" w:sz="4" w:space="0" w:color="000000"/>
              <w:right w:val="nil"/>
            </w:tcBorders>
            <w:shd w:val="clear" w:color="D9D9D9" w:fill="D9D9D9"/>
            <w:noWrap/>
          </w:tcPr>
          <w:p w14:paraId="57983958" w14:textId="4E66C1FD"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93</w:t>
            </w:r>
          </w:p>
        </w:tc>
        <w:tc>
          <w:tcPr>
            <w:tcW w:w="507" w:type="pct"/>
            <w:tcBorders>
              <w:top w:val="single" w:sz="4" w:space="0" w:color="000000"/>
              <w:left w:val="nil"/>
              <w:bottom w:val="single" w:sz="4" w:space="0" w:color="000000"/>
              <w:right w:val="nil"/>
            </w:tcBorders>
            <w:shd w:val="clear" w:color="D9D9D9" w:fill="D9D9D9"/>
            <w:noWrap/>
          </w:tcPr>
          <w:p w14:paraId="05DCC8ED" w14:textId="72D33399"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10,835</w:t>
            </w:r>
          </w:p>
        </w:tc>
        <w:tc>
          <w:tcPr>
            <w:tcW w:w="468" w:type="pct"/>
            <w:tcBorders>
              <w:top w:val="single" w:sz="4" w:space="0" w:color="000000"/>
              <w:left w:val="nil"/>
              <w:bottom w:val="single" w:sz="4" w:space="0" w:color="000000"/>
              <w:right w:val="nil"/>
            </w:tcBorders>
            <w:shd w:val="clear" w:color="D9D9D9" w:fill="D9D9D9"/>
          </w:tcPr>
          <w:p w14:paraId="0214EB6B" w14:textId="69766784"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3.11</w:t>
            </w:r>
          </w:p>
        </w:tc>
        <w:tc>
          <w:tcPr>
            <w:tcW w:w="628" w:type="pct"/>
            <w:tcBorders>
              <w:top w:val="single" w:sz="4" w:space="0" w:color="000000"/>
              <w:left w:val="nil"/>
              <w:bottom w:val="single" w:sz="4" w:space="0" w:color="000000"/>
              <w:right w:val="single" w:sz="4" w:space="0" w:color="000000"/>
            </w:tcBorders>
            <w:shd w:val="clear" w:color="D9D9D9" w:fill="D9D9D9"/>
            <w:noWrap/>
          </w:tcPr>
          <w:p w14:paraId="779807A3" w14:textId="601B6BD6"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0.0015339</w:t>
            </w:r>
          </w:p>
        </w:tc>
      </w:tr>
      <w:tr w:rsidR="006D2606" w:rsidRPr="00BD4586" w14:paraId="1130D57F" w14:textId="77777777" w:rsidTr="00A51FE0">
        <w:trPr>
          <w:trHeight w:val="591"/>
        </w:trPr>
        <w:tc>
          <w:tcPr>
            <w:tcW w:w="1740" w:type="pct"/>
            <w:tcBorders>
              <w:top w:val="single" w:sz="4" w:space="0" w:color="000000"/>
              <w:left w:val="single" w:sz="4" w:space="0" w:color="000000"/>
              <w:bottom w:val="single" w:sz="4" w:space="0" w:color="000000"/>
              <w:right w:val="nil"/>
            </w:tcBorders>
            <w:shd w:val="clear" w:color="auto" w:fill="auto"/>
          </w:tcPr>
          <w:p w14:paraId="62830882" w14:textId="31F2D8BA"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Protein S100-A9 (Calprotectin L1H subunit) </w:t>
            </w:r>
          </w:p>
        </w:tc>
        <w:tc>
          <w:tcPr>
            <w:tcW w:w="600" w:type="pct"/>
            <w:tcBorders>
              <w:top w:val="single" w:sz="4" w:space="0" w:color="000000"/>
              <w:left w:val="nil"/>
              <w:bottom w:val="single" w:sz="4" w:space="0" w:color="000000"/>
              <w:right w:val="nil"/>
            </w:tcBorders>
            <w:shd w:val="clear" w:color="auto" w:fill="auto"/>
            <w:noWrap/>
          </w:tcPr>
          <w:p w14:paraId="57EA5F4F" w14:textId="2CDAA252"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P06702</w:t>
            </w:r>
          </w:p>
        </w:tc>
        <w:tc>
          <w:tcPr>
            <w:tcW w:w="567" w:type="pct"/>
            <w:tcBorders>
              <w:top w:val="single" w:sz="4" w:space="0" w:color="000000"/>
              <w:left w:val="nil"/>
              <w:bottom w:val="single" w:sz="4" w:space="0" w:color="000000"/>
              <w:right w:val="nil"/>
            </w:tcBorders>
            <w:shd w:val="clear" w:color="auto" w:fill="auto"/>
            <w:noWrap/>
          </w:tcPr>
          <w:p w14:paraId="55572BBF" w14:textId="293E0EE4"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S100A9 </w:t>
            </w:r>
          </w:p>
        </w:tc>
        <w:tc>
          <w:tcPr>
            <w:tcW w:w="491" w:type="pct"/>
            <w:tcBorders>
              <w:top w:val="single" w:sz="4" w:space="0" w:color="000000"/>
              <w:left w:val="nil"/>
              <w:bottom w:val="single" w:sz="4" w:space="0" w:color="000000"/>
              <w:right w:val="nil"/>
            </w:tcBorders>
            <w:shd w:val="clear" w:color="auto" w:fill="auto"/>
            <w:noWrap/>
          </w:tcPr>
          <w:p w14:paraId="0C361442" w14:textId="19A2A6A4"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114</w:t>
            </w:r>
          </w:p>
        </w:tc>
        <w:tc>
          <w:tcPr>
            <w:tcW w:w="507" w:type="pct"/>
            <w:tcBorders>
              <w:top w:val="single" w:sz="4" w:space="0" w:color="000000"/>
              <w:left w:val="nil"/>
              <w:bottom w:val="single" w:sz="4" w:space="0" w:color="000000"/>
              <w:right w:val="nil"/>
            </w:tcBorders>
            <w:shd w:val="clear" w:color="auto" w:fill="auto"/>
            <w:noWrap/>
          </w:tcPr>
          <w:p w14:paraId="11B3E199" w14:textId="116B747B"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13,242</w:t>
            </w:r>
          </w:p>
        </w:tc>
        <w:tc>
          <w:tcPr>
            <w:tcW w:w="468" w:type="pct"/>
            <w:tcBorders>
              <w:top w:val="single" w:sz="4" w:space="0" w:color="000000"/>
              <w:left w:val="nil"/>
              <w:bottom w:val="single" w:sz="4" w:space="0" w:color="000000"/>
              <w:right w:val="nil"/>
            </w:tcBorders>
            <w:shd w:val="clear" w:color="auto" w:fill="auto"/>
          </w:tcPr>
          <w:p w14:paraId="3CE27835" w14:textId="26307960"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3.06</w:t>
            </w:r>
          </w:p>
        </w:tc>
        <w:tc>
          <w:tcPr>
            <w:tcW w:w="628" w:type="pct"/>
            <w:tcBorders>
              <w:top w:val="single" w:sz="4" w:space="0" w:color="000000"/>
              <w:left w:val="nil"/>
              <w:bottom w:val="single" w:sz="4" w:space="0" w:color="000000"/>
              <w:right w:val="single" w:sz="4" w:space="0" w:color="000000"/>
            </w:tcBorders>
            <w:shd w:val="clear" w:color="auto" w:fill="auto"/>
            <w:noWrap/>
          </w:tcPr>
          <w:p w14:paraId="572A69FC" w14:textId="063A4621"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2.347E-05</w:t>
            </w:r>
          </w:p>
        </w:tc>
      </w:tr>
      <w:tr w:rsidR="006D2606" w:rsidRPr="00BD4586" w14:paraId="37AC7335" w14:textId="77777777" w:rsidTr="00A51FE0">
        <w:trPr>
          <w:trHeight w:val="591"/>
        </w:trPr>
        <w:tc>
          <w:tcPr>
            <w:tcW w:w="1740" w:type="pct"/>
            <w:tcBorders>
              <w:top w:val="single" w:sz="4" w:space="0" w:color="000000"/>
              <w:left w:val="single" w:sz="4" w:space="0" w:color="000000"/>
              <w:bottom w:val="single" w:sz="4" w:space="0" w:color="000000"/>
              <w:right w:val="nil"/>
            </w:tcBorders>
            <w:shd w:val="clear" w:color="D9D9D9" w:fill="D9D9D9"/>
          </w:tcPr>
          <w:p w14:paraId="197B20A9" w14:textId="324C4FB7"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Calcium-activated chloride channel regulator 1 </w:t>
            </w:r>
          </w:p>
        </w:tc>
        <w:tc>
          <w:tcPr>
            <w:tcW w:w="600" w:type="pct"/>
            <w:tcBorders>
              <w:top w:val="single" w:sz="4" w:space="0" w:color="000000"/>
              <w:left w:val="nil"/>
              <w:bottom w:val="single" w:sz="4" w:space="0" w:color="000000"/>
              <w:right w:val="nil"/>
            </w:tcBorders>
            <w:shd w:val="clear" w:color="D9D9D9" w:fill="D9D9D9"/>
            <w:noWrap/>
          </w:tcPr>
          <w:p w14:paraId="23A0BDBA" w14:textId="35703216"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A8K7I4</w:t>
            </w:r>
          </w:p>
        </w:tc>
        <w:tc>
          <w:tcPr>
            <w:tcW w:w="567" w:type="pct"/>
            <w:tcBorders>
              <w:top w:val="single" w:sz="4" w:space="0" w:color="000000"/>
              <w:left w:val="nil"/>
              <w:bottom w:val="single" w:sz="4" w:space="0" w:color="000000"/>
              <w:right w:val="nil"/>
            </w:tcBorders>
            <w:shd w:val="clear" w:color="D9D9D9" w:fill="D9D9D9"/>
            <w:noWrap/>
          </w:tcPr>
          <w:p w14:paraId="689B433D" w14:textId="6D10B57B"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CLCA1 </w:t>
            </w:r>
          </w:p>
        </w:tc>
        <w:tc>
          <w:tcPr>
            <w:tcW w:w="491" w:type="pct"/>
            <w:tcBorders>
              <w:top w:val="single" w:sz="4" w:space="0" w:color="000000"/>
              <w:left w:val="nil"/>
              <w:bottom w:val="single" w:sz="4" w:space="0" w:color="000000"/>
              <w:right w:val="nil"/>
            </w:tcBorders>
            <w:shd w:val="clear" w:color="D9D9D9" w:fill="D9D9D9"/>
            <w:noWrap/>
          </w:tcPr>
          <w:p w14:paraId="276F5D9E" w14:textId="1FCD0A52"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914</w:t>
            </w:r>
          </w:p>
        </w:tc>
        <w:tc>
          <w:tcPr>
            <w:tcW w:w="507" w:type="pct"/>
            <w:tcBorders>
              <w:top w:val="single" w:sz="4" w:space="0" w:color="000000"/>
              <w:left w:val="nil"/>
              <w:bottom w:val="single" w:sz="4" w:space="0" w:color="000000"/>
              <w:right w:val="nil"/>
            </w:tcBorders>
            <w:shd w:val="clear" w:color="D9D9D9" w:fill="D9D9D9"/>
            <w:noWrap/>
          </w:tcPr>
          <w:p w14:paraId="766743CC" w14:textId="7AF1B903"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100,226</w:t>
            </w:r>
          </w:p>
        </w:tc>
        <w:tc>
          <w:tcPr>
            <w:tcW w:w="468" w:type="pct"/>
            <w:tcBorders>
              <w:top w:val="single" w:sz="4" w:space="0" w:color="000000"/>
              <w:left w:val="nil"/>
              <w:bottom w:val="single" w:sz="4" w:space="0" w:color="000000"/>
              <w:right w:val="nil"/>
            </w:tcBorders>
            <w:shd w:val="clear" w:color="D9D9D9" w:fill="D9D9D9"/>
          </w:tcPr>
          <w:p w14:paraId="72A0DB4C" w14:textId="733DED79"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1.80</w:t>
            </w:r>
          </w:p>
        </w:tc>
        <w:tc>
          <w:tcPr>
            <w:tcW w:w="628" w:type="pct"/>
            <w:tcBorders>
              <w:top w:val="single" w:sz="4" w:space="0" w:color="000000"/>
              <w:left w:val="nil"/>
              <w:bottom w:val="single" w:sz="4" w:space="0" w:color="000000"/>
              <w:right w:val="single" w:sz="4" w:space="0" w:color="000000"/>
            </w:tcBorders>
            <w:shd w:val="clear" w:color="D9D9D9" w:fill="D9D9D9"/>
            <w:noWrap/>
          </w:tcPr>
          <w:p w14:paraId="2009EBEC" w14:textId="1BDDFBDF"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0.000979</w:t>
            </w:r>
          </w:p>
        </w:tc>
      </w:tr>
      <w:tr w:rsidR="006D2606" w:rsidRPr="00BD4586" w14:paraId="13DB1135" w14:textId="77777777" w:rsidTr="00A51FE0">
        <w:trPr>
          <w:trHeight w:val="591"/>
        </w:trPr>
        <w:tc>
          <w:tcPr>
            <w:tcW w:w="1740" w:type="pct"/>
            <w:tcBorders>
              <w:top w:val="single" w:sz="4" w:space="0" w:color="000000"/>
              <w:left w:val="single" w:sz="4" w:space="0" w:color="000000"/>
              <w:bottom w:val="single" w:sz="4" w:space="0" w:color="000000"/>
              <w:right w:val="nil"/>
            </w:tcBorders>
            <w:shd w:val="clear" w:color="auto" w:fill="auto"/>
          </w:tcPr>
          <w:p w14:paraId="6DCC941D" w14:textId="5B88EA9B"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Tropomyosin beta chain </w:t>
            </w:r>
          </w:p>
        </w:tc>
        <w:tc>
          <w:tcPr>
            <w:tcW w:w="600" w:type="pct"/>
            <w:tcBorders>
              <w:top w:val="single" w:sz="4" w:space="0" w:color="000000"/>
              <w:left w:val="nil"/>
              <w:bottom w:val="single" w:sz="4" w:space="0" w:color="000000"/>
              <w:right w:val="nil"/>
            </w:tcBorders>
            <w:shd w:val="clear" w:color="auto" w:fill="auto"/>
            <w:noWrap/>
          </w:tcPr>
          <w:p w14:paraId="5C5B10E6" w14:textId="5FB46FF1"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P07951</w:t>
            </w:r>
          </w:p>
        </w:tc>
        <w:tc>
          <w:tcPr>
            <w:tcW w:w="567" w:type="pct"/>
            <w:tcBorders>
              <w:top w:val="single" w:sz="4" w:space="0" w:color="000000"/>
              <w:left w:val="nil"/>
              <w:bottom w:val="single" w:sz="4" w:space="0" w:color="000000"/>
              <w:right w:val="nil"/>
            </w:tcBorders>
            <w:shd w:val="clear" w:color="auto" w:fill="auto"/>
            <w:noWrap/>
          </w:tcPr>
          <w:p w14:paraId="2CA424D8" w14:textId="710A5800"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TPM2 </w:t>
            </w:r>
          </w:p>
        </w:tc>
        <w:tc>
          <w:tcPr>
            <w:tcW w:w="491" w:type="pct"/>
            <w:tcBorders>
              <w:top w:val="single" w:sz="4" w:space="0" w:color="000000"/>
              <w:left w:val="nil"/>
              <w:bottom w:val="single" w:sz="4" w:space="0" w:color="000000"/>
              <w:right w:val="nil"/>
            </w:tcBorders>
            <w:shd w:val="clear" w:color="auto" w:fill="auto"/>
            <w:noWrap/>
          </w:tcPr>
          <w:p w14:paraId="30262B6A" w14:textId="65DF7759"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284</w:t>
            </w:r>
          </w:p>
        </w:tc>
        <w:tc>
          <w:tcPr>
            <w:tcW w:w="507" w:type="pct"/>
            <w:tcBorders>
              <w:top w:val="single" w:sz="4" w:space="0" w:color="000000"/>
              <w:left w:val="nil"/>
              <w:bottom w:val="single" w:sz="4" w:space="0" w:color="000000"/>
              <w:right w:val="nil"/>
            </w:tcBorders>
            <w:shd w:val="clear" w:color="auto" w:fill="auto"/>
            <w:noWrap/>
          </w:tcPr>
          <w:p w14:paraId="435C5D25" w14:textId="1C1C6E13"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32,851</w:t>
            </w:r>
          </w:p>
        </w:tc>
        <w:tc>
          <w:tcPr>
            <w:tcW w:w="468" w:type="pct"/>
            <w:tcBorders>
              <w:top w:val="single" w:sz="4" w:space="0" w:color="000000"/>
              <w:left w:val="nil"/>
              <w:bottom w:val="single" w:sz="4" w:space="0" w:color="000000"/>
              <w:right w:val="nil"/>
            </w:tcBorders>
            <w:shd w:val="clear" w:color="auto" w:fill="auto"/>
          </w:tcPr>
          <w:p w14:paraId="496E33E6" w14:textId="61F19F50"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1.52</w:t>
            </w:r>
          </w:p>
        </w:tc>
        <w:tc>
          <w:tcPr>
            <w:tcW w:w="628" w:type="pct"/>
            <w:tcBorders>
              <w:top w:val="single" w:sz="4" w:space="0" w:color="000000"/>
              <w:left w:val="nil"/>
              <w:bottom w:val="single" w:sz="4" w:space="0" w:color="000000"/>
              <w:right w:val="single" w:sz="4" w:space="0" w:color="000000"/>
            </w:tcBorders>
            <w:shd w:val="clear" w:color="auto" w:fill="auto"/>
            <w:noWrap/>
          </w:tcPr>
          <w:p w14:paraId="23C9E821" w14:textId="0D59E15C"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4.891E-05</w:t>
            </w:r>
          </w:p>
        </w:tc>
      </w:tr>
      <w:tr w:rsidR="006D2606" w:rsidRPr="00BD4586" w14:paraId="7F8DB1D3" w14:textId="77777777" w:rsidTr="00A51FE0">
        <w:trPr>
          <w:trHeight w:val="295"/>
        </w:trPr>
        <w:tc>
          <w:tcPr>
            <w:tcW w:w="1740" w:type="pct"/>
            <w:tcBorders>
              <w:top w:val="single" w:sz="4" w:space="0" w:color="000000"/>
              <w:left w:val="single" w:sz="4" w:space="0" w:color="000000"/>
              <w:bottom w:val="single" w:sz="4" w:space="0" w:color="000000"/>
              <w:right w:val="nil"/>
            </w:tcBorders>
            <w:shd w:val="clear" w:color="D9D9D9" w:fill="D9D9D9"/>
          </w:tcPr>
          <w:p w14:paraId="562FE236" w14:textId="19A28A2F"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Lamin-B2</w:t>
            </w:r>
          </w:p>
        </w:tc>
        <w:tc>
          <w:tcPr>
            <w:tcW w:w="600" w:type="pct"/>
            <w:tcBorders>
              <w:top w:val="single" w:sz="4" w:space="0" w:color="000000"/>
              <w:left w:val="nil"/>
              <w:bottom w:val="single" w:sz="4" w:space="0" w:color="000000"/>
              <w:right w:val="nil"/>
            </w:tcBorders>
            <w:shd w:val="clear" w:color="D9D9D9" w:fill="D9D9D9"/>
            <w:noWrap/>
          </w:tcPr>
          <w:p w14:paraId="06062828" w14:textId="77F39C85"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Q03252</w:t>
            </w:r>
          </w:p>
        </w:tc>
        <w:tc>
          <w:tcPr>
            <w:tcW w:w="567" w:type="pct"/>
            <w:tcBorders>
              <w:top w:val="single" w:sz="4" w:space="0" w:color="000000"/>
              <w:left w:val="nil"/>
              <w:bottom w:val="single" w:sz="4" w:space="0" w:color="000000"/>
              <w:right w:val="nil"/>
            </w:tcBorders>
            <w:shd w:val="clear" w:color="D9D9D9" w:fill="D9D9D9"/>
            <w:noWrap/>
          </w:tcPr>
          <w:p w14:paraId="353F47A5" w14:textId="426FF96F"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LMNB2 </w:t>
            </w:r>
          </w:p>
        </w:tc>
        <w:tc>
          <w:tcPr>
            <w:tcW w:w="491" w:type="pct"/>
            <w:tcBorders>
              <w:top w:val="single" w:sz="4" w:space="0" w:color="000000"/>
              <w:left w:val="nil"/>
              <w:bottom w:val="single" w:sz="4" w:space="0" w:color="000000"/>
              <w:right w:val="nil"/>
            </w:tcBorders>
            <w:shd w:val="clear" w:color="D9D9D9" w:fill="D9D9D9"/>
            <w:noWrap/>
          </w:tcPr>
          <w:p w14:paraId="57AC58DC" w14:textId="6F839A5A"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620</w:t>
            </w:r>
          </w:p>
        </w:tc>
        <w:tc>
          <w:tcPr>
            <w:tcW w:w="507" w:type="pct"/>
            <w:tcBorders>
              <w:top w:val="single" w:sz="4" w:space="0" w:color="000000"/>
              <w:left w:val="nil"/>
              <w:bottom w:val="single" w:sz="4" w:space="0" w:color="000000"/>
              <w:right w:val="nil"/>
            </w:tcBorders>
            <w:shd w:val="clear" w:color="D9D9D9" w:fill="D9D9D9"/>
            <w:noWrap/>
          </w:tcPr>
          <w:p w14:paraId="09D9DA8C" w14:textId="7D1CF7AA"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69,948</w:t>
            </w:r>
          </w:p>
        </w:tc>
        <w:tc>
          <w:tcPr>
            <w:tcW w:w="468" w:type="pct"/>
            <w:tcBorders>
              <w:top w:val="single" w:sz="4" w:space="0" w:color="000000"/>
              <w:left w:val="nil"/>
              <w:bottom w:val="single" w:sz="4" w:space="0" w:color="000000"/>
              <w:right w:val="nil"/>
            </w:tcBorders>
            <w:shd w:val="clear" w:color="D9D9D9" w:fill="D9D9D9"/>
          </w:tcPr>
          <w:p w14:paraId="05A1F28C" w14:textId="16E6DFC6"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1.46</w:t>
            </w:r>
          </w:p>
        </w:tc>
        <w:tc>
          <w:tcPr>
            <w:tcW w:w="628" w:type="pct"/>
            <w:tcBorders>
              <w:top w:val="single" w:sz="4" w:space="0" w:color="000000"/>
              <w:left w:val="nil"/>
              <w:bottom w:val="single" w:sz="4" w:space="0" w:color="000000"/>
              <w:right w:val="single" w:sz="4" w:space="0" w:color="000000"/>
            </w:tcBorders>
            <w:shd w:val="clear" w:color="D9D9D9" w:fill="D9D9D9"/>
            <w:noWrap/>
          </w:tcPr>
          <w:p w14:paraId="30E2957D" w14:textId="1269229F"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0.000864</w:t>
            </w:r>
          </w:p>
        </w:tc>
      </w:tr>
      <w:tr w:rsidR="006D2606" w:rsidRPr="00BD4586" w14:paraId="042F973D" w14:textId="77777777" w:rsidTr="00A51FE0">
        <w:trPr>
          <w:trHeight w:val="295"/>
        </w:trPr>
        <w:tc>
          <w:tcPr>
            <w:tcW w:w="1740" w:type="pct"/>
            <w:tcBorders>
              <w:top w:val="single" w:sz="4" w:space="0" w:color="000000"/>
              <w:left w:val="single" w:sz="4" w:space="0" w:color="000000"/>
              <w:bottom w:val="single" w:sz="4" w:space="0" w:color="000000"/>
              <w:right w:val="nil"/>
            </w:tcBorders>
            <w:shd w:val="clear" w:color="auto" w:fill="auto"/>
          </w:tcPr>
          <w:p w14:paraId="79EBEE8D" w14:textId="53C895CE"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Rho GDP-dissociation inhibitor 2 </w:t>
            </w:r>
          </w:p>
        </w:tc>
        <w:tc>
          <w:tcPr>
            <w:tcW w:w="600" w:type="pct"/>
            <w:tcBorders>
              <w:top w:val="single" w:sz="4" w:space="0" w:color="000000"/>
              <w:left w:val="nil"/>
              <w:bottom w:val="single" w:sz="4" w:space="0" w:color="000000"/>
              <w:right w:val="nil"/>
            </w:tcBorders>
            <w:shd w:val="clear" w:color="auto" w:fill="auto"/>
            <w:noWrap/>
          </w:tcPr>
          <w:p w14:paraId="6B2B7DA6" w14:textId="037A1522"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P52566</w:t>
            </w:r>
          </w:p>
        </w:tc>
        <w:tc>
          <w:tcPr>
            <w:tcW w:w="567" w:type="pct"/>
            <w:tcBorders>
              <w:top w:val="single" w:sz="4" w:space="0" w:color="000000"/>
              <w:left w:val="nil"/>
              <w:bottom w:val="single" w:sz="4" w:space="0" w:color="000000"/>
              <w:right w:val="nil"/>
            </w:tcBorders>
            <w:shd w:val="clear" w:color="auto" w:fill="auto"/>
            <w:noWrap/>
          </w:tcPr>
          <w:p w14:paraId="7E802ED4" w14:textId="1AA843A2"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ARHGDIB </w:t>
            </w:r>
          </w:p>
        </w:tc>
        <w:tc>
          <w:tcPr>
            <w:tcW w:w="491" w:type="pct"/>
            <w:tcBorders>
              <w:top w:val="single" w:sz="4" w:space="0" w:color="000000"/>
              <w:left w:val="nil"/>
              <w:bottom w:val="single" w:sz="4" w:space="0" w:color="000000"/>
              <w:right w:val="nil"/>
            </w:tcBorders>
            <w:shd w:val="clear" w:color="auto" w:fill="auto"/>
            <w:noWrap/>
          </w:tcPr>
          <w:p w14:paraId="16918004" w14:textId="1993D10D"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201</w:t>
            </w:r>
          </w:p>
        </w:tc>
        <w:tc>
          <w:tcPr>
            <w:tcW w:w="507" w:type="pct"/>
            <w:tcBorders>
              <w:top w:val="single" w:sz="4" w:space="0" w:color="000000"/>
              <w:left w:val="nil"/>
              <w:bottom w:val="single" w:sz="4" w:space="0" w:color="000000"/>
              <w:right w:val="nil"/>
            </w:tcBorders>
            <w:shd w:val="clear" w:color="auto" w:fill="auto"/>
            <w:noWrap/>
          </w:tcPr>
          <w:p w14:paraId="66E8DCD0" w14:textId="449178BB"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22,988</w:t>
            </w:r>
          </w:p>
        </w:tc>
        <w:tc>
          <w:tcPr>
            <w:tcW w:w="468" w:type="pct"/>
            <w:tcBorders>
              <w:top w:val="single" w:sz="4" w:space="0" w:color="000000"/>
              <w:left w:val="nil"/>
              <w:bottom w:val="single" w:sz="4" w:space="0" w:color="000000"/>
              <w:right w:val="nil"/>
            </w:tcBorders>
            <w:shd w:val="clear" w:color="auto" w:fill="auto"/>
          </w:tcPr>
          <w:p w14:paraId="0E6BFCB8" w14:textId="4C2C4CC7"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1.39</w:t>
            </w:r>
          </w:p>
        </w:tc>
        <w:tc>
          <w:tcPr>
            <w:tcW w:w="628" w:type="pct"/>
            <w:tcBorders>
              <w:top w:val="single" w:sz="4" w:space="0" w:color="000000"/>
              <w:left w:val="nil"/>
              <w:bottom w:val="single" w:sz="4" w:space="0" w:color="000000"/>
              <w:right w:val="single" w:sz="4" w:space="0" w:color="000000"/>
            </w:tcBorders>
            <w:shd w:val="clear" w:color="auto" w:fill="auto"/>
            <w:noWrap/>
          </w:tcPr>
          <w:p w14:paraId="5FCADA8F" w14:textId="048862D7"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0.0012726</w:t>
            </w:r>
          </w:p>
        </w:tc>
      </w:tr>
      <w:tr w:rsidR="006D2606" w:rsidRPr="00BD4586" w14:paraId="527F9302" w14:textId="77777777" w:rsidTr="00A51FE0">
        <w:trPr>
          <w:trHeight w:val="295"/>
        </w:trPr>
        <w:tc>
          <w:tcPr>
            <w:tcW w:w="1740" w:type="pct"/>
            <w:tcBorders>
              <w:top w:val="single" w:sz="4" w:space="0" w:color="000000"/>
              <w:left w:val="single" w:sz="4" w:space="0" w:color="000000"/>
              <w:bottom w:val="single" w:sz="4" w:space="0" w:color="000000"/>
              <w:right w:val="nil"/>
            </w:tcBorders>
            <w:shd w:val="clear" w:color="auto" w:fill="auto"/>
          </w:tcPr>
          <w:p w14:paraId="30C9B93B" w14:textId="028079E9"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Ubiquitin carboxyl-terminal hydrolase 17-like protein 3 </w:t>
            </w:r>
          </w:p>
        </w:tc>
        <w:tc>
          <w:tcPr>
            <w:tcW w:w="600" w:type="pct"/>
            <w:tcBorders>
              <w:top w:val="single" w:sz="4" w:space="0" w:color="000000"/>
              <w:left w:val="nil"/>
              <w:bottom w:val="single" w:sz="4" w:space="0" w:color="000000"/>
              <w:right w:val="nil"/>
            </w:tcBorders>
            <w:shd w:val="clear" w:color="auto" w:fill="auto"/>
            <w:noWrap/>
          </w:tcPr>
          <w:p w14:paraId="45D3DD82" w14:textId="2187BAA6"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A6NCW0</w:t>
            </w:r>
          </w:p>
        </w:tc>
        <w:tc>
          <w:tcPr>
            <w:tcW w:w="567" w:type="pct"/>
            <w:tcBorders>
              <w:top w:val="single" w:sz="4" w:space="0" w:color="000000"/>
              <w:left w:val="nil"/>
              <w:bottom w:val="single" w:sz="4" w:space="0" w:color="000000"/>
              <w:right w:val="nil"/>
            </w:tcBorders>
            <w:shd w:val="clear" w:color="auto" w:fill="auto"/>
            <w:noWrap/>
          </w:tcPr>
          <w:p w14:paraId="6BE58C3B" w14:textId="5C073E7D"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USP17L3</w:t>
            </w:r>
          </w:p>
        </w:tc>
        <w:tc>
          <w:tcPr>
            <w:tcW w:w="491" w:type="pct"/>
            <w:tcBorders>
              <w:top w:val="single" w:sz="4" w:space="0" w:color="000000"/>
              <w:left w:val="nil"/>
              <w:bottom w:val="single" w:sz="4" w:space="0" w:color="000000"/>
              <w:right w:val="nil"/>
            </w:tcBorders>
            <w:shd w:val="clear" w:color="auto" w:fill="auto"/>
            <w:noWrap/>
          </w:tcPr>
          <w:p w14:paraId="6041A2A0" w14:textId="0256F599"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530</w:t>
            </w:r>
          </w:p>
        </w:tc>
        <w:tc>
          <w:tcPr>
            <w:tcW w:w="507" w:type="pct"/>
            <w:tcBorders>
              <w:top w:val="single" w:sz="4" w:space="0" w:color="000000"/>
              <w:left w:val="nil"/>
              <w:bottom w:val="single" w:sz="4" w:space="0" w:color="000000"/>
              <w:right w:val="nil"/>
            </w:tcBorders>
            <w:shd w:val="clear" w:color="auto" w:fill="auto"/>
            <w:noWrap/>
          </w:tcPr>
          <w:p w14:paraId="5108C33E" w14:textId="155E6781"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59,536</w:t>
            </w:r>
          </w:p>
        </w:tc>
        <w:tc>
          <w:tcPr>
            <w:tcW w:w="468" w:type="pct"/>
            <w:tcBorders>
              <w:top w:val="single" w:sz="4" w:space="0" w:color="000000"/>
              <w:left w:val="nil"/>
              <w:bottom w:val="single" w:sz="4" w:space="0" w:color="000000"/>
              <w:right w:val="nil"/>
            </w:tcBorders>
            <w:shd w:val="clear" w:color="auto" w:fill="auto"/>
          </w:tcPr>
          <w:p w14:paraId="583709AC" w14:textId="0C6C5BDF"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1.33</w:t>
            </w:r>
          </w:p>
        </w:tc>
        <w:tc>
          <w:tcPr>
            <w:tcW w:w="628" w:type="pct"/>
            <w:tcBorders>
              <w:top w:val="single" w:sz="4" w:space="0" w:color="000000"/>
              <w:left w:val="nil"/>
              <w:bottom w:val="single" w:sz="4" w:space="0" w:color="000000"/>
              <w:right w:val="single" w:sz="4" w:space="0" w:color="000000"/>
            </w:tcBorders>
            <w:shd w:val="clear" w:color="auto" w:fill="auto"/>
            <w:noWrap/>
          </w:tcPr>
          <w:p w14:paraId="527AF7C1" w14:textId="79128085"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0.0001434</w:t>
            </w:r>
          </w:p>
        </w:tc>
      </w:tr>
      <w:tr w:rsidR="006D2606" w:rsidRPr="00BD4586" w14:paraId="32AF7439" w14:textId="77777777" w:rsidTr="00A51FE0">
        <w:trPr>
          <w:trHeight w:val="295"/>
        </w:trPr>
        <w:tc>
          <w:tcPr>
            <w:tcW w:w="1740" w:type="pct"/>
            <w:tcBorders>
              <w:top w:val="single" w:sz="4" w:space="0" w:color="000000"/>
              <w:left w:val="single" w:sz="4" w:space="0" w:color="000000"/>
              <w:bottom w:val="single" w:sz="4" w:space="0" w:color="000000"/>
              <w:right w:val="nil"/>
            </w:tcBorders>
            <w:shd w:val="clear" w:color="D9D9D9" w:fill="D9D9D9"/>
          </w:tcPr>
          <w:p w14:paraId="0337A326" w14:textId="0DD13FC4"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Myosin-14 (Myosin heavy chain 14) </w:t>
            </w:r>
          </w:p>
        </w:tc>
        <w:tc>
          <w:tcPr>
            <w:tcW w:w="600" w:type="pct"/>
            <w:tcBorders>
              <w:top w:val="single" w:sz="4" w:space="0" w:color="000000"/>
              <w:left w:val="nil"/>
              <w:bottom w:val="single" w:sz="4" w:space="0" w:color="000000"/>
              <w:right w:val="nil"/>
            </w:tcBorders>
            <w:shd w:val="clear" w:color="D9D9D9" w:fill="D9D9D9"/>
            <w:noWrap/>
          </w:tcPr>
          <w:p w14:paraId="087AA01B" w14:textId="0C1A1AB5"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Q7Z406</w:t>
            </w:r>
          </w:p>
        </w:tc>
        <w:tc>
          <w:tcPr>
            <w:tcW w:w="567" w:type="pct"/>
            <w:tcBorders>
              <w:top w:val="single" w:sz="4" w:space="0" w:color="000000"/>
              <w:left w:val="nil"/>
              <w:bottom w:val="single" w:sz="4" w:space="0" w:color="000000"/>
              <w:right w:val="nil"/>
            </w:tcBorders>
            <w:shd w:val="clear" w:color="D9D9D9" w:fill="D9D9D9"/>
            <w:noWrap/>
          </w:tcPr>
          <w:p w14:paraId="635CE13C" w14:textId="0F30875B"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MYH14 </w:t>
            </w:r>
          </w:p>
        </w:tc>
        <w:tc>
          <w:tcPr>
            <w:tcW w:w="491" w:type="pct"/>
            <w:tcBorders>
              <w:top w:val="single" w:sz="4" w:space="0" w:color="000000"/>
              <w:left w:val="nil"/>
              <w:bottom w:val="single" w:sz="4" w:space="0" w:color="000000"/>
              <w:right w:val="nil"/>
            </w:tcBorders>
            <w:shd w:val="clear" w:color="D9D9D9" w:fill="D9D9D9"/>
            <w:noWrap/>
          </w:tcPr>
          <w:p w14:paraId="7D3998D2" w14:textId="589A1B27"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1995</w:t>
            </w:r>
          </w:p>
        </w:tc>
        <w:tc>
          <w:tcPr>
            <w:tcW w:w="507" w:type="pct"/>
            <w:tcBorders>
              <w:top w:val="single" w:sz="4" w:space="0" w:color="000000"/>
              <w:left w:val="nil"/>
              <w:bottom w:val="single" w:sz="4" w:space="0" w:color="000000"/>
              <w:right w:val="nil"/>
            </w:tcBorders>
            <w:shd w:val="clear" w:color="D9D9D9" w:fill="D9D9D9"/>
            <w:noWrap/>
          </w:tcPr>
          <w:p w14:paraId="25A89FA2" w14:textId="350C4610"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227,871</w:t>
            </w:r>
          </w:p>
        </w:tc>
        <w:tc>
          <w:tcPr>
            <w:tcW w:w="468" w:type="pct"/>
            <w:tcBorders>
              <w:top w:val="single" w:sz="4" w:space="0" w:color="000000"/>
              <w:left w:val="nil"/>
              <w:bottom w:val="single" w:sz="4" w:space="0" w:color="000000"/>
              <w:right w:val="nil"/>
            </w:tcBorders>
            <w:shd w:val="clear" w:color="D9D9D9" w:fill="D9D9D9"/>
          </w:tcPr>
          <w:p w14:paraId="5100E0B1" w14:textId="1F1F0219"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1.28</w:t>
            </w:r>
          </w:p>
        </w:tc>
        <w:tc>
          <w:tcPr>
            <w:tcW w:w="628" w:type="pct"/>
            <w:tcBorders>
              <w:top w:val="single" w:sz="4" w:space="0" w:color="000000"/>
              <w:left w:val="nil"/>
              <w:bottom w:val="single" w:sz="4" w:space="0" w:color="000000"/>
              <w:right w:val="single" w:sz="4" w:space="0" w:color="000000"/>
            </w:tcBorders>
            <w:shd w:val="clear" w:color="D9D9D9" w:fill="D9D9D9"/>
            <w:noWrap/>
          </w:tcPr>
          <w:p w14:paraId="29B8D426" w14:textId="35A5FB6B"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0.0081717</w:t>
            </w:r>
          </w:p>
        </w:tc>
      </w:tr>
      <w:tr w:rsidR="006D2606" w:rsidRPr="00BD4586" w14:paraId="137577EE" w14:textId="77777777" w:rsidTr="00A51FE0">
        <w:trPr>
          <w:trHeight w:val="295"/>
        </w:trPr>
        <w:tc>
          <w:tcPr>
            <w:tcW w:w="1740" w:type="pct"/>
            <w:tcBorders>
              <w:top w:val="single" w:sz="4" w:space="0" w:color="000000"/>
              <w:left w:val="single" w:sz="4" w:space="0" w:color="000000"/>
              <w:bottom w:val="single" w:sz="4" w:space="0" w:color="000000"/>
              <w:right w:val="nil"/>
            </w:tcBorders>
            <w:shd w:val="clear" w:color="auto" w:fill="auto"/>
          </w:tcPr>
          <w:p w14:paraId="100A6DF3" w14:textId="2E34D4E2"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Protein disulfide-isomerase A3 </w:t>
            </w:r>
          </w:p>
        </w:tc>
        <w:tc>
          <w:tcPr>
            <w:tcW w:w="600" w:type="pct"/>
            <w:tcBorders>
              <w:top w:val="single" w:sz="4" w:space="0" w:color="000000"/>
              <w:left w:val="nil"/>
              <w:bottom w:val="single" w:sz="4" w:space="0" w:color="000000"/>
              <w:right w:val="nil"/>
            </w:tcBorders>
            <w:shd w:val="clear" w:color="auto" w:fill="auto"/>
            <w:noWrap/>
          </w:tcPr>
          <w:p w14:paraId="7B28C270" w14:textId="5D074D18"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P30101</w:t>
            </w:r>
          </w:p>
        </w:tc>
        <w:tc>
          <w:tcPr>
            <w:tcW w:w="567" w:type="pct"/>
            <w:tcBorders>
              <w:top w:val="single" w:sz="4" w:space="0" w:color="000000"/>
              <w:left w:val="nil"/>
              <w:bottom w:val="single" w:sz="4" w:space="0" w:color="000000"/>
              <w:right w:val="nil"/>
            </w:tcBorders>
            <w:shd w:val="clear" w:color="auto" w:fill="auto"/>
            <w:noWrap/>
          </w:tcPr>
          <w:p w14:paraId="65B8479C" w14:textId="449327FD"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 xml:space="preserve">PDIA3 </w:t>
            </w:r>
          </w:p>
        </w:tc>
        <w:tc>
          <w:tcPr>
            <w:tcW w:w="491" w:type="pct"/>
            <w:tcBorders>
              <w:top w:val="single" w:sz="4" w:space="0" w:color="000000"/>
              <w:left w:val="nil"/>
              <w:bottom w:val="single" w:sz="4" w:space="0" w:color="000000"/>
              <w:right w:val="nil"/>
            </w:tcBorders>
            <w:shd w:val="clear" w:color="auto" w:fill="auto"/>
            <w:noWrap/>
          </w:tcPr>
          <w:p w14:paraId="69A00E80" w14:textId="1AFAC0C0"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505</w:t>
            </w:r>
          </w:p>
        </w:tc>
        <w:tc>
          <w:tcPr>
            <w:tcW w:w="507" w:type="pct"/>
            <w:tcBorders>
              <w:top w:val="single" w:sz="4" w:space="0" w:color="000000"/>
              <w:left w:val="nil"/>
              <w:bottom w:val="single" w:sz="4" w:space="0" w:color="000000"/>
              <w:right w:val="nil"/>
            </w:tcBorders>
            <w:shd w:val="clear" w:color="auto" w:fill="auto"/>
            <w:noWrap/>
          </w:tcPr>
          <w:p w14:paraId="3C5934BE" w14:textId="32639939"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56,782</w:t>
            </w:r>
          </w:p>
        </w:tc>
        <w:tc>
          <w:tcPr>
            <w:tcW w:w="468" w:type="pct"/>
            <w:tcBorders>
              <w:top w:val="single" w:sz="4" w:space="0" w:color="000000"/>
              <w:left w:val="nil"/>
              <w:bottom w:val="single" w:sz="4" w:space="0" w:color="000000"/>
              <w:right w:val="nil"/>
            </w:tcBorders>
            <w:shd w:val="clear" w:color="auto" w:fill="auto"/>
          </w:tcPr>
          <w:p w14:paraId="45493A9C" w14:textId="5BD09996"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1.25</w:t>
            </w:r>
          </w:p>
        </w:tc>
        <w:tc>
          <w:tcPr>
            <w:tcW w:w="628" w:type="pct"/>
            <w:tcBorders>
              <w:top w:val="single" w:sz="4" w:space="0" w:color="000000"/>
              <w:left w:val="nil"/>
              <w:bottom w:val="single" w:sz="4" w:space="0" w:color="000000"/>
              <w:right w:val="single" w:sz="4" w:space="0" w:color="000000"/>
            </w:tcBorders>
            <w:shd w:val="clear" w:color="auto" w:fill="auto"/>
            <w:noWrap/>
          </w:tcPr>
          <w:p w14:paraId="255A477E" w14:textId="73F6359E"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0.0039433</w:t>
            </w:r>
          </w:p>
        </w:tc>
      </w:tr>
      <w:tr w:rsidR="006D2606" w:rsidRPr="00BD4586" w14:paraId="7CFDF4C9" w14:textId="77777777" w:rsidTr="00A51FE0">
        <w:trPr>
          <w:trHeight w:val="295"/>
        </w:trPr>
        <w:tc>
          <w:tcPr>
            <w:tcW w:w="1740" w:type="pct"/>
            <w:tcBorders>
              <w:top w:val="single" w:sz="4" w:space="0" w:color="000000"/>
              <w:left w:val="single" w:sz="4" w:space="0" w:color="000000"/>
              <w:bottom w:val="single" w:sz="4" w:space="0" w:color="000000"/>
              <w:right w:val="nil"/>
            </w:tcBorders>
            <w:shd w:val="clear" w:color="D9D9D9" w:fill="D9D9D9"/>
          </w:tcPr>
          <w:p w14:paraId="1C86A00F" w14:textId="43E62F17"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Vimentin</w:t>
            </w:r>
          </w:p>
        </w:tc>
        <w:tc>
          <w:tcPr>
            <w:tcW w:w="600" w:type="pct"/>
            <w:tcBorders>
              <w:top w:val="single" w:sz="4" w:space="0" w:color="000000"/>
              <w:left w:val="nil"/>
              <w:bottom w:val="single" w:sz="4" w:space="0" w:color="000000"/>
              <w:right w:val="nil"/>
            </w:tcBorders>
            <w:shd w:val="clear" w:color="D9D9D9" w:fill="D9D9D9"/>
            <w:noWrap/>
          </w:tcPr>
          <w:p w14:paraId="73B71492" w14:textId="2E56A016"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P08670</w:t>
            </w:r>
          </w:p>
        </w:tc>
        <w:tc>
          <w:tcPr>
            <w:tcW w:w="567" w:type="pct"/>
            <w:tcBorders>
              <w:top w:val="single" w:sz="4" w:space="0" w:color="000000"/>
              <w:left w:val="nil"/>
              <w:bottom w:val="single" w:sz="4" w:space="0" w:color="000000"/>
              <w:right w:val="nil"/>
            </w:tcBorders>
            <w:shd w:val="clear" w:color="D9D9D9" w:fill="D9D9D9"/>
            <w:noWrap/>
          </w:tcPr>
          <w:p w14:paraId="519D1CEC" w14:textId="084D74DA"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VIM</w:t>
            </w:r>
          </w:p>
        </w:tc>
        <w:tc>
          <w:tcPr>
            <w:tcW w:w="491" w:type="pct"/>
            <w:tcBorders>
              <w:top w:val="single" w:sz="4" w:space="0" w:color="000000"/>
              <w:left w:val="nil"/>
              <w:bottom w:val="single" w:sz="4" w:space="0" w:color="000000"/>
              <w:right w:val="nil"/>
            </w:tcBorders>
            <w:shd w:val="clear" w:color="D9D9D9" w:fill="D9D9D9"/>
            <w:noWrap/>
          </w:tcPr>
          <w:p w14:paraId="136B7B8E" w14:textId="774603ED"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466</w:t>
            </w:r>
          </w:p>
        </w:tc>
        <w:tc>
          <w:tcPr>
            <w:tcW w:w="507" w:type="pct"/>
            <w:tcBorders>
              <w:top w:val="single" w:sz="4" w:space="0" w:color="000000"/>
              <w:left w:val="nil"/>
              <w:bottom w:val="single" w:sz="4" w:space="0" w:color="000000"/>
              <w:right w:val="nil"/>
            </w:tcBorders>
            <w:shd w:val="clear" w:color="D9D9D9" w:fill="D9D9D9"/>
            <w:noWrap/>
          </w:tcPr>
          <w:p w14:paraId="1D6FA6B1" w14:textId="437C9F57"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53,652</w:t>
            </w:r>
          </w:p>
        </w:tc>
        <w:tc>
          <w:tcPr>
            <w:tcW w:w="468" w:type="pct"/>
            <w:tcBorders>
              <w:top w:val="single" w:sz="4" w:space="0" w:color="000000"/>
              <w:left w:val="nil"/>
              <w:bottom w:val="single" w:sz="4" w:space="0" w:color="000000"/>
              <w:right w:val="nil"/>
            </w:tcBorders>
            <w:shd w:val="clear" w:color="D9D9D9" w:fill="D9D9D9"/>
          </w:tcPr>
          <w:p w14:paraId="5F5A9F4D" w14:textId="68D267D6"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1.21</w:t>
            </w:r>
          </w:p>
        </w:tc>
        <w:tc>
          <w:tcPr>
            <w:tcW w:w="628" w:type="pct"/>
            <w:tcBorders>
              <w:top w:val="single" w:sz="4" w:space="0" w:color="000000"/>
              <w:left w:val="nil"/>
              <w:bottom w:val="single" w:sz="4" w:space="0" w:color="000000"/>
              <w:right w:val="single" w:sz="4" w:space="0" w:color="000000"/>
            </w:tcBorders>
            <w:shd w:val="clear" w:color="D9D9D9" w:fill="D9D9D9"/>
            <w:noWrap/>
          </w:tcPr>
          <w:p w14:paraId="329E465C" w14:textId="24D31E6D" w:rsidR="006D2606" w:rsidRPr="006122D1" w:rsidRDefault="006D2606" w:rsidP="00BD4586">
            <w:pPr>
              <w:spacing w:after="0" w:line="240" w:lineRule="auto"/>
              <w:jc w:val="center"/>
              <w:rPr>
                <w:rFonts w:eastAsia="Times New Roman"/>
                <w:color w:val="000000"/>
                <w:sz w:val="18"/>
                <w:szCs w:val="18"/>
                <w:lang w:eastAsia="en-GB"/>
              </w:rPr>
            </w:pPr>
            <w:r w:rsidRPr="006122D1">
              <w:rPr>
                <w:rFonts w:eastAsia="Times New Roman"/>
                <w:color w:val="000000"/>
                <w:sz w:val="18"/>
                <w:szCs w:val="18"/>
                <w:lang w:eastAsia="en-GB"/>
              </w:rPr>
              <w:t>0.0004378</w:t>
            </w:r>
          </w:p>
        </w:tc>
      </w:tr>
    </w:tbl>
    <w:p w14:paraId="0B86632E" w14:textId="77777777" w:rsidR="00960D41" w:rsidRDefault="00960D41" w:rsidP="00960D41">
      <w:pPr>
        <w:pStyle w:val="Caption"/>
        <w:keepNext/>
        <w:rPr>
          <w:b w:val="0"/>
          <w:color w:val="auto"/>
        </w:rPr>
      </w:pPr>
    </w:p>
    <w:p w14:paraId="39DAF108" w14:textId="77777777" w:rsidR="003340A4" w:rsidRPr="003340A4" w:rsidRDefault="003340A4" w:rsidP="003340A4"/>
    <w:p w14:paraId="3D979C99" w14:textId="67E5AEE8" w:rsidR="00BD4586" w:rsidRPr="00960D41" w:rsidRDefault="001F4A68" w:rsidP="001F4A68">
      <w:pPr>
        <w:pStyle w:val="Caption"/>
        <w:rPr>
          <w:b w:val="0"/>
          <w:color w:val="auto"/>
        </w:rPr>
      </w:pPr>
      <w:bookmarkStart w:id="71" w:name="_Toc467234320"/>
      <w:proofErr w:type="gramStart"/>
      <w:r w:rsidRPr="001F4A68">
        <w:rPr>
          <w:b w:val="0"/>
          <w:color w:val="auto"/>
        </w:rPr>
        <w:t xml:space="preserve">Table </w:t>
      </w:r>
      <w:r w:rsidRPr="001F4A68">
        <w:rPr>
          <w:b w:val="0"/>
          <w:color w:val="auto"/>
        </w:rPr>
        <w:fldChar w:fldCharType="begin"/>
      </w:r>
      <w:r w:rsidRPr="001F4A68">
        <w:rPr>
          <w:b w:val="0"/>
          <w:color w:val="auto"/>
        </w:rPr>
        <w:instrText xml:space="preserve"> SEQ Table \* ARABIC </w:instrText>
      </w:r>
      <w:r w:rsidRPr="001F4A68">
        <w:rPr>
          <w:b w:val="0"/>
          <w:color w:val="auto"/>
        </w:rPr>
        <w:fldChar w:fldCharType="separate"/>
      </w:r>
      <w:r w:rsidR="00BD36B2">
        <w:rPr>
          <w:b w:val="0"/>
          <w:noProof/>
          <w:color w:val="auto"/>
        </w:rPr>
        <w:t>13</w:t>
      </w:r>
      <w:r w:rsidRPr="001F4A68">
        <w:rPr>
          <w:b w:val="0"/>
          <w:color w:val="auto"/>
        </w:rPr>
        <w:fldChar w:fldCharType="end"/>
      </w:r>
      <w:r w:rsidRPr="001F4A68">
        <w:rPr>
          <w:b w:val="0"/>
          <w:color w:val="auto"/>
        </w:rPr>
        <w:t>.</w:t>
      </w:r>
      <w:proofErr w:type="gramEnd"/>
      <w:r w:rsidRPr="001F4A68">
        <w:rPr>
          <w:b w:val="0"/>
          <w:color w:val="auto"/>
        </w:rPr>
        <w:t xml:space="preserve"> </w:t>
      </w:r>
      <w:proofErr w:type="gramStart"/>
      <w:r w:rsidRPr="001F4A68">
        <w:rPr>
          <w:b w:val="0"/>
          <w:color w:val="auto"/>
        </w:rPr>
        <w:t>Down-regulated proteins in INACT relative to normal controls</w:t>
      </w:r>
      <w:r w:rsidR="002431F2" w:rsidRPr="002431F2">
        <w:rPr>
          <w:b w:val="0"/>
          <w:color w:val="auto"/>
        </w:rPr>
        <w:t>.</w:t>
      </w:r>
      <w:proofErr w:type="gramEnd"/>
      <w:r w:rsidR="002431F2" w:rsidRPr="002431F2">
        <w:rPr>
          <w:b w:val="0"/>
          <w:color w:val="auto"/>
        </w:rPr>
        <w:t xml:space="preserve"> General data regarding each protein’s gene name, length and mass was extracted from UniProt database on 26/01/2016. Fold change and p-value for each protein were directly extracted from the iTRAQ analysis.</w:t>
      </w:r>
      <w:bookmarkEnd w:id="71"/>
      <w:r w:rsidR="002C4E11">
        <w:rPr>
          <w:b w:val="0"/>
          <w:color w:val="auto"/>
        </w:rPr>
        <w:t xml:space="preserve"> (Sequence) Length</w:t>
      </w:r>
      <w:r w:rsidR="002C4E11" w:rsidRPr="00703CB6">
        <w:rPr>
          <w:b w:val="0"/>
          <w:color w:val="auto"/>
        </w:rPr>
        <w:t xml:space="preserve"> indicates the number of amino acids in the canonical sequence</w:t>
      </w:r>
      <w:r w:rsidR="002C4E11">
        <w:rPr>
          <w:b w:val="0"/>
          <w:color w:val="auto"/>
        </w:rPr>
        <w:t>. (Molecular) Mass in Daltons (Da), calculated from the full precursor canonical sequence.</w:t>
      </w:r>
    </w:p>
    <w:tbl>
      <w:tblPr>
        <w:tblW w:w="5000" w:type="pct"/>
        <w:tblLook w:val="0600" w:firstRow="0" w:lastRow="0" w:firstColumn="0" w:lastColumn="0" w:noHBand="1" w:noVBand="1"/>
      </w:tblPr>
      <w:tblGrid>
        <w:gridCol w:w="3463"/>
        <w:gridCol w:w="1094"/>
        <w:gridCol w:w="811"/>
        <w:gridCol w:w="946"/>
        <w:gridCol w:w="926"/>
        <w:gridCol w:w="856"/>
        <w:gridCol w:w="1146"/>
      </w:tblGrid>
      <w:tr w:rsidR="006D2606" w:rsidRPr="00960D41" w14:paraId="3271D6CB" w14:textId="77777777" w:rsidTr="00A51FE0">
        <w:trPr>
          <w:trHeight w:val="642"/>
        </w:trPr>
        <w:tc>
          <w:tcPr>
            <w:tcW w:w="1873" w:type="pct"/>
            <w:tcBorders>
              <w:top w:val="single" w:sz="4" w:space="0" w:color="000000"/>
              <w:left w:val="single" w:sz="4" w:space="0" w:color="000000"/>
              <w:bottom w:val="single" w:sz="4" w:space="0" w:color="000000"/>
              <w:right w:val="nil"/>
            </w:tcBorders>
            <w:shd w:val="clear" w:color="000000" w:fill="000000"/>
          </w:tcPr>
          <w:p w14:paraId="7C5F7EF5" w14:textId="79CD5E19" w:rsidR="006D2606" w:rsidRPr="001F4A68" w:rsidRDefault="006D2606" w:rsidP="00BD4586">
            <w:pPr>
              <w:spacing w:after="0" w:line="240" w:lineRule="auto"/>
              <w:jc w:val="center"/>
              <w:rPr>
                <w:rFonts w:eastAsia="Times New Roman"/>
                <w:b/>
                <w:bCs/>
                <w:sz w:val="18"/>
                <w:szCs w:val="18"/>
                <w:lang w:eastAsia="en-GB"/>
              </w:rPr>
            </w:pPr>
            <w:r w:rsidRPr="001F4A68">
              <w:rPr>
                <w:rFonts w:eastAsia="Times New Roman"/>
                <w:b/>
                <w:bCs/>
                <w:sz w:val="18"/>
                <w:szCs w:val="18"/>
                <w:lang w:eastAsia="en-GB"/>
              </w:rPr>
              <w:t>Protein name(s)</w:t>
            </w:r>
          </w:p>
        </w:tc>
        <w:tc>
          <w:tcPr>
            <w:tcW w:w="592" w:type="pct"/>
            <w:tcBorders>
              <w:top w:val="single" w:sz="4" w:space="0" w:color="000000"/>
              <w:left w:val="nil"/>
              <w:bottom w:val="single" w:sz="4" w:space="0" w:color="000000"/>
              <w:right w:val="nil"/>
            </w:tcBorders>
            <w:shd w:val="clear" w:color="000000" w:fill="000000"/>
          </w:tcPr>
          <w:p w14:paraId="769673FD" w14:textId="50F4FEA1" w:rsidR="006D2606" w:rsidRPr="001F4A68" w:rsidRDefault="006D2606" w:rsidP="00BD4586">
            <w:pPr>
              <w:spacing w:after="0" w:line="240" w:lineRule="auto"/>
              <w:jc w:val="center"/>
              <w:rPr>
                <w:rFonts w:eastAsia="Times New Roman"/>
                <w:b/>
                <w:bCs/>
                <w:sz w:val="18"/>
                <w:szCs w:val="18"/>
                <w:lang w:eastAsia="en-GB"/>
              </w:rPr>
            </w:pPr>
            <w:r w:rsidRPr="001F4A68">
              <w:rPr>
                <w:rFonts w:eastAsia="Times New Roman"/>
                <w:b/>
                <w:bCs/>
                <w:sz w:val="18"/>
                <w:szCs w:val="18"/>
                <w:lang w:eastAsia="en-GB"/>
              </w:rPr>
              <w:t>Accession No</w:t>
            </w:r>
          </w:p>
        </w:tc>
        <w:tc>
          <w:tcPr>
            <w:tcW w:w="439" w:type="pct"/>
            <w:tcBorders>
              <w:top w:val="single" w:sz="4" w:space="0" w:color="000000"/>
              <w:left w:val="nil"/>
              <w:bottom w:val="single" w:sz="4" w:space="0" w:color="000000"/>
              <w:right w:val="nil"/>
            </w:tcBorders>
            <w:shd w:val="clear" w:color="000000" w:fill="000000"/>
          </w:tcPr>
          <w:p w14:paraId="04EC9BD6" w14:textId="65FE8E44" w:rsidR="006D2606" w:rsidRPr="001F4A68" w:rsidRDefault="006D2606" w:rsidP="00BD4586">
            <w:pPr>
              <w:spacing w:after="0" w:line="240" w:lineRule="auto"/>
              <w:jc w:val="center"/>
              <w:rPr>
                <w:rFonts w:eastAsia="Times New Roman"/>
                <w:b/>
                <w:bCs/>
                <w:sz w:val="18"/>
                <w:szCs w:val="18"/>
                <w:lang w:eastAsia="en-GB"/>
              </w:rPr>
            </w:pPr>
            <w:r w:rsidRPr="001F4A68">
              <w:rPr>
                <w:rFonts w:eastAsia="Times New Roman"/>
                <w:b/>
                <w:bCs/>
                <w:sz w:val="18"/>
                <w:szCs w:val="18"/>
                <w:lang w:eastAsia="en-GB"/>
              </w:rPr>
              <w:t>Gene name</w:t>
            </w:r>
          </w:p>
        </w:tc>
        <w:tc>
          <w:tcPr>
            <w:tcW w:w="512" w:type="pct"/>
            <w:tcBorders>
              <w:top w:val="single" w:sz="4" w:space="0" w:color="000000"/>
              <w:left w:val="nil"/>
              <w:bottom w:val="single" w:sz="4" w:space="0" w:color="000000"/>
              <w:right w:val="nil"/>
            </w:tcBorders>
            <w:shd w:val="clear" w:color="000000" w:fill="000000"/>
          </w:tcPr>
          <w:p w14:paraId="04231C04" w14:textId="53E663B6" w:rsidR="006D2606" w:rsidRPr="001F4A68" w:rsidRDefault="006D2606" w:rsidP="00BD4586">
            <w:pPr>
              <w:spacing w:after="0" w:line="240" w:lineRule="auto"/>
              <w:jc w:val="center"/>
              <w:rPr>
                <w:rFonts w:eastAsia="Times New Roman"/>
                <w:b/>
                <w:bCs/>
                <w:sz w:val="18"/>
                <w:szCs w:val="18"/>
                <w:lang w:eastAsia="en-GB"/>
              </w:rPr>
            </w:pPr>
            <w:r w:rsidRPr="001F4A68">
              <w:rPr>
                <w:rFonts w:eastAsia="Times New Roman"/>
                <w:b/>
                <w:bCs/>
                <w:sz w:val="18"/>
                <w:szCs w:val="18"/>
                <w:lang w:eastAsia="en-GB"/>
              </w:rPr>
              <w:t>Length</w:t>
            </w:r>
          </w:p>
        </w:tc>
        <w:tc>
          <w:tcPr>
            <w:tcW w:w="501" w:type="pct"/>
            <w:tcBorders>
              <w:top w:val="single" w:sz="4" w:space="0" w:color="000000"/>
              <w:left w:val="nil"/>
              <w:bottom w:val="single" w:sz="4" w:space="0" w:color="000000"/>
              <w:right w:val="nil"/>
            </w:tcBorders>
            <w:shd w:val="clear" w:color="000000" w:fill="000000"/>
          </w:tcPr>
          <w:p w14:paraId="51F66C91" w14:textId="410ECA0A" w:rsidR="006D2606" w:rsidRPr="001F4A68" w:rsidRDefault="006D2606" w:rsidP="00BD4586">
            <w:pPr>
              <w:spacing w:after="0" w:line="240" w:lineRule="auto"/>
              <w:jc w:val="center"/>
              <w:rPr>
                <w:rFonts w:eastAsia="Times New Roman"/>
                <w:b/>
                <w:bCs/>
                <w:sz w:val="18"/>
                <w:szCs w:val="18"/>
                <w:lang w:eastAsia="en-GB"/>
              </w:rPr>
            </w:pPr>
            <w:r w:rsidRPr="001F4A68">
              <w:rPr>
                <w:rFonts w:eastAsia="Times New Roman"/>
                <w:b/>
                <w:bCs/>
                <w:sz w:val="18"/>
                <w:szCs w:val="18"/>
                <w:lang w:eastAsia="en-GB"/>
              </w:rPr>
              <w:t>Mass</w:t>
            </w:r>
          </w:p>
        </w:tc>
        <w:tc>
          <w:tcPr>
            <w:tcW w:w="463" w:type="pct"/>
            <w:tcBorders>
              <w:top w:val="single" w:sz="4" w:space="0" w:color="000000"/>
              <w:left w:val="nil"/>
              <w:bottom w:val="single" w:sz="4" w:space="0" w:color="000000"/>
              <w:right w:val="nil"/>
            </w:tcBorders>
            <w:shd w:val="clear" w:color="000000" w:fill="000000"/>
          </w:tcPr>
          <w:p w14:paraId="75AFC978" w14:textId="4507F11D" w:rsidR="006D2606" w:rsidRPr="001F4A68" w:rsidRDefault="006D2606" w:rsidP="00BD4586">
            <w:pPr>
              <w:spacing w:after="0" w:line="240" w:lineRule="auto"/>
              <w:jc w:val="center"/>
              <w:rPr>
                <w:rFonts w:eastAsia="Times New Roman"/>
                <w:b/>
                <w:bCs/>
                <w:sz w:val="18"/>
                <w:szCs w:val="18"/>
                <w:lang w:eastAsia="en-GB"/>
              </w:rPr>
            </w:pPr>
            <w:r w:rsidRPr="001F4A68">
              <w:rPr>
                <w:rFonts w:eastAsia="Times New Roman"/>
                <w:b/>
                <w:bCs/>
                <w:sz w:val="18"/>
                <w:szCs w:val="18"/>
                <w:lang w:eastAsia="en-GB"/>
              </w:rPr>
              <w:t>Fold change</w:t>
            </w:r>
          </w:p>
        </w:tc>
        <w:tc>
          <w:tcPr>
            <w:tcW w:w="621" w:type="pct"/>
            <w:tcBorders>
              <w:top w:val="single" w:sz="4" w:space="0" w:color="000000"/>
              <w:left w:val="nil"/>
              <w:bottom w:val="single" w:sz="4" w:space="0" w:color="000000"/>
              <w:right w:val="single" w:sz="4" w:space="0" w:color="000000"/>
            </w:tcBorders>
            <w:shd w:val="clear" w:color="000000" w:fill="000000"/>
          </w:tcPr>
          <w:p w14:paraId="73D0F5C7" w14:textId="5D0C5641" w:rsidR="006D2606" w:rsidRPr="001F4A68" w:rsidRDefault="006D2606" w:rsidP="00BD4586">
            <w:pPr>
              <w:spacing w:after="0" w:line="240" w:lineRule="auto"/>
              <w:jc w:val="center"/>
              <w:rPr>
                <w:rFonts w:eastAsia="Times New Roman"/>
                <w:b/>
                <w:bCs/>
                <w:sz w:val="18"/>
                <w:szCs w:val="18"/>
                <w:lang w:eastAsia="en-GB"/>
              </w:rPr>
            </w:pPr>
            <w:r w:rsidRPr="001F4A68">
              <w:rPr>
                <w:rFonts w:eastAsia="Times New Roman"/>
                <w:b/>
                <w:bCs/>
                <w:sz w:val="18"/>
                <w:szCs w:val="18"/>
                <w:lang w:eastAsia="en-GB"/>
              </w:rPr>
              <w:t>p-value</w:t>
            </w:r>
          </w:p>
        </w:tc>
      </w:tr>
      <w:tr w:rsidR="006D2606" w:rsidRPr="00BD4586" w14:paraId="15421B53" w14:textId="77777777" w:rsidTr="00A51FE0">
        <w:trPr>
          <w:trHeight w:val="321"/>
        </w:trPr>
        <w:tc>
          <w:tcPr>
            <w:tcW w:w="1873" w:type="pct"/>
            <w:tcBorders>
              <w:top w:val="single" w:sz="4" w:space="0" w:color="000000"/>
              <w:left w:val="single" w:sz="4" w:space="0" w:color="000000"/>
              <w:bottom w:val="single" w:sz="4" w:space="0" w:color="000000"/>
              <w:right w:val="nil"/>
            </w:tcBorders>
            <w:shd w:val="clear" w:color="D9D9D9" w:fill="D9D9D9"/>
          </w:tcPr>
          <w:p w14:paraId="5449FB31" w14:textId="206C1A81"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Creatine kinase B-type </w:t>
            </w:r>
          </w:p>
        </w:tc>
        <w:tc>
          <w:tcPr>
            <w:tcW w:w="592" w:type="pct"/>
            <w:tcBorders>
              <w:top w:val="single" w:sz="4" w:space="0" w:color="000000"/>
              <w:left w:val="nil"/>
              <w:bottom w:val="single" w:sz="4" w:space="0" w:color="000000"/>
              <w:right w:val="nil"/>
            </w:tcBorders>
            <w:shd w:val="clear" w:color="D9D9D9" w:fill="D9D9D9"/>
            <w:noWrap/>
          </w:tcPr>
          <w:p w14:paraId="353671A6" w14:textId="651B3DF1"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P09493</w:t>
            </w:r>
          </w:p>
        </w:tc>
        <w:tc>
          <w:tcPr>
            <w:tcW w:w="439" w:type="pct"/>
            <w:tcBorders>
              <w:top w:val="single" w:sz="4" w:space="0" w:color="000000"/>
              <w:left w:val="nil"/>
              <w:bottom w:val="single" w:sz="4" w:space="0" w:color="000000"/>
              <w:right w:val="nil"/>
            </w:tcBorders>
            <w:shd w:val="clear" w:color="D9D9D9" w:fill="D9D9D9"/>
            <w:noWrap/>
          </w:tcPr>
          <w:p w14:paraId="04B2C7E6" w14:textId="45D84183"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CKB </w:t>
            </w:r>
          </w:p>
        </w:tc>
        <w:tc>
          <w:tcPr>
            <w:tcW w:w="512" w:type="pct"/>
            <w:tcBorders>
              <w:top w:val="single" w:sz="4" w:space="0" w:color="000000"/>
              <w:left w:val="nil"/>
              <w:bottom w:val="single" w:sz="4" w:space="0" w:color="000000"/>
              <w:right w:val="nil"/>
            </w:tcBorders>
            <w:shd w:val="clear" w:color="D9D9D9" w:fill="D9D9D9"/>
            <w:noWrap/>
          </w:tcPr>
          <w:p w14:paraId="59AB66D2" w14:textId="4627C34E"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381</w:t>
            </w:r>
          </w:p>
        </w:tc>
        <w:tc>
          <w:tcPr>
            <w:tcW w:w="501" w:type="pct"/>
            <w:tcBorders>
              <w:top w:val="single" w:sz="4" w:space="0" w:color="000000"/>
              <w:left w:val="nil"/>
              <w:bottom w:val="single" w:sz="4" w:space="0" w:color="000000"/>
              <w:right w:val="nil"/>
            </w:tcBorders>
            <w:shd w:val="clear" w:color="D9D9D9" w:fill="D9D9D9"/>
            <w:noWrap/>
          </w:tcPr>
          <w:p w14:paraId="1F945CD5" w14:textId="04F94967"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42,644</w:t>
            </w:r>
          </w:p>
        </w:tc>
        <w:tc>
          <w:tcPr>
            <w:tcW w:w="463" w:type="pct"/>
            <w:tcBorders>
              <w:top w:val="single" w:sz="4" w:space="0" w:color="000000"/>
              <w:left w:val="nil"/>
              <w:bottom w:val="single" w:sz="4" w:space="0" w:color="000000"/>
              <w:right w:val="nil"/>
            </w:tcBorders>
            <w:shd w:val="clear" w:color="D9D9D9" w:fill="D9D9D9"/>
          </w:tcPr>
          <w:p w14:paraId="19BA295A" w14:textId="0AF60F29"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0.50</w:t>
            </w:r>
          </w:p>
        </w:tc>
        <w:tc>
          <w:tcPr>
            <w:tcW w:w="621" w:type="pct"/>
            <w:tcBorders>
              <w:top w:val="single" w:sz="4" w:space="0" w:color="000000"/>
              <w:left w:val="nil"/>
              <w:bottom w:val="single" w:sz="4" w:space="0" w:color="000000"/>
              <w:right w:val="single" w:sz="4" w:space="0" w:color="000000"/>
            </w:tcBorders>
            <w:shd w:val="clear" w:color="D9D9D9" w:fill="D9D9D9"/>
            <w:noWrap/>
          </w:tcPr>
          <w:p w14:paraId="15D13099" w14:textId="32A4490C"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0.0032587</w:t>
            </w:r>
          </w:p>
        </w:tc>
      </w:tr>
      <w:tr w:rsidR="006D2606" w:rsidRPr="00BD4586" w14:paraId="53EA2129" w14:textId="77777777" w:rsidTr="00A51FE0">
        <w:trPr>
          <w:trHeight w:val="321"/>
        </w:trPr>
        <w:tc>
          <w:tcPr>
            <w:tcW w:w="1873" w:type="pct"/>
            <w:tcBorders>
              <w:top w:val="single" w:sz="4" w:space="0" w:color="000000"/>
              <w:left w:val="single" w:sz="4" w:space="0" w:color="000000"/>
              <w:bottom w:val="single" w:sz="4" w:space="0" w:color="000000"/>
              <w:right w:val="nil"/>
            </w:tcBorders>
            <w:shd w:val="clear" w:color="auto" w:fill="auto"/>
          </w:tcPr>
          <w:p w14:paraId="241F0C68" w14:textId="1D57F2F2"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Transgelin (22 kDa actin-binding protein) </w:t>
            </w:r>
          </w:p>
        </w:tc>
        <w:tc>
          <w:tcPr>
            <w:tcW w:w="592" w:type="pct"/>
            <w:tcBorders>
              <w:top w:val="single" w:sz="4" w:space="0" w:color="000000"/>
              <w:left w:val="nil"/>
              <w:bottom w:val="single" w:sz="4" w:space="0" w:color="000000"/>
              <w:right w:val="nil"/>
            </w:tcBorders>
            <w:shd w:val="clear" w:color="auto" w:fill="auto"/>
            <w:noWrap/>
          </w:tcPr>
          <w:p w14:paraId="562BAFAC" w14:textId="4A45DCF6"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P68871</w:t>
            </w:r>
          </w:p>
        </w:tc>
        <w:tc>
          <w:tcPr>
            <w:tcW w:w="439" w:type="pct"/>
            <w:tcBorders>
              <w:top w:val="single" w:sz="4" w:space="0" w:color="000000"/>
              <w:left w:val="nil"/>
              <w:bottom w:val="single" w:sz="4" w:space="0" w:color="000000"/>
              <w:right w:val="nil"/>
            </w:tcBorders>
            <w:shd w:val="clear" w:color="auto" w:fill="auto"/>
            <w:noWrap/>
          </w:tcPr>
          <w:p w14:paraId="64FF34AC" w14:textId="641E4ABC"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TAGLN </w:t>
            </w:r>
          </w:p>
        </w:tc>
        <w:tc>
          <w:tcPr>
            <w:tcW w:w="512" w:type="pct"/>
            <w:tcBorders>
              <w:top w:val="single" w:sz="4" w:space="0" w:color="000000"/>
              <w:left w:val="nil"/>
              <w:bottom w:val="single" w:sz="4" w:space="0" w:color="000000"/>
              <w:right w:val="nil"/>
            </w:tcBorders>
            <w:shd w:val="clear" w:color="auto" w:fill="auto"/>
            <w:noWrap/>
          </w:tcPr>
          <w:p w14:paraId="2D94867F" w14:textId="43C21947"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201</w:t>
            </w:r>
          </w:p>
        </w:tc>
        <w:tc>
          <w:tcPr>
            <w:tcW w:w="501" w:type="pct"/>
            <w:tcBorders>
              <w:top w:val="single" w:sz="4" w:space="0" w:color="000000"/>
              <w:left w:val="nil"/>
              <w:bottom w:val="single" w:sz="4" w:space="0" w:color="000000"/>
              <w:right w:val="nil"/>
            </w:tcBorders>
            <w:shd w:val="clear" w:color="auto" w:fill="auto"/>
            <w:noWrap/>
          </w:tcPr>
          <w:p w14:paraId="35F89213" w14:textId="1397FF3D"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22,611</w:t>
            </w:r>
          </w:p>
        </w:tc>
        <w:tc>
          <w:tcPr>
            <w:tcW w:w="463" w:type="pct"/>
            <w:tcBorders>
              <w:top w:val="single" w:sz="4" w:space="0" w:color="000000"/>
              <w:left w:val="nil"/>
              <w:bottom w:val="single" w:sz="4" w:space="0" w:color="000000"/>
              <w:right w:val="nil"/>
            </w:tcBorders>
            <w:shd w:val="clear" w:color="auto" w:fill="auto"/>
          </w:tcPr>
          <w:p w14:paraId="1C08B7E0" w14:textId="09A71BC1"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0.72</w:t>
            </w:r>
          </w:p>
        </w:tc>
        <w:tc>
          <w:tcPr>
            <w:tcW w:w="621" w:type="pct"/>
            <w:tcBorders>
              <w:top w:val="single" w:sz="4" w:space="0" w:color="000000"/>
              <w:left w:val="nil"/>
              <w:bottom w:val="single" w:sz="4" w:space="0" w:color="000000"/>
              <w:right w:val="single" w:sz="4" w:space="0" w:color="000000"/>
            </w:tcBorders>
            <w:shd w:val="clear" w:color="auto" w:fill="auto"/>
            <w:noWrap/>
          </w:tcPr>
          <w:p w14:paraId="1582BF1B" w14:textId="3F10A7C0"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6.444E-05</w:t>
            </w:r>
          </w:p>
        </w:tc>
      </w:tr>
      <w:tr w:rsidR="006D2606" w:rsidRPr="00BD4586" w14:paraId="1627755F" w14:textId="77777777" w:rsidTr="00A51FE0">
        <w:trPr>
          <w:trHeight w:val="321"/>
        </w:trPr>
        <w:tc>
          <w:tcPr>
            <w:tcW w:w="1873" w:type="pct"/>
            <w:tcBorders>
              <w:top w:val="single" w:sz="4" w:space="0" w:color="000000"/>
              <w:left w:val="single" w:sz="4" w:space="0" w:color="000000"/>
              <w:bottom w:val="single" w:sz="4" w:space="0" w:color="000000"/>
              <w:right w:val="nil"/>
            </w:tcBorders>
            <w:shd w:val="clear" w:color="D9D9D9" w:fill="D9D9D9"/>
          </w:tcPr>
          <w:p w14:paraId="5806FE21" w14:textId="11343DC5"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Tropomyosin alpha-3 chain </w:t>
            </w:r>
          </w:p>
        </w:tc>
        <w:tc>
          <w:tcPr>
            <w:tcW w:w="592" w:type="pct"/>
            <w:tcBorders>
              <w:top w:val="single" w:sz="4" w:space="0" w:color="000000"/>
              <w:left w:val="nil"/>
              <w:bottom w:val="single" w:sz="4" w:space="0" w:color="000000"/>
              <w:right w:val="nil"/>
            </w:tcBorders>
            <w:shd w:val="clear" w:color="D9D9D9" w:fill="D9D9D9"/>
            <w:noWrap/>
          </w:tcPr>
          <w:p w14:paraId="1F5028D5" w14:textId="5460CC3C"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P06753</w:t>
            </w:r>
          </w:p>
        </w:tc>
        <w:tc>
          <w:tcPr>
            <w:tcW w:w="439" w:type="pct"/>
            <w:tcBorders>
              <w:top w:val="single" w:sz="4" w:space="0" w:color="000000"/>
              <w:left w:val="nil"/>
              <w:bottom w:val="single" w:sz="4" w:space="0" w:color="000000"/>
              <w:right w:val="nil"/>
            </w:tcBorders>
            <w:shd w:val="clear" w:color="D9D9D9" w:fill="D9D9D9"/>
            <w:noWrap/>
          </w:tcPr>
          <w:p w14:paraId="613B3BFC" w14:textId="1D57E655"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TPM3</w:t>
            </w:r>
          </w:p>
        </w:tc>
        <w:tc>
          <w:tcPr>
            <w:tcW w:w="512" w:type="pct"/>
            <w:tcBorders>
              <w:top w:val="single" w:sz="4" w:space="0" w:color="000000"/>
              <w:left w:val="nil"/>
              <w:bottom w:val="single" w:sz="4" w:space="0" w:color="000000"/>
              <w:right w:val="nil"/>
            </w:tcBorders>
            <w:shd w:val="clear" w:color="D9D9D9" w:fill="D9D9D9"/>
            <w:noWrap/>
          </w:tcPr>
          <w:p w14:paraId="38790CC3" w14:textId="4741C742"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285</w:t>
            </w:r>
          </w:p>
        </w:tc>
        <w:tc>
          <w:tcPr>
            <w:tcW w:w="501" w:type="pct"/>
            <w:tcBorders>
              <w:top w:val="single" w:sz="4" w:space="0" w:color="000000"/>
              <w:left w:val="nil"/>
              <w:bottom w:val="single" w:sz="4" w:space="0" w:color="000000"/>
              <w:right w:val="nil"/>
            </w:tcBorders>
            <w:shd w:val="clear" w:color="D9D9D9" w:fill="D9D9D9"/>
            <w:noWrap/>
          </w:tcPr>
          <w:p w14:paraId="16EB62FE" w14:textId="4F65FC14"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32,950</w:t>
            </w:r>
          </w:p>
        </w:tc>
        <w:tc>
          <w:tcPr>
            <w:tcW w:w="463" w:type="pct"/>
            <w:tcBorders>
              <w:top w:val="single" w:sz="4" w:space="0" w:color="000000"/>
              <w:left w:val="nil"/>
              <w:bottom w:val="single" w:sz="4" w:space="0" w:color="000000"/>
              <w:right w:val="nil"/>
            </w:tcBorders>
            <w:shd w:val="clear" w:color="D9D9D9" w:fill="D9D9D9"/>
          </w:tcPr>
          <w:p w14:paraId="5F416F0E" w14:textId="70B74803"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0.79</w:t>
            </w:r>
          </w:p>
        </w:tc>
        <w:tc>
          <w:tcPr>
            <w:tcW w:w="621" w:type="pct"/>
            <w:tcBorders>
              <w:top w:val="single" w:sz="4" w:space="0" w:color="000000"/>
              <w:left w:val="nil"/>
              <w:bottom w:val="single" w:sz="4" w:space="0" w:color="000000"/>
              <w:right w:val="single" w:sz="4" w:space="0" w:color="000000"/>
            </w:tcBorders>
            <w:shd w:val="clear" w:color="D9D9D9" w:fill="D9D9D9"/>
            <w:noWrap/>
          </w:tcPr>
          <w:p w14:paraId="6C4E628C" w14:textId="73E8F756"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2.347E-05</w:t>
            </w:r>
          </w:p>
        </w:tc>
      </w:tr>
      <w:tr w:rsidR="006D2606" w:rsidRPr="00BD4586" w14:paraId="36A7954A" w14:textId="77777777" w:rsidTr="00A51FE0">
        <w:trPr>
          <w:trHeight w:val="321"/>
        </w:trPr>
        <w:tc>
          <w:tcPr>
            <w:tcW w:w="1873" w:type="pct"/>
            <w:tcBorders>
              <w:top w:val="single" w:sz="4" w:space="0" w:color="000000"/>
              <w:left w:val="single" w:sz="4" w:space="0" w:color="000000"/>
              <w:bottom w:val="single" w:sz="4" w:space="0" w:color="000000"/>
              <w:right w:val="nil"/>
            </w:tcBorders>
            <w:shd w:val="clear" w:color="auto" w:fill="auto"/>
          </w:tcPr>
          <w:p w14:paraId="02CE6F31" w14:textId="15C6DE37"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Tropomyosin alpha-1 chain </w:t>
            </w:r>
          </w:p>
        </w:tc>
        <w:tc>
          <w:tcPr>
            <w:tcW w:w="592" w:type="pct"/>
            <w:tcBorders>
              <w:top w:val="single" w:sz="4" w:space="0" w:color="000000"/>
              <w:left w:val="nil"/>
              <w:bottom w:val="single" w:sz="4" w:space="0" w:color="000000"/>
              <w:right w:val="nil"/>
            </w:tcBorders>
            <w:shd w:val="clear" w:color="auto" w:fill="auto"/>
            <w:noWrap/>
          </w:tcPr>
          <w:p w14:paraId="448C6EB0" w14:textId="1E306B26"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P09493</w:t>
            </w:r>
          </w:p>
        </w:tc>
        <w:tc>
          <w:tcPr>
            <w:tcW w:w="439" w:type="pct"/>
            <w:tcBorders>
              <w:top w:val="single" w:sz="4" w:space="0" w:color="000000"/>
              <w:left w:val="nil"/>
              <w:bottom w:val="single" w:sz="4" w:space="0" w:color="000000"/>
              <w:right w:val="nil"/>
            </w:tcBorders>
            <w:shd w:val="clear" w:color="auto" w:fill="auto"/>
            <w:noWrap/>
          </w:tcPr>
          <w:p w14:paraId="5A7F1F25" w14:textId="74376AC8"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TPM1 </w:t>
            </w:r>
          </w:p>
        </w:tc>
        <w:tc>
          <w:tcPr>
            <w:tcW w:w="512" w:type="pct"/>
            <w:tcBorders>
              <w:top w:val="single" w:sz="4" w:space="0" w:color="000000"/>
              <w:left w:val="nil"/>
              <w:bottom w:val="single" w:sz="4" w:space="0" w:color="000000"/>
              <w:right w:val="nil"/>
            </w:tcBorders>
            <w:shd w:val="clear" w:color="auto" w:fill="auto"/>
            <w:noWrap/>
          </w:tcPr>
          <w:p w14:paraId="59DAAAAD" w14:textId="183608EB"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284</w:t>
            </w:r>
          </w:p>
        </w:tc>
        <w:tc>
          <w:tcPr>
            <w:tcW w:w="501" w:type="pct"/>
            <w:tcBorders>
              <w:top w:val="single" w:sz="4" w:space="0" w:color="000000"/>
              <w:left w:val="nil"/>
              <w:bottom w:val="single" w:sz="4" w:space="0" w:color="000000"/>
              <w:right w:val="nil"/>
            </w:tcBorders>
            <w:shd w:val="clear" w:color="auto" w:fill="auto"/>
            <w:noWrap/>
          </w:tcPr>
          <w:p w14:paraId="34D29FB1" w14:textId="76F33D02"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32,709</w:t>
            </w:r>
          </w:p>
        </w:tc>
        <w:tc>
          <w:tcPr>
            <w:tcW w:w="463" w:type="pct"/>
            <w:tcBorders>
              <w:top w:val="single" w:sz="4" w:space="0" w:color="000000"/>
              <w:left w:val="nil"/>
              <w:bottom w:val="single" w:sz="4" w:space="0" w:color="000000"/>
              <w:right w:val="nil"/>
            </w:tcBorders>
            <w:shd w:val="clear" w:color="auto" w:fill="auto"/>
          </w:tcPr>
          <w:p w14:paraId="0F4511E9" w14:textId="64D53742"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0.79</w:t>
            </w:r>
          </w:p>
        </w:tc>
        <w:tc>
          <w:tcPr>
            <w:tcW w:w="621" w:type="pct"/>
            <w:tcBorders>
              <w:top w:val="single" w:sz="4" w:space="0" w:color="000000"/>
              <w:left w:val="nil"/>
              <w:bottom w:val="single" w:sz="4" w:space="0" w:color="000000"/>
              <w:right w:val="single" w:sz="4" w:space="0" w:color="000000"/>
            </w:tcBorders>
            <w:shd w:val="clear" w:color="auto" w:fill="auto"/>
            <w:noWrap/>
          </w:tcPr>
          <w:p w14:paraId="67CCCB7E" w14:textId="71D32C56"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0.0001017</w:t>
            </w:r>
          </w:p>
        </w:tc>
      </w:tr>
      <w:tr w:rsidR="006D2606" w:rsidRPr="00BD4586" w14:paraId="2197E931" w14:textId="77777777" w:rsidTr="00A51FE0">
        <w:trPr>
          <w:trHeight w:val="321"/>
        </w:trPr>
        <w:tc>
          <w:tcPr>
            <w:tcW w:w="1873" w:type="pct"/>
            <w:tcBorders>
              <w:top w:val="single" w:sz="4" w:space="0" w:color="000000"/>
              <w:left w:val="single" w:sz="4" w:space="0" w:color="000000"/>
              <w:bottom w:val="single" w:sz="4" w:space="0" w:color="000000"/>
              <w:right w:val="nil"/>
            </w:tcBorders>
            <w:shd w:val="clear" w:color="D9D9D9" w:fill="D9D9D9"/>
          </w:tcPr>
          <w:p w14:paraId="5616FCAA" w14:textId="618D17AF"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Hemoglobin subunit beta </w:t>
            </w:r>
          </w:p>
        </w:tc>
        <w:tc>
          <w:tcPr>
            <w:tcW w:w="592" w:type="pct"/>
            <w:tcBorders>
              <w:top w:val="single" w:sz="4" w:space="0" w:color="000000"/>
              <w:left w:val="nil"/>
              <w:bottom w:val="single" w:sz="4" w:space="0" w:color="000000"/>
              <w:right w:val="nil"/>
            </w:tcBorders>
            <w:shd w:val="clear" w:color="D9D9D9" w:fill="D9D9D9"/>
            <w:noWrap/>
          </w:tcPr>
          <w:p w14:paraId="4AE7FC38" w14:textId="2FC8CB58"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P21333</w:t>
            </w:r>
          </w:p>
        </w:tc>
        <w:tc>
          <w:tcPr>
            <w:tcW w:w="439" w:type="pct"/>
            <w:tcBorders>
              <w:top w:val="single" w:sz="4" w:space="0" w:color="000000"/>
              <w:left w:val="nil"/>
              <w:bottom w:val="single" w:sz="4" w:space="0" w:color="000000"/>
              <w:right w:val="nil"/>
            </w:tcBorders>
            <w:shd w:val="clear" w:color="D9D9D9" w:fill="D9D9D9"/>
            <w:noWrap/>
          </w:tcPr>
          <w:p w14:paraId="40C3D0DA" w14:textId="083E41B8"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HBB</w:t>
            </w:r>
          </w:p>
        </w:tc>
        <w:tc>
          <w:tcPr>
            <w:tcW w:w="512" w:type="pct"/>
            <w:tcBorders>
              <w:top w:val="single" w:sz="4" w:space="0" w:color="000000"/>
              <w:left w:val="nil"/>
              <w:bottom w:val="single" w:sz="4" w:space="0" w:color="000000"/>
              <w:right w:val="nil"/>
            </w:tcBorders>
            <w:shd w:val="clear" w:color="D9D9D9" w:fill="D9D9D9"/>
            <w:noWrap/>
          </w:tcPr>
          <w:p w14:paraId="3330133D" w14:textId="6301FB2E"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147</w:t>
            </w:r>
          </w:p>
        </w:tc>
        <w:tc>
          <w:tcPr>
            <w:tcW w:w="501" w:type="pct"/>
            <w:tcBorders>
              <w:top w:val="single" w:sz="4" w:space="0" w:color="000000"/>
              <w:left w:val="nil"/>
              <w:bottom w:val="single" w:sz="4" w:space="0" w:color="000000"/>
              <w:right w:val="nil"/>
            </w:tcBorders>
            <w:shd w:val="clear" w:color="D9D9D9" w:fill="D9D9D9"/>
            <w:noWrap/>
          </w:tcPr>
          <w:p w14:paraId="565ECF0B" w14:textId="5B1F20B3"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15,998</w:t>
            </w:r>
          </w:p>
        </w:tc>
        <w:tc>
          <w:tcPr>
            <w:tcW w:w="463" w:type="pct"/>
            <w:tcBorders>
              <w:top w:val="single" w:sz="4" w:space="0" w:color="000000"/>
              <w:left w:val="nil"/>
              <w:bottom w:val="single" w:sz="4" w:space="0" w:color="000000"/>
              <w:right w:val="nil"/>
            </w:tcBorders>
            <w:shd w:val="clear" w:color="D9D9D9" w:fill="D9D9D9"/>
          </w:tcPr>
          <w:p w14:paraId="0E39C891" w14:textId="42D0AB14"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0.79</w:t>
            </w:r>
          </w:p>
        </w:tc>
        <w:tc>
          <w:tcPr>
            <w:tcW w:w="621" w:type="pct"/>
            <w:tcBorders>
              <w:top w:val="single" w:sz="4" w:space="0" w:color="000000"/>
              <w:left w:val="nil"/>
              <w:bottom w:val="single" w:sz="4" w:space="0" w:color="000000"/>
              <w:right w:val="single" w:sz="4" w:space="0" w:color="000000"/>
            </w:tcBorders>
            <w:shd w:val="clear" w:color="D9D9D9" w:fill="D9D9D9"/>
            <w:noWrap/>
          </w:tcPr>
          <w:p w14:paraId="59D027E9" w14:textId="62F5B74A"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0.0026647</w:t>
            </w:r>
          </w:p>
        </w:tc>
      </w:tr>
      <w:tr w:rsidR="006D2606" w:rsidRPr="00BD4586" w14:paraId="08499A65" w14:textId="77777777" w:rsidTr="00A51FE0">
        <w:trPr>
          <w:trHeight w:val="353"/>
        </w:trPr>
        <w:tc>
          <w:tcPr>
            <w:tcW w:w="1873" w:type="pct"/>
            <w:tcBorders>
              <w:top w:val="single" w:sz="4" w:space="0" w:color="000000"/>
              <w:left w:val="single" w:sz="4" w:space="0" w:color="000000"/>
              <w:bottom w:val="single" w:sz="4" w:space="0" w:color="000000"/>
              <w:right w:val="nil"/>
            </w:tcBorders>
            <w:shd w:val="clear" w:color="auto" w:fill="auto"/>
          </w:tcPr>
          <w:p w14:paraId="5BD9C495" w14:textId="2756C94A"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Filamin-A (Actin-binding protein 280) </w:t>
            </w:r>
          </w:p>
        </w:tc>
        <w:tc>
          <w:tcPr>
            <w:tcW w:w="592" w:type="pct"/>
            <w:tcBorders>
              <w:top w:val="single" w:sz="4" w:space="0" w:color="000000"/>
              <w:left w:val="nil"/>
              <w:bottom w:val="single" w:sz="4" w:space="0" w:color="000000"/>
              <w:right w:val="nil"/>
            </w:tcBorders>
            <w:shd w:val="clear" w:color="auto" w:fill="auto"/>
            <w:noWrap/>
          </w:tcPr>
          <w:p w14:paraId="4C57626B" w14:textId="6C8AD14F"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P12277</w:t>
            </w:r>
          </w:p>
        </w:tc>
        <w:tc>
          <w:tcPr>
            <w:tcW w:w="439" w:type="pct"/>
            <w:tcBorders>
              <w:top w:val="single" w:sz="4" w:space="0" w:color="000000"/>
              <w:left w:val="nil"/>
              <w:bottom w:val="single" w:sz="4" w:space="0" w:color="000000"/>
              <w:right w:val="nil"/>
            </w:tcBorders>
            <w:shd w:val="clear" w:color="auto" w:fill="auto"/>
            <w:noWrap/>
          </w:tcPr>
          <w:p w14:paraId="4F6777FD" w14:textId="446467C6"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FLNA </w:t>
            </w:r>
          </w:p>
        </w:tc>
        <w:tc>
          <w:tcPr>
            <w:tcW w:w="512" w:type="pct"/>
            <w:tcBorders>
              <w:top w:val="single" w:sz="4" w:space="0" w:color="000000"/>
              <w:left w:val="nil"/>
              <w:bottom w:val="single" w:sz="4" w:space="0" w:color="000000"/>
              <w:right w:val="nil"/>
            </w:tcBorders>
            <w:shd w:val="clear" w:color="auto" w:fill="auto"/>
            <w:noWrap/>
          </w:tcPr>
          <w:p w14:paraId="4F730BF0" w14:textId="7354BD17"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2647</w:t>
            </w:r>
          </w:p>
        </w:tc>
        <w:tc>
          <w:tcPr>
            <w:tcW w:w="501" w:type="pct"/>
            <w:tcBorders>
              <w:top w:val="single" w:sz="4" w:space="0" w:color="000000"/>
              <w:left w:val="nil"/>
              <w:bottom w:val="single" w:sz="4" w:space="0" w:color="000000"/>
              <w:right w:val="nil"/>
            </w:tcBorders>
            <w:shd w:val="clear" w:color="auto" w:fill="auto"/>
            <w:noWrap/>
          </w:tcPr>
          <w:p w14:paraId="0B9DC6AA" w14:textId="01EAE52F"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280,739</w:t>
            </w:r>
          </w:p>
        </w:tc>
        <w:tc>
          <w:tcPr>
            <w:tcW w:w="463" w:type="pct"/>
            <w:tcBorders>
              <w:top w:val="single" w:sz="4" w:space="0" w:color="000000"/>
              <w:left w:val="nil"/>
              <w:bottom w:val="single" w:sz="4" w:space="0" w:color="000000"/>
              <w:right w:val="nil"/>
            </w:tcBorders>
            <w:shd w:val="clear" w:color="auto" w:fill="auto"/>
          </w:tcPr>
          <w:p w14:paraId="3EDB1E62" w14:textId="27D85C33"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0.82</w:t>
            </w:r>
          </w:p>
        </w:tc>
        <w:tc>
          <w:tcPr>
            <w:tcW w:w="621" w:type="pct"/>
            <w:tcBorders>
              <w:top w:val="single" w:sz="4" w:space="0" w:color="000000"/>
              <w:left w:val="nil"/>
              <w:bottom w:val="single" w:sz="4" w:space="0" w:color="000000"/>
              <w:right w:val="single" w:sz="4" w:space="0" w:color="000000"/>
            </w:tcBorders>
            <w:shd w:val="clear" w:color="auto" w:fill="auto"/>
            <w:noWrap/>
          </w:tcPr>
          <w:p w14:paraId="77295909" w14:textId="225B08DC"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0.0005822</w:t>
            </w:r>
          </w:p>
        </w:tc>
      </w:tr>
    </w:tbl>
    <w:p w14:paraId="5510E40D" w14:textId="77777777" w:rsidR="00960D41" w:rsidRDefault="00960D41" w:rsidP="00BD4586">
      <w:pPr>
        <w:spacing w:line="360" w:lineRule="auto"/>
        <w:rPr>
          <w:sz w:val="24"/>
          <w:szCs w:val="24"/>
        </w:rPr>
      </w:pPr>
    </w:p>
    <w:p w14:paraId="4124ACEE" w14:textId="7530F4DC" w:rsidR="00590E4D" w:rsidRDefault="00BD4586" w:rsidP="005A7ED6">
      <w:pPr>
        <w:spacing w:line="360" w:lineRule="auto"/>
        <w:rPr>
          <w:sz w:val="24"/>
          <w:szCs w:val="24"/>
        </w:rPr>
      </w:pPr>
      <w:r w:rsidRPr="00BD4586">
        <w:rPr>
          <w:sz w:val="24"/>
          <w:szCs w:val="24"/>
        </w:rPr>
        <w:lastRenderedPageBreak/>
        <w:t>The interactions between these differential (upregulated</w:t>
      </w:r>
      <w:r w:rsidR="006966A4">
        <w:rPr>
          <w:sz w:val="24"/>
          <w:szCs w:val="24"/>
        </w:rPr>
        <w:t xml:space="preserve"> (n=10)</w:t>
      </w:r>
      <w:r w:rsidRPr="00BD4586">
        <w:rPr>
          <w:sz w:val="24"/>
          <w:szCs w:val="24"/>
        </w:rPr>
        <w:t xml:space="preserve"> and down-regulated</w:t>
      </w:r>
      <w:r w:rsidR="005A7ED6">
        <w:rPr>
          <w:sz w:val="24"/>
          <w:szCs w:val="24"/>
        </w:rPr>
        <w:t xml:space="preserve"> </w:t>
      </w:r>
      <w:r w:rsidR="006966A4">
        <w:rPr>
          <w:sz w:val="24"/>
          <w:szCs w:val="24"/>
        </w:rPr>
        <w:t>(n=6)</w:t>
      </w:r>
      <w:r w:rsidRPr="00BD4586">
        <w:rPr>
          <w:sz w:val="24"/>
          <w:szCs w:val="24"/>
        </w:rPr>
        <w:t>) proteins in INACT relative t</w:t>
      </w:r>
      <w:r w:rsidR="00070BCE">
        <w:rPr>
          <w:sz w:val="24"/>
          <w:szCs w:val="24"/>
        </w:rPr>
        <w:t>o normal controls are shown in F</w:t>
      </w:r>
      <w:r w:rsidRPr="00BD4586">
        <w:rPr>
          <w:sz w:val="24"/>
          <w:szCs w:val="24"/>
        </w:rPr>
        <w:t>igure</w:t>
      </w:r>
      <w:r w:rsidR="00B87645">
        <w:rPr>
          <w:sz w:val="24"/>
          <w:szCs w:val="24"/>
        </w:rPr>
        <w:t xml:space="preserve"> 20</w:t>
      </w:r>
      <w:r w:rsidRPr="00BD4586">
        <w:rPr>
          <w:sz w:val="24"/>
          <w:szCs w:val="24"/>
        </w:rPr>
        <w:t>.</w:t>
      </w:r>
      <w:r w:rsidR="00590E4D">
        <w:rPr>
          <w:sz w:val="24"/>
          <w:szCs w:val="24"/>
        </w:rPr>
        <w:t xml:space="preserve"> </w:t>
      </w:r>
      <w:r w:rsidR="005A7ED6">
        <w:rPr>
          <w:sz w:val="24"/>
          <w:szCs w:val="24"/>
        </w:rPr>
        <w:t xml:space="preserve">Six proteins were subsequently excluded (CLCA, TAGLN, HBB, LMNB2, ARHGDIB, </w:t>
      </w:r>
      <w:r w:rsidR="005A7ED6" w:rsidRPr="005A7ED6">
        <w:rPr>
          <w:sz w:val="24"/>
          <w:szCs w:val="24"/>
        </w:rPr>
        <w:t>USP17L3</w:t>
      </w:r>
      <w:r w:rsidR="005A7ED6">
        <w:rPr>
          <w:sz w:val="24"/>
          <w:szCs w:val="24"/>
        </w:rPr>
        <w:t xml:space="preserve">), as they were orphan nodes within the network. </w:t>
      </w:r>
      <w:r w:rsidR="00590E4D">
        <w:rPr>
          <w:sz w:val="24"/>
          <w:szCs w:val="24"/>
        </w:rPr>
        <w:t>One</w:t>
      </w:r>
      <w:r w:rsidR="00590E4D" w:rsidRPr="00680237">
        <w:rPr>
          <w:sz w:val="24"/>
          <w:szCs w:val="24"/>
        </w:rPr>
        <w:t xml:space="preserve"> principle PIN emerged </w:t>
      </w:r>
      <w:r w:rsidR="00590E4D">
        <w:rPr>
          <w:sz w:val="24"/>
          <w:szCs w:val="24"/>
        </w:rPr>
        <w:t xml:space="preserve">in this analysis, with clusters around TPMs/Vimentin (VIM). </w:t>
      </w:r>
    </w:p>
    <w:p w14:paraId="04099F84" w14:textId="09349429" w:rsidR="00BD4586" w:rsidRDefault="00BD4586" w:rsidP="00BD4586">
      <w:pPr>
        <w:spacing w:line="360" w:lineRule="auto"/>
        <w:rPr>
          <w:sz w:val="24"/>
          <w:szCs w:val="24"/>
        </w:rPr>
      </w:pPr>
    </w:p>
    <w:p w14:paraId="1F5D928E" w14:textId="77777777" w:rsidR="003340A4" w:rsidRDefault="003340A4" w:rsidP="00BD4586">
      <w:pPr>
        <w:spacing w:line="360" w:lineRule="auto"/>
        <w:rPr>
          <w:sz w:val="24"/>
          <w:szCs w:val="24"/>
        </w:rPr>
      </w:pPr>
    </w:p>
    <w:p w14:paraId="003947CD" w14:textId="03ACD59B" w:rsidR="00BD4586" w:rsidRPr="00BD4586" w:rsidRDefault="00CE61E2" w:rsidP="00BD4586">
      <w:pPr>
        <w:spacing w:line="360" w:lineRule="auto"/>
        <w:rPr>
          <w:sz w:val="24"/>
          <w:szCs w:val="24"/>
        </w:rPr>
      </w:pPr>
      <w:r>
        <w:rPr>
          <w:noProof/>
          <w:sz w:val="20"/>
          <w:szCs w:val="20"/>
          <w:lang w:eastAsia="en-GB"/>
        </w:rPr>
        <mc:AlternateContent>
          <mc:Choice Requires="wps">
            <w:drawing>
              <wp:anchor distT="0" distB="0" distL="114300" distR="114300" simplePos="0" relativeHeight="252232704" behindDoc="0" locked="0" layoutInCell="1" allowOverlap="1" wp14:anchorId="7BABB66F" wp14:editId="141F514E">
                <wp:simplePos x="0" y="0"/>
                <wp:positionH relativeFrom="column">
                  <wp:posOffset>111556</wp:posOffset>
                </wp:positionH>
                <wp:positionV relativeFrom="paragraph">
                  <wp:posOffset>192249</wp:posOffset>
                </wp:positionV>
                <wp:extent cx="1311215" cy="323850"/>
                <wp:effectExtent l="0" t="0" r="0" b="0"/>
                <wp:wrapNone/>
                <wp:docPr id="16400" name="Text Box 16400"/>
                <wp:cNvGraphicFramePr/>
                <a:graphic xmlns:a="http://schemas.openxmlformats.org/drawingml/2006/main">
                  <a:graphicData uri="http://schemas.microsoft.com/office/word/2010/wordprocessingShape">
                    <wps:wsp>
                      <wps:cNvSpPr txBox="1"/>
                      <wps:spPr>
                        <a:xfrm>
                          <a:off x="0" y="0"/>
                          <a:ext cx="131121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7CDAFB" w14:textId="77777777" w:rsidR="004F36A9" w:rsidRPr="00CB7DD3" w:rsidRDefault="004F36A9" w:rsidP="00497223">
                            <w:pPr>
                              <w:rPr>
                                <w:color w:val="FF0000"/>
                              </w:rPr>
                            </w:pPr>
                            <w:r>
                              <w:rPr>
                                <w:color w:val="FF0000"/>
                              </w:rPr>
                              <w:t>Muscle contraction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00" o:spid="_x0000_s1137" type="#_x0000_t202" style="position:absolute;margin-left:8.8pt;margin-top:15.15pt;width:103.25pt;height:25.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" filled="f" stroked="f" strokeweight=".5pt">
                <v:textbox>
                  <w:txbxContent>
                    <w:p w14:paraId="457CDAFB" w14:textId="77777777" w:rsidR="004F36A9" w:rsidRPr="00CB7DD3" w:rsidRDefault="004F36A9" w:rsidP="00497223">
                      <w:pPr>
                        <w:rPr>
                          <w:color w:val="FF0000"/>
                        </w:rPr>
                      </w:pPr>
                      <w:r>
                        <w:rPr>
                          <w:color w:val="FF0000"/>
                        </w:rPr>
                        <w:t>Muscle contraction</w:t>
                      </w:r>
                    </w:p>
                  </w:txbxContent>
                </v:textbox>
              </v:shape>
            </w:pict>
          </mc:Fallback>
        </mc:AlternateContent>
      </w:r>
      <w:r w:rsidR="00497223">
        <w:rPr>
          <w:noProof/>
          <w:sz w:val="20"/>
          <w:szCs w:val="20"/>
          <w:lang w:eastAsia="en-GB"/>
        </w:rPr>
        <mc:AlternateContent>
          <mc:Choice Requires="wps">
            <w:drawing>
              <wp:anchor distT="0" distB="0" distL="114300" distR="114300" simplePos="0" relativeHeight="252234752" behindDoc="0" locked="0" layoutInCell="1" allowOverlap="1" wp14:anchorId="680DBA99" wp14:editId="188B5B4D">
                <wp:simplePos x="0" y="0"/>
                <wp:positionH relativeFrom="column">
                  <wp:posOffset>2717321</wp:posOffset>
                </wp:positionH>
                <wp:positionV relativeFrom="paragraph">
                  <wp:posOffset>2054357</wp:posOffset>
                </wp:positionV>
                <wp:extent cx="1492370" cy="323850"/>
                <wp:effectExtent l="0" t="0" r="0" b="0"/>
                <wp:wrapNone/>
                <wp:docPr id="16401" name="Text Box 16401"/>
                <wp:cNvGraphicFramePr/>
                <a:graphic xmlns:a="http://schemas.openxmlformats.org/drawingml/2006/main">
                  <a:graphicData uri="http://schemas.microsoft.com/office/word/2010/wordprocessingShape">
                    <wps:wsp>
                      <wps:cNvSpPr txBox="1"/>
                      <wps:spPr>
                        <a:xfrm>
                          <a:off x="0" y="0"/>
                          <a:ext cx="149237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BD8C57" w14:textId="70AA01DE" w:rsidR="004F36A9" w:rsidRPr="00CB7DD3" w:rsidRDefault="004F36A9" w:rsidP="00497223">
                            <w:pPr>
                              <w:rPr>
                                <w:color w:val="FF0000"/>
                              </w:rPr>
                            </w:pPr>
                            <w:r>
                              <w:rPr>
                                <w:color w:val="FF0000"/>
                              </w:rPr>
                              <w:t>Innate immune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01" o:spid="_x0000_s1138" type="#_x0000_t202" style="position:absolute;margin-left:213.95pt;margin-top:161.75pt;width:117.5pt;height:25.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" filled="f" stroked="f" strokeweight=".5pt">
                <v:textbox>
                  <w:txbxContent>
                    <w:p w14:paraId="57BD8C57" w14:textId="70AA01DE" w:rsidR="004F36A9" w:rsidRPr="00CB7DD3" w:rsidRDefault="004F36A9" w:rsidP="00497223">
                      <w:pPr>
                        <w:rPr>
                          <w:color w:val="FF0000"/>
                        </w:rPr>
                      </w:pPr>
                      <w:r>
                        <w:rPr>
                          <w:color w:val="FF0000"/>
                        </w:rPr>
                        <w:t>Innate immune system</w:t>
                      </w:r>
                    </w:p>
                  </w:txbxContent>
                </v:textbox>
              </v:shape>
            </w:pict>
          </mc:Fallback>
        </mc:AlternateContent>
      </w:r>
      <w:r w:rsidR="0021273B">
        <w:rPr>
          <w:noProof/>
          <w:sz w:val="24"/>
          <w:szCs w:val="24"/>
          <w:lang w:eastAsia="en-GB"/>
        </w:rPr>
        <mc:AlternateContent>
          <mc:Choice Requires="wps">
            <w:drawing>
              <wp:anchor distT="0" distB="0" distL="114300" distR="114300" simplePos="0" relativeHeight="252230656" behindDoc="0" locked="0" layoutInCell="1" allowOverlap="1" wp14:anchorId="5606554A" wp14:editId="395487AE">
                <wp:simplePos x="0" y="0"/>
                <wp:positionH relativeFrom="column">
                  <wp:posOffset>2639683</wp:posOffset>
                </wp:positionH>
                <wp:positionV relativeFrom="paragraph">
                  <wp:posOffset>1502266</wp:posOffset>
                </wp:positionV>
                <wp:extent cx="776377" cy="552091"/>
                <wp:effectExtent l="0" t="0" r="24130" b="19685"/>
                <wp:wrapNone/>
                <wp:docPr id="16399" name="Oval 16399"/>
                <wp:cNvGraphicFramePr/>
                <a:graphic xmlns:a="http://schemas.openxmlformats.org/drawingml/2006/main">
                  <a:graphicData uri="http://schemas.microsoft.com/office/word/2010/wordprocessingShape">
                    <wps:wsp>
                      <wps:cNvSpPr/>
                      <wps:spPr>
                        <a:xfrm>
                          <a:off x="0" y="0"/>
                          <a:ext cx="776377" cy="552091"/>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399" o:spid="_x0000_s1026" style="position:absolute;margin-left:207.85pt;margin-top:118.3pt;width:61.15pt;height:43.4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" filled="f" strokecolor="red" strokeweight="2pt">
                <v:stroke dashstyle="3 1"/>
              </v:oval>
            </w:pict>
          </mc:Fallback>
        </mc:AlternateContent>
      </w:r>
      <w:r w:rsidR="0021273B">
        <w:rPr>
          <w:noProof/>
          <w:sz w:val="24"/>
          <w:szCs w:val="24"/>
          <w:lang w:eastAsia="en-GB"/>
        </w:rPr>
        <mc:AlternateContent>
          <mc:Choice Requires="wps">
            <w:drawing>
              <wp:anchor distT="0" distB="0" distL="114300" distR="114300" simplePos="0" relativeHeight="252229632" behindDoc="0" locked="0" layoutInCell="1" allowOverlap="1" wp14:anchorId="3696B15B" wp14:editId="52ACDC19">
                <wp:simplePos x="0" y="0"/>
                <wp:positionH relativeFrom="column">
                  <wp:posOffset>1043796</wp:posOffset>
                </wp:positionH>
                <wp:positionV relativeFrom="paragraph">
                  <wp:posOffset>78908</wp:posOffset>
                </wp:positionV>
                <wp:extent cx="1802406" cy="2061713"/>
                <wp:effectExtent l="0" t="0" r="26670" b="15240"/>
                <wp:wrapNone/>
                <wp:docPr id="16398" name="Oval 16398"/>
                <wp:cNvGraphicFramePr/>
                <a:graphic xmlns:a="http://schemas.openxmlformats.org/drawingml/2006/main">
                  <a:graphicData uri="http://schemas.microsoft.com/office/word/2010/wordprocessingShape">
                    <wps:wsp>
                      <wps:cNvSpPr/>
                      <wps:spPr>
                        <a:xfrm>
                          <a:off x="0" y="0"/>
                          <a:ext cx="1802406" cy="206171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398" o:spid="_x0000_s1026" style="position:absolute;margin-left:82.2pt;margin-top:6.2pt;width:141.9pt;height:162.3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" filled="f" strokecolor="red" strokeweight="2pt"/>
            </w:pict>
          </mc:Fallback>
        </mc:AlternateContent>
      </w:r>
      <w:r w:rsidR="00E21B73">
        <w:rPr>
          <w:noProof/>
          <w:sz w:val="24"/>
          <w:szCs w:val="24"/>
          <w:lang w:eastAsia="en-GB"/>
        </w:rPr>
        <w:drawing>
          <wp:inline distT="0" distB="0" distL="0" distR="0" wp14:anchorId="675F7769" wp14:editId="41DC89EB">
            <wp:extent cx="4710989" cy="2355494"/>
            <wp:effectExtent l="0" t="0" r="0" b="0"/>
            <wp:docPr id="16421" name="Picture 16421" descr="C:\Users\aassadsangabi\Downloads\string_normal_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aassadsangabi\Downloads\string_normal_image (4).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08931" cy="2354465"/>
                    </a:xfrm>
                    <a:prstGeom prst="rect">
                      <a:avLst/>
                    </a:prstGeom>
                    <a:noFill/>
                    <a:ln>
                      <a:noFill/>
                    </a:ln>
                  </pic:spPr>
                </pic:pic>
              </a:graphicData>
            </a:graphic>
          </wp:inline>
        </w:drawing>
      </w:r>
      <w:r w:rsidR="00E21B73" w:rsidRPr="00942ACB">
        <w:rPr>
          <w:noProof/>
          <w:sz w:val="24"/>
          <w:szCs w:val="24"/>
          <w:lang w:eastAsia="en-GB"/>
        </w:rPr>
        <w:drawing>
          <wp:inline distT="0" distB="0" distL="0" distR="0" wp14:anchorId="313D43F7" wp14:editId="389084EE">
            <wp:extent cx="1085850" cy="971550"/>
            <wp:effectExtent l="0" t="0" r="0" b="0"/>
            <wp:docPr id="16420" name="Picture 16420" descr="E:\ARASH\OOPR\Soluable proteomics study\Gel assisted proteolysis experiment\MS results\STRING colou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ARASH\OOPR\Soluable proteomics study\Gel assisted proteolysis experiment\MS results\STRING colours.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5400000">
                      <a:off x="0" y="0"/>
                      <a:ext cx="1085850" cy="971550"/>
                    </a:xfrm>
                    <a:prstGeom prst="rect">
                      <a:avLst/>
                    </a:prstGeom>
                    <a:noFill/>
                    <a:ln>
                      <a:noFill/>
                    </a:ln>
                  </pic:spPr>
                </pic:pic>
              </a:graphicData>
            </a:graphic>
          </wp:inline>
        </w:drawing>
      </w:r>
    </w:p>
    <w:p w14:paraId="58517B93" w14:textId="35F95616" w:rsidR="002D60B1" w:rsidRPr="001F4A68" w:rsidRDefault="001F4A68" w:rsidP="001F4A68">
      <w:pPr>
        <w:pStyle w:val="Caption"/>
        <w:rPr>
          <w:b w:val="0"/>
        </w:rPr>
      </w:pPr>
      <w:bookmarkStart w:id="72" w:name="_Toc467434310"/>
      <w:proofErr w:type="gramStart"/>
      <w:r w:rsidRPr="001F4A68">
        <w:rPr>
          <w:b w:val="0"/>
          <w:color w:val="auto"/>
        </w:rPr>
        <w:t xml:space="preserve">Figure </w:t>
      </w:r>
      <w:r w:rsidR="00B87645">
        <w:rPr>
          <w:b w:val="0"/>
          <w:color w:val="auto"/>
        </w:rPr>
        <w:t>20</w:t>
      </w:r>
      <w:r w:rsidRPr="001F4A68">
        <w:rPr>
          <w:b w:val="0"/>
          <w:color w:val="auto"/>
        </w:rPr>
        <w:fldChar w:fldCharType="begin"/>
      </w:r>
      <w:r w:rsidRPr="001F4A68">
        <w:rPr>
          <w:b w:val="0"/>
          <w:color w:val="auto"/>
        </w:rPr>
        <w:instrText xml:space="preserve"> SEQ Figure \* ARABIC </w:instrText>
      </w:r>
      <w:r w:rsidRPr="001F4A68">
        <w:rPr>
          <w:b w:val="0"/>
          <w:color w:val="auto"/>
        </w:rPr>
        <w:fldChar w:fldCharType="separate"/>
      </w:r>
      <w:r w:rsidR="00BD36B2">
        <w:rPr>
          <w:b w:val="0"/>
          <w:noProof/>
          <w:color w:val="auto"/>
        </w:rPr>
        <w:t>8</w:t>
      </w:r>
      <w:r w:rsidRPr="001F4A68">
        <w:rPr>
          <w:b w:val="0"/>
          <w:color w:val="auto"/>
        </w:rPr>
        <w:fldChar w:fldCharType="end"/>
      </w:r>
      <w:r w:rsidRPr="001F4A68">
        <w:rPr>
          <w:b w:val="0"/>
          <w:color w:val="auto"/>
        </w:rPr>
        <w:t>.</w:t>
      </w:r>
      <w:proofErr w:type="gramEnd"/>
      <w:r w:rsidRPr="001F4A68">
        <w:rPr>
          <w:b w:val="0"/>
          <w:color w:val="auto"/>
        </w:rPr>
        <w:t xml:space="preserve">  Protein–protein interaction (PPI) network view summarising the network of predicted associations between differentially expressed proteins in ACT relative to control groups</w:t>
      </w:r>
      <w:r w:rsidR="00A46787" w:rsidRPr="001F4A68">
        <w:rPr>
          <w:b w:val="0"/>
          <w:color w:val="auto"/>
        </w:rPr>
        <w:t>(orphan nodes not shown)</w:t>
      </w:r>
      <w:r w:rsidR="00E21B73" w:rsidRPr="001F4A68">
        <w:rPr>
          <w:b w:val="0"/>
          <w:color w:val="auto"/>
        </w:rPr>
        <w:t xml:space="preserve">, and indicating proteins interlinked with clusters around </w:t>
      </w:r>
      <w:r w:rsidR="00497223" w:rsidRPr="001F4A68">
        <w:rPr>
          <w:b w:val="0"/>
          <w:bCs w:val="0"/>
          <w:color w:val="auto"/>
        </w:rPr>
        <w:t>muscle contraction</w:t>
      </w:r>
      <w:r w:rsidR="00E21B73" w:rsidRPr="001F4A68">
        <w:rPr>
          <w:b w:val="0"/>
          <w:bCs w:val="0"/>
          <w:color w:val="auto"/>
        </w:rPr>
        <w:t xml:space="preserve"> (solid line), </w:t>
      </w:r>
      <w:r w:rsidR="00497223" w:rsidRPr="001F4A68">
        <w:rPr>
          <w:b w:val="0"/>
          <w:bCs w:val="0"/>
          <w:color w:val="auto"/>
        </w:rPr>
        <w:t>and innate immune system</w:t>
      </w:r>
      <w:r w:rsidR="00E21B73" w:rsidRPr="001F4A68">
        <w:rPr>
          <w:b w:val="0"/>
          <w:bCs w:val="0"/>
          <w:color w:val="auto"/>
        </w:rPr>
        <w:t xml:space="preserve"> (</w:t>
      </w:r>
      <w:r w:rsidR="0021273B" w:rsidRPr="001F4A68">
        <w:rPr>
          <w:b w:val="0"/>
          <w:bCs w:val="0"/>
          <w:color w:val="auto"/>
        </w:rPr>
        <w:t>square-dot</w:t>
      </w:r>
      <w:r w:rsidR="00497223" w:rsidRPr="001F4A68">
        <w:rPr>
          <w:b w:val="0"/>
          <w:bCs w:val="0"/>
          <w:color w:val="auto"/>
        </w:rPr>
        <w:t xml:space="preserve"> line)</w:t>
      </w:r>
      <w:r w:rsidR="00E21B73" w:rsidRPr="001F4A68">
        <w:rPr>
          <w:b w:val="0"/>
          <w:bCs w:val="0"/>
          <w:color w:val="auto"/>
        </w:rPr>
        <w:t xml:space="preserve">. </w:t>
      </w:r>
      <w:r w:rsidR="00E21B73" w:rsidRPr="001F4A68">
        <w:rPr>
          <w:b w:val="0"/>
          <w:color w:val="auto"/>
        </w:rPr>
        <w:t>Data accessed from STRING 10.5 database on 01/10/2017.</w:t>
      </w:r>
      <w:bookmarkEnd w:id="72"/>
    </w:p>
    <w:p w14:paraId="63CC1279" w14:textId="77777777" w:rsidR="003340A4" w:rsidRDefault="003340A4" w:rsidP="00BD4586">
      <w:pPr>
        <w:spacing w:line="360" w:lineRule="auto"/>
        <w:rPr>
          <w:sz w:val="24"/>
          <w:szCs w:val="24"/>
        </w:rPr>
      </w:pPr>
    </w:p>
    <w:p w14:paraId="26ED9156" w14:textId="77777777" w:rsidR="003340A4" w:rsidRDefault="003340A4" w:rsidP="00BD4586">
      <w:pPr>
        <w:spacing w:line="360" w:lineRule="auto"/>
        <w:rPr>
          <w:sz w:val="24"/>
          <w:szCs w:val="24"/>
        </w:rPr>
      </w:pPr>
    </w:p>
    <w:p w14:paraId="6A9F98CB" w14:textId="0969224A" w:rsidR="00BD4586" w:rsidRDefault="00BD4586" w:rsidP="00BD4586">
      <w:pPr>
        <w:spacing w:line="360" w:lineRule="auto"/>
        <w:rPr>
          <w:sz w:val="24"/>
          <w:szCs w:val="24"/>
        </w:rPr>
      </w:pPr>
      <w:r w:rsidRPr="00BD4586">
        <w:rPr>
          <w:sz w:val="24"/>
          <w:szCs w:val="24"/>
        </w:rPr>
        <w:t xml:space="preserve">The statistically significant </w:t>
      </w:r>
      <w:r w:rsidR="00160703">
        <w:rPr>
          <w:sz w:val="24"/>
          <w:szCs w:val="24"/>
        </w:rPr>
        <w:t>altered</w:t>
      </w:r>
      <w:r w:rsidRPr="00BD4586">
        <w:rPr>
          <w:sz w:val="24"/>
          <w:szCs w:val="24"/>
        </w:rPr>
        <w:t xml:space="preserve"> pathways in the INACT relative </w:t>
      </w:r>
      <w:r w:rsidR="00070BCE">
        <w:rPr>
          <w:sz w:val="24"/>
          <w:szCs w:val="24"/>
        </w:rPr>
        <w:t>to controls were summarised in T</w:t>
      </w:r>
      <w:r w:rsidRPr="00BD4586">
        <w:rPr>
          <w:sz w:val="24"/>
          <w:szCs w:val="24"/>
        </w:rPr>
        <w:t>able</w:t>
      </w:r>
      <w:r w:rsidR="001F4A68">
        <w:rPr>
          <w:sz w:val="24"/>
          <w:szCs w:val="24"/>
        </w:rPr>
        <w:t xml:space="preserve"> 14</w:t>
      </w:r>
      <w:r w:rsidRPr="00BD4586">
        <w:rPr>
          <w:sz w:val="24"/>
          <w:szCs w:val="24"/>
        </w:rPr>
        <w:t xml:space="preserve">.  </w:t>
      </w:r>
      <w:r w:rsidR="00160703">
        <w:rPr>
          <w:sz w:val="24"/>
          <w:szCs w:val="24"/>
        </w:rPr>
        <w:t>Although m</w:t>
      </w:r>
      <w:r w:rsidRPr="00BD4586">
        <w:rPr>
          <w:sz w:val="24"/>
          <w:szCs w:val="24"/>
        </w:rPr>
        <w:t xml:space="preserve">uscle </w:t>
      </w:r>
      <w:r w:rsidR="000F081F" w:rsidRPr="00BD4586">
        <w:rPr>
          <w:sz w:val="24"/>
          <w:szCs w:val="24"/>
        </w:rPr>
        <w:t>contraction</w:t>
      </w:r>
      <w:r w:rsidR="00B90910">
        <w:rPr>
          <w:sz w:val="24"/>
          <w:szCs w:val="24"/>
        </w:rPr>
        <w:t>, antimicrobial peptides, TLR cascades</w:t>
      </w:r>
      <w:r w:rsidRPr="00BD4586">
        <w:rPr>
          <w:sz w:val="24"/>
          <w:szCs w:val="24"/>
        </w:rPr>
        <w:t xml:space="preserve"> and signalling by Rho GTPases </w:t>
      </w:r>
      <w:r w:rsidR="00160703">
        <w:rPr>
          <w:sz w:val="24"/>
          <w:szCs w:val="24"/>
        </w:rPr>
        <w:t xml:space="preserve">show </w:t>
      </w:r>
      <w:r w:rsidR="00160703" w:rsidRPr="00652ACA">
        <w:rPr>
          <w:sz w:val="24"/>
          <w:szCs w:val="24"/>
        </w:rPr>
        <w:t>significant p-value and FDR, o</w:t>
      </w:r>
      <w:r w:rsidR="009F702F">
        <w:rPr>
          <w:sz w:val="24"/>
          <w:szCs w:val="24"/>
        </w:rPr>
        <w:t>nly</w:t>
      </w:r>
      <w:r w:rsidR="00160703">
        <w:rPr>
          <w:sz w:val="24"/>
          <w:szCs w:val="24"/>
        </w:rPr>
        <w:t xml:space="preserve"> antimicrobial peptides</w:t>
      </w:r>
      <w:r w:rsidR="009F702F">
        <w:rPr>
          <w:sz w:val="24"/>
          <w:szCs w:val="24"/>
        </w:rPr>
        <w:t xml:space="preserve"> pathway</w:t>
      </w:r>
      <w:r w:rsidR="00160703" w:rsidRPr="00652ACA">
        <w:rPr>
          <w:sz w:val="24"/>
          <w:szCs w:val="24"/>
        </w:rPr>
        <w:t xml:space="preserve"> </w:t>
      </w:r>
      <w:r w:rsidR="00160703">
        <w:rPr>
          <w:sz w:val="24"/>
          <w:szCs w:val="24"/>
        </w:rPr>
        <w:t>may show alteration in this category</w:t>
      </w:r>
      <w:r w:rsidR="00160703" w:rsidRPr="00652ACA">
        <w:rPr>
          <w:sz w:val="24"/>
          <w:szCs w:val="24"/>
        </w:rPr>
        <w:t xml:space="preserve"> when P value, FDR, the number of entities found in comparison to the number of entities in </w:t>
      </w:r>
      <w:r w:rsidR="00160703">
        <w:rPr>
          <w:sz w:val="24"/>
          <w:szCs w:val="24"/>
        </w:rPr>
        <w:t>each</w:t>
      </w:r>
      <w:r w:rsidR="00160703" w:rsidRPr="00652ACA">
        <w:rPr>
          <w:sz w:val="24"/>
          <w:szCs w:val="24"/>
        </w:rPr>
        <w:t xml:space="preserve"> pathway </w:t>
      </w:r>
      <w:r w:rsidR="00160703">
        <w:rPr>
          <w:sz w:val="24"/>
          <w:szCs w:val="24"/>
        </w:rPr>
        <w:t>are</w:t>
      </w:r>
      <w:r w:rsidR="00160703" w:rsidRPr="00652ACA">
        <w:rPr>
          <w:sz w:val="24"/>
          <w:szCs w:val="24"/>
        </w:rPr>
        <w:t xml:space="preserve"> taken into consideration </w:t>
      </w:r>
      <w:r w:rsidR="00160703">
        <w:rPr>
          <w:sz w:val="24"/>
          <w:szCs w:val="24"/>
        </w:rPr>
        <w:t>collectively</w:t>
      </w:r>
      <w:r w:rsidRPr="00BD4586">
        <w:rPr>
          <w:sz w:val="24"/>
          <w:szCs w:val="24"/>
        </w:rPr>
        <w:t>.</w:t>
      </w:r>
    </w:p>
    <w:p w14:paraId="51A36D63" w14:textId="77777777" w:rsidR="003340A4" w:rsidRDefault="003340A4" w:rsidP="001F4A68">
      <w:pPr>
        <w:pStyle w:val="Caption"/>
        <w:rPr>
          <w:b w:val="0"/>
          <w:bCs w:val="0"/>
          <w:color w:val="auto"/>
          <w:sz w:val="24"/>
          <w:szCs w:val="24"/>
        </w:rPr>
      </w:pPr>
      <w:bookmarkStart w:id="73" w:name="_Toc467234321"/>
    </w:p>
    <w:p w14:paraId="05A84F8D" w14:textId="77777777" w:rsidR="003340A4" w:rsidRDefault="003340A4" w:rsidP="001F4A68">
      <w:pPr>
        <w:pStyle w:val="Caption"/>
        <w:rPr>
          <w:b w:val="0"/>
          <w:bCs w:val="0"/>
          <w:color w:val="auto"/>
          <w:sz w:val="24"/>
          <w:szCs w:val="24"/>
        </w:rPr>
      </w:pPr>
    </w:p>
    <w:p w14:paraId="07B59F28" w14:textId="45F06853" w:rsidR="00BD4586" w:rsidRDefault="001F4A68" w:rsidP="001F4A68">
      <w:pPr>
        <w:pStyle w:val="Caption"/>
        <w:rPr>
          <w:b w:val="0"/>
          <w:color w:val="auto"/>
        </w:rPr>
      </w:pPr>
      <w:proofErr w:type="gramStart"/>
      <w:r w:rsidRPr="001F4A68">
        <w:rPr>
          <w:b w:val="0"/>
          <w:color w:val="auto"/>
        </w:rPr>
        <w:lastRenderedPageBreak/>
        <w:t xml:space="preserve">Table </w:t>
      </w:r>
      <w:r w:rsidRPr="001F4A68">
        <w:rPr>
          <w:b w:val="0"/>
          <w:color w:val="auto"/>
        </w:rPr>
        <w:fldChar w:fldCharType="begin"/>
      </w:r>
      <w:r w:rsidRPr="001F4A68">
        <w:rPr>
          <w:b w:val="0"/>
          <w:color w:val="auto"/>
        </w:rPr>
        <w:instrText xml:space="preserve"> SEQ Table \* ARABIC </w:instrText>
      </w:r>
      <w:r w:rsidRPr="001F4A68">
        <w:rPr>
          <w:b w:val="0"/>
          <w:color w:val="auto"/>
        </w:rPr>
        <w:fldChar w:fldCharType="separate"/>
      </w:r>
      <w:r w:rsidR="00BD36B2">
        <w:rPr>
          <w:b w:val="0"/>
          <w:noProof/>
          <w:color w:val="auto"/>
        </w:rPr>
        <w:t>14</w:t>
      </w:r>
      <w:r w:rsidRPr="001F4A68">
        <w:rPr>
          <w:b w:val="0"/>
          <w:color w:val="auto"/>
        </w:rPr>
        <w:fldChar w:fldCharType="end"/>
      </w:r>
      <w:r w:rsidRPr="001F4A68">
        <w:rPr>
          <w:b w:val="0"/>
          <w:color w:val="auto"/>
        </w:rPr>
        <w:t>.</w:t>
      </w:r>
      <w:proofErr w:type="gramEnd"/>
      <w:r w:rsidRPr="001F4A68">
        <w:rPr>
          <w:b w:val="0"/>
          <w:color w:val="auto"/>
        </w:rPr>
        <w:t xml:space="preserve"> </w:t>
      </w:r>
      <w:proofErr w:type="gramStart"/>
      <w:r w:rsidRPr="001F4A68">
        <w:rPr>
          <w:b w:val="0"/>
          <w:color w:val="auto"/>
        </w:rPr>
        <w:t>Possible discriminatory pathways in INACT relative to normal controls</w:t>
      </w:r>
      <w:r w:rsidR="00253176">
        <w:rPr>
          <w:b w:val="0"/>
          <w:color w:val="auto"/>
        </w:rPr>
        <w:t xml:space="preserve"> </w:t>
      </w:r>
      <w:r w:rsidR="00960D41" w:rsidRPr="00960D41">
        <w:rPr>
          <w:b w:val="0"/>
          <w:color w:val="auto"/>
        </w:rPr>
        <w:t>(entities FDR ≤0.05 and p value ≤0.05).</w:t>
      </w:r>
      <w:proofErr w:type="gramEnd"/>
      <w:r w:rsidR="00960D41" w:rsidRPr="00960D41">
        <w:rPr>
          <w:b w:val="0"/>
          <w:color w:val="auto"/>
        </w:rPr>
        <w:t xml:space="preserve"> Data extracted from Reactome database on 27/01/2016.</w:t>
      </w:r>
      <w:bookmarkEnd w:id="73"/>
    </w:p>
    <w:tbl>
      <w:tblPr>
        <w:tblStyle w:val="LightGrid"/>
        <w:tblW w:w="5000" w:type="pct"/>
        <w:tblLook w:val="04A0" w:firstRow="1" w:lastRow="0" w:firstColumn="1" w:lastColumn="0" w:noHBand="0" w:noVBand="1"/>
      </w:tblPr>
      <w:tblGrid>
        <w:gridCol w:w="1420"/>
        <w:gridCol w:w="866"/>
        <w:gridCol w:w="866"/>
        <w:gridCol w:w="813"/>
        <w:gridCol w:w="936"/>
        <w:gridCol w:w="1783"/>
        <w:gridCol w:w="2558"/>
      </w:tblGrid>
      <w:tr w:rsidR="00D81A02" w:rsidRPr="00B90910" w14:paraId="51C5984F" w14:textId="77777777" w:rsidTr="00A51FE0">
        <w:trPr>
          <w:cnfStyle w:val="100000000000" w:firstRow="1" w:lastRow="0" w:firstColumn="0" w:lastColumn="0" w:oddVBand="0" w:evenVBand="0" w:oddHBand="0"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788" w:type="pct"/>
            <w:hideMark/>
          </w:tcPr>
          <w:p w14:paraId="2407AA30" w14:textId="77777777" w:rsidR="00B90910" w:rsidRPr="001B292F" w:rsidRDefault="00B90910" w:rsidP="001B292F">
            <w:pPr>
              <w:jc w:val="center"/>
              <w:rPr>
                <w:rFonts w:eastAsia="Times New Roman"/>
                <w:b w:val="0"/>
                <w:color w:val="000000"/>
                <w:sz w:val="18"/>
                <w:szCs w:val="18"/>
                <w:lang w:eastAsia="en-GB"/>
              </w:rPr>
            </w:pPr>
            <w:r w:rsidRPr="001B292F">
              <w:rPr>
                <w:rFonts w:eastAsia="Times New Roman"/>
                <w:color w:val="000000"/>
                <w:sz w:val="18"/>
                <w:szCs w:val="18"/>
                <w:lang w:eastAsia="en-GB"/>
              </w:rPr>
              <w:t>Pathway name</w:t>
            </w:r>
          </w:p>
        </w:tc>
        <w:tc>
          <w:tcPr>
            <w:tcW w:w="402" w:type="pct"/>
            <w:hideMark/>
          </w:tcPr>
          <w:p w14:paraId="5518C795" w14:textId="77777777" w:rsidR="00B90910" w:rsidRPr="001B292F" w:rsidRDefault="00B90910"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sz w:val="18"/>
                <w:szCs w:val="18"/>
                <w:lang w:eastAsia="en-GB"/>
              </w:rPr>
            </w:pPr>
            <w:r w:rsidRPr="001B292F">
              <w:rPr>
                <w:rFonts w:eastAsia="Times New Roman"/>
                <w:color w:val="000000"/>
                <w:sz w:val="18"/>
                <w:szCs w:val="18"/>
                <w:lang w:eastAsia="en-GB"/>
              </w:rPr>
              <w:t>#Entities found</w:t>
            </w:r>
          </w:p>
        </w:tc>
        <w:tc>
          <w:tcPr>
            <w:tcW w:w="460" w:type="pct"/>
            <w:hideMark/>
          </w:tcPr>
          <w:p w14:paraId="32AD784B" w14:textId="77777777" w:rsidR="00B90910" w:rsidRPr="001B292F" w:rsidRDefault="00B90910"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sz w:val="18"/>
                <w:szCs w:val="18"/>
                <w:lang w:eastAsia="en-GB"/>
              </w:rPr>
            </w:pPr>
            <w:r w:rsidRPr="001B292F">
              <w:rPr>
                <w:rFonts w:eastAsia="Times New Roman"/>
                <w:color w:val="000000"/>
                <w:sz w:val="18"/>
                <w:szCs w:val="18"/>
                <w:lang w:eastAsia="en-GB"/>
              </w:rPr>
              <w:t>#Entities total</w:t>
            </w:r>
          </w:p>
        </w:tc>
        <w:tc>
          <w:tcPr>
            <w:tcW w:w="460" w:type="pct"/>
            <w:hideMark/>
          </w:tcPr>
          <w:p w14:paraId="43ECB4EE" w14:textId="77777777" w:rsidR="00B90910" w:rsidRPr="001B292F" w:rsidRDefault="00B90910"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sz w:val="18"/>
                <w:szCs w:val="18"/>
                <w:lang w:eastAsia="en-GB"/>
              </w:rPr>
            </w:pPr>
            <w:r w:rsidRPr="001B292F">
              <w:rPr>
                <w:rFonts w:eastAsia="Times New Roman"/>
                <w:color w:val="000000"/>
                <w:sz w:val="18"/>
                <w:szCs w:val="18"/>
                <w:lang w:eastAsia="en-GB"/>
              </w:rPr>
              <w:t>Entities pValue</w:t>
            </w:r>
          </w:p>
        </w:tc>
        <w:tc>
          <w:tcPr>
            <w:tcW w:w="526" w:type="pct"/>
            <w:hideMark/>
          </w:tcPr>
          <w:p w14:paraId="6AE5E693" w14:textId="77777777" w:rsidR="00B90910" w:rsidRPr="001B292F" w:rsidRDefault="00B90910"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sz w:val="18"/>
                <w:szCs w:val="18"/>
                <w:lang w:eastAsia="en-GB"/>
              </w:rPr>
            </w:pPr>
            <w:r w:rsidRPr="001B292F">
              <w:rPr>
                <w:rFonts w:eastAsia="Times New Roman"/>
                <w:color w:val="000000"/>
                <w:sz w:val="18"/>
                <w:szCs w:val="18"/>
                <w:lang w:eastAsia="en-GB"/>
              </w:rPr>
              <w:t>Entities FDR</w:t>
            </w:r>
          </w:p>
        </w:tc>
        <w:tc>
          <w:tcPr>
            <w:tcW w:w="984" w:type="pct"/>
            <w:hideMark/>
          </w:tcPr>
          <w:p w14:paraId="10CB869F" w14:textId="77777777" w:rsidR="00B90910" w:rsidRPr="001B292F" w:rsidRDefault="00B90910"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sz w:val="18"/>
                <w:szCs w:val="18"/>
                <w:lang w:eastAsia="en-GB"/>
              </w:rPr>
            </w:pPr>
            <w:r w:rsidRPr="001B292F">
              <w:rPr>
                <w:rFonts w:eastAsia="Times New Roman"/>
                <w:color w:val="000000"/>
                <w:sz w:val="18"/>
                <w:szCs w:val="18"/>
                <w:lang w:eastAsia="en-GB"/>
              </w:rPr>
              <w:t>Mapped Gene names</w:t>
            </w:r>
          </w:p>
        </w:tc>
        <w:tc>
          <w:tcPr>
            <w:tcW w:w="1380" w:type="pct"/>
            <w:hideMark/>
          </w:tcPr>
          <w:p w14:paraId="6AF846EB" w14:textId="77777777" w:rsidR="00B90910" w:rsidRPr="001B292F" w:rsidRDefault="00B90910" w:rsidP="001B292F">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sz w:val="18"/>
                <w:szCs w:val="18"/>
                <w:lang w:eastAsia="en-GB"/>
              </w:rPr>
            </w:pPr>
            <w:r w:rsidRPr="001B292F">
              <w:rPr>
                <w:rFonts w:eastAsia="Times New Roman"/>
                <w:color w:val="000000"/>
                <w:sz w:val="18"/>
                <w:szCs w:val="18"/>
                <w:lang w:eastAsia="en-GB"/>
              </w:rPr>
              <w:t>Mapped entities</w:t>
            </w:r>
          </w:p>
        </w:tc>
      </w:tr>
      <w:tr w:rsidR="00B90910" w:rsidRPr="00B90910" w14:paraId="23EC0BA9" w14:textId="77777777" w:rsidTr="00A51FE0">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788" w:type="pct"/>
            <w:hideMark/>
          </w:tcPr>
          <w:p w14:paraId="247100F8" w14:textId="77777777" w:rsidR="00B90910" w:rsidRPr="001F4A68" w:rsidRDefault="00B90910" w:rsidP="00B90910">
            <w:pPr>
              <w:rPr>
                <w:rFonts w:eastAsia="Times New Roman"/>
                <w:b w:val="0"/>
                <w:color w:val="000000"/>
                <w:sz w:val="18"/>
                <w:szCs w:val="18"/>
                <w:lang w:eastAsia="en-GB"/>
              </w:rPr>
            </w:pPr>
            <w:r w:rsidRPr="001F4A68">
              <w:rPr>
                <w:rFonts w:eastAsia="Times New Roman"/>
                <w:b w:val="0"/>
                <w:color w:val="000000"/>
                <w:sz w:val="18"/>
                <w:szCs w:val="18"/>
                <w:lang w:eastAsia="en-GB"/>
              </w:rPr>
              <w:t>Striated Muscle Contraction</w:t>
            </w:r>
          </w:p>
        </w:tc>
        <w:tc>
          <w:tcPr>
            <w:tcW w:w="402" w:type="pct"/>
            <w:hideMark/>
          </w:tcPr>
          <w:p w14:paraId="1E3EDDA6" w14:textId="77777777" w:rsidR="00B90910" w:rsidRPr="001B292F" w:rsidRDefault="00B90910" w:rsidP="00B9091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4</w:t>
            </w:r>
          </w:p>
        </w:tc>
        <w:tc>
          <w:tcPr>
            <w:tcW w:w="460" w:type="pct"/>
            <w:hideMark/>
          </w:tcPr>
          <w:p w14:paraId="6CC9DB94" w14:textId="77777777" w:rsidR="00B90910" w:rsidRPr="001B292F" w:rsidRDefault="00B90910" w:rsidP="00B9091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36</w:t>
            </w:r>
          </w:p>
        </w:tc>
        <w:tc>
          <w:tcPr>
            <w:tcW w:w="460" w:type="pct"/>
            <w:hideMark/>
          </w:tcPr>
          <w:p w14:paraId="16F9B866" w14:textId="77777777" w:rsidR="00B90910" w:rsidRPr="001B292F" w:rsidRDefault="00B90910" w:rsidP="00B9091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1.50E-07</w:t>
            </w:r>
          </w:p>
        </w:tc>
        <w:tc>
          <w:tcPr>
            <w:tcW w:w="526" w:type="pct"/>
            <w:hideMark/>
          </w:tcPr>
          <w:p w14:paraId="0523EFA9" w14:textId="77777777" w:rsidR="00B90910" w:rsidRPr="001B292F" w:rsidRDefault="00B90910" w:rsidP="00B9091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1.01E-05</w:t>
            </w:r>
          </w:p>
        </w:tc>
        <w:tc>
          <w:tcPr>
            <w:tcW w:w="984" w:type="pct"/>
            <w:hideMark/>
          </w:tcPr>
          <w:p w14:paraId="4EADC843" w14:textId="117AD286" w:rsidR="00B90910" w:rsidRPr="001B292F" w:rsidRDefault="00D81A02" w:rsidP="00B90910">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D81A02">
              <w:rPr>
                <w:rFonts w:eastAsia="Times New Roman"/>
                <w:color w:val="000000"/>
                <w:sz w:val="18"/>
                <w:szCs w:val="18"/>
                <w:lang w:eastAsia="en-GB"/>
              </w:rPr>
              <w:t>TPM1;</w:t>
            </w:r>
            <w:r>
              <w:rPr>
                <w:rFonts w:eastAsia="Times New Roman"/>
                <w:color w:val="000000"/>
                <w:sz w:val="18"/>
                <w:szCs w:val="18"/>
                <w:lang w:eastAsia="en-GB"/>
              </w:rPr>
              <w:t xml:space="preserve"> </w:t>
            </w:r>
            <w:r w:rsidRPr="00D81A02">
              <w:rPr>
                <w:rFonts w:eastAsia="Times New Roman"/>
                <w:color w:val="000000"/>
                <w:sz w:val="18"/>
                <w:szCs w:val="18"/>
                <w:lang w:eastAsia="en-GB"/>
              </w:rPr>
              <w:t>TPM3;</w:t>
            </w:r>
            <w:r>
              <w:rPr>
                <w:rFonts w:eastAsia="Times New Roman"/>
                <w:color w:val="000000"/>
                <w:sz w:val="18"/>
                <w:szCs w:val="18"/>
                <w:lang w:eastAsia="en-GB"/>
              </w:rPr>
              <w:t xml:space="preserve"> </w:t>
            </w:r>
            <w:r w:rsidRPr="00D81A02">
              <w:rPr>
                <w:rFonts w:eastAsia="Times New Roman"/>
                <w:color w:val="000000"/>
                <w:sz w:val="18"/>
                <w:szCs w:val="18"/>
                <w:lang w:eastAsia="en-GB"/>
              </w:rPr>
              <w:t>TPM2;</w:t>
            </w:r>
            <w:r>
              <w:rPr>
                <w:rFonts w:eastAsia="Times New Roman"/>
                <w:color w:val="000000"/>
                <w:sz w:val="18"/>
                <w:szCs w:val="18"/>
                <w:lang w:eastAsia="en-GB"/>
              </w:rPr>
              <w:t xml:space="preserve"> </w:t>
            </w:r>
            <w:r w:rsidRPr="00D81A02">
              <w:rPr>
                <w:rFonts w:eastAsia="Times New Roman"/>
                <w:color w:val="000000"/>
                <w:sz w:val="18"/>
                <w:szCs w:val="18"/>
                <w:lang w:eastAsia="en-GB"/>
              </w:rPr>
              <w:t>VIM</w:t>
            </w:r>
          </w:p>
        </w:tc>
        <w:tc>
          <w:tcPr>
            <w:tcW w:w="1380" w:type="pct"/>
            <w:hideMark/>
          </w:tcPr>
          <w:p w14:paraId="7BE89012" w14:textId="77777777" w:rsidR="00B90910" w:rsidRPr="001B292F" w:rsidRDefault="00B90910" w:rsidP="00B90910">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P08670;P09493;P06753;P07951</w:t>
            </w:r>
          </w:p>
        </w:tc>
      </w:tr>
      <w:tr w:rsidR="00D81A02" w:rsidRPr="00B90910" w14:paraId="71059FEE" w14:textId="77777777" w:rsidTr="00A51FE0">
        <w:trPr>
          <w:cnfStyle w:val="000000010000" w:firstRow="0" w:lastRow="0" w:firstColumn="0" w:lastColumn="0" w:oddVBand="0" w:evenVBand="0" w:oddHBand="0" w:evenHBand="1"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788" w:type="pct"/>
            <w:hideMark/>
          </w:tcPr>
          <w:p w14:paraId="3188154F" w14:textId="77777777" w:rsidR="00B90910" w:rsidRPr="001F4A68" w:rsidRDefault="00B90910" w:rsidP="00B90910">
            <w:pPr>
              <w:rPr>
                <w:rFonts w:eastAsia="Times New Roman"/>
                <w:b w:val="0"/>
                <w:color w:val="000000"/>
                <w:sz w:val="18"/>
                <w:szCs w:val="18"/>
                <w:lang w:eastAsia="en-GB"/>
              </w:rPr>
            </w:pPr>
            <w:r w:rsidRPr="001F4A68">
              <w:rPr>
                <w:rFonts w:eastAsia="Times New Roman"/>
                <w:b w:val="0"/>
                <w:color w:val="000000"/>
                <w:sz w:val="18"/>
                <w:szCs w:val="18"/>
                <w:lang w:eastAsia="en-GB"/>
              </w:rPr>
              <w:t>Smooth Muscle Contraction</w:t>
            </w:r>
          </w:p>
        </w:tc>
        <w:tc>
          <w:tcPr>
            <w:tcW w:w="402" w:type="pct"/>
            <w:hideMark/>
          </w:tcPr>
          <w:p w14:paraId="4CA6330B" w14:textId="77777777" w:rsidR="00B90910" w:rsidRPr="001B292F" w:rsidRDefault="00B90910" w:rsidP="00B90910">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w:t>
            </w:r>
          </w:p>
        </w:tc>
        <w:tc>
          <w:tcPr>
            <w:tcW w:w="460" w:type="pct"/>
            <w:hideMark/>
          </w:tcPr>
          <w:p w14:paraId="1F010171" w14:textId="77777777" w:rsidR="00B90910" w:rsidRPr="001B292F" w:rsidRDefault="00B90910" w:rsidP="00B90910">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35</w:t>
            </w:r>
          </w:p>
        </w:tc>
        <w:tc>
          <w:tcPr>
            <w:tcW w:w="460" w:type="pct"/>
            <w:hideMark/>
          </w:tcPr>
          <w:p w14:paraId="04A11ABB" w14:textId="77777777" w:rsidR="00B90910" w:rsidRPr="001B292F" w:rsidRDefault="00B90910" w:rsidP="00B90910">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1.41E-05</w:t>
            </w:r>
          </w:p>
        </w:tc>
        <w:tc>
          <w:tcPr>
            <w:tcW w:w="526" w:type="pct"/>
            <w:hideMark/>
          </w:tcPr>
          <w:p w14:paraId="338B20C5" w14:textId="77777777" w:rsidR="00B90910" w:rsidRPr="001B292F" w:rsidRDefault="00B90910" w:rsidP="00B90910">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4.66E-04</w:t>
            </w:r>
          </w:p>
        </w:tc>
        <w:tc>
          <w:tcPr>
            <w:tcW w:w="984" w:type="pct"/>
            <w:hideMark/>
          </w:tcPr>
          <w:p w14:paraId="7B74FF2D" w14:textId="1FD782E4" w:rsidR="00B90910" w:rsidRPr="001B292F" w:rsidRDefault="00D81A02" w:rsidP="00B90910">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D81A02">
              <w:rPr>
                <w:rFonts w:eastAsia="Times New Roman"/>
                <w:color w:val="000000"/>
                <w:sz w:val="18"/>
                <w:szCs w:val="18"/>
                <w:lang w:eastAsia="en-GB"/>
              </w:rPr>
              <w:t>TPM1;</w:t>
            </w:r>
            <w:r>
              <w:rPr>
                <w:rFonts w:eastAsia="Times New Roman"/>
                <w:color w:val="000000"/>
                <w:sz w:val="18"/>
                <w:szCs w:val="18"/>
                <w:lang w:eastAsia="en-GB"/>
              </w:rPr>
              <w:t xml:space="preserve"> </w:t>
            </w:r>
            <w:r w:rsidRPr="00D81A02">
              <w:rPr>
                <w:rFonts w:eastAsia="Times New Roman"/>
                <w:color w:val="000000"/>
                <w:sz w:val="18"/>
                <w:szCs w:val="18"/>
                <w:lang w:eastAsia="en-GB"/>
              </w:rPr>
              <w:t>TPM3;</w:t>
            </w:r>
            <w:r>
              <w:rPr>
                <w:rFonts w:eastAsia="Times New Roman"/>
                <w:color w:val="000000"/>
                <w:sz w:val="18"/>
                <w:szCs w:val="18"/>
                <w:lang w:eastAsia="en-GB"/>
              </w:rPr>
              <w:t xml:space="preserve"> </w:t>
            </w:r>
            <w:r w:rsidRPr="00D81A02">
              <w:rPr>
                <w:rFonts w:eastAsia="Times New Roman"/>
                <w:color w:val="000000"/>
                <w:sz w:val="18"/>
                <w:szCs w:val="18"/>
                <w:lang w:eastAsia="en-GB"/>
              </w:rPr>
              <w:t>TPM2</w:t>
            </w:r>
          </w:p>
        </w:tc>
        <w:tc>
          <w:tcPr>
            <w:tcW w:w="1380" w:type="pct"/>
            <w:hideMark/>
          </w:tcPr>
          <w:p w14:paraId="526E6AD7" w14:textId="77777777" w:rsidR="00B90910" w:rsidRPr="001B292F" w:rsidRDefault="00B90910" w:rsidP="00B90910">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P09493;P06753;P07951</w:t>
            </w:r>
          </w:p>
        </w:tc>
      </w:tr>
      <w:tr w:rsidR="00B90910" w:rsidRPr="00B90910" w14:paraId="653F4C11" w14:textId="77777777" w:rsidTr="00A51FE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788" w:type="pct"/>
            <w:hideMark/>
          </w:tcPr>
          <w:p w14:paraId="7FD567E4" w14:textId="77777777" w:rsidR="00B90910" w:rsidRPr="001F4A68" w:rsidRDefault="00B90910" w:rsidP="00B90910">
            <w:pPr>
              <w:rPr>
                <w:rFonts w:eastAsia="Times New Roman"/>
                <w:b w:val="0"/>
                <w:color w:val="000000"/>
                <w:sz w:val="18"/>
                <w:szCs w:val="18"/>
                <w:lang w:eastAsia="en-GB"/>
              </w:rPr>
            </w:pPr>
            <w:r w:rsidRPr="001F4A68">
              <w:rPr>
                <w:rFonts w:eastAsia="Times New Roman"/>
                <w:b w:val="0"/>
                <w:color w:val="000000"/>
                <w:sz w:val="18"/>
                <w:szCs w:val="18"/>
                <w:lang w:eastAsia="en-GB"/>
              </w:rPr>
              <w:t>Metal sequestration by antimicrobial proteins</w:t>
            </w:r>
          </w:p>
        </w:tc>
        <w:tc>
          <w:tcPr>
            <w:tcW w:w="402" w:type="pct"/>
            <w:hideMark/>
          </w:tcPr>
          <w:p w14:paraId="38FF8E63" w14:textId="77777777" w:rsidR="00B90910" w:rsidRPr="001B292F" w:rsidRDefault="00B90910" w:rsidP="00B9091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2</w:t>
            </w:r>
          </w:p>
        </w:tc>
        <w:tc>
          <w:tcPr>
            <w:tcW w:w="460" w:type="pct"/>
            <w:hideMark/>
          </w:tcPr>
          <w:p w14:paraId="3F064FD8" w14:textId="77777777" w:rsidR="00B90910" w:rsidRPr="001B292F" w:rsidRDefault="00B90910" w:rsidP="00B9091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6</w:t>
            </w:r>
          </w:p>
        </w:tc>
        <w:tc>
          <w:tcPr>
            <w:tcW w:w="460" w:type="pct"/>
            <w:hideMark/>
          </w:tcPr>
          <w:p w14:paraId="7031F02D" w14:textId="77777777" w:rsidR="00B90910" w:rsidRPr="001B292F" w:rsidRDefault="00B90910" w:rsidP="00B9091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3.09E-05</w:t>
            </w:r>
          </w:p>
        </w:tc>
        <w:tc>
          <w:tcPr>
            <w:tcW w:w="526" w:type="pct"/>
            <w:hideMark/>
          </w:tcPr>
          <w:p w14:paraId="46D7DEF7" w14:textId="77777777" w:rsidR="00B90910" w:rsidRPr="001B292F" w:rsidRDefault="00B90910" w:rsidP="00B9091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6.80E-04</w:t>
            </w:r>
          </w:p>
        </w:tc>
        <w:tc>
          <w:tcPr>
            <w:tcW w:w="984" w:type="pct"/>
            <w:hideMark/>
          </w:tcPr>
          <w:p w14:paraId="629183DE" w14:textId="3C24D6C2" w:rsidR="00B90910" w:rsidRPr="001B292F" w:rsidRDefault="00D81A02" w:rsidP="00B90910">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S100A9; S100A8</w:t>
            </w:r>
          </w:p>
        </w:tc>
        <w:tc>
          <w:tcPr>
            <w:tcW w:w="1380" w:type="pct"/>
            <w:hideMark/>
          </w:tcPr>
          <w:p w14:paraId="037CC933" w14:textId="77777777" w:rsidR="00B90910" w:rsidRPr="001B292F" w:rsidRDefault="00B90910" w:rsidP="00B90910">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P06702;P05109</w:t>
            </w:r>
          </w:p>
        </w:tc>
      </w:tr>
      <w:tr w:rsidR="00D81A02" w:rsidRPr="00B90910" w14:paraId="03B33BBF" w14:textId="77777777" w:rsidTr="00A51FE0">
        <w:trPr>
          <w:cnfStyle w:val="000000010000" w:firstRow="0" w:lastRow="0" w:firstColumn="0" w:lastColumn="0" w:oddVBand="0" w:evenVBand="0" w:oddHBand="0" w:evenHBand="1"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788" w:type="pct"/>
            <w:hideMark/>
          </w:tcPr>
          <w:p w14:paraId="48561E43" w14:textId="77777777" w:rsidR="00B90910" w:rsidRPr="001F4A68" w:rsidRDefault="00B90910" w:rsidP="00B90910">
            <w:pPr>
              <w:rPr>
                <w:rFonts w:eastAsia="Times New Roman"/>
                <w:b w:val="0"/>
                <w:color w:val="000000"/>
                <w:sz w:val="18"/>
                <w:szCs w:val="18"/>
                <w:lang w:eastAsia="en-GB"/>
              </w:rPr>
            </w:pPr>
            <w:r w:rsidRPr="001F4A68">
              <w:rPr>
                <w:rFonts w:eastAsia="Times New Roman"/>
                <w:b w:val="0"/>
                <w:color w:val="000000"/>
                <w:sz w:val="18"/>
                <w:szCs w:val="18"/>
                <w:lang w:eastAsia="en-GB"/>
              </w:rPr>
              <w:t>Muscle contraction</w:t>
            </w:r>
          </w:p>
        </w:tc>
        <w:tc>
          <w:tcPr>
            <w:tcW w:w="402" w:type="pct"/>
            <w:hideMark/>
          </w:tcPr>
          <w:p w14:paraId="2AD3D45F" w14:textId="77777777" w:rsidR="00B90910" w:rsidRPr="001B292F" w:rsidRDefault="00B90910" w:rsidP="00B90910">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4</w:t>
            </w:r>
          </w:p>
        </w:tc>
        <w:tc>
          <w:tcPr>
            <w:tcW w:w="460" w:type="pct"/>
            <w:hideMark/>
          </w:tcPr>
          <w:p w14:paraId="1B8706CC" w14:textId="77777777" w:rsidR="00B90910" w:rsidRPr="001B292F" w:rsidRDefault="00B90910" w:rsidP="00B90910">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205</w:t>
            </w:r>
          </w:p>
        </w:tc>
        <w:tc>
          <w:tcPr>
            <w:tcW w:w="460" w:type="pct"/>
            <w:hideMark/>
          </w:tcPr>
          <w:p w14:paraId="261C8220" w14:textId="77777777" w:rsidR="00B90910" w:rsidRPr="001B292F" w:rsidRDefault="00B90910" w:rsidP="00B90910">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1.38E-04</w:t>
            </w:r>
          </w:p>
        </w:tc>
        <w:tc>
          <w:tcPr>
            <w:tcW w:w="526" w:type="pct"/>
            <w:hideMark/>
          </w:tcPr>
          <w:p w14:paraId="2EB8BA14" w14:textId="77777777" w:rsidR="00B90910" w:rsidRPr="001B292F" w:rsidRDefault="00B90910" w:rsidP="00B90910">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0.002207</w:t>
            </w:r>
          </w:p>
        </w:tc>
        <w:tc>
          <w:tcPr>
            <w:tcW w:w="984" w:type="pct"/>
            <w:hideMark/>
          </w:tcPr>
          <w:p w14:paraId="7FC74A6F" w14:textId="2ED4EAB1" w:rsidR="00B90910" w:rsidRPr="001B292F" w:rsidRDefault="00D81A02" w:rsidP="00B90910">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D81A02">
              <w:rPr>
                <w:rFonts w:eastAsia="Times New Roman"/>
                <w:color w:val="000000"/>
                <w:sz w:val="18"/>
                <w:szCs w:val="18"/>
                <w:lang w:eastAsia="en-GB"/>
              </w:rPr>
              <w:t>TPM1;</w:t>
            </w:r>
            <w:r>
              <w:rPr>
                <w:rFonts w:eastAsia="Times New Roman"/>
                <w:color w:val="000000"/>
                <w:sz w:val="18"/>
                <w:szCs w:val="18"/>
                <w:lang w:eastAsia="en-GB"/>
              </w:rPr>
              <w:t xml:space="preserve"> </w:t>
            </w:r>
            <w:r w:rsidRPr="00D81A02">
              <w:rPr>
                <w:rFonts w:eastAsia="Times New Roman"/>
                <w:color w:val="000000"/>
                <w:sz w:val="18"/>
                <w:szCs w:val="18"/>
                <w:lang w:eastAsia="en-GB"/>
              </w:rPr>
              <w:t>TPM3;</w:t>
            </w:r>
            <w:r>
              <w:rPr>
                <w:rFonts w:eastAsia="Times New Roman"/>
                <w:color w:val="000000"/>
                <w:sz w:val="18"/>
                <w:szCs w:val="18"/>
                <w:lang w:eastAsia="en-GB"/>
              </w:rPr>
              <w:t xml:space="preserve"> </w:t>
            </w:r>
            <w:r w:rsidRPr="00D81A02">
              <w:rPr>
                <w:rFonts w:eastAsia="Times New Roman"/>
                <w:color w:val="000000"/>
                <w:sz w:val="18"/>
                <w:szCs w:val="18"/>
                <w:lang w:eastAsia="en-GB"/>
              </w:rPr>
              <w:t>TPM2;</w:t>
            </w:r>
            <w:r>
              <w:rPr>
                <w:rFonts w:eastAsia="Times New Roman"/>
                <w:color w:val="000000"/>
                <w:sz w:val="18"/>
                <w:szCs w:val="18"/>
                <w:lang w:eastAsia="en-GB"/>
              </w:rPr>
              <w:t xml:space="preserve"> </w:t>
            </w:r>
            <w:r w:rsidRPr="00D81A02">
              <w:rPr>
                <w:rFonts w:eastAsia="Times New Roman"/>
                <w:color w:val="000000"/>
                <w:sz w:val="18"/>
                <w:szCs w:val="18"/>
                <w:lang w:eastAsia="en-GB"/>
              </w:rPr>
              <w:t>VIM</w:t>
            </w:r>
          </w:p>
        </w:tc>
        <w:tc>
          <w:tcPr>
            <w:tcW w:w="1380" w:type="pct"/>
            <w:hideMark/>
          </w:tcPr>
          <w:p w14:paraId="1B7F74DE" w14:textId="77777777" w:rsidR="00B90910" w:rsidRPr="001B292F" w:rsidRDefault="00B90910" w:rsidP="00B90910">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1B292F">
              <w:rPr>
                <w:rFonts w:eastAsia="Times New Roman"/>
                <w:color w:val="000000"/>
                <w:sz w:val="18"/>
                <w:szCs w:val="18"/>
                <w:lang w:eastAsia="en-GB"/>
              </w:rPr>
              <w:t>P08670;P09493;P06753;P07951</w:t>
            </w:r>
          </w:p>
        </w:tc>
      </w:tr>
      <w:tr w:rsidR="00B90910" w:rsidRPr="00B90910" w14:paraId="34F99370" w14:textId="77777777" w:rsidTr="00A51FE0">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788" w:type="pct"/>
            <w:hideMark/>
          </w:tcPr>
          <w:p w14:paraId="0E07D2BA" w14:textId="77777777" w:rsidR="00B90910" w:rsidRPr="001F4A68" w:rsidRDefault="00B90910" w:rsidP="00B90910">
            <w:pPr>
              <w:rPr>
                <w:rFonts w:eastAsia="Times New Roman"/>
                <w:b w:val="0"/>
                <w:color w:val="000000"/>
                <w:sz w:val="18"/>
                <w:szCs w:val="18"/>
                <w:lang w:eastAsia="en-GB"/>
              </w:rPr>
            </w:pPr>
            <w:r w:rsidRPr="001F4A68">
              <w:rPr>
                <w:rFonts w:eastAsia="Times New Roman"/>
                <w:b w:val="0"/>
                <w:color w:val="000000"/>
                <w:sz w:val="18"/>
                <w:szCs w:val="18"/>
                <w:lang w:eastAsia="en-GB"/>
              </w:rPr>
              <w:t>Regulation of TLR by endogenous ligand</w:t>
            </w:r>
          </w:p>
        </w:tc>
        <w:tc>
          <w:tcPr>
            <w:tcW w:w="402" w:type="pct"/>
            <w:hideMark/>
          </w:tcPr>
          <w:p w14:paraId="5D2BCFDB" w14:textId="77777777" w:rsidR="00B90910" w:rsidRPr="00B46920" w:rsidRDefault="00B90910" w:rsidP="00B9091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2</w:t>
            </w:r>
          </w:p>
        </w:tc>
        <w:tc>
          <w:tcPr>
            <w:tcW w:w="460" w:type="pct"/>
            <w:hideMark/>
          </w:tcPr>
          <w:p w14:paraId="74D1FDCA" w14:textId="77777777" w:rsidR="00B90910" w:rsidRPr="00B46920" w:rsidRDefault="00B90910" w:rsidP="00B9091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19</w:t>
            </w:r>
          </w:p>
        </w:tc>
        <w:tc>
          <w:tcPr>
            <w:tcW w:w="460" w:type="pct"/>
            <w:hideMark/>
          </w:tcPr>
          <w:p w14:paraId="37022A8A" w14:textId="77777777" w:rsidR="00B90910" w:rsidRPr="00B46920" w:rsidRDefault="00B90910" w:rsidP="00B9091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3.07E-04</w:t>
            </w:r>
          </w:p>
        </w:tc>
        <w:tc>
          <w:tcPr>
            <w:tcW w:w="526" w:type="pct"/>
            <w:hideMark/>
          </w:tcPr>
          <w:p w14:paraId="6926C938" w14:textId="77777777" w:rsidR="00B90910" w:rsidRPr="00B46920" w:rsidRDefault="00B90910" w:rsidP="00B9091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0.003987</w:t>
            </w:r>
          </w:p>
        </w:tc>
        <w:tc>
          <w:tcPr>
            <w:tcW w:w="984" w:type="pct"/>
            <w:hideMark/>
          </w:tcPr>
          <w:p w14:paraId="1002686D" w14:textId="7484CC9D" w:rsidR="00B90910" w:rsidRPr="00B46920" w:rsidRDefault="00D81A02" w:rsidP="00B90910">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S100A9; S100A8</w:t>
            </w:r>
          </w:p>
        </w:tc>
        <w:tc>
          <w:tcPr>
            <w:tcW w:w="1380" w:type="pct"/>
            <w:hideMark/>
          </w:tcPr>
          <w:p w14:paraId="476CD379" w14:textId="77777777" w:rsidR="00B90910" w:rsidRPr="00B46920" w:rsidRDefault="00B90910" w:rsidP="00B90910">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P06702;P05109</w:t>
            </w:r>
          </w:p>
        </w:tc>
      </w:tr>
      <w:tr w:rsidR="00D81A02" w:rsidRPr="00B90910" w14:paraId="5FBDAD2C" w14:textId="77777777" w:rsidTr="00A51FE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8" w:type="pct"/>
            <w:hideMark/>
          </w:tcPr>
          <w:p w14:paraId="6599F84B" w14:textId="77777777" w:rsidR="00B90910" w:rsidRPr="001F4A68" w:rsidRDefault="00B90910" w:rsidP="00B90910">
            <w:pPr>
              <w:rPr>
                <w:rFonts w:eastAsia="Times New Roman"/>
                <w:b w:val="0"/>
                <w:color w:val="000000"/>
                <w:sz w:val="18"/>
                <w:szCs w:val="18"/>
                <w:lang w:eastAsia="en-GB"/>
              </w:rPr>
            </w:pPr>
            <w:r w:rsidRPr="001F4A68">
              <w:rPr>
                <w:rFonts w:eastAsia="Times New Roman"/>
                <w:b w:val="0"/>
                <w:color w:val="000000"/>
                <w:sz w:val="18"/>
                <w:szCs w:val="18"/>
                <w:lang w:eastAsia="en-GB"/>
              </w:rPr>
              <w:t>RHO GTPases activate PAKs</w:t>
            </w:r>
          </w:p>
        </w:tc>
        <w:tc>
          <w:tcPr>
            <w:tcW w:w="402" w:type="pct"/>
            <w:hideMark/>
          </w:tcPr>
          <w:p w14:paraId="5ED72F75" w14:textId="77777777" w:rsidR="00B90910" w:rsidRPr="00B46920" w:rsidRDefault="00B90910" w:rsidP="00B90910">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2</w:t>
            </w:r>
          </w:p>
        </w:tc>
        <w:tc>
          <w:tcPr>
            <w:tcW w:w="460" w:type="pct"/>
            <w:hideMark/>
          </w:tcPr>
          <w:p w14:paraId="00449006" w14:textId="77777777" w:rsidR="00B90910" w:rsidRPr="00B46920" w:rsidRDefault="00B90910" w:rsidP="00B90910">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21</w:t>
            </w:r>
          </w:p>
        </w:tc>
        <w:tc>
          <w:tcPr>
            <w:tcW w:w="460" w:type="pct"/>
            <w:hideMark/>
          </w:tcPr>
          <w:p w14:paraId="6155D499" w14:textId="77777777" w:rsidR="00B90910" w:rsidRPr="00B46920" w:rsidRDefault="00B90910" w:rsidP="00B90910">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3.74E-04</w:t>
            </w:r>
          </w:p>
        </w:tc>
        <w:tc>
          <w:tcPr>
            <w:tcW w:w="526" w:type="pct"/>
            <w:hideMark/>
          </w:tcPr>
          <w:p w14:paraId="34C9E80C" w14:textId="77777777" w:rsidR="00B90910" w:rsidRPr="00B46920" w:rsidRDefault="00B90910" w:rsidP="00B90910">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0.004114</w:t>
            </w:r>
          </w:p>
        </w:tc>
        <w:tc>
          <w:tcPr>
            <w:tcW w:w="984" w:type="pct"/>
            <w:hideMark/>
          </w:tcPr>
          <w:p w14:paraId="40D7DCE4" w14:textId="776746D1" w:rsidR="00B90910" w:rsidRPr="00B46920" w:rsidRDefault="00D81A02" w:rsidP="00B90910">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D81A02">
              <w:rPr>
                <w:rFonts w:eastAsia="Times New Roman"/>
                <w:color w:val="000000"/>
                <w:sz w:val="18"/>
                <w:szCs w:val="18"/>
                <w:lang w:eastAsia="en-GB"/>
              </w:rPr>
              <w:t>MYH14;</w:t>
            </w:r>
            <w:r>
              <w:rPr>
                <w:rFonts w:eastAsia="Times New Roman"/>
                <w:color w:val="000000"/>
                <w:sz w:val="18"/>
                <w:szCs w:val="18"/>
                <w:lang w:eastAsia="en-GB"/>
              </w:rPr>
              <w:t xml:space="preserve"> </w:t>
            </w:r>
            <w:r w:rsidRPr="00D81A02">
              <w:rPr>
                <w:rFonts w:eastAsia="Times New Roman"/>
                <w:color w:val="000000"/>
                <w:sz w:val="18"/>
                <w:szCs w:val="18"/>
                <w:lang w:eastAsia="en-GB"/>
              </w:rPr>
              <w:t>FLNA</w:t>
            </w:r>
          </w:p>
        </w:tc>
        <w:tc>
          <w:tcPr>
            <w:tcW w:w="1380" w:type="pct"/>
            <w:hideMark/>
          </w:tcPr>
          <w:p w14:paraId="3441EA13" w14:textId="77777777" w:rsidR="00B90910" w:rsidRPr="00B46920" w:rsidRDefault="00B90910" w:rsidP="00B90910">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P21333;Q7Z406</w:t>
            </w:r>
          </w:p>
        </w:tc>
      </w:tr>
    </w:tbl>
    <w:p w14:paraId="2E999CEB" w14:textId="751F8122" w:rsidR="00B90910" w:rsidRPr="001F4A68" w:rsidRDefault="00AA12FE" w:rsidP="001F4A68">
      <w:pPr>
        <w:pStyle w:val="Heading3"/>
        <w:rPr>
          <w:rFonts w:asciiTheme="minorHAnsi" w:hAnsiTheme="minorHAnsi"/>
          <w:color w:val="auto"/>
          <w:sz w:val="24"/>
          <w:szCs w:val="24"/>
        </w:rPr>
      </w:pPr>
      <w:bookmarkStart w:id="74" w:name="_Toc35977115"/>
      <w:r>
        <w:rPr>
          <w:rFonts w:asciiTheme="minorHAnsi" w:hAnsiTheme="minorHAnsi"/>
          <w:color w:val="auto"/>
          <w:sz w:val="24"/>
          <w:szCs w:val="24"/>
        </w:rPr>
        <w:t>4</w:t>
      </w:r>
      <w:r w:rsidR="001F4A68" w:rsidRPr="001F4A68">
        <w:rPr>
          <w:rFonts w:asciiTheme="minorHAnsi" w:hAnsiTheme="minorHAnsi"/>
          <w:color w:val="auto"/>
          <w:sz w:val="24"/>
          <w:szCs w:val="24"/>
        </w:rPr>
        <w:t>.3.3.4 Biomarker discovery</w:t>
      </w:r>
      <w:bookmarkEnd w:id="74"/>
    </w:p>
    <w:p w14:paraId="0E73444D" w14:textId="3E19D826" w:rsidR="001F4A68" w:rsidRPr="001F4A68" w:rsidRDefault="00611496" w:rsidP="00BD4586">
      <w:pPr>
        <w:spacing w:line="360" w:lineRule="auto"/>
        <w:rPr>
          <w:rFonts w:eastAsia="Times New Roman"/>
          <w:color w:val="000000"/>
          <w:sz w:val="24"/>
          <w:szCs w:val="24"/>
          <w:lang w:eastAsia="en-GB"/>
        </w:rPr>
      </w:pPr>
      <w:r>
        <w:rPr>
          <w:noProof/>
          <w:sz w:val="24"/>
          <w:szCs w:val="24"/>
          <w:lang w:eastAsia="en-GB"/>
        </w:rPr>
        <w:t>T</w:t>
      </w:r>
      <w:r w:rsidR="00BD4586" w:rsidRPr="00BD4586">
        <w:rPr>
          <w:noProof/>
          <w:sz w:val="24"/>
          <w:szCs w:val="24"/>
          <w:lang w:eastAsia="en-GB"/>
        </w:rPr>
        <w:t>arget proteins were initially identified on the basis of relative fold change differences of about 2 or more between the study groups. They were scrutinised and finally chosen for orthogonal analysis on the basis of antibody availability and their role in known inflam</w:t>
      </w:r>
      <w:r w:rsidR="002D60B1">
        <w:rPr>
          <w:noProof/>
          <w:sz w:val="24"/>
          <w:szCs w:val="24"/>
          <w:lang w:eastAsia="en-GB"/>
        </w:rPr>
        <w:t>matory pathways involved in UC (</w:t>
      </w:r>
      <w:r w:rsidR="00BD4586" w:rsidRPr="00BD4586">
        <w:rPr>
          <w:noProof/>
          <w:sz w:val="24"/>
          <w:szCs w:val="24"/>
          <w:lang w:eastAsia="en-GB"/>
        </w:rPr>
        <w:t>Table</w:t>
      </w:r>
      <w:r w:rsidR="001F4A68">
        <w:rPr>
          <w:noProof/>
          <w:sz w:val="24"/>
          <w:szCs w:val="24"/>
          <w:lang w:eastAsia="en-GB"/>
        </w:rPr>
        <w:t xml:space="preserve"> 15&amp;16</w:t>
      </w:r>
      <w:r w:rsidR="002D60B1">
        <w:rPr>
          <w:noProof/>
          <w:sz w:val="24"/>
          <w:szCs w:val="24"/>
          <w:lang w:eastAsia="en-GB"/>
        </w:rPr>
        <w:t>)</w:t>
      </w:r>
      <w:r w:rsidR="00BD4586" w:rsidRPr="00BD4586">
        <w:rPr>
          <w:noProof/>
          <w:sz w:val="24"/>
          <w:szCs w:val="24"/>
          <w:lang w:eastAsia="en-GB"/>
        </w:rPr>
        <w:t>. Using this decision tree algorythm, the following proteins were</w:t>
      </w:r>
      <w:r w:rsidR="002D60B1">
        <w:rPr>
          <w:noProof/>
          <w:sz w:val="24"/>
          <w:szCs w:val="24"/>
          <w:lang w:eastAsia="en-GB"/>
        </w:rPr>
        <w:t xml:space="preserve"> finally</w:t>
      </w:r>
      <w:r w:rsidR="00BD4586" w:rsidRPr="00BD4586">
        <w:rPr>
          <w:noProof/>
          <w:sz w:val="24"/>
          <w:szCs w:val="24"/>
          <w:lang w:eastAsia="en-GB"/>
        </w:rPr>
        <w:t xml:space="preserve"> chosen for orthogonal validation and biomarker discovery: </w:t>
      </w:r>
      <w:r w:rsidR="00BD4586" w:rsidRPr="00BD4586">
        <w:rPr>
          <w:rFonts w:eastAsia="Times New Roman"/>
          <w:color w:val="000000"/>
          <w:sz w:val="24"/>
          <w:szCs w:val="24"/>
          <w:lang w:val="de-DE" w:eastAsia="en-GB"/>
        </w:rPr>
        <w:t xml:space="preserve">Ig alpha-1 chain C region (IGHA1), </w:t>
      </w:r>
      <w:r w:rsidR="00BD4586" w:rsidRPr="00BD4586">
        <w:rPr>
          <w:rFonts w:eastAsia="Times New Roman"/>
          <w:color w:val="000000"/>
          <w:sz w:val="24"/>
          <w:szCs w:val="24"/>
          <w:lang w:eastAsia="en-GB"/>
        </w:rPr>
        <w:t>Protein S100-A8 (MRP8), Carbonic anhydrase 2 (CA2), Thioredoxin (TRX). Cell surface A33 antigen (GPAA33) was further added for the validation study, as this protein showed significant fold change of 0.29 (p=0.007) between ACT and pooled control 1. Although cytokeratin 10 (K10) did not have significant fold change difference between the compared groups, due to antibodies availability, this protein was also included for biomarker discovery.</w:t>
      </w:r>
    </w:p>
    <w:p w14:paraId="54CCDC88" w14:textId="239C67B0" w:rsidR="00BD4586" w:rsidRPr="001F4A68" w:rsidRDefault="001F4A68" w:rsidP="001F4A68">
      <w:pPr>
        <w:pStyle w:val="Caption"/>
        <w:rPr>
          <w:b w:val="0"/>
          <w:color w:val="auto"/>
        </w:rPr>
      </w:pPr>
      <w:proofErr w:type="gramStart"/>
      <w:r w:rsidRPr="001F4A68">
        <w:rPr>
          <w:b w:val="0"/>
          <w:color w:val="auto"/>
        </w:rPr>
        <w:t xml:space="preserve">Table </w:t>
      </w:r>
      <w:r w:rsidRPr="001F4A68">
        <w:rPr>
          <w:b w:val="0"/>
          <w:color w:val="auto"/>
        </w:rPr>
        <w:fldChar w:fldCharType="begin"/>
      </w:r>
      <w:r w:rsidRPr="001F4A68">
        <w:rPr>
          <w:b w:val="0"/>
          <w:color w:val="auto"/>
        </w:rPr>
        <w:instrText xml:space="preserve"> SEQ Table \* ARABIC </w:instrText>
      </w:r>
      <w:r w:rsidRPr="001F4A68">
        <w:rPr>
          <w:b w:val="0"/>
          <w:color w:val="auto"/>
        </w:rPr>
        <w:fldChar w:fldCharType="separate"/>
      </w:r>
      <w:r w:rsidR="00BD36B2">
        <w:rPr>
          <w:b w:val="0"/>
          <w:noProof/>
          <w:color w:val="auto"/>
        </w:rPr>
        <w:t>15</w:t>
      </w:r>
      <w:r w:rsidRPr="001F4A68">
        <w:rPr>
          <w:b w:val="0"/>
          <w:color w:val="auto"/>
        </w:rPr>
        <w:fldChar w:fldCharType="end"/>
      </w:r>
      <w:r w:rsidRPr="001F4A68">
        <w:rPr>
          <w:b w:val="0"/>
          <w:color w:val="auto"/>
        </w:rPr>
        <w:t>.</w:t>
      </w:r>
      <w:proofErr w:type="gramEnd"/>
      <w:r w:rsidRPr="001F4A68">
        <w:rPr>
          <w:b w:val="0"/>
          <w:color w:val="auto"/>
        </w:rPr>
        <w:t xml:space="preserve"> Candidate biomarkers - ACT versus normal controls.</w:t>
      </w:r>
    </w:p>
    <w:tbl>
      <w:tblPr>
        <w:tblW w:w="5000" w:type="pct"/>
        <w:tblLook w:val="0600" w:firstRow="0" w:lastRow="0" w:firstColumn="0" w:lastColumn="0" w:noHBand="1" w:noVBand="1"/>
      </w:tblPr>
      <w:tblGrid>
        <w:gridCol w:w="2085"/>
        <w:gridCol w:w="107"/>
        <w:gridCol w:w="1140"/>
        <w:gridCol w:w="943"/>
        <w:gridCol w:w="2669"/>
        <w:gridCol w:w="1285"/>
        <w:gridCol w:w="1013"/>
      </w:tblGrid>
      <w:tr w:rsidR="006D2606" w:rsidRPr="00BD4586" w14:paraId="498D131C" w14:textId="77777777" w:rsidTr="00A51FE0">
        <w:trPr>
          <w:trHeight w:val="900"/>
        </w:trPr>
        <w:tc>
          <w:tcPr>
            <w:tcW w:w="1128" w:type="pct"/>
            <w:tcBorders>
              <w:top w:val="single" w:sz="4" w:space="0" w:color="000000"/>
              <w:left w:val="single" w:sz="4" w:space="0" w:color="000000"/>
              <w:bottom w:val="single" w:sz="4" w:space="0" w:color="000000"/>
              <w:right w:val="nil"/>
            </w:tcBorders>
            <w:shd w:val="clear" w:color="000000" w:fill="000000"/>
          </w:tcPr>
          <w:p w14:paraId="523529F1" w14:textId="18719F0C" w:rsidR="006D2606" w:rsidRPr="001F4A68" w:rsidRDefault="006D2606" w:rsidP="00BD4586">
            <w:pPr>
              <w:spacing w:after="0" w:line="240" w:lineRule="auto"/>
              <w:jc w:val="center"/>
              <w:rPr>
                <w:rFonts w:eastAsia="Times New Roman"/>
                <w:b/>
                <w:bCs/>
                <w:color w:val="FFFFFF"/>
                <w:sz w:val="18"/>
                <w:szCs w:val="18"/>
                <w:lang w:eastAsia="en-GB"/>
              </w:rPr>
            </w:pPr>
            <w:r w:rsidRPr="001F4A68">
              <w:rPr>
                <w:rFonts w:eastAsia="Times New Roman"/>
                <w:b/>
                <w:bCs/>
                <w:color w:val="FFFFFF"/>
                <w:sz w:val="18"/>
                <w:szCs w:val="18"/>
                <w:lang w:eastAsia="en-GB"/>
              </w:rPr>
              <w:t>Upregulated</w:t>
            </w:r>
          </w:p>
        </w:tc>
        <w:tc>
          <w:tcPr>
            <w:tcW w:w="675" w:type="pct"/>
            <w:gridSpan w:val="2"/>
            <w:tcBorders>
              <w:top w:val="single" w:sz="4" w:space="0" w:color="000000"/>
              <w:left w:val="nil"/>
              <w:bottom w:val="single" w:sz="4" w:space="0" w:color="000000"/>
              <w:right w:val="nil"/>
            </w:tcBorders>
            <w:shd w:val="clear" w:color="000000" w:fill="000000"/>
          </w:tcPr>
          <w:p w14:paraId="5C96E8E7" w14:textId="4DD22729" w:rsidR="006D2606" w:rsidRPr="001F4A68" w:rsidRDefault="006D2606" w:rsidP="00BD4586">
            <w:pPr>
              <w:spacing w:after="0" w:line="240" w:lineRule="auto"/>
              <w:jc w:val="center"/>
              <w:rPr>
                <w:rFonts w:eastAsia="Times New Roman"/>
                <w:b/>
                <w:bCs/>
                <w:color w:val="FFFFFF"/>
                <w:sz w:val="18"/>
                <w:szCs w:val="18"/>
                <w:lang w:eastAsia="en-GB"/>
              </w:rPr>
            </w:pPr>
            <w:r w:rsidRPr="001F4A68">
              <w:rPr>
                <w:rFonts w:eastAsia="Times New Roman"/>
                <w:b/>
                <w:bCs/>
                <w:color w:val="FFFFFF"/>
                <w:sz w:val="18"/>
                <w:szCs w:val="18"/>
                <w:lang w:eastAsia="en-GB"/>
              </w:rPr>
              <w:t>Accession No</w:t>
            </w:r>
          </w:p>
        </w:tc>
        <w:tc>
          <w:tcPr>
            <w:tcW w:w="510" w:type="pct"/>
            <w:tcBorders>
              <w:top w:val="single" w:sz="4" w:space="0" w:color="000000"/>
              <w:left w:val="nil"/>
              <w:bottom w:val="single" w:sz="4" w:space="0" w:color="000000"/>
              <w:right w:val="nil"/>
            </w:tcBorders>
            <w:shd w:val="clear" w:color="000000" w:fill="000000"/>
          </w:tcPr>
          <w:p w14:paraId="2471C468" w14:textId="1E7A6CDB" w:rsidR="006D2606" w:rsidRPr="001F4A68" w:rsidRDefault="006D2606" w:rsidP="00BD4586">
            <w:pPr>
              <w:spacing w:after="0" w:line="240" w:lineRule="auto"/>
              <w:jc w:val="center"/>
              <w:rPr>
                <w:rFonts w:eastAsia="Times New Roman"/>
                <w:b/>
                <w:bCs/>
                <w:color w:val="FFFFFF"/>
                <w:sz w:val="18"/>
                <w:szCs w:val="18"/>
                <w:lang w:eastAsia="en-GB"/>
              </w:rPr>
            </w:pPr>
            <w:r w:rsidRPr="001F4A68">
              <w:rPr>
                <w:rFonts w:eastAsia="Times New Roman"/>
                <w:b/>
                <w:bCs/>
                <w:color w:val="FFFFFF"/>
                <w:sz w:val="18"/>
                <w:szCs w:val="18"/>
                <w:lang w:eastAsia="en-GB"/>
              </w:rPr>
              <w:t>Fold change</w:t>
            </w:r>
          </w:p>
        </w:tc>
        <w:tc>
          <w:tcPr>
            <w:tcW w:w="1444" w:type="pct"/>
            <w:tcBorders>
              <w:top w:val="single" w:sz="4" w:space="0" w:color="000000"/>
              <w:left w:val="nil"/>
              <w:bottom w:val="single" w:sz="4" w:space="0" w:color="000000"/>
              <w:right w:val="nil"/>
            </w:tcBorders>
            <w:shd w:val="clear" w:color="000000" w:fill="000000"/>
          </w:tcPr>
          <w:p w14:paraId="3B887F21" w14:textId="23BF7EF2" w:rsidR="006D2606" w:rsidRPr="001F4A68" w:rsidRDefault="006D2606" w:rsidP="00BD4586">
            <w:pPr>
              <w:spacing w:after="0" w:line="240" w:lineRule="auto"/>
              <w:jc w:val="center"/>
              <w:rPr>
                <w:rFonts w:eastAsia="Times New Roman"/>
                <w:b/>
                <w:bCs/>
                <w:color w:val="FFFFFF"/>
                <w:sz w:val="18"/>
                <w:szCs w:val="18"/>
                <w:lang w:eastAsia="en-GB"/>
              </w:rPr>
            </w:pPr>
            <w:r w:rsidRPr="001F4A68">
              <w:rPr>
                <w:rFonts w:eastAsia="Times New Roman"/>
                <w:b/>
                <w:bCs/>
                <w:color w:val="FFFFFF"/>
                <w:sz w:val="18"/>
                <w:szCs w:val="18"/>
                <w:lang w:eastAsia="en-GB"/>
              </w:rPr>
              <w:t>Downregulated</w:t>
            </w:r>
          </w:p>
        </w:tc>
        <w:tc>
          <w:tcPr>
            <w:tcW w:w="695" w:type="pct"/>
            <w:tcBorders>
              <w:top w:val="single" w:sz="4" w:space="0" w:color="000000"/>
              <w:left w:val="nil"/>
              <w:bottom w:val="single" w:sz="4" w:space="0" w:color="000000"/>
              <w:right w:val="nil"/>
            </w:tcBorders>
            <w:shd w:val="clear" w:color="000000" w:fill="000000"/>
          </w:tcPr>
          <w:p w14:paraId="7E81FB69" w14:textId="3950590E" w:rsidR="006D2606" w:rsidRPr="001F4A68" w:rsidRDefault="006D2606" w:rsidP="00BD4586">
            <w:pPr>
              <w:spacing w:after="0" w:line="240" w:lineRule="auto"/>
              <w:jc w:val="center"/>
              <w:rPr>
                <w:rFonts w:eastAsia="Times New Roman"/>
                <w:b/>
                <w:bCs/>
                <w:color w:val="FFFFFF"/>
                <w:sz w:val="18"/>
                <w:szCs w:val="18"/>
                <w:lang w:eastAsia="en-GB"/>
              </w:rPr>
            </w:pPr>
            <w:r w:rsidRPr="001F4A68">
              <w:rPr>
                <w:rFonts w:eastAsia="Times New Roman"/>
                <w:b/>
                <w:bCs/>
                <w:color w:val="FFFFFF"/>
                <w:sz w:val="18"/>
                <w:szCs w:val="18"/>
                <w:lang w:eastAsia="en-GB"/>
              </w:rPr>
              <w:t>Accession No</w:t>
            </w:r>
          </w:p>
        </w:tc>
        <w:tc>
          <w:tcPr>
            <w:tcW w:w="549" w:type="pct"/>
            <w:tcBorders>
              <w:top w:val="single" w:sz="4" w:space="0" w:color="000000"/>
              <w:left w:val="nil"/>
              <w:bottom w:val="single" w:sz="4" w:space="0" w:color="000000"/>
              <w:right w:val="single" w:sz="4" w:space="0" w:color="000000"/>
            </w:tcBorders>
            <w:shd w:val="clear" w:color="000000" w:fill="000000"/>
          </w:tcPr>
          <w:p w14:paraId="5B96F6F6" w14:textId="5DA61FAD" w:rsidR="006D2606" w:rsidRPr="001F4A68" w:rsidRDefault="006D2606" w:rsidP="00BD4586">
            <w:pPr>
              <w:spacing w:after="0" w:line="240" w:lineRule="auto"/>
              <w:jc w:val="center"/>
              <w:rPr>
                <w:rFonts w:eastAsia="Times New Roman"/>
                <w:b/>
                <w:bCs/>
                <w:color w:val="FFFFFF"/>
                <w:sz w:val="18"/>
                <w:szCs w:val="18"/>
                <w:lang w:eastAsia="en-GB"/>
              </w:rPr>
            </w:pPr>
            <w:r w:rsidRPr="001F4A68">
              <w:rPr>
                <w:rFonts w:eastAsia="Times New Roman"/>
                <w:b/>
                <w:bCs/>
                <w:color w:val="FFFFFF"/>
                <w:sz w:val="18"/>
                <w:szCs w:val="18"/>
                <w:lang w:eastAsia="en-GB"/>
              </w:rPr>
              <w:t>Fold change</w:t>
            </w:r>
          </w:p>
        </w:tc>
      </w:tr>
      <w:tr w:rsidR="006D2606" w:rsidRPr="00BD4586" w14:paraId="4DDD1BA6" w14:textId="77777777" w:rsidTr="00A51FE0">
        <w:trPr>
          <w:trHeight w:val="300"/>
        </w:trPr>
        <w:tc>
          <w:tcPr>
            <w:tcW w:w="1186" w:type="pct"/>
            <w:gridSpan w:val="2"/>
            <w:tcBorders>
              <w:top w:val="single" w:sz="4" w:space="0" w:color="000000"/>
              <w:left w:val="single" w:sz="4" w:space="0" w:color="000000"/>
              <w:bottom w:val="single" w:sz="4" w:space="0" w:color="000000"/>
              <w:right w:val="nil"/>
            </w:tcBorders>
            <w:shd w:val="clear" w:color="D9D9D9" w:fill="D9D9D9"/>
            <w:noWrap/>
          </w:tcPr>
          <w:p w14:paraId="4422E78C" w14:textId="0AC0EAC5"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Protein S100-A9  </w:t>
            </w:r>
          </w:p>
        </w:tc>
        <w:tc>
          <w:tcPr>
            <w:tcW w:w="616" w:type="pct"/>
            <w:tcBorders>
              <w:top w:val="single" w:sz="4" w:space="0" w:color="000000"/>
              <w:left w:val="nil"/>
              <w:bottom w:val="single" w:sz="4" w:space="0" w:color="000000"/>
              <w:right w:val="nil"/>
            </w:tcBorders>
            <w:shd w:val="clear" w:color="D9D9D9" w:fill="D9D9D9"/>
            <w:noWrap/>
          </w:tcPr>
          <w:p w14:paraId="0A19BF8D" w14:textId="355F20C7"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P06702</w:t>
            </w:r>
          </w:p>
        </w:tc>
        <w:tc>
          <w:tcPr>
            <w:tcW w:w="510" w:type="pct"/>
            <w:tcBorders>
              <w:top w:val="single" w:sz="4" w:space="0" w:color="000000"/>
              <w:left w:val="nil"/>
              <w:bottom w:val="single" w:sz="4" w:space="0" w:color="000000"/>
              <w:right w:val="nil"/>
            </w:tcBorders>
            <w:shd w:val="clear" w:color="D9D9D9" w:fill="D9D9D9"/>
            <w:noWrap/>
          </w:tcPr>
          <w:p w14:paraId="18D647F6" w14:textId="4E9EC63A"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8.79</w:t>
            </w:r>
          </w:p>
        </w:tc>
        <w:tc>
          <w:tcPr>
            <w:tcW w:w="1444" w:type="pct"/>
            <w:tcBorders>
              <w:top w:val="single" w:sz="4" w:space="0" w:color="000000"/>
              <w:left w:val="nil"/>
              <w:bottom w:val="single" w:sz="4" w:space="0" w:color="000000"/>
              <w:right w:val="nil"/>
            </w:tcBorders>
            <w:shd w:val="clear" w:color="D9D9D9" w:fill="D9D9D9"/>
            <w:noWrap/>
          </w:tcPr>
          <w:p w14:paraId="6F9363A2" w14:textId="4FD245C6"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Creatine kinase B-type </w:t>
            </w:r>
          </w:p>
        </w:tc>
        <w:tc>
          <w:tcPr>
            <w:tcW w:w="695" w:type="pct"/>
            <w:tcBorders>
              <w:top w:val="single" w:sz="4" w:space="0" w:color="000000"/>
              <w:left w:val="nil"/>
              <w:bottom w:val="single" w:sz="4" w:space="0" w:color="000000"/>
              <w:right w:val="nil"/>
            </w:tcBorders>
            <w:shd w:val="clear" w:color="D9D9D9" w:fill="D9D9D9"/>
            <w:noWrap/>
          </w:tcPr>
          <w:p w14:paraId="046231B2" w14:textId="303554C7"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P12277</w:t>
            </w:r>
          </w:p>
        </w:tc>
        <w:tc>
          <w:tcPr>
            <w:tcW w:w="549" w:type="pct"/>
            <w:tcBorders>
              <w:top w:val="single" w:sz="4" w:space="0" w:color="000000"/>
              <w:left w:val="nil"/>
              <w:bottom w:val="single" w:sz="4" w:space="0" w:color="000000"/>
              <w:right w:val="single" w:sz="4" w:space="0" w:color="000000"/>
            </w:tcBorders>
            <w:shd w:val="clear" w:color="D9D9D9" w:fill="D9D9D9"/>
            <w:noWrap/>
          </w:tcPr>
          <w:p w14:paraId="4619263F" w14:textId="3422B858"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0.24</w:t>
            </w:r>
          </w:p>
        </w:tc>
      </w:tr>
      <w:tr w:rsidR="006D2606" w:rsidRPr="00BD4586" w14:paraId="0E17F2AB" w14:textId="77777777" w:rsidTr="00A51FE0">
        <w:trPr>
          <w:trHeight w:val="300"/>
        </w:trPr>
        <w:tc>
          <w:tcPr>
            <w:tcW w:w="1186" w:type="pct"/>
            <w:gridSpan w:val="2"/>
            <w:tcBorders>
              <w:top w:val="single" w:sz="4" w:space="0" w:color="000000"/>
              <w:left w:val="single" w:sz="4" w:space="0" w:color="000000"/>
              <w:bottom w:val="single" w:sz="4" w:space="0" w:color="000000"/>
              <w:right w:val="nil"/>
            </w:tcBorders>
            <w:shd w:val="clear" w:color="auto" w:fill="auto"/>
            <w:noWrap/>
          </w:tcPr>
          <w:p w14:paraId="367A8433" w14:textId="27B8CEE7"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Protein S100-A8</w:t>
            </w:r>
          </w:p>
        </w:tc>
        <w:tc>
          <w:tcPr>
            <w:tcW w:w="616" w:type="pct"/>
            <w:tcBorders>
              <w:top w:val="single" w:sz="4" w:space="0" w:color="000000"/>
              <w:left w:val="nil"/>
              <w:bottom w:val="single" w:sz="4" w:space="0" w:color="000000"/>
              <w:right w:val="nil"/>
            </w:tcBorders>
            <w:shd w:val="clear" w:color="auto" w:fill="auto"/>
            <w:noWrap/>
          </w:tcPr>
          <w:p w14:paraId="152E6AA7" w14:textId="5608E244"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P05109</w:t>
            </w:r>
          </w:p>
        </w:tc>
        <w:tc>
          <w:tcPr>
            <w:tcW w:w="510" w:type="pct"/>
            <w:tcBorders>
              <w:top w:val="single" w:sz="4" w:space="0" w:color="000000"/>
              <w:left w:val="nil"/>
              <w:bottom w:val="single" w:sz="4" w:space="0" w:color="000000"/>
              <w:right w:val="nil"/>
            </w:tcBorders>
            <w:shd w:val="clear" w:color="auto" w:fill="auto"/>
            <w:noWrap/>
          </w:tcPr>
          <w:p w14:paraId="30BE3F24" w14:textId="16C74612"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8.51</w:t>
            </w:r>
          </w:p>
        </w:tc>
        <w:tc>
          <w:tcPr>
            <w:tcW w:w="1444" w:type="pct"/>
            <w:tcBorders>
              <w:top w:val="single" w:sz="4" w:space="0" w:color="000000"/>
              <w:left w:val="nil"/>
              <w:bottom w:val="single" w:sz="4" w:space="0" w:color="000000"/>
              <w:right w:val="nil"/>
            </w:tcBorders>
            <w:shd w:val="clear" w:color="auto" w:fill="auto"/>
            <w:noWrap/>
          </w:tcPr>
          <w:p w14:paraId="0D8923F2" w14:textId="732FB7A8"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Carbonic anhydrase 2</w:t>
            </w:r>
          </w:p>
        </w:tc>
        <w:tc>
          <w:tcPr>
            <w:tcW w:w="695" w:type="pct"/>
            <w:tcBorders>
              <w:top w:val="single" w:sz="4" w:space="0" w:color="000000"/>
              <w:left w:val="nil"/>
              <w:bottom w:val="single" w:sz="4" w:space="0" w:color="000000"/>
              <w:right w:val="nil"/>
            </w:tcBorders>
            <w:shd w:val="clear" w:color="auto" w:fill="auto"/>
            <w:noWrap/>
          </w:tcPr>
          <w:p w14:paraId="6134A28D" w14:textId="56A6D25F"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P00918</w:t>
            </w:r>
          </w:p>
        </w:tc>
        <w:tc>
          <w:tcPr>
            <w:tcW w:w="549" w:type="pct"/>
            <w:tcBorders>
              <w:top w:val="single" w:sz="4" w:space="0" w:color="000000"/>
              <w:left w:val="nil"/>
              <w:bottom w:val="single" w:sz="4" w:space="0" w:color="000000"/>
              <w:right w:val="single" w:sz="4" w:space="0" w:color="000000"/>
            </w:tcBorders>
            <w:shd w:val="clear" w:color="auto" w:fill="auto"/>
            <w:noWrap/>
          </w:tcPr>
          <w:p w14:paraId="3B4CD86F" w14:textId="587F56C6"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0.31</w:t>
            </w:r>
          </w:p>
        </w:tc>
      </w:tr>
      <w:tr w:rsidR="006D2606" w:rsidRPr="00BD4586" w14:paraId="5806A876" w14:textId="77777777" w:rsidTr="00A51FE0">
        <w:trPr>
          <w:trHeight w:val="300"/>
        </w:trPr>
        <w:tc>
          <w:tcPr>
            <w:tcW w:w="1186" w:type="pct"/>
            <w:gridSpan w:val="2"/>
            <w:tcBorders>
              <w:top w:val="single" w:sz="4" w:space="0" w:color="000000"/>
              <w:left w:val="single" w:sz="4" w:space="0" w:color="000000"/>
              <w:bottom w:val="single" w:sz="4" w:space="0" w:color="000000"/>
              <w:right w:val="nil"/>
            </w:tcBorders>
            <w:shd w:val="clear" w:color="D9D9D9" w:fill="D9D9D9"/>
            <w:noWrap/>
          </w:tcPr>
          <w:p w14:paraId="47C54384" w14:textId="71A8102D"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val="de-DE" w:eastAsia="en-GB"/>
              </w:rPr>
              <w:t>Ig alpha-1 chain C region</w:t>
            </w:r>
          </w:p>
        </w:tc>
        <w:tc>
          <w:tcPr>
            <w:tcW w:w="616" w:type="pct"/>
            <w:tcBorders>
              <w:top w:val="single" w:sz="4" w:space="0" w:color="000000"/>
              <w:left w:val="nil"/>
              <w:bottom w:val="single" w:sz="4" w:space="0" w:color="000000"/>
              <w:right w:val="nil"/>
            </w:tcBorders>
            <w:shd w:val="clear" w:color="D9D9D9" w:fill="D9D9D9"/>
            <w:noWrap/>
          </w:tcPr>
          <w:p w14:paraId="75BBFE09" w14:textId="1DF94369"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P01876</w:t>
            </w:r>
          </w:p>
        </w:tc>
        <w:tc>
          <w:tcPr>
            <w:tcW w:w="510" w:type="pct"/>
            <w:tcBorders>
              <w:top w:val="single" w:sz="4" w:space="0" w:color="000000"/>
              <w:left w:val="nil"/>
              <w:bottom w:val="single" w:sz="4" w:space="0" w:color="000000"/>
              <w:right w:val="nil"/>
            </w:tcBorders>
            <w:shd w:val="clear" w:color="D9D9D9" w:fill="D9D9D9"/>
            <w:noWrap/>
          </w:tcPr>
          <w:p w14:paraId="480D8C5D" w14:textId="392DF2CA"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2.96</w:t>
            </w:r>
          </w:p>
        </w:tc>
        <w:tc>
          <w:tcPr>
            <w:tcW w:w="1444" w:type="pct"/>
            <w:tcBorders>
              <w:top w:val="single" w:sz="4" w:space="0" w:color="000000"/>
              <w:left w:val="nil"/>
              <w:bottom w:val="single" w:sz="4" w:space="0" w:color="000000"/>
              <w:right w:val="nil"/>
            </w:tcBorders>
            <w:shd w:val="clear" w:color="D9D9D9" w:fill="D9D9D9"/>
            <w:noWrap/>
          </w:tcPr>
          <w:p w14:paraId="4ACEB79B" w14:textId="3BF1C597"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Keratin, type I cytoskeletal 19</w:t>
            </w:r>
          </w:p>
        </w:tc>
        <w:tc>
          <w:tcPr>
            <w:tcW w:w="695" w:type="pct"/>
            <w:tcBorders>
              <w:top w:val="single" w:sz="4" w:space="0" w:color="000000"/>
              <w:left w:val="nil"/>
              <w:bottom w:val="single" w:sz="4" w:space="0" w:color="000000"/>
              <w:right w:val="nil"/>
            </w:tcBorders>
            <w:shd w:val="clear" w:color="D9D9D9" w:fill="D9D9D9"/>
            <w:noWrap/>
          </w:tcPr>
          <w:p w14:paraId="77669DC1" w14:textId="45CD38F0"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P08727</w:t>
            </w:r>
          </w:p>
        </w:tc>
        <w:tc>
          <w:tcPr>
            <w:tcW w:w="549" w:type="pct"/>
            <w:tcBorders>
              <w:top w:val="single" w:sz="4" w:space="0" w:color="000000"/>
              <w:left w:val="nil"/>
              <w:bottom w:val="single" w:sz="4" w:space="0" w:color="000000"/>
              <w:right w:val="single" w:sz="4" w:space="0" w:color="000000"/>
            </w:tcBorders>
            <w:shd w:val="clear" w:color="D9D9D9" w:fill="D9D9D9"/>
            <w:noWrap/>
          </w:tcPr>
          <w:p w14:paraId="36BEFD42" w14:textId="55372CF8"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0.41</w:t>
            </w:r>
          </w:p>
        </w:tc>
      </w:tr>
      <w:tr w:rsidR="006D2606" w:rsidRPr="00BD4586" w14:paraId="74CF37DB" w14:textId="77777777" w:rsidTr="00A51FE0">
        <w:trPr>
          <w:trHeight w:val="300"/>
        </w:trPr>
        <w:tc>
          <w:tcPr>
            <w:tcW w:w="1186" w:type="pct"/>
            <w:gridSpan w:val="2"/>
            <w:tcBorders>
              <w:top w:val="single" w:sz="4" w:space="0" w:color="000000"/>
              <w:left w:val="single" w:sz="4" w:space="0" w:color="000000"/>
              <w:bottom w:val="single" w:sz="4" w:space="0" w:color="000000"/>
              <w:right w:val="nil"/>
            </w:tcBorders>
            <w:shd w:val="clear" w:color="auto" w:fill="auto"/>
            <w:noWrap/>
          </w:tcPr>
          <w:p w14:paraId="1279AEC1" w14:textId="638C639C"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Endoplasmin </w:t>
            </w:r>
          </w:p>
        </w:tc>
        <w:tc>
          <w:tcPr>
            <w:tcW w:w="616" w:type="pct"/>
            <w:tcBorders>
              <w:top w:val="single" w:sz="4" w:space="0" w:color="000000"/>
              <w:left w:val="nil"/>
              <w:bottom w:val="single" w:sz="4" w:space="0" w:color="000000"/>
              <w:right w:val="nil"/>
            </w:tcBorders>
            <w:shd w:val="clear" w:color="auto" w:fill="auto"/>
            <w:noWrap/>
          </w:tcPr>
          <w:p w14:paraId="6131ED90" w14:textId="08100866"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P14625</w:t>
            </w:r>
          </w:p>
        </w:tc>
        <w:tc>
          <w:tcPr>
            <w:tcW w:w="510" w:type="pct"/>
            <w:tcBorders>
              <w:top w:val="single" w:sz="4" w:space="0" w:color="000000"/>
              <w:left w:val="nil"/>
              <w:bottom w:val="single" w:sz="4" w:space="0" w:color="000000"/>
              <w:right w:val="nil"/>
            </w:tcBorders>
            <w:shd w:val="clear" w:color="auto" w:fill="auto"/>
            <w:noWrap/>
          </w:tcPr>
          <w:p w14:paraId="5373AA24" w14:textId="3BCAE2C1"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2.17</w:t>
            </w:r>
          </w:p>
        </w:tc>
        <w:tc>
          <w:tcPr>
            <w:tcW w:w="1444" w:type="pct"/>
            <w:tcBorders>
              <w:top w:val="single" w:sz="4" w:space="0" w:color="000000"/>
              <w:left w:val="nil"/>
              <w:bottom w:val="single" w:sz="4" w:space="0" w:color="000000"/>
              <w:right w:val="nil"/>
            </w:tcBorders>
            <w:shd w:val="clear" w:color="auto" w:fill="auto"/>
            <w:noWrap/>
          </w:tcPr>
          <w:p w14:paraId="17531873" w14:textId="059EE6DE"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Heat shock protein beta-1</w:t>
            </w:r>
          </w:p>
        </w:tc>
        <w:tc>
          <w:tcPr>
            <w:tcW w:w="695" w:type="pct"/>
            <w:tcBorders>
              <w:top w:val="single" w:sz="4" w:space="0" w:color="000000"/>
              <w:left w:val="nil"/>
              <w:bottom w:val="single" w:sz="4" w:space="0" w:color="000000"/>
              <w:right w:val="nil"/>
            </w:tcBorders>
            <w:shd w:val="clear" w:color="auto" w:fill="auto"/>
            <w:noWrap/>
          </w:tcPr>
          <w:p w14:paraId="69DDA06F" w14:textId="22BD78EF"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P04792</w:t>
            </w:r>
          </w:p>
        </w:tc>
        <w:tc>
          <w:tcPr>
            <w:tcW w:w="549" w:type="pct"/>
            <w:tcBorders>
              <w:top w:val="single" w:sz="4" w:space="0" w:color="000000"/>
              <w:left w:val="nil"/>
              <w:bottom w:val="single" w:sz="4" w:space="0" w:color="000000"/>
              <w:right w:val="single" w:sz="4" w:space="0" w:color="000000"/>
            </w:tcBorders>
            <w:shd w:val="clear" w:color="auto" w:fill="auto"/>
            <w:noWrap/>
          </w:tcPr>
          <w:p w14:paraId="7660A60D" w14:textId="63E45704"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0.42</w:t>
            </w:r>
          </w:p>
        </w:tc>
      </w:tr>
      <w:tr w:rsidR="006D2606" w:rsidRPr="00BD4586" w14:paraId="521487AC" w14:textId="77777777" w:rsidTr="00A51FE0">
        <w:trPr>
          <w:trHeight w:val="300"/>
        </w:trPr>
        <w:tc>
          <w:tcPr>
            <w:tcW w:w="1186" w:type="pct"/>
            <w:gridSpan w:val="2"/>
            <w:tcBorders>
              <w:top w:val="single" w:sz="4" w:space="0" w:color="000000"/>
              <w:left w:val="single" w:sz="4" w:space="0" w:color="000000"/>
              <w:bottom w:val="single" w:sz="4" w:space="0" w:color="000000"/>
              <w:right w:val="nil"/>
            </w:tcBorders>
            <w:shd w:val="clear" w:color="D9D9D9" w:fill="D9D9D9"/>
            <w:noWrap/>
          </w:tcPr>
          <w:p w14:paraId="4C9EC591" w14:textId="5CFFBD58"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Coronin-1A </w:t>
            </w:r>
          </w:p>
        </w:tc>
        <w:tc>
          <w:tcPr>
            <w:tcW w:w="616" w:type="pct"/>
            <w:tcBorders>
              <w:top w:val="single" w:sz="4" w:space="0" w:color="000000"/>
              <w:left w:val="nil"/>
              <w:bottom w:val="single" w:sz="4" w:space="0" w:color="000000"/>
              <w:right w:val="nil"/>
            </w:tcBorders>
            <w:shd w:val="clear" w:color="D9D9D9" w:fill="D9D9D9"/>
            <w:noWrap/>
          </w:tcPr>
          <w:p w14:paraId="020E3302" w14:textId="27F7F91D"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P31146</w:t>
            </w:r>
          </w:p>
        </w:tc>
        <w:tc>
          <w:tcPr>
            <w:tcW w:w="510" w:type="pct"/>
            <w:tcBorders>
              <w:top w:val="single" w:sz="4" w:space="0" w:color="000000"/>
              <w:left w:val="nil"/>
              <w:bottom w:val="single" w:sz="4" w:space="0" w:color="000000"/>
              <w:right w:val="nil"/>
            </w:tcBorders>
            <w:shd w:val="clear" w:color="D9D9D9" w:fill="D9D9D9"/>
            <w:noWrap/>
          </w:tcPr>
          <w:p w14:paraId="75C77358" w14:textId="36AD3DCF"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2.07</w:t>
            </w:r>
          </w:p>
        </w:tc>
        <w:tc>
          <w:tcPr>
            <w:tcW w:w="1444" w:type="pct"/>
            <w:tcBorders>
              <w:top w:val="single" w:sz="4" w:space="0" w:color="000000"/>
              <w:left w:val="nil"/>
              <w:bottom w:val="single" w:sz="4" w:space="0" w:color="000000"/>
              <w:right w:val="nil"/>
            </w:tcBorders>
            <w:shd w:val="clear" w:color="D9D9D9" w:fill="D9D9D9"/>
            <w:noWrap/>
          </w:tcPr>
          <w:p w14:paraId="7FA0E9D5" w14:textId="54DE3107"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Tropomyosin alpha-1 chain </w:t>
            </w:r>
          </w:p>
        </w:tc>
        <w:tc>
          <w:tcPr>
            <w:tcW w:w="695" w:type="pct"/>
            <w:tcBorders>
              <w:top w:val="single" w:sz="4" w:space="0" w:color="000000"/>
              <w:left w:val="nil"/>
              <w:bottom w:val="single" w:sz="4" w:space="0" w:color="000000"/>
              <w:right w:val="nil"/>
            </w:tcBorders>
            <w:shd w:val="clear" w:color="D9D9D9" w:fill="D9D9D9"/>
            <w:noWrap/>
          </w:tcPr>
          <w:p w14:paraId="5B3792AE" w14:textId="3B9440C6"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P09493</w:t>
            </w:r>
          </w:p>
        </w:tc>
        <w:tc>
          <w:tcPr>
            <w:tcW w:w="549" w:type="pct"/>
            <w:tcBorders>
              <w:top w:val="single" w:sz="4" w:space="0" w:color="000000"/>
              <w:left w:val="nil"/>
              <w:bottom w:val="single" w:sz="4" w:space="0" w:color="000000"/>
              <w:right w:val="single" w:sz="4" w:space="0" w:color="000000"/>
            </w:tcBorders>
            <w:shd w:val="clear" w:color="D9D9D9" w:fill="D9D9D9"/>
            <w:noWrap/>
          </w:tcPr>
          <w:p w14:paraId="7E02F240" w14:textId="429C7846"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0.45</w:t>
            </w:r>
          </w:p>
        </w:tc>
      </w:tr>
      <w:tr w:rsidR="006D2606" w:rsidRPr="00BD4586" w14:paraId="1111D797" w14:textId="77777777" w:rsidTr="00A51FE0">
        <w:trPr>
          <w:trHeight w:val="210"/>
        </w:trPr>
        <w:tc>
          <w:tcPr>
            <w:tcW w:w="1186" w:type="pct"/>
            <w:gridSpan w:val="2"/>
            <w:tcBorders>
              <w:top w:val="single" w:sz="4" w:space="0" w:color="000000"/>
              <w:left w:val="single" w:sz="4" w:space="0" w:color="000000"/>
              <w:bottom w:val="single" w:sz="4" w:space="0" w:color="000000"/>
              <w:right w:val="nil"/>
            </w:tcBorders>
            <w:shd w:val="clear" w:color="auto" w:fill="auto"/>
            <w:noWrap/>
          </w:tcPr>
          <w:p w14:paraId="78A5A63A" w14:textId="77777777" w:rsidR="006D2606" w:rsidRPr="001F4A68" w:rsidRDefault="006D2606" w:rsidP="00BD4586">
            <w:pPr>
              <w:spacing w:after="0" w:line="240" w:lineRule="auto"/>
              <w:jc w:val="center"/>
              <w:rPr>
                <w:rFonts w:eastAsia="Times New Roman"/>
                <w:color w:val="000000"/>
                <w:sz w:val="18"/>
                <w:szCs w:val="18"/>
                <w:lang w:eastAsia="en-GB"/>
              </w:rPr>
            </w:pPr>
          </w:p>
        </w:tc>
        <w:tc>
          <w:tcPr>
            <w:tcW w:w="616" w:type="pct"/>
            <w:tcBorders>
              <w:top w:val="single" w:sz="4" w:space="0" w:color="000000"/>
              <w:left w:val="nil"/>
              <w:bottom w:val="single" w:sz="4" w:space="0" w:color="000000"/>
              <w:right w:val="nil"/>
            </w:tcBorders>
            <w:shd w:val="clear" w:color="auto" w:fill="auto"/>
            <w:noWrap/>
          </w:tcPr>
          <w:p w14:paraId="05E6E99F" w14:textId="77777777" w:rsidR="006D2606" w:rsidRPr="001F4A68" w:rsidRDefault="006D2606" w:rsidP="00BD4586">
            <w:pPr>
              <w:spacing w:after="0" w:line="240" w:lineRule="auto"/>
              <w:jc w:val="center"/>
              <w:rPr>
                <w:rFonts w:ascii="Times New Roman" w:eastAsia="Times New Roman" w:hAnsi="Times New Roman"/>
                <w:sz w:val="18"/>
                <w:szCs w:val="18"/>
                <w:lang w:eastAsia="en-GB"/>
              </w:rPr>
            </w:pPr>
          </w:p>
        </w:tc>
        <w:tc>
          <w:tcPr>
            <w:tcW w:w="510" w:type="pct"/>
            <w:tcBorders>
              <w:top w:val="single" w:sz="4" w:space="0" w:color="000000"/>
              <w:left w:val="nil"/>
              <w:bottom w:val="single" w:sz="4" w:space="0" w:color="000000"/>
              <w:right w:val="nil"/>
            </w:tcBorders>
            <w:shd w:val="clear" w:color="auto" w:fill="auto"/>
            <w:noWrap/>
          </w:tcPr>
          <w:p w14:paraId="069D37A1" w14:textId="77777777" w:rsidR="006D2606" w:rsidRPr="001F4A68" w:rsidRDefault="006D2606" w:rsidP="00BD4586">
            <w:pPr>
              <w:spacing w:after="0" w:line="240" w:lineRule="auto"/>
              <w:jc w:val="center"/>
              <w:rPr>
                <w:rFonts w:ascii="Times New Roman" w:eastAsia="Times New Roman" w:hAnsi="Times New Roman"/>
                <w:sz w:val="18"/>
                <w:szCs w:val="18"/>
                <w:lang w:eastAsia="en-GB"/>
              </w:rPr>
            </w:pPr>
          </w:p>
        </w:tc>
        <w:tc>
          <w:tcPr>
            <w:tcW w:w="1444" w:type="pct"/>
            <w:tcBorders>
              <w:top w:val="single" w:sz="4" w:space="0" w:color="000000"/>
              <w:left w:val="nil"/>
              <w:bottom w:val="single" w:sz="4" w:space="0" w:color="000000"/>
              <w:right w:val="nil"/>
            </w:tcBorders>
            <w:shd w:val="clear" w:color="auto" w:fill="auto"/>
            <w:noWrap/>
          </w:tcPr>
          <w:p w14:paraId="586BDE2C" w14:textId="44B4274E"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Haemoglobin subunit delta </w:t>
            </w:r>
          </w:p>
        </w:tc>
        <w:tc>
          <w:tcPr>
            <w:tcW w:w="695" w:type="pct"/>
            <w:tcBorders>
              <w:top w:val="single" w:sz="4" w:space="0" w:color="000000"/>
              <w:left w:val="nil"/>
              <w:bottom w:val="single" w:sz="4" w:space="0" w:color="000000"/>
              <w:right w:val="nil"/>
            </w:tcBorders>
            <w:shd w:val="clear" w:color="auto" w:fill="auto"/>
            <w:noWrap/>
          </w:tcPr>
          <w:p w14:paraId="3D373126" w14:textId="22CE4FFD"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P02042</w:t>
            </w:r>
          </w:p>
        </w:tc>
        <w:tc>
          <w:tcPr>
            <w:tcW w:w="549" w:type="pct"/>
            <w:tcBorders>
              <w:top w:val="single" w:sz="4" w:space="0" w:color="000000"/>
              <w:left w:val="nil"/>
              <w:bottom w:val="single" w:sz="4" w:space="0" w:color="000000"/>
              <w:right w:val="single" w:sz="4" w:space="0" w:color="000000"/>
            </w:tcBorders>
            <w:shd w:val="clear" w:color="auto" w:fill="auto"/>
            <w:noWrap/>
          </w:tcPr>
          <w:p w14:paraId="09655F9E" w14:textId="15D96F1B"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0.46</w:t>
            </w:r>
          </w:p>
        </w:tc>
      </w:tr>
      <w:tr w:rsidR="006D2606" w:rsidRPr="00BD4586" w14:paraId="0652EEA3" w14:textId="77777777" w:rsidTr="00A51FE0">
        <w:trPr>
          <w:trHeight w:val="300"/>
        </w:trPr>
        <w:tc>
          <w:tcPr>
            <w:tcW w:w="1186" w:type="pct"/>
            <w:gridSpan w:val="2"/>
            <w:tcBorders>
              <w:top w:val="single" w:sz="4" w:space="0" w:color="000000"/>
              <w:left w:val="single" w:sz="4" w:space="0" w:color="000000"/>
              <w:bottom w:val="single" w:sz="4" w:space="0" w:color="000000"/>
              <w:right w:val="nil"/>
            </w:tcBorders>
            <w:shd w:val="clear" w:color="D9D9D9" w:fill="D9D9D9"/>
            <w:noWrap/>
          </w:tcPr>
          <w:p w14:paraId="74886F41" w14:textId="77777777" w:rsidR="006D2606" w:rsidRPr="001F4A68" w:rsidRDefault="006D2606" w:rsidP="00BD4586">
            <w:pPr>
              <w:spacing w:after="0" w:line="240" w:lineRule="auto"/>
              <w:jc w:val="center"/>
              <w:rPr>
                <w:rFonts w:eastAsia="Times New Roman"/>
                <w:color w:val="000000"/>
                <w:sz w:val="18"/>
                <w:szCs w:val="18"/>
                <w:lang w:eastAsia="en-GB"/>
              </w:rPr>
            </w:pPr>
          </w:p>
        </w:tc>
        <w:tc>
          <w:tcPr>
            <w:tcW w:w="616" w:type="pct"/>
            <w:tcBorders>
              <w:top w:val="single" w:sz="4" w:space="0" w:color="000000"/>
              <w:left w:val="nil"/>
              <w:bottom w:val="single" w:sz="4" w:space="0" w:color="000000"/>
              <w:right w:val="nil"/>
            </w:tcBorders>
            <w:shd w:val="clear" w:color="D9D9D9" w:fill="D9D9D9"/>
            <w:noWrap/>
          </w:tcPr>
          <w:p w14:paraId="312101AE" w14:textId="77777777" w:rsidR="006D2606" w:rsidRPr="001F4A68" w:rsidRDefault="006D2606" w:rsidP="00BD4586">
            <w:pPr>
              <w:spacing w:after="0" w:line="240" w:lineRule="auto"/>
              <w:jc w:val="center"/>
              <w:rPr>
                <w:rFonts w:ascii="Times New Roman" w:eastAsia="Times New Roman" w:hAnsi="Times New Roman"/>
                <w:sz w:val="18"/>
                <w:szCs w:val="18"/>
                <w:lang w:eastAsia="en-GB"/>
              </w:rPr>
            </w:pPr>
          </w:p>
        </w:tc>
        <w:tc>
          <w:tcPr>
            <w:tcW w:w="510" w:type="pct"/>
            <w:tcBorders>
              <w:top w:val="single" w:sz="4" w:space="0" w:color="000000"/>
              <w:left w:val="nil"/>
              <w:bottom w:val="single" w:sz="4" w:space="0" w:color="000000"/>
              <w:right w:val="nil"/>
            </w:tcBorders>
            <w:shd w:val="clear" w:color="D9D9D9" w:fill="D9D9D9"/>
            <w:noWrap/>
          </w:tcPr>
          <w:p w14:paraId="5A4A4DCC" w14:textId="77777777" w:rsidR="006D2606" w:rsidRPr="001F4A68" w:rsidRDefault="006D2606" w:rsidP="00BD4586">
            <w:pPr>
              <w:spacing w:after="0" w:line="240" w:lineRule="auto"/>
              <w:jc w:val="center"/>
              <w:rPr>
                <w:rFonts w:ascii="Times New Roman" w:eastAsia="Times New Roman" w:hAnsi="Times New Roman"/>
                <w:sz w:val="18"/>
                <w:szCs w:val="18"/>
                <w:lang w:eastAsia="en-GB"/>
              </w:rPr>
            </w:pPr>
          </w:p>
        </w:tc>
        <w:tc>
          <w:tcPr>
            <w:tcW w:w="1444" w:type="pct"/>
            <w:tcBorders>
              <w:top w:val="single" w:sz="4" w:space="0" w:color="000000"/>
              <w:left w:val="nil"/>
              <w:bottom w:val="single" w:sz="4" w:space="0" w:color="000000"/>
              <w:right w:val="nil"/>
            </w:tcBorders>
            <w:shd w:val="clear" w:color="D9D9D9" w:fill="D9D9D9"/>
            <w:noWrap/>
          </w:tcPr>
          <w:p w14:paraId="6F975FED" w14:textId="6B9CD2EA"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Thioredoxin</w:t>
            </w:r>
          </w:p>
        </w:tc>
        <w:tc>
          <w:tcPr>
            <w:tcW w:w="695" w:type="pct"/>
            <w:tcBorders>
              <w:top w:val="single" w:sz="4" w:space="0" w:color="000000"/>
              <w:left w:val="nil"/>
              <w:bottom w:val="single" w:sz="4" w:space="0" w:color="000000"/>
              <w:right w:val="nil"/>
            </w:tcBorders>
            <w:shd w:val="clear" w:color="D9D9D9" w:fill="D9D9D9"/>
            <w:noWrap/>
          </w:tcPr>
          <w:p w14:paraId="1D47F89E" w14:textId="0EC9548F"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P10599</w:t>
            </w:r>
          </w:p>
        </w:tc>
        <w:tc>
          <w:tcPr>
            <w:tcW w:w="549" w:type="pct"/>
            <w:tcBorders>
              <w:top w:val="single" w:sz="4" w:space="0" w:color="000000"/>
              <w:left w:val="nil"/>
              <w:bottom w:val="single" w:sz="4" w:space="0" w:color="000000"/>
              <w:right w:val="single" w:sz="4" w:space="0" w:color="000000"/>
            </w:tcBorders>
            <w:shd w:val="clear" w:color="D9D9D9" w:fill="D9D9D9"/>
            <w:noWrap/>
          </w:tcPr>
          <w:p w14:paraId="6D198011" w14:textId="75E43136" w:rsidR="006D2606" w:rsidRPr="001F4A68" w:rsidRDefault="006D260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0.53</w:t>
            </w:r>
          </w:p>
        </w:tc>
      </w:tr>
    </w:tbl>
    <w:p w14:paraId="36998A67" w14:textId="77777777" w:rsidR="00373C41" w:rsidRPr="00BD4586" w:rsidRDefault="00373C41" w:rsidP="00BD4586">
      <w:pPr>
        <w:spacing w:line="360" w:lineRule="auto"/>
        <w:rPr>
          <w:sz w:val="24"/>
          <w:szCs w:val="24"/>
        </w:rPr>
      </w:pPr>
    </w:p>
    <w:p w14:paraId="3B5F6B2F" w14:textId="1BF741AB" w:rsidR="00BD4586" w:rsidRPr="001F4A68" w:rsidRDefault="001F4A68" w:rsidP="001F4A68">
      <w:pPr>
        <w:pStyle w:val="Caption"/>
        <w:rPr>
          <w:b w:val="0"/>
          <w:color w:val="auto"/>
        </w:rPr>
      </w:pPr>
      <w:proofErr w:type="gramStart"/>
      <w:r w:rsidRPr="001F4A68">
        <w:rPr>
          <w:b w:val="0"/>
          <w:color w:val="auto"/>
        </w:rPr>
        <w:t xml:space="preserve">Table </w:t>
      </w:r>
      <w:r w:rsidRPr="001F4A68">
        <w:rPr>
          <w:b w:val="0"/>
          <w:color w:val="auto"/>
        </w:rPr>
        <w:fldChar w:fldCharType="begin"/>
      </w:r>
      <w:r w:rsidRPr="001F4A68">
        <w:rPr>
          <w:b w:val="0"/>
          <w:color w:val="auto"/>
        </w:rPr>
        <w:instrText xml:space="preserve"> SEQ Table \* ARABIC </w:instrText>
      </w:r>
      <w:r w:rsidRPr="001F4A68">
        <w:rPr>
          <w:b w:val="0"/>
          <w:color w:val="auto"/>
        </w:rPr>
        <w:fldChar w:fldCharType="separate"/>
      </w:r>
      <w:r w:rsidR="00BD36B2">
        <w:rPr>
          <w:b w:val="0"/>
          <w:noProof/>
          <w:color w:val="auto"/>
        </w:rPr>
        <w:t>16</w:t>
      </w:r>
      <w:r w:rsidRPr="001F4A68">
        <w:rPr>
          <w:b w:val="0"/>
          <w:color w:val="auto"/>
        </w:rPr>
        <w:fldChar w:fldCharType="end"/>
      </w:r>
      <w:r w:rsidRPr="001F4A68">
        <w:rPr>
          <w:b w:val="0"/>
          <w:color w:val="auto"/>
        </w:rPr>
        <w:t>.</w:t>
      </w:r>
      <w:proofErr w:type="gramEnd"/>
      <w:r w:rsidRPr="001F4A68">
        <w:rPr>
          <w:b w:val="0"/>
          <w:color w:val="auto"/>
        </w:rPr>
        <w:t xml:space="preserve"> </w:t>
      </w:r>
      <w:proofErr w:type="gramStart"/>
      <w:r w:rsidRPr="001F4A68">
        <w:rPr>
          <w:b w:val="0"/>
          <w:color w:val="auto"/>
        </w:rPr>
        <w:t>Candidate biomarkers - INACT versus normal controls.</w:t>
      </w:r>
      <w:proofErr w:type="gramEnd"/>
    </w:p>
    <w:tbl>
      <w:tblPr>
        <w:tblW w:w="7740" w:type="dxa"/>
        <w:tblInd w:w="118" w:type="dxa"/>
        <w:tblLook w:val="0600" w:firstRow="0" w:lastRow="0" w:firstColumn="0" w:lastColumn="0" w:noHBand="1" w:noVBand="1"/>
      </w:tblPr>
      <w:tblGrid>
        <w:gridCol w:w="1720"/>
        <w:gridCol w:w="1060"/>
        <w:gridCol w:w="840"/>
        <w:gridCol w:w="2200"/>
        <w:gridCol w:w="1120"/>
        <w:gridCol w:w="800"/>
      </w:tblGrid>
      <w:tr w:rsidR="00BD4586" w:rsidRPr="00BD4586" w14:paraId="12CDAAE6" w14:textId="77777777">
        <w:trPr>
          <w:trHeight w:val="615"/>
        </w:trPr>
        <w:tc>
          <w:tcPr>
            <w:tcW w:w="1720" w:type="dxa"/>
            <w:tcBorders>
              <w:top w:val="single" w:sz="8" w:space="0" w:color="000000"/>
              <w:left w:val="single" w:sz="8" w:space="0" w:color="000000"/>
              <w:bottom w:val="single" w:sz="8" w:space="0" w:color="000000"/>
              <w:right w:val="nil"/>
            </w:tcBorders>
            <w:shd w:val="clear" w:color="000000" w:fill="000000"/>
          </w:tcPr>
          <w:p w14:paraId="569FB4C7" w14:textId="77777777" w:rsidR="00BD4586" w:rsidRPr="001F4A68" w:rsidRDefault="00BD4586" w:rsidP="00BD4586">
            <w:pPr>
              <w:spacing w:after="0" w:line="240" w:lineRule="auto"/>
              <w:jc w:val="center"/>
              <w:rPr>
                <w:rFonts w:eastAsia="Times New Roman"/>
                <w:b/>
                <w:bCs/>
                <w:color w:val="FFFFFF"/>
                <w:sz w:val="18"/>
                <w:szCs w:val="18"/>
                <w:lang w:eastAsia="en-GB"/>
              </w:rPr>
            </w:pPr>
            <w:r w:rsidRPr="001F4A68">
              <w:rPr>
                <w:rFonts w:eastAsia="Times New Roman"/>
                <w:b/>
                <w:bCs/>
                <w:color w:val="FFFFFF"/>
                <w:sz w:val="18"/>
                <w:szCs w:val="18"/>
                <w:lang w:eastAsia="en-GB"/>
              </w:rPr>
              <w:t>Up-regulated</w:t>
            </w:r>
          </w:p>
        </w:tc>
        <w:tc>
          <w:tcPr>
            <w:tcW w:w="1060" w:type="dxa"/>
            <w:tcBorders>
              <w:top w:val="single" w:sz="8" w:space="0" w:color="000000"/>
              <w:left w:val="nil"/>
              <w:bottom w:val="single" w:sz="8" w:space="0" w:color="000000"/>
              <w:right w:val="nil"/>
            </w:tcBorders>
            <w:shd w:val="clear" w:color="000000" w:fill="000000"/>
          </w:tcPr>
          <w:p w14:paraId="47E713CE" w14:textId="77777777" w:rsidR="00BD4586" w:rsidRPr="001F4A68" w:rsidRDefault="00BD4586" w:rsidP="00BD4586">
            <w:pPr>
              <w:spacing w:after="0" w:line="240" w:lineRule="auto"/>
              <w:jc w:val="center"/>
              <w:rPr>
                <w:rFonts w:eastAsia="Times New Roman"/>
                <w:b/>
                <w:bCs/>
                <w:color w:val="FFFFFF"/>
                <w:sz w:val="18"/>
                <w:szCs w:val="18"/>
                <w:lang w:eastAsia="en-GB"/>
              </w:rPr>
            </w:pPr>
            <w:r w:rsidRPr="001F4A68">
              <w:rPr>
                <w:rFonts w:eastAsia="Times New Roman"/>
                <w:b/>
                <w:bCs/>
                <w:color w:val="FFFFFF"/>
                <w:sz w:val="18"/>
                <w:szCs w:val="18"/>
                <w:lang w:eastAsia="en-GB"/>
              </w:rPr>
              <w:t>Accession No</w:t>
            </w:r>
          </w:p>
        </w:tc>
        <w:tc>
          <w:tcPr>
            <w:tcW w:w="840" w:type="dxa"/>
            <w:tcBorders>
              <w:top w:val="single" w:sz="8" w:space="0" w:color="000000"/>
              <w:left w:val="nil"/>
              <w:bottom w:val="single" w:sz="8" w:space="0" w:color="000000"/>
              <w:right w:val="nil"/>
            </w:tcBorders>
            <w:shd w:val="clear" w:color="000000" w:fill="000000"/>
          </w:tcPr>
          <w:p w14:paraId="06EF93B1" w14:textId="77777777" w:rsidR="00BD4586" w:rsidRPr="001F4A68" w:rsidRDefault="00BD4586" w:rsidP="00BD4586">
            <w:pPr>
              <w:spacing w:after="0" w:line="240" w:lineRule="auto"/>
              <w:jc w:val="center"/>
              <w:rPr>
                <w:rFonts w:eastAsia="Times New Roman"/>
                <w:b/>
                <w:bCs/>
                <w:color w:val="FFFFFF"/>
                <w:sz w:val="18"/>
                <w:szCs w:val="18"/>
                <w:lang w:eastAsia="en-GB"/>
              </w:rPr>
            </w:pPr>
            <w:r w:rsidRPr="001F4A68">
              <w:rPr>
                <w:rFonts w:eastAsia="Times New Roman"/>
                <w:b/>
                <w:bCs/>
                <w:color w:val="FFFFFF"/>
                <w:sz w:val="18"/>
                <w:szCs w:val="18"/>
                <w:lang w:eastAsia="en-GB"/>
              </w:rPr>
              <w:t>Fold change</w:t>
            </w:r>
          </w:p>
        </w:tc>
        <w:tc>
          <w:tcPr>
            <w:tcW w:w="2200" w:type="dxa"/>
            <w:tcBorders>
              <w:top w:val="single" w:sz="8" w:space="0" w:color="000000"/>
              <w:left w:val="nil"/>
              <w:bottom w:val="single" w:sz="8" w:space="0" w:color="000000"/>
              <w:right w:val="nil"/>
            </w:tcBorders>
            <w:shd w:val="clear" w:color="000000" w:fill="000000"/>
          </w:tcPr>
          <w:p w14:paraId="30019637" w14:textId="77777777" w:rsidR="00BD4586" w:rsidRPr="001F4A68" w:rsidRDefault="00BD4586" w:rsidP="00BD4586">
            <w:pPr>
              <w:spacing w:after="0" w:line="240" w:lineRule="auto"/>
              <w:jc w:val="center"/>
              <w:rPr>
                <w:rFonts w:eastAsia="Times New Roman"/>
                <w:b/>
                <w:bCs/>
                <w:color w:val="FFFFFF"/>
                <w:sz w:val="18"/>
                <w:szCs w:val="18"/>
                <w:lang w:eastAsia="en-GB"/>
              </w:rPr>
            </w:pPr>
            <w:r w:rsidRPr="001F4A68">
              <w:rPr>
                <w:rFonts w:eastAsia="Times New Roman"/>
                <w:b/>
                <w:bCs/>
                <w:color w:val="FFFFFF"/>
                <w:sz w:val="18"/>
                <w:szCs w:val="18"/>
                <w:lang w:eastAsia="en-GB"/>
              </w:rPr>
              <w:t>Down-regulated</w:t>
            </w:r>
          </w:p>
        </w:tc>
        <w:tc>
          <w:tcPr>
            <w:tcW w:w="1120" w:type="dxa"/>
            <w:tcBorders>
              <w:top w:val="single" w:sz="8" w:space="0" w:color="000000"/>
              <w:left w:val="nil"/>
              <w:bottom w:val="single" w:sz="8" w:space="0" w:color="000000"/>
              <w:right w:val="nil"/>
            </w:tcBorders>
            <w:shd w:val="clear" w:color="000000" w:fill="000000"/>
          </w:tcPr>
          <w:p w14:paraId="47EC7633" w14:textId="77777777" w:rsidR="00BD4586" w:rsidRPr="001F4A68" w:rsidRDefault="00BD4586" w:rsidP="00BD4586">
            <w:pPr>
              <w:spacing w:after="0" w:line="240" w:lineRule="auto"/>
              <w:jc w:val="center"/>
              <w:rPr>
                <w:rFonts w:eastAsia="Times New Roman"/>
                <w:b/>
                <w:bCs/>
                <w:color w:val="FFFFFF"/>
                <w:sz w:val="18"/>
                <w:szCs w:val="18"/>
                <w:lang w:eastAsia="en-GB"/>
              </w:rPr>
            </w:pPr>
            <w:r w:rsidRPr="001F4A68">
              <w:rPr>
                <w:rFonts w:eastAsia="Times New Roman"/>
                <w:b/>
                <w:bCs/>
                <w:color w:val="FFFFFF"/>
                <w:sz w:val="18"/>
                <w:szCs w:val="18"/>
                <w:lang w:eastAsia="en-GB"/>
              </w:rPr>
              <w:t>Accession No</w:t>
            </w:r>
          </w:p>
        </w:tc>
        <w:tc>
          <w:tcPr>
            <w:tcW w:w="800" w:type="dxa"/>
            <w:tcBorders>
              <w:top w:val="single" w:sz="8" w:space="0" w:color="000000"/>
              <w:left w:val="nil"/>
              <w:bottom w:val="single" w:sz="8" w:space="0" w:color="000000"/>
              <w:right w:val="single" w:sz="8" w:space="0" w:color="000000"/>
            </w:tcBorders>
            <w:shd w:val="clear" w:color="000000" w:fill="000000"/>
          </w:tcPr>
          <w:p w14:paraId="557F6189" w14:textId="77777777" w:rsidR="00BD4586" w:rsidRPr="001F4A68" w:rsidRDefault="00BD4586" w:rsidP="00BD4586">
            <w:pPr>
              <w:spacing w:after="0" w:line="240" w:lineRule="auto"/>
              <w:jc w:val="center"/>
              <w:rPr>
                <w:rFonts w:eastAsia="Times New Roman"/>
                <w:b/>
                <w:bCs/>
                <w:color w:val="FFFFFF"/>
                <w:sz w:val="18"/>
                <w:szCs w:val="18"/>
                <w:lang w:eastAsia="en-GB"/>
              </w:rPr>
            </w:pPr>
            <w:r w:rsidRPr="001F4A68">
              <w:rPr>
                <w:rFonts w:eastAsia="Times New Roman"/>
                <w:b/>
                <w:bCs/>
                <w:color w:val="FFFFFF"/>
                <w:sz w:val="18"/>
                <w:szCs w:val="18"/>
                <w:lang w:eastAsia="en-GB"/>
              </w:rPr>
              <w:t>Fold change</w:t>
            </w:r>
          </w:p>
        </w:tc>
      </w:tr>
      <w:tr w:rsidR="00BD4586" w:rsidRPr="00BD4586" w14:paraId="30FEAD0F" w14:textId="77777777">
        <w:trPr>
          <w:trHeight w:val="615"/>
        </w:trPr>
        <w:tc>
          <w:tcPr>
            <w:tcW w:w="1720" w:type="dxa"/>
            <w:tcBorders>
              <w:top w:val="nil"/>
              <w:left w:val="single" w:sz="8" w:space="0" w:color="000000"/>
              <w:bottom w:val="single" w:sz="8" w:space="0" w:color="000000"/>
              <w:right w:val="nil"/>
            </w:tcBorders>
            <w:shd w:val="clear" w:color="000000" w:fill="D9D9D9"/>
          </w:tcPr>
          <w:p w14:paraId="77220322" w14:textId="77777777" w:rsidR="00BD4586" w:rsidRPr="001F4A68" w:rsidRDefault="00BD458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Protein S100-A8  </w:t>
            </w:r>
          </w:p>
        </w:tc>
        <w:tc>
          <w:tcPr>
            <w:tcW w:w="1060" w:type="dxa"/>
            <w:tcBorders>
              <w:top w:val="nil"/>
              <w:left w:val="nil"/>
              <w:bottom w:val="single" w:sz="8" w:space="0" w:color="000000"/>
              <w:right w:val="nil"/>
            </w:tcBorders>
            <w:shd w:val="clear" w:color="000000" w:fill="D9D9D9"/>
          </w:tcPr>
          <w:p w14:paraId="6EDF176D" w14:textId="77777777" w:rsidR="00BD4586" w:rsidRPr="001F4A68" w:rsidRDefault="00BD458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P05109</w:t>
            </w:r>
          </w:p>
        </w:tc>
        <w:tc>
          <w:tcPr>
            <w:tcW w:w="840" w:type="dxa"/>
            <w:tcBorders>
              <w:top w:val="nil"/>
              <w:left w:val="nil"/>
              <w:bottom w:val="single" w:sz="8" w:space="0" w:color="000000"/>
              <w:right w:val="nil"/>
            </w:tcBorders>
            <w:shd w:val="clear" w:color="000000" w:fill="D9D9D9"/>
          </w:tcPr>
          <w:p w14:paraId="7F9295F9" w14:textId="77777777" w:rsidR="00BD4586" w:rsidRPr="001F4A68" w:rsidRDefault="00BD458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3.11</w:t>
            </w:r>
          </w:p>
        </w:tc>
        <w:tc>
          <w:tcPr>
            <w:tcW w:w="2200" w:type="dxa"/>
            <w:tcBorders>
              <w:top w:val="nil"/>
              <w:left w:val="nil"/>
              <w:bottom w:val="single" w:sz="8" w:space="0" w:color="000000"/>
              <w:right w:val="nil"/>
            </w:tcBorders>
            <w:shd w:val="clear" w:color="000000" w:fill="D9D9D9"/>
          </w:tcPr>
          <w:p w14:paraId="35906885" w14:textId="77777777" w:rsidR="00BD4586" w:rsidRPr="001F4A68" w:rsidRDefault="00BD458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Creatine kinase B-type </w:t>
            </w:r>
          </w:p>
        </w:tc>
        <w:tc>
          <w:tcPr>
            <w:tcW w:w="1120" w:type="dxa"/>
            <w:tcBorders>
              <w:top w:val="nil"/>
              <w:left w:val="nil"/>
              <w:bottom w:val="single" w:sz="8" w:space="0" w:color="000000"/>
              <w:right w:val="nil"/>
            </w:tcBorders>
            <w:shd w:val="clear" w:color="000000" w:fill="D9D9D9"/>
          </w:tcPr>
          <w:p w14:paraId="000681EC" w14:textId="77777777" w:rsidR="00BD4586" w:rsidRPr="001F4A68" w:rsidRDefault="00BD458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P12277</w:t>
            </w:r>
          </w:p>
        </w:tc>
        <w:tc>
          <w:tcPr>
            <w:tcW w:w="800" w:type="dxa"/>
            <w:tcBorders>
              <w:top w:val="nil"/>
              <w:left w:val="nil"/>
              <w:bottom w:val="single" w:sz="8" w:space="0" w:color="000000"/>
              <w:right w:val="single" w:sz="8" w:space="0" w:color="000000"/>
            </w:tcBorders>
            <w:shd w:val="clear" w:color="000000" w:fill="D9D9D9"/>
          </w:tcPr>
          <w:p w14:paraId="14B2F8C7" w14:textId="77777777" w:rsidR="00BD4586" w:rsidRPr="001F4A68" w:rsidRDefault="00BD458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0.5</w:t>
            </w:r>
          </w:p>
        </w:tc>
      </w:tr>
      <w:tr w:rsidR="00BD4586" w:rsidRPr="00BD4586" w14:paraId="7EECF173" w14:textId="77777777">
        <w:trPr>
          <w:trHeight w:val="315"/>
        </w:trPr>
        <w:tc>
          <w:tcPr>
            <w:tcW w:w="1720" w:type="dxa"/>
            <w:tcBorders>
              <w:top w:val="nil"/>
              <w:left w:val="single" w:sz="8" w:space="0" w:color="000000"/>
              <w:bottom w:val="single" w:sz="8" w:space="0" w:color="000000"/>
              <w:right w:val="nil"/>
            </w:tcBorders>
            <w:shd w:val="clear" w:color="auto" w:fill="auto"/>
          </w:tcPr>
          <w:p w14:paraId="3541D383" w14:textId="77777777" w:rsidR="00BD4586" w:rsidRPr="001F4A68" w:rsidRDefault="00BD458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xml:space="preserve">Protein S100-A9 </w:t>
            </w:r>
          </w:p>
        </w:tc>
        <w:tc>
          <w:tcPr>
            <w:tcW w:w="1060" w:type="dxa"/>
            <w:tcBorders>
              <w:top w:val="nil"/>
              <w:left w:val="nil"/>
              <w:bottom w:val="single" w:sz="8" w:space="0" w:color="000000"/>
              <w:right w:val="nil"/>
            </w:tcBorders>
            <w:shd w:val="clear" w:color="auto" w:fill="auto"/>
          </w:tcPr>
          <w:p w14:paraId="395C1FA8" w14:textId="77777777" w:rsidR="00BD4586" w:rsidRPr="001F4A68" w:rsidRDefault="00BD458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P06702</w:t>
            </w:r>
          </w:p>
        </w:tc>
        <w:tc>
          <w:tcPr>
            <w:tcW w:w="840" w:type="dxa"/>
            <w:tcBorders>
              <w:top w:val="nil"/>
              <w:left w:val="nil"/>
              <w:bottom w:val="single" w:sz="8" w:space="0" w:color="000000"/>
              <w:right w:val="nil"/>
            </w:tcBorders>
            <w:shd w:val="clear" w:color="auto" w:fill="auto"/>
          </w:tcPr>
          <w:p w14:paraId="1E374C6C" w14:textId="77777777" w:rsidR="00BD4586" w:rsidRPr="001F4A68" w:rsidRDefault="00BD458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3.06</w:t>
            </w:r>
          </w:p>
        </w:tc>
        <w:tc>
          <w:tcPr>
            <w:tcW w:w="2200" w:type="dxa"/>
            <w:tcBorders>
              <w:top w:val="nil"/>
              <w:left w:val="nil"/>
              <w:bottom w:val="single" w:sz="8" w:space="0" w:color="000000"/>
              <w:right w:val="nil"/>
            </w:tcBorders>
            <w:shd w:val="clear" w:color="auto" w:fill="auto"/>
          </w:tcPr>
          <w:p w14:paraId="4A7B7D49" w14:textId="77777777" w:rsidR="00BD4586" w:rsidRPr="001F4A68" w:rsidRDefault="00BD458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w:t>
            </w:r>
          </w:p>
        </w:tc>
        <w:tc>
          <w:tcPr>
            <w:tcW w:w="1120" w:type="dxa"/>
            <w:tcBorders>
              <w:top w:val="nil"/>
              <w:left w:val="nil"/>
              <w:bottom w:val="single" w:sz="8" w:space="0" w:color="000000"/>
              <w:right w:val="nil"/>
            </w:tcBorders>
            <w:shd w:val="clear" w:color="auto" w:fill="auto"/>
          </w:tcPr>
          <w:p w14:paraId="7E82403E" w14:textId="77777777" w:rsidR="00BD4586" w:rsidRPr="001F4A68" w:rsidRDefault="00BD458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w:t>
            </w:r>
          </w:p>
        </w:tc>
        <w:tc>
          <w:tcPr>
            <w:tcW w:w="800" w:type="dxa"/>
            <w:tcBorders>
              <w:top w:val="nil"/>
              <w:left w:val="nil"/>
              <w:bottom w:val="single" w:sz="8" w:space="0" w:color="000000"/>
              <w:right w:val="single" w:sz="8" w:space="0" w:color="000000"/>
            </w:tcBorders>
            <w:shd w:val="clear" w:color="auto" w:fill="auto"/>
          </w:tcPr>
          <w:p w14:paraId="65E78BD9" w14:textId="77777777" w:rsidR="00BD4586" w:rsidRPr="001F4A68" w:rsidRDefault="00BD4586" w:rsidP="00BD4586">
            <w:pPr>
              <w:spacing w:after="0" w:line="240" w:lineRule="auto"/>
              <w:jc w:val="center"/>
              <w:rPr>
                <w:rFonts w:eastAsia="Times New Roman"/>
                <w:color w:val="000000"/>
                <w:sz w:val="18"/>
                <w:szCs w:val="18"/>
                <w:lang w:eastAsia="en-GB"/>
              </w:rPr>
            </w:pPr>
            <w:r w:rsidRPr="001F4A68">
              <w:rPr>
                <w:rFonts w:eastAsia="Times New Roman"/>
                <w:color w:val="000000"/>
                <w:sz w:val="18"/>
                <w:szCs w:val="18"/>
                <w:lang w:eastAsia="en-GB"/>
              </w:rPr>
              <w:t> </w:t>
            </w:r>
          </w:p>
        </w:tc>
      </w:tr>
    </w:tbl>
    <w:p w14:paraId="0A83E5F1" w14:textId="77777777" w:rsidR="00D952E0" w:rsidRDefault="00D952E0" w:rsidP="001F4A68">
      <w:pPr>
        <w:pStyle w:val="Heading3"/>
        <w:rPr>
          <w:rFonts w:asciiTheme="minorHAnsi" w:hAnsiTheme="minorHAnsi"/>
          <w:color w:val="auto"/>
          <w:sz w:val="24"/>
          <w:szCs w:val="24"/>
        </w:rPr>
      </w:pPr>
    </w:p>
    <w:p w14:paraId="6879D659" w14:textId="77777777" w:rsidR="00A7203F" w:rsidRDefault="00A7203F" w:rsidP="00A7203F"/>
    <w:p w14:paraId="00860F30" w14:textId="77777777" w:rsidR="00611496" w:rsidRPr="00A7203F" w:rsidRDefault="00611496" w:rsidP="00A7203F"/>
    <w:p w14:paraId="1B3FF037" w14:textId="1691A218" w:rsidR="0064645D" w:rsidRPr="001F4A68" w:rsidRDefault="00AA12FE" w:rsidP="001F4A68">
      <w:pPr>
        <w:pStyle w:val="Heading3"/>
        <w:rPr>
          <w:rFonts w:asciiTheme="minorHAnsi" w:hAnsiTheme="minorHAnsi"/>
          <w:bCs w:val="0"/>
          <w:color w:val="auto"/>
          <w:sz w:val="24"/>
          <w:szCs w:val="24"/>
        </w:rPr>
      </w:pPr>
      <w:bookmarkStart w:id="75" w:name="_Toc35977116"/>
      <w:r>
        <w:rPr>
          <w:rFonts w:asciiTheme="minorHAnsi" w:hAnsiTheme="minorHAnsi"/>
          <w:color w:val="auto"/>
          <w:sz w:val="24"/>
          <w:szCs w:val="24"/>
        </w:rPr>
        <w:t>4</w:t>
      </w:r>
      <w:r w:rsidR="00B64ABF">
        <w:rPr>
          <w:rFonts w:asciiTheme="minorHAnsi" w:hAnsiTheme="minorHAnsi"/>
          <w:color w:val="auto"/>
          <w:sz w:val="24"/>
          <w:szCs w:val="24"/>
        </w:rPr>
        <w:t>.3.3.5</w:t>
      </w:r>
      <w:r w:rsidR="00BD4586" w:rsidRPr="00F52152">
        <w:rPr>
          <w:rFonts w:asciiTheme="minorHAnsi" w:hAnsiTheme="minorHAnsi"/>
          <w:color w:val="auto"/>
          <w:sz w:val="24"/>
          <w:szCs w:val="24"/>
        </w:rPr>
        <w:t xml:space="preserve"> </w:t>
      </w:r>
      <w:r w:rsidR="00BD4586" w:rsidRPr="00F52152">
        <w:rPr>
          <w:rFonts w:asciiTheme="minorHAnsi" w:hAnsiTheme="minorHAnsi" w:cs="Arial"/>
          <w:color w:val="auto"/>
          <w:sz w:val="24"/>
          <w:szCs w:val="24"/>
          <w:lang w:eastAsia="en-GB"/>
        </w:rPr>
        <w:t>Orthogonal validation and cross-validation of candidate biomarkers of UC disease activity</w:t>
      </w:r>
      <w:bookmarkEnd w:id="75"/>
    </w:p>
    <w:p w14:paraId="394AED71" w14:textId="77777777" w:rsidR="00D952E0" w:rsidRDefault="00D952E0" w:rsidP="00BD4586">
      <w:pPr>
        <w:spacing w:line="360" w:lineRule="auto"/>
        <w:rPr>
          <w:bCs/>
          <w:sz w:val="24"/>
          <w:szCs w:val="24"/>
        </w:rPr>
      </w:pPr>
    </w:p>
    <w:p w14:paraId="7EEF378E" w14:textId="625F74EB" w:rsidR="0064645D" w:rsidRPr="00BD4586" w:rsidRDefault="00BD4586" w:rsidP="00BD4586">
      <w:pPr>
        <w:spacing w:line="360" w:lineRule="auto"/>
        <w:rPr>
          <w:bCs/>
          <w:sz w:val="24"/>
          <w:szCs w:val="24"/>
        </w:rPr>
      </w:pPr>
      <w:r w:rsidRPr="00BD4586">
        <w:rPr>
          <w:bCs/>
          <w:sz w:val="24"/>
          <w:szCs w:val="24"/>
        </w:rPr>
        <w:t xml:space="preserve">Selected proteins for orthogonal validation were quantified with immunoblotting in the previously pooled cohort for iTRAQ study, as well as independent cohorts of patient samples from similar corresponding groups. </w:t>
      </w:r>
    </w:p>
    <w:p w14:paraId="7EBFF03C" w14:textId="77777777" w:rsidR="001F4A68" w:rsidRDefault="001F4A68" w:rsidP="00BD4586">
      <w:pPr>
        <w:spacing w:line="360" w:lineRule="auto"/>
        <w:rPr>
          <w:bCs/>
          <w:sz w:val="24"/>
          <w:szCs w:val="24"/>
        </w:rPr>
      </w:pPr>
    </w:p>
    <w:p w14:paraId="16D4339E" w14:textId="77777777" w:rsidR="00D952E0" w:rsidRDefault="00D952E0" w:rsidP="00BD4586">
      <w:pPr>
        <w:spacing w:line="360" w:lineRule="auto"/>
        <w:rPr>
          <w:bCs/>
          <w:sz w:val="24"/>
          <w:szCs w:val="24"/>
        </w:rPr>
      </w:pPr>
    </w:p>
    <w:p w14:paraId="65CCE241" w14:textId="77777777" w:rsidR="00D952E0" w:rsidRDefault="00D952E0" w:rsidP="00BD4586">
      <w:pPr>
        <w:spacing w:line="360" w:lineRule="auto"/>
        <w:rPr>
          <w:bCs/>
          <w:sz w:val="24"/>
          <w:szCs w:val="24"/>
        </w:rPr>
      </w:pPr>
    </w:p>
    <w:p w14:paraId="0010B7C0" w14:textId="77777777" w:rsidR="00D952E0" w:rsidRDefault="00D952E0" w:rsidP="00BD4586">
      <w:pPr>
        <w:spacing w:line="360" w:lineRule="auto"/>
        <w:rPr>
          <w:bCs/>
          <w:sz w:val="24"/>
          <w:szCs w:val="24"/>
        </w:rPr>
      </w:pPr>
    </w:p>
    <w:p w14:paraId="1C65F5F4" w14:textId="77777777" w:rsidR="00D952E0" w:rsidRDefault="00D952E0" w:rsidP="00BD4586">
      <w:pPr>
        <w:spacing w:line="360" w:lineRule="auto"/>
        <w:rPr>
          <w:bCs/>
          <w:sz w:val="24"/>
          <w:szCs w:val="24"/>
        </w:rPr>
      </w:pPr>
    </w:p>
    <w:p w14:paraId="0E9943C6" w14:textId="77777777" w:rsidR="00D952E0" w:rsidRDefault="00D952E0" w:rsidP="00BD4586">
      <w:pPr>
        <w:spacing w:line="360" w:lineRule="auto"/>
        <w:rPr>
          <w:bCs/>
          <w:sz w:val="24"/>
          <w:szCs w:val="24"/>
        </w:rPr>
      </w:pPr>
    </w:p>
    <w:p w14:paraId="28C9B189" w14:textId="77777777" w:rsidR="00D952E0" w:rsidRDefault="00D952E0" w:rsidP="00BD4586">
      <w:pPr>
        <w:spacing w:line="360" w:lineRule="auto"/>
        <w:rPr>
          <w:bCs/>
          <w:sz w:val="24"/>
          <w:szCs w:val="24"/>
        </w:rPr>
      </w:pPr>
    </w:p>
    <w:p w14:paraId="5CACADDC" w14:textId="77777777" w:rsidR="00D952E0" w:rsidRDefault="00D952E0" w:rsidP="00BD4586">
      <w:pPr>
        <w:spacing w:line="360" w:lineRule="auto"/>
        <w:rPr>
          <w:bCs/>
          <w:sz w:val="24"/>
          <w:szCs w:val="24"/>
        </w:rPr>
      </w:pPr>
    </w:p>
    <w:p w14:paraId="6796A9A3" w14:textId="77777777" w:rsidR="00D952E0" w:rsidRDefault="00D952E0" w:rsidP="00BD4586">
      <w:pPr>
        <w:spacing w:line="360" w:lineRule="auto"/>
        <w:rPr>
          <w:bCs/>
          <w:sz w:val="24"/>
          <w:szCs w:val="24"/>
        </w:rPr>
      </w:pPr>
    </w:p>
    <w:p w14:paraId="19F6AE74" w14:textId="77777777" w:rsidR="00D952E0" w:rsidRDefault="00D952E0" w:rsidP="00BD4586">
      <w:pPr>
        <w:spacing w:line="360" w:lineRule="auto"/>
        <w:rPr>
          <w:bCs/>
          <w:sz w:val="24"/>
          <w:szCs w:val="24"/>
        </w:rPr>
      </w:pPr>
    </w:p>
    <w:p w14:paraId="24701A12" w14:textId="77777777" w:rsidR="001F4A68" w:rsidRDefault="001F4A68" w:rsidP="00BD4586">
      <w:pPr>
        <w:spacing w:line="360" w:lineRule="auto"/>
        <w:rPr>
          <w:bCs/>
          <w:sz w:val="24"/>
          <w:szCs w:val="24"/>
        </w:rPr>
      </w:pPr>
    </w:p>
    <w:p w14:paraId="70ABA58D" w14:textId="0118F285" w:rsidR="00D952E0" w:rsidRDefault="00BD4586" w:rsidP="00BD4586">
      <w:pPr>
        <w:spacing w:line="360" w:lineRule="auto"/>
        <w:rPr>
          <w:bCs/>
          <w:sz w:val="24"/>
          <w:szCs w:val="24"/>
        </w:rPr>
      </w:pPr>
      <w:r w:rsidRPr="00BD4586">
        <w:rPr>
          <w:bCs/>
          <w:sz w:val="24"/>
          <w:szCs w:val="24"/>
        </w:rPr>
        <w:lastRenderedPageBreak/>
        <w:t xml:space="preserve">The results for CA2 in both pooled and </w:t>
      </w:r>
      <w:r w:rsidR="0005105B">
        <w:rPr>
          <w:rFonts w:asciiTheme="minorHAnsi" w:eastAsiaTheme="minorHAnsi" w:hAnsiTheme="minorHAnsi" w:cstheme="minorBidi"/>
          <w:bCs/>
          <w:sz w:val="24"/>
          <w:szCs w:val="24"/>
        </w:rPr>
        <w:t>independent</w:t>
      </w:r>
      <w:r w:rsidR="0005105B" w:rsidRPr="00BD4586">
        <w:rPr>
          <w:bCs/>
          <w:sz w:val="24"/>
          <w:szCs w:val="24"/>
        </w:rPr>
        <w:t xml:space="preserve"> </w:t>
      </w:r>
      <w:r w:rsidRPr="00BD4586">
        <w:rPr>
          <w:bCs/>
          <w:sz w:val="24"/>
          <w:szCs w:val="24"/>
        </w:rPr>
        <w:t>groups of patient samples from ACT and INA</w:t>
      </w:r>
      <w:r w:rsidR="00070BCE">
        <w:rPr>
          <w:bCs/>
          <w:sz w:val="24"/>
          <w:szCs w:val="24"/>
        </w:rPr>
        <w:t>CT cohort are shown in F</w:t>
      </w:r>
      <w:r w:rsidR="00A60106">
        <w:rPr>
          <w:bCs/>
          <w:sz w:val="24"/>
          <w:szCs w:val="24"/>
        </w:rPr>
        <w:t>igu</w:t>
      </w:r>
      <w:r w:rsidR="00D952E0">
        <w:rPr>
          <w:bCs/>
          <w:sz w:val="24"/>
          <w:szCs w:val="24"/>
        </w:rPr>
        <w:t>re 20</w:t>
      </w:r>
      <w:r w:rsidRPr="00BD4586">
        <w:rPr>
          <w:bCs/>
          <w:sz w:val="24"/>
          <w:szCs w:val="24"/>
        </w:rPr>
        <w:t>. In line with iTRAQ outcome, relative CA2 level was lower in ACT compared to both INACT</w:t>
      </w:r>
      <w:r w:rsidR="00875766">
        <w:rPr>
          <w:bCs/>
          <w:sz w:val="24"/>
          <w:szCs w:val="24"/>
        </w:rPr>
        <w:t xml:space="preserve"> (p=0.0001)</w:t>
      </w:r>
      <w:r w:rsidRPr="00BD4586">
        <w:rPr>
          <w:bCs/>
          <w:sz w:val="24"/>
          <w:szCs w:val="24"/>
        </w:rPr>
        <w:t xml:space="preserve"> and normal control groups</w:t>
      </w:r>
      <w:r w:rsidR="00875766">
        <w:rPr>
          <w:bCs/>
          <w:sz w:val="24"/>
          <w:szCs w:val="24"/>
        </w:rPr>
        <w:t xml:space="preserve"> (p=0.0001)</w:t>
      </w:r>
      <w:r w:rsidR="00D952E0">
        <w:rPr>
          <w:bCs/>
          <w:sz w:val="24"/>
          <w:szCs w:val="24"/>
        </w:rPr>
        <w:t>.</w:t>
      </w:r>
    </w:p>
    <w:p w14:paraId="351C92FC" w14:textId="77777777" w:rsidR="00D952E0" w:rsidRPr="00BD4586" w:rsidRDefault="00D952E0" w:rsidP="00BD4586">
      <w:pPr>
        <w:spacing w:line="360" w:lineRule="auto"/>
        <w:rPr>
          <w:bCs/>
          <w:sz w:val="24"/>
          <w:szCs w:val="24"/>
        </w:rPr>
      </w:pPr>
    </w:p>
    <w:p w14:paraId="3A14458F" w14:textId="79E6BB68" w:rsidR="00BD4586" w:rsidRPr="00BD4586" w:rsidRDefault="0064645D" w:rsidP="00BD4586">
      <w:pPr>
        <w:spacing w:line="360" w:lineRule="auto"/>
        <w:rPr>
          <w:bCs/>
          <w:sz w:val="24"/>
          <w:szCs w:val="24"/>
        </w:rPr>
      </w:pPr>
      <w:r>
        <w:rPr>
          <w:bCs/>
          <w:noProof/>
          <w:sz w:val="24"/>
          <w:szCs w:val="24"/>
          <w:lang w:eastAsia="en-GB"/>
        </w:rPr>
        <mc:AlternateContent>
          <mc:Choice Requires="wps">
            <w:drawing>
              <wp:anchor distT="0" distB="0" distL="114300" distR="114300" simplePos="0" relativeHeight="252264448" behindDoc="0" locked="0" layoutInCell="1" allowOverlap="1" wp14:anchorId="4CA9B8C4" wp14:editId="4BB21EDC">
                <wp:simplePos x="0" y="0"/>
                <wp:positionH relativeFrom="column">
                  <wp:posOffset>211395</wp:posOffset>
                </wp:positionH>
                <wp:positionV relativeFrom="paragraph">
                  <wp:posOffset>23495</wp:posOffset>
                </wp:positionV>
                <wp:extent cx="267335" cy="249555"/>
                <wp:effectExtent l="0" t="0" r="0" b="0"/>
                <wp:wrapNone/>
                <wp:docPr id="36871" name="Text Box 36871"/>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896A0C" w14:textId="77777777" w:rsidR="004F36A9" w:rsidRPr="001B292F" w:rsidRDefault="004F36A9" w:rsidP="0064645D">
                            <w:pPr>
                              <w:rPr>
                                <w:b/>
                              </w:rPr>
                            </w:pPr>
                            <w:r w:rsidRPr="001B292F">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871" o:spid="_x0000_s1139" type="#_x0000_t202" style="position:absolute;margin-left:16.65pt;margin-top:1.85pt;width:21.05pt;height:19.65pt;z-index:25226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" filled="f" stroked="f" strokeweight=".5pt">
                <v:textbox>
                  <w:txbxContent>
                    <w:p w14:paraId="63896A0C" w14:textId="77777777" w:rsidR="004F36A9" w:rsidRPr="001B292F" w:rsidRDefault="004F36A9" w:rsidP="0064645D">
                      <w:pPr>
                        <w:rPr>
                          <w:b/>
                        </w:rPr>
                      </w:pPr>
                      <w:r w:rsidRPr="001B292F">
                        <w:rPr>
                          <w:b/>
                        </w:rPr>
                        <w:t>A</w:t>
                      </w:r>
                    </w:p>
                  </w:txbxContent>
                </v:textbox>
              </v:shape>
            </w:pict>
          </mc:Fallback>
        </mc:AlternateContent>
      </w:r>
      <w:r w:rsidR="007A4E1F">
        <w:object w:dxaOrig="4447" w:dyaOrig="4428" w14:anchorId="1AB00073">
          <v:shape id="_x0000_i1042" type="#_x0000_t75" style="width:169.2pt;height:131.05pt" o:ole="">
            <v:imagedata r:id="rId87" o:title=""/>
          </v:shape>
          <o:OLEObject Type="Embed" ProgID="Prism6.Document" ShapeID="_x0000_i1042" DrawAspect="Content" ObjectID="_1646648926" r:id="rId88"/>
        </w:object>
      </w:r>
      <w:r w:rsidR="00CE7FD8">
        <w:rPr>
          <w:noProof/>
          <w:lang w:eastAsia="en-GB"/>
        </w:rPr>
        <w:drawing>
          <wp:inline distT="0" distB="0" distL="0" distR="0" wp14:anchorId="5344C436" wp14:editId="1CBC5DCE">
            <wp:extent cx="3295650" cy="1476375"/>
            <wp:effectExtent l="0" t="0" r="0" b="9525"/>
            <wp:docPr id="61440" name="Picture 6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295650" cy="1476375"/>
                    </a:xfrm>
                    <a:prstGeom prst="rect">
                      <a:avLst/>
                    </a:prstGeom>
                  </pic:spPr>
                </pic:pic>
              </a:graphicData>
            </a:graphic>
          </wp:inline>
        </w:drawing>
      </w:r>
    </w:p>
    <w:p w14:paraId="0478E365" w14:textId="77777777" w:rsidR="00BD4586" w:rsidRPr="00BD4586" w:rsidRDefault="00BD4586" w:rsidP="00B46920">
      <w:pPr>
        <w:pStyle w:val="Caption"/>
      </w:pPr>
    </w:p>
    <w:p w14:paraId="28FAA046" w14:textId="66F7C1B6" w:rsidR="00BD4586" w:rsidRPr="00BD4586" w:rsidRDefault="0064645D">
      <w:pPr>
        <w:spacing w:line="360" w:lineRule="auto"/>
      </w:pPr>
      <w:r>
        <w:rPr>
          <w:bCs/>
          <w:noProof/>
          <w:sz w:val="24"/>
          <w:szCs w:val="24"/>
          <w:lang w:eastAsia="en-GB"/>
        </w:rPr>
        <mc:AlternateContent>
          <mc:Choice Requires="wps">
            <w:drawing>
              <wp:anchor distT="0" distB="0" distL="114300" distR="114300" simplePos="0" relativeHeight="252260352" behindDoc="0" locked="0" layoutInCell="1" allowOverlap="1" wp14:anchorId="568136B9" wp14:editId="5B908E85">
                <wp:simplePos x="0" y="0"/>
                <wp:positionH relativeFrom="column">
                  <wp:posOffset>212090</wp:posOffset>
                </wp:positionH>
                <wp:positionV relativeFrom="paragraph">
                  <wp:posOffset>7620</wp:posOffset>
                </wp:positionV>
                <wp:extent cx="267335" cy="249555"/>
                <wp:effectExtent l="0" t="0" r="0" b="0"/>
                <wp:wrapNone/>
                <wp:docPr id="36872" name="Text Box 36872"/>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E0025A" w14:textId="51073718" w:rsidR="004F36A9" w:rsidRPr="00CB7DD3" w:rsidRDefault="004F36A9" w:rsidP="0064645D">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872" o:spid="_x0000_s1140" type="#_x0000_t202" style="position:absolute;margin-left:16.7pt;margin-top:.6pt;width:21.05pt;height:19.65pt;z-index:25226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" filled="f" stroked="f" strokeweight=".5pt">
                <v:textbox>
                  <w:txbxContent>
                    <w:p w14:paraId="3BE0025A" w14:textId="51073718" w:rsidR="004F36A9" w:rsidRPr="00CB7DD3" w:rsidRDefault="004F36A9" w:rsidP="0064645D">
                      <w:pPr>
                        <w:rPr>
                          <w:b/>
                        </w:rPr>
                      </w:pPr>
                      <w:r>
                        <w:rPr>
                          <w:b/>
                        </w:rPr>
                        <w:t>B</w:t>
                      </w:r>
                    </w:p>
                  </w:txbxContent>
                </v:textbox>
              </v:shape>
            </w:pict>
          </mc:Fallback>
        </mc:AlternateContent>
      </w:r>
      <w:r w:rsidR="00CE7FD8">
        <w:object w:dxaOrig="4452" w:dyaOrig="4461" w14:anchorId="29F8C3AB">
          <v:shape id="_x0000_i1043" type="#_x0000_t75" style="width:176.5pt;height:139.2pt" o:ole="">
            <v:imagedata r:id="rId90" o:title=""/>
          </v:shape>
          <o:OLEObject Type="Embed" ProgID="Prism6.Document" ShapeID="_x0000_i1043" DrawAspect="Content" ObjectID="_1646648927" r:id="rId91"/>
        </w:object>
      </w:r>
      <w:r w:rsidR="00CE7FD8">
        <w:rPr>
          <w:noProof/>
          <w:lang w:eastAsia="en-GB"/>
        </w:rPr>
        <w:drawing>
          <wp:inline distT="0" distB="0" distL="0" distR="0" wp14:anchorId="161C6368" wp14:editId="3FE3A50E">
            <wp:extent cx="3191774" cy="1533440"/>
            <wp:effectExtent l="0" t="0" r="0" b="0"/>
            <wp:docPr id="61441" name="Picture 6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196413" cy="1535669"/>
                    </a:xfrm>
                    <a:prstGeom prst="rect">
                      <a:avLst/>
                    </a:prstGeom>
                  </pic:spPr>
                </pic:pic>
              </a:graphicData>
            </a:graphic>
          </wp:inline>
        </w:drawing>
      </w:r>
    </w:p>
    <w:bookmarkStart w:id="76" w:name="_Toc467434312"/>
    <w:p w14:paraId="59717575" w14:textId="34050012" w:rsidR="0098674B" w:rsidRPr="00BD4586" w:rsidRDefault="0064645D" w:rsidP="00BD4586">
      <w:pPr>
        <w:rPr>
          <w:sz w:val="24"/>
          <w:szCs w:val="24"/>
        </w:rPr>
      </w:pPr>
      <w:r>
        <w:rPr>
          <w:bCs/>
          <w:noProof/>
          <w:sz w:val="24"/>
          <w:szCs w:val="24"/>
          <w:lang w:eastAsia="en-GB"/>
        </w:rPr>
        <mc:AlternateContent>
          <mc:Choice Requires="wps">
            <w:drawing>
              <wp:anchor distT="0" distB="0" distL="114300" distR="114300" simplePos="0" relativeHeight="252262400" behindDoc="0" locked="0" layoutInCell="1" allowOverlap="1" wp14:anchorId="1AF82D6C" wp14:editId="63573252">
                <wp:simplePos x="0" y="0"/>
                <wp:positionH relativeFrom="column">
                  <wp:posOffset>166011</wp:posOffset>
                </wp:positionH>
                <wp:positionV relativeFrom="paragraph">
                  <wp:posOffset>125466</wp:posOffset>
                </wp:positionV>
                <wp:extent cx="267335" cy="249555"/>
                <wp:effectExtent l="0" t="0" r="0" b="0"/>
                <wp:wrapNone/>
                <wp:docPr id="36888" name="Text Box 36888"/>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2E06DD" w14:textId="554EF77B" w:rsidR="004F36A9" w:rsidRPr="00CB7DD3" w:rsidRDefault="004F36A9" w:rsidP="0064645D">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888" o:spid="_x0000_s1141" type="#_x0000_t202" style="position:absolute;margin-left:13.05pt;margin-top:9.9pt;width:21.05pt;height:19.65pt;z-index:25226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" filled="f" stroked="f" strokeweight=".5pt">
                <v:textbox>
                  <w:txbxContent>
                    <w:p w14:paraId="6E2E06DD" w14:textId="554EF77B" w:rsidR="004F36A9" w:rsidRPr="00CB7DD3" w:rsidRDefault="004F36A9" w:rsidP="0064645D">
                      <w:pPr>
                        <w:rPr>
                          <w:b/>
                        </w:rPr>
                      </w:pPr>
                      <w:r>
                        <w:rPr>
                          <w:b/>
                        </w:rPr>
                        <w:t>C</w:t>
                      </w:r>
                    </w:p>
                  </w:txbxContent>
                </v:textbox>
              </v:shape>
            </w:pict>
          </mc:Fallback>
        </mc:AlternateContent>
      </w:r>
      <w:r>
        <w:object w:dxaOrig="4377" w:dyaOrig="4753" w14:anchorId="2C80432E">
          <v:shape id="_x0000_i1044" type="#_x0000_t75" style="width:179.25pt;height:141.9pt" o:ole="">
            <v:imagedata r:id="rId93" o:title=""/>
          </v:shape>
          <o:OLEObject Type="Embed" ProgID="Prism6.Document" ShapeID="_x0000_i1044" DrawAspect="Content" ObjectID="_1646648928" r:id="rId94"/>
        </w:object>
      </w:r>
      <w:bookmarkEnd w:id="76"/>
    </w:p>
    <w:p w14:paraId="0794826D" w14:textId="21B15723" w:rsidR="0064645D" w:rsidRPr="00D952E0" w:rsidRDefault="00D952E0" w:rsidP="00D952E0">
      <w:pPr>
        <w:pStyle w:val="Caption"/>
        <w:rPr>
          <w:b w:val="0"/>
          <w:color w:val="auto"/>
        </w:rPr>
      </w:pPr>
      <w:bookmarkStart w:id="77" w:name="_Toc467434313"/>
      <w:proofErr w:type="gramStart"/>
      <w:r w:rsidRPr="00D952E0">
        <w:rPr>
          <w:b w:val="0"/>
          <w:color w:val="auto"/>
        </w:rPr>
        <w:t xml:space="preserve">Figure </w:t>
      </w:r>
      <w:r w:rsidR="00B87645">
        <w:rPr>
          <w:b w:val="0"/>
          <w:color w:val="auto"/>
        </w:rPr>
        <w:t>21</w:t>
      </w:r>
      <w:r w:rsidRPr="00D952E0">
        <w:rPr>
          <w:b w:val="0"/>
          <w:color w:val="auto"/>
        </w:rPr>
        <w:t>.</w:t>
      </w:r>
      <w:proofErr w:type="gramEnd"/>
      <w:r w:rsidR="00E3484E">
        <w:rPr>
          <w:b w:val="0"/>
          <w:color w:val="auto"/>
        </w:rPr>
        <w:t xml:space="preserve"> Selected</w:t>
      </w:r>
      <w:r w:rsidR="00E3484E" w:rsidRPr="00D952E0">
        <w:rPr>
          <w:b w:val="0"/>
          <w:color w:val="auto"/>
        </w:rPr>
        <w:t xml:space="preserve"> ACT, INACT</w:t>
      </w:r>
      <w:r w:rsidR="00E3484E">
        <w:rPr>
          <w:b w:val="0"/>
          <w:color w:val="auto"/>
        </w:rPr>
        <w:t xml:space="preserve"> and control groups were immunoblotted against CA2 including:</w:t>
      </w:r>
      <w:r w:rsidRPr="00D952E0">
        <w:rPr>
          <w:b w:val="0"/>
          <w:color w:val="auto"/>
        </w:rPr>
        <w:t xml:space="preserve"> previously pooled patient cohorts (A), independent patient cohort (B), as well as merged data form </w:t>
      </w:r>
      <w:r w:rsidR="00E3484E">
        <w:rPr>
          <w:b w:val="0"/>
          <w:color w:val="auto"/>
        </w:rPr>
        <w:t>these two groups (C)</w:t>
      </w:r>
      <w:r w:rsidRPr="00D952E0">
        <w:rPr>
          <w:b w:val="0"/>
          <w:color w:val="auto"/>
        </w:rPr>
        <w:t>.</w:t>
      </w:r>
      <w:r w:rsidR="0064645D">
        <w:rPr>
          <w:b w:val="0"/>
          <w:color w:val="auto"/>
        </w:rPr>
        <w:t xml:space="preserve"> Each patient and control is given a unique anonymised number. Each patient’s active rectal sample is immunoblotted against the corresponding inactive proximal colonic mucosa for direct comparison. A control MCF-7 sample is included in the immunoblot</w:t>
      </w:r>
      <w:r w:rsidR="0064645D" w:rsidRPr="004F15D7">
        <w:rPr>
          <w:b w:val="0"/>
          <w:color w:val="auto"/>
        </w:rPr>
        <w:t xml:space="preserve"> to allow normalisation between sample groups. Relative </w:t>
      </w:r>
      <w:r w:rsidR="0064645D">
        <w:rPr>
          <w:b w:val="0"/>
          <w:color w:val="auto"/>
        </w:rPr>
        <w:t>CA2</w:t>
      </w:r>
      <w:r w:rsidR="0064645D" w:rsidRPr="004F15D7">
        <w:rPr>
          <w:b w:val="0"/>
          <w:color w:val="auto"/>
        </w:rPr>
        <w:t xml:space="preserve"> conc</w:t>
      </w:r>
      <w:r w:rsidR="0064645D">
        <w:rPr>
          <w:b w:val="0"/>
          <w:color w:val="auto"/>
        </w:rPr>
        <w:t>entration for each dot-blot is</w:t>
      </w:r>
      <w:r w:rsidR="0064645D" w:rsidRPr="004F15D7">
        <w:rPr>
          <w:b w:val="0"/>
          <w:color w:val="auto"/>
        </w:rPr>
        <w:t xml:space="preserve"> inferred by determining its signal intensity relative to the MCF-7 </w:t>
      </w:r>
      <w:r w:rsidR="0064645D">
        <w:rPr>
          <w:b w:val="0"/>
          <w:color w:val="auto"/>
        </w:rPr>
        <w:t>CA2</w:t>
      </w:r>
      <w:r w:rsidR="0064645D" w:rsidRPr="004F15D7">
        <w:rPr>
          <w:b w:val="0"/>
          <w:color w:val="auto"/>
        </w:rPr>
        <w:t xml:space="preserve"> signal intensity</w:t>
      </w:r>
      <w:r w:rsidR="007643D0">
        <w:rPr>
          <w:b w:val="0"/>
          <w:color w:val="auto"/>
        </w:rPr>
        <w:t>,</w:t>
      </w:r>
      <w:r w:rsidR="0064645D" w:rsidRPr="004F15D7">
        <w:rPr>
          <w:b w:val="0"/>
          <w:color w:val="auto"/>
        </w:rPr>
        <w:t xml:space="preserve"> mea</w:t>
      </w:r>
      <w:r w:rsidR="0064645D">
        <w:rPr>
          <w:b w:val="0"/>
          <w:color w:val="auto"/>
        </w:rPr>
        <w:t xml:space="preserve">sured in turn by densitometry. Membrane Coomassie staining is performed to confirm equal protein amount in each dot-blot space. </w:t>
      </w:r>
      <w:r w:rsidR="0064645D" w:rsidRPr="00373C41">
        <w:rPr>
          <w:b w:val="0"/>
          <w:color w:val="auto"/>
        </w:rPr>
        <w:t>C=control; R=Rectum (ACT); S=sigmoid (INACT); D=Descending (INACT); T=Transverse (INACT); A=Ascending (INACT).</w:t>
      </w:r>
      <w:r w:rsidR="0064645D">
        <w:rPr>
          <w:b w:val="0"/>
          <w:color w:val="auto"/>
        </w:rPr>
        <w:t xml:space="preserve"> </w:t>
      </w:r>
      <w:bookmarkEnd w:id="77"/>
    </w:p>
    <w:p w14:paraId="6D0A42B9" w14:textId="10ABC5FA" w:rsidR="007643D0" w:rsidRDefault="00BD4586" w:rsidP="00BD4586">
      <w:pPr>
        <w:spacing w:line="360" w:lineRule="auto"/>
        <w:rPr>
          <w:bCs/>
          <w:sz w:val="24"/>
          <w:szCs w:val="24"/>
        </w:rPr>
      </w:pPr>
      <w:r w:rsidRPr="00BD4586">
        <w:rPr>
          <w:bCs/>
          <w:sz w:val="24"/>
          <w:szCs w:val="24"/>
        </w:rPr>
        <w:lastRenderedPageBreak/>
        <w:t xml:space="preserve">The results for GPA33 in both pooled and </w:t>
      </w:r>
      <w:r w:rsidR="0005105B">
        <w:rPr>
          <w:rFonts w:asciiTheme="minorHAnsi" w:eastAsiaTheme="minorHAnsi" w:hAnsiTheme="minorHAnsi" w:cstheme="minorBidi"/>
          <w:bCs/>
          <w:sz w:val="24"/>
          <w:szCs w:val="24"/>
        </w:rPr>
        <w:t>independent</w:t>
      </w:r>
      <w:r w:rsidR="0005105B" w:rsidRPr="00BD4586">
        <w:rPr>
          <w:bCs/>
          <w:sz w:val="24"/>
          <w:szCs w:val="24"/>
        </w:rPr>
        <w:t xml:space="preserve"> </w:t>
      </w:r>
      <w:r w:rsidRPr="00BD4586">
        <w:rPr>
          <w:bCs/>
          <w:sz w:val="24"/>
          <w:szCs w:val="24"/>
        </w:rPr>
        <w:t>groups of patient samples from ACT and INAC</w:t>
      </w:r>
      <w:r w:rsidR="00070BCE">
        <w:rPr>
          <w:bCs/>
          <w:sz w:val="24"/>
          <w:szCs w:val="24"/>
        </w:rPr>
        <w:t>T cohort are shown in F</w:t>
      </w:r>
      <w:r w:rsidR="00F641B9">
        <w:rPr>
          <w:bCs/>
          <w:sz w:val="24"/>
          <w:szCs w:val="24"/>
        </w:rPr>
        <w:t>igure 22</w:t>
      </w:r>
      <w:r w:rsidR="00787AFA">
        <w:rPr>
          <w:bCs/>
          <w:sz w:val="24"/>
          <w:szCs w:val="24"/>
        </w:rPr>
        <w:t>.</w:t>
      </w:r>
      <w:r w:rsidRPr="00BD4586">
        <w:rPr>
          <w:bCs/>
          <w:sz w:val="24"/>
          <w:szCs w:val="24"/>
        </w:rPr>
        <w:t xml:space="preserve"> Relative GPA33 level was lowe</w:t>
      </w:r>
      <w:r w:rsidR="00875766">
        <w:rPr>
          <w:bCs/>
          <w:sz w:val="24"/>
          <w:szCs w:val="24"/>
        </w:rPr>
        <w:t xml:space="preserve">r in ACT compared to both INACT (p=0.02) </w:t>
      </w:r>
      <w:r w:rsidRPr="00BD4586">
        <w:rPr>
          <w:bCs/>
          <w:sz w:val="24"/>
          <w:szCs w:val="24"/>
        </w:rPr>
        <w:t>and normal control groups</w:t>
      </w:r>
      <w:r w:rsidR="00875766">
        <w:rPr>
          <w:bCs/>
          <w:sz w:val="24"/>
          <w:szCs w:val="24"/>
        </w:rPr>
        <w:t xml:space="preserve"> (p=0.006)</w:t>
      </w:r>
      <w:r w:rsidRPr="00BD4586">
        <w:rPr>
          <w:bCs/>
          <w:sz w:val="24"/>
          <w:szCs w:val="24"/>
        </w:rPr>
        <w:t xml:space="preserve">. </w:t>
      </w:r>
    </w:p>
    <w:p w14:paraId="48A2E50D" w14:textId="20C41984" w:rsidR="00BD4586" w:rsidRPr="00BD4586" w:rsidRDefault="007643D0" w:rsidP="00BD4586">
      <w:pPr>
        <w:spacing w:line="360" w:lineRule="auto"/>
      </w:pPr>
      <w:r>
        <w:rPr>
          <w:bCs/>
          <w:noProof/>
          <w:sz w:val="24"/>
          <w:szCs w:val="24"/>
          <w:lang w:eastAsia="en-GB"/>
        </w:rPr>
        <mc:AlternateContent>
          <mc:Choice Requires="wps">
            <w:drawing>
              <wp:anchor distT="0" distB="0" distL="114300" distR="114300" simplePos="0" relativeHeight="252266496" behindDoc="0" locked="0" layoutInCell="1" allowOverlap="1" wp14:anchorId="4D82B01F" wp14:editId="554CAF8B">
                <wp:simplePos x="0" y="0"/>
                <wp:positionH relativeFrom="column">
                  <wp:posOffset>207645</wp:posOffset>
                </wp:positionH>
                <wp:positionV relativeFrom="paragraph">
                  <wp:posOffset>187325</wp:posOffset>
                </wp:positionV>
                <wp:extent cx="267335" cy="249555"/>
                <wp:effectExtent l="0" t="0" r="0" b="0"/>
                <wp:wrapNone/>
                <wp:docPr id="36889" name="Text Box 36889"/>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8F6AF6" w14:textId="77777777" w:rsidR="004F36A9" w:rsidRPr="001B292F" w:rsidRDefault="004F36A9" w:rsidP="007643D0">
                            <w:pPr>
                              <w:rPr>
                                <w:b/>
                              </w:rPr>
                            </w:pPr>
                            <w:r w:rsidRPr="001B292F">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889" o:spid="_x0000_s1142" type="#_x0000_t202" style="position:absolute;margin-left:16.35pt;margin-top:14.75pt;width:21.05pt;height:19.65pt;z-index:25226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" filled="f" stroked="f" strokeweight=".5pt">
                <v:textbox>
                  <w:txbxContent>
                    <w:p w14:paraId="738F6AF6" w14:textId="77777777" w:rsidR="004F36A9" w:rsidRPr="001B292F" w:rsidRDefault="004F36A9" w:rsidP="007643D0">
                      <w:pPr>
                        <w:rPr>
                          <w:b/>
                        </w:rPr>
                      </w:pPr>
                      <w:r w:rsidRPr="001B292F">
                        <w:rPr>
                          <w:b/>
                        </w:rPr>
                        <w:t>A</w:t>
                      </w:r>
                    </w:p>
                  </w:txbxContent>
                </v:textbox>
              </v:shape>
            </w:pict>
          </mc:Fallback>
        </mc:AlternateContent>
      </w:r>
    </w:p>
    <w:p w14:paraId="2C39F732" w14:textId="0EB1C3F3" w:rsidR="00BD4586" w:rsidRPr="00BD4586" w:rsidRDefault="007643D0" w:rsidP="00BD4586">
      <w:pPr>
        <w:spacing w:line="360" w:lineRule="auto"/>
        <w:rPr>
          <w:bCs/>
          <w:sz w:val="24"/>
          <w:szCs w:val="24"/>
        </w:rPr>
      </w:pPr>
      <w:r>
        <w:object w:dxaOrig="4377" w:dyaOrig="3824" w14:anchorId="3CD8ED7E">
          <v:shape id="_x0000_i1045" type="#_x0000_t75" style="width:164.35pt;height:123.5pt" o:ole="">
            <v:imagedata r:id="rId95" o:title=""/>
          </v:shape>
          <o:OLEObject Type="Embed" ProgID="Prism6.Document" ShapeID="_x0000_i1045" DrawAspect="Content" ObjectID="_1646648929" r:id="rId96"/>
        </w:object>
      </w:r>
      <w:r w:rsidR="00CE7FD8">
        <w:rPr>
          <w:noProof/>
          <w:lang w:eastAsia="en-GB"/>
        </w:rPr>
        <w:drawing>
          <wp:inline distT="0" distB="0" distL="0" distR="0" wp14:anchorId="0C3B4A76" wp14:editId="1F2134CF">
            <wp:extent cx="3597216" cy="1526875"/>
            <wp:effectExtent l="0" t="0" r="3810" b="0"/>
            <wp:docPr id="61445" name="Picture 6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606860" cy="1530968"/>
                    </a:xfrm>
                    <a:prstGeom prst="rect">
                      <a:avLst/>
                    </a:prstGeom>
                  </pic:spPr>
                </pic:pic>
              </a:graphicData>
            </a:graphic>
          </wp:inline>
        </w:drawing>
      </w:r>
    </w:p>
    <w:p w14:paraId="4BBCFFC1" w14:textId="57C07CFC" w:rsidR="00BD4586" w:rsidRPr="00BD4586" w:rsidRDefault="007643D0" w:rsidP="00B46920">
      <w:r>
        <w:rPr>
          <w:bCs/>
          <w:noProof/>
          <w:sz w:val="24"/>
          <w:szCs w:val="24"/>
          <w:lang w:eastAsia="en-GB"/>
        </w:rPr>
        <mc:AlternateContent>
          <mc:Choice Requires="wps">
            <w:drawing>
              <wp:anchor distT="0" distB="0" distL="114300" distR="114300" simplePos="0" relativeHeight="252268544" behindDoc="0" locked="0" layoutInCell="1" allowOverlap="1" wp14:anchorId="3A3E511A" wp14:editId="797BBAC4">
                <wp:simplePos x="0" y="0"/>
                <wp:positionH relativeFrom="column">
                  <wp:posOffset>207645</wp:posOffset>
                </wp:positionH>
                <wp:positionV relativeFrom="paragraph">
                  <wp:posOffset>240665</wp:posOffset>
                </wp:positionV>
                <wp:extent cx="267335" cy="249555"/>
                <wp:effectExtent l="0" t="0" r="0" b="0"/>
                <wp:wrapNone/>
                <wp:docPr id="36890" name="Text Box 36890"/>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F74CB9" w14:textId="45CCA09D" w:rsidR="004F36A9" w:rsidRPr="00CB7DD3" w:rsidRDefault="004F36A9" w:rsidP="007643D0">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890" o:spid="_x0000_s1143" type="#_x0000_t202" style="position:absolute;margin-left:16.35pt;margin-top:18.95pt;width:21.05pt;height:19.65pt;z-index:25226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" filled="f" stroked="f" strokeweight=".5pt">
                <v:textbox>
                  <w:txbxContent>
                    <w:p w14:paraId="79F74CB9" w14:textId="45CCA09D" w:rsidR="004F36A9" w:rsidRPr="00CB7DD3" w:rsidRDefault="004F36A9" w:rsidP="007643D0">
                      <w:pPr>
                        <w:rPr>
                          <w:b/>
                        </w:rPr>
                      </w:pPr>
                      <w:r>
                        <w:rPr>
                          <w:b/>
                        </w:rPr>
                        <w:t>B</w:t>
                      </w:r>
                    </w:p>
                  </w:txbxContent>
                </v:textbox>
              </v:shape>
            </w:pict>
          </mc:Fallback>
        </mc:AlternateContent>
      </w:r>
    </w:p>
    <w:p w14:paraId="6DF9272B" w14:textId="2436C967" w:rsidR="00BD4586" w:rsidRPr="00BD4586" w:rsidRDefault="007643D0" w:rsidP="00BD4586">
      <w:pPr>
        <w:spacing w:line="360" w:lineRule="auto"/>
      </w:pPr>
      <w:r>
        <w:rPr>
          <w:bCs/>
          <w:noProof/>
          <w:sz w:val="24"/>
          <w:szCs w:val="24"/>
          <w:lang w:eastAsia="en-GB"/>
        </w:rPr>
        <mc:AlternateContent>
          <mc:Choice Requires="wps">
            <w:drawing>
              <wp:anchor distT="0" distB="0" distL="114300" distR="114300" simplePos="0" relativeHeight="252270592" behindDoc="0" locked="0" layoutInCell="1" allowOverlap="1" wp14:anchorId="7CB0E93E" wp14:editId="68FA0746">
                <wp:simplePos x="0" y="0"/>
                <wp:positionH relativeFrom="column">
                  <wp:posOffset>207058</wp:posOffset>
                </wp:positionH>
                <wp:positionV relativeFrom="paragraph">
                  <wp:posOffset>1745531</wp:posOffset>
                </wp:positionV>
                <wp:extent cx="267335" cy="249555"/>
                <wp:effectExtent l="0" t="0" r="0" b="0"/>
                <wp:wrapNone/>
                <wp:docPr id="36891" name="Text Box 36891"/>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3A7290" w14:textId="2B8DC256" w:rsidR="004F36A9" w:rsidRPr="00CB7DD3" w:rsidRDefault="004F36A9" w:rsidP="007643D0">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891" o:spid="_x0000_s1144" type="#_x0000_t202" style="position:absolute;margin-left:16.3pt;margin-top:137.45pt;width:21.05pt;height:19.65pt;z-index:25227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" filled="f" stroked="f" strokeweight=".5pt">
                <v:textbox>
                  <w:txbxContent>
                    <w:p w14:paraId="563A7290" w14:textId="2B8DC256" w:rsidR="004F36A9" w:rsidRPr="00CB7DD3" w:rsidRDefault="004F36A9" w:rsidP="007643D0">
                      <w:pPr>
                        <w:rPr>
                          <w:b/>
                        </w:rPr>
                      </w:pPr>
                      <w:r>
                        <w:rPr>
                          <w:b/>
                        </w:rPr>
                        <w:t>C</w:t>
                      </w:r>
                    </w:p>
                  </w:txbxContent>
                </v:textbox>
              </v:shape>
            </w:pict>
          </mc:Fallback>
        </mc:AlternateContent>
      </w:r>
      <w:r>
        <w:object w:dxaOrig="4393" w:dyaOrig="4094" w14:anchorId="7A8B9345">
          <v:shape id="_x0000_i1046" type="#_x0000_t75" style="width:169.8pt;height:127.75pt" o:ole="">
            <v:imagedata r:id="rId98" o:title=""/>
          </v:shape>
          <o:OLEObject Type="Embed" ProgID="Prism6.Document" ShapeID="_x0000_i1046" DrawAspect="Content" ObjectID="_1646648930" r:id="rId99"/>
        </w:object>
      </w:r>
      <w:r w:rsidR="00007313">
        <w:rPr>
          <w:noProof/>
          <w:lang w:eastAsia="en-GB"/>
        </w:rPr>
        <w:drawing>
          <wp:inline distT="0" distB="0" distL="0" distR="0" wp14:anchorId="41ABDFCA" wp14:editId="5A2237DD">
            <wp:extent cx="3528204" cy="1526875"/>
            <wp:effectExtent l="0" t="0" r="0" b="0"/>
            <wp:docPr id="61446" name="Picture 6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539192" cy="1531630"/>
                    </a:xfrm>
                    <a:prstGeom prst="rect">
                      <a:avLst/>
                    </a:prstGeom>
                  </pic:spPr>
                </pic:pic>
              </a:graphicData>
            </a:graphic>
          </wp:inline>
        </w:drawing>
      </w:r>
    </w:p>
    <w:p w14:paraId="0A609F26" w14:textId="70C55802" w:rsidR="00BD4586" w:rsidRPr="00BD4586" w:rsidRDefault="007643D0" w:rsidP="00BD4586">
      <w:pPr>
        <w:rPr>
          <w:sz w:val="24"/>
          <w:szCs w:val="24"/>
        </w:rPr>
      </w:pPr>
      <w:r>
        <w:object w:dxaOrig="4474" w:dyaOrig="4105" w14:anchorId="28693A7E">
          <v:shape id="_x0000_i1047" type="#_x0000_t75" style="width:181.4pt;height:131.75pt" o:ole="">
            <v:imagedata r:id="rId101" o:title=""/>
          </v:shape>
          <o:OLEObject Type="Embed" ProgID="Prism6.Document" ShapeID="_x0000_i1047" DrawAspect="Content" ObjectID="_1646648931" r:id="rId102"/>
        </w:object>
      </w:r>
    </w:p>
    <w:p w14:paraId="2B7BEB3D" w14:textId="0F04E91E" w:rsidR="007643D0" w:rsidRPr="00373C41" w:rsidRDefault="00D952E0" w:rsidP="00D952E0">
      <w:pPr>
        <w:pStyle w:val="Caption"/>
        <w:rPr>
          <w:b w:val="0"/>
          <w:color w:val="auto"/>
        </w:rPr>
      </w:pPr>
      <w:bookmarkStart w:id="78" w:name="_Toc467434316"/>
      <w:proofErr w:type="gramStart"/>
      <w:r w:rsidRPr="00D952E0">
        <w:rPr>
          <w:b w:val="0"/>
          <w:color w:val="auto"/>
        </w:rPr>
        <w:t xml:space="preserve">Figure </w:t>
      </w:r>
      <w:r w:rsidR="00F641B9">
        <w:rPr>
          <w:b w:val="0"/>
          <w:color w:val="auto"/>
        </w:rPr>
        <w:t>22</w:t>
      </w:r>
      <w:r w:rsidR="00E3484E">
        <w:rPr>
          <w:b w:val="0"/>
          <w:color w:val="auto"/>
        </w:rPr>
        <w:t>.</w:t>
      </w:r>
      <w:proofErr w:type="gramEnd"/>
      <w:r w:rsidR="00E3484E" w:rsidRPr="00E3484E">
        <w:rPr>
          <w:b w:val="0"/>
          <w:color w:val="auto"/>
        </w:rPr>
        <w:t xml:space="preserve"> </w:t>
      </w:r>
      <w:r w:rsidR="00E3484E">
        <w:rPr>
          <w:b w:val="0"/>
          <w:color w:val="auto"/>
        </w:rPr>
        <w:t xml:space="preserve">Selected </w:t>
      </w:r>
      <w:r w:rsidR="00E3484E" w:rsidRPr="00D952E0">
        <w:rPr>
          <w:b w:val="0"/>
          <w:color w:val="auto"/>
        </w:rPr>
        <w:t>ACT, INACT</w:t>
      </w:r>
      <w:r w:rsidR="00E3484E">
        <w:rPr>
          <w:b w:val="0"/>
          <w:color w:val="auto"/>
        </w:rPr>
        <w:t xml:space="preserve"> and control groups were immunoblotted against GPA33 including:</w:t>
      </w:r>
      <w:r w:rsidR="00E3484E" w:rsidRPr="00D952E0">
        <w:rPr>
          <w:b w:val="0"/>
          <w:color w:val="auto"/>
        </w:rPr>
        <w:t xml:space="preserve"> previously pooled patient cohorts (A), independent patient cohort (B), as well as merged data form </w:t>
      </w:r>
      <w:r w:rsidR="00E3484E">
        <w:rPr>
          <w:b w:val="0"/>
          <w:color w:val="auto"/>
        </w:rPr>
        <w:t>these two groups (C)</w:t>
      </w:r>
      <w:r w:rsidR="00E3484E" w:rsidRPr="00D952E0">
        <w:rPr>
          <w:b w:val="0"/>
          <w:color w:val="auto"/>
        </w:rPr>
        <w:t>.</w:t>
      </w:r>
      <w:r w:rsidR="00E3484E">
        <w:rPr>
          <w:b w:val="0"/>
          <w:color w:val="auto"/>
        </w:rPr>
        <w:t xml:space="preserve"> </w:t>
      </w:r>
      <w:r w:rsidR="007643D0">
        <w:rPr>
          <w:b w:val="0"/>
          <w:color w:val="auto"/>
        </w:rPr>
        <w:t>Each patient and control is given a unique anonymised number. Each patient’s active rectal sample is immunoblotted against the corresponding inactive proximal colonic mucosa for direct comparison. A control MCF-7 sample is included in the immunoblot</w:t>
      </w:r>
      <w:r w:rsidR="007643D0" w:rsidRPr="004F15D7">
        <w:rPr>
          <w:b w:val="0"/>
          <w:color w:val="auto"/>
        </w:rPr>
        <w:t xml:space="preserve"> to allow normalisation between sample groups. Relative </w:t>
      </w:r>
      <w:r w:rsidR="007643D0">
        <w:rPr>
          <w:b w:val="0"/>
          <w:color w:val="auto"/>
        </w:rPr>
        <w:t>GPA33</w:t>
      </w:r>
      <w:r w:rsidR="007643D0" w:rsidRPr="004F15D7">
        <w:rPr>
          <w:b w:val="0"/>
          <w:color w:val="auto"/>
        </w:rPr>
        <w:t xml:space="preserve"> conc</w:t>
      </w:r>
      <w:r w:rsidR="007643D0">
        <w:rPr>
          <w:b w:val="0"/>
          <w:color w:val="auto"/>
        </w:rPr>
        <w:t>entration for each dot-blot is</w:t>
      </w:r>
      <w:r w:rsidR="007643D0" w:rsidRPr="004F15D7">
        <w:rPr>
          <w:b w:val="0"/>
          <w:color w:val="auto"/>
        </w:rPr>
        <w:t xml:space="preserve"> inferred by determining its signal intensity relative to the MCF-7 </w:t>
      </w:r>
      <w:r w:rsidR="007643D0">
        <w:rPr>
          <w:b w:val="0"/>
          <w:color w:val="auto"/>
        </w:rPr>
        <w:t>GPA33</w:t>
      </w:r>
      <w:r w:rsidR="007643D0" w:rsidRPr="004F15D7">
        <w:rPr>
          <w:b w:val="0"/>
          <w:color w:val="auto"/>
        </w:rPr>
        <w:t xml:space="preserve"> signal intensity</w:t>
      </w:r>
      <w:r w:rsidR="007643D0">
        <w:rPr>
          <w:b w:val="0"/>
          <w:color w:val="auto"/>
        </w:rPr>
        <w:t>,</w:t>
      </w:r>
      <w:r w:rsidR="007643D0" w:rsidRPr="004F15D7">
        <w:rPr>
          <w:b w:val="0"/>
          <w:color w:val="auto"/>
        </w:rPr>
        <w:t xml:space="preserve"> mea</w:t>
      </w:r>
      <w:r w:rsidR="007643D0">
        <w:rPr>
          <w:b w:val="0"/>
          <w:color w:val="auto"/>
        </w:rPr>
        <w:t xml:space="preserve">sured in turn by densitometry. Membrane Coomassie staining is performed to confirm equal protein amount in each dot-blot space. </w:t>
      </w:r>
      <w:r w:rsidR="007643D0" w:rsidRPr="00373C41">
        <w:rPr>
          <w:b w:val="0"/>
          <w:color w:val="auto"/>
        </w:rPr>
        <w:t>C=control; R=Rectum (ACT); S=sigmoid (INACT); D=Descending (INACT); T=Transverse (INACT); A=Ascending (INACT).</w:t>
      </w:r>
    </w:p>
    <w:bookmarkEnd w:id="78"/>
    <w:p w14:paraId="75C04B00" w14:textId="77777777" w:rsidR="007643D0" w:rsidRDefault="007643D0" w:rsidP="00875766">
      <w:pPr>
        <w:spacing w:line="360" w:lineRule="auto"/>
        <w:rPr>
          <w:bCs/>
          <w:sz w:val="24"/>
          <w:szCs w:val="24"/>
        </w:rPr>
      </w:pPr>
    </w:p>
    <w:p w14:paraId="3F4CDCE3" w14:textId="755DD476" w:rsidR="00450504" w:rsidRPr="00BD4586" w:rsidRDefault="00BD4586" w:rsidP="00BD4586">
      <w:pPr>
        <w:spacing w:line="360" w:lineRule="auto"/>
        <w:rPr>
          <w:bCs/>
          <w:sz w:val="24"/>
          <w:szCs w:val="24"/>
        </w:rPr>
      </w:pPr>
      <w:r w:rsidRPr="00BD4586">
        <w:rPr>
          <w:bCs/>
          <w:sz w:val="24"/>
          <w:szCs w:val="24"/>
        </w:rPr>
        <w:lastRenderedPageBreak/>
        <w:t xml:space="preserve">The results for IGHA1 in both pooled and </w:t>
      </w:r>
      <w:r w:rsidR="0005105B">
        <w:rPr>
          <w:rFonts w:asciiTheme="minorHAnsi" w:eastAsiaTheme="minorHAnsi" w:hAnsiTheme="minorHAnsi" w:cstheme="minorBidi"/>
          <w:bCs/>
          <w:sz w:val="24"/>
          <w:szCs w:val="24"/>
        </w:rPr>
        <w:t>independent</w:t>
      </w:r>
      <w:r w:rsidR="0005105B" w:rsidRPr="00BD4586">
        <w:rPr>
          <w:bCs/>
          <w:sz w:val="24"/>
          <w:szCs w:val="24"/>
        </w:rPr>
        <w:t xml:space="preserve"> </w:t>
      </w:r>
      <w:r w:rsidRPr="00BD4586">
        <w:rPr>
          <w:bCs/>
          <w:sz w:val="24"/>
          <w:szCs w:val="24"/>
        </w:rPr>
        <w:t>groups of patient samples from ACT and INA</w:t>
      </w:r>
      <w:r w:rsidR="00E234D5">
        <w:rPr>
          <w:bCs/>
          <w:sz w:val="24"/>
          <w:szCs w:val="24"/>
        </w:rPr>
        <w:t>CT cohort are shown in F</w:t>
      </w:r>
      <w:r w:rsidR="00D952E0">
        <w:rPr>
          <w:bCs/>
          <w:sz w:val="24"/>
          <w:szCs w:val="24"/>
        </w:rPr>
        <w:t>igure 2</w:t>
      </w:r>
      <w:r w:rsidR="00F641B9">
        <w:rPr>
          <w:bCs/>
          <w:sz w:val="24"/>
          <w:szCs w:val="24"/>
        </w:rPr>
        <w:t>3</w:t>
      </w:r>
      <w:r w:rsidRPr="00BD4586">
        <w:rPr>
          <w:bCs/>
          <w:sz w:val="24"/>
          <w:szCs w:val="24"/>
        </w:rPr>
        <w:t>. In line with iTRAQ outcomes, relative IGHA1 level was higher in</w:t>
      </w:r>
      <w:r w:rsidR="00875766">
        <w:rPr>
          <w:bCs/>
          <w:sz w:val="24"/>
          <w:szCs w:val="24"/>
        </w:rPr>
        <w:t xml:space="preserve"> ACT compared to </w:t>
      </w:r>
      <w:r w:rsidRPr="00BD4586">
        <w:rPr>
          <w:bCs/>
          <w:sz w:val="24"/>
          <w:szCs w:val="24"/>
        </w:rPr>
        <w:t>normal control groups</w:t>
      </w:r>
      <w:r w:rsidR="00875766">
        <w:rPr>
          <w:bCs/>
          <w:sz w:val="24"/>
          <w:szCs w:val="24"/>
        </w:rPr>
        <w:t xml:space="preserve"> (p=0.0001). Furthermore, relative IGHA1</w:t>
      </w:r>
      <w:r w:rsidR="00875766" w:rsidRPr="00BD4586">
        <w:rPr>
          <w:bCs/>
          <w:sz w:val="24"/>
          <w:szCs w:val="24"/>
        </w:rPr>
        <w:t xml:space="preserve"> level was higher in INACT compared to normal controls</w:t>
      </w:r>
      <w:r w:rsidR="00875766">
        <w:rPr>
          <w:bCs/>
          <w:sz w:val="24"/>
          <w:szCs w:val="24"/>
        </w:rPr>
        <w:t xml:space="preserve"> (p=0.004)</w:t>
      </w:r>
      <w:r w:rsidR="00875766" w:rsidRPr="00BD4586">
        <w:rPr>
          <w:bCs/>
          <w:sz w:val="24"/>
          <w:szCs w:val="24"/>
        </w:rPr>
        <w:t>.</w:t>
      </w:r>
    </w:p>
    <w:p w14:paraId="6805E12E" w14:textId="76AB8871" w:rsidR="00BD4586" w:rsidRPr="00BD4586" w:rsidRDefault="00450504" w:rsidP="00BD4586">
      <w:pPr>
        <w:spacing w:line="360" w:lineRule="auto"/>
        <w:rPr>
          <w:bCs/>
          <w:sz w:val="24"/>
          <w:szCs w:val="24"/>
        </w:rPr>
      </w:pPr>
      <w:r>
        <w:rPr>
          <w:bCs/>
          <w:noProof/>
          <w:sz w:val="24"/>
          <w:szCs w:val="24"/>
          <w:lang w:eastAsia="en-GB"/>
        </w:rPr>
        <mc:AlternateContent>
          <mc:Choice Requires="wps">
            <w:drawing>
              <wp:anchor distT="0" distB="0" distL="114300" distR="114300" simplePos="0" relativeHeight="252272640" behindDoc="0" locked="0" layoutInCell="1" allowOverlap="1" wp14:anchorId="1017BFE0" wp14:editId="2D9E3F5A">
                <wp:simplePos x="0" y="0"/>
                <wp:positionH relativeFrom="column">
                  <wp:posOffset>195580</wp:posOffset>
                </wp:positionH>
                <wp:positionV relativeFrom="paragraph">
                  <wp:posOffset>309880</wp:posOffset>
                </wp:positionV>
                <wp:extent cx="267335" cy="249555"/>
                <wp:effectExtent l="0" t="0" r="0" b="0"/>
                <wp:wrapNone/>
                <wp:docPr id="36892" name="Text Box 36892"/>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0C92B6" w14:textId="77777777" w:rsidR="004F36A9" w:rsidRPr="001B292F" w:rsidRDefault="004F36A9" w:rsidP="00450504">
                            <w:pPr>
                              <w:rPr>
                                <w:b/>
                              </w:rPr>
                            </w:pPr>
                            <w:r w:rsidRPr="001B292F">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892" o:spid="_x0000_s1145" type="#_x0000_t202" style="position:absolute;margin-left:15.4pt;margin-top:24.4pt;width:21.05pt;height:19.65pt;z-index:25227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" filled="f" stroked="f" strokeweight=".5pt">
                <v:textbox>
                  <w:txbxContent>
                    <w:p w14:paraId="220C92B6" w14:textId="77777777" w:rsidR="004F36A9" w:rsidRPr="001B292F" w:rsidRDefault="004F36A9" w:rsidP="00450504">
                      <w:pPr>
                        <w:rPr>
                          <w:b/>
                        </w:rPr>
                      </w:pPr>
                      <w:r w:rsidRPr="001B292F">
                        <w:rPr>
                          <w:b/>
                        </w:rPr>
                        <w:t>A</w:t>
                      </w:r>
                    </w:p>
                  </w:txbxContent>
                </v:textbox>
              </v:shape>
            </w:pict>
          </mc:Fallback>
        </mc:AlternateContent>
      </w:r>
    </w:p>
    <w:p w14:paraId="06136A17" w14:textId="2B89938C" w:rsidR="00BD4586" w:rsidRPr="00BD4586" w:rsidRDefault="00450504" w:rsidP="00B46920">
      <w:pPr>
        <w:spacing w:line="360" w:lineRule="auto"/>
      </w:pPr>
      <w:r>
        <w:rPr>
          <w:bCs/>
          <w:noProof/>
          <w:sz w:val="24"/>
          <w:szCs w:val="24"/>
          <w:lang w:eastAsia="en-GB"/>
        </w:rPr>
        <mc:AlternateContent>
          <mc:Choice Requires="wps">
            <w:drawing>
              <wp:anchor distT="0" distB="0" distL="114300" distR="114300" simplePos="0" relativeHeight="252274688" behindDoc="0" locked="0" layoutInCell="1" allowOverlap="1" wp14:anchorId="71E8530E" wp14:editId="47D19DF4">
                <wp:simplePos x="0" y="0"/>
                <wp:positionH relativeFrom="column">
                  <wp:posOffset>195580</wp:posOffset>
                </wp:positionH>
                <wp:positionV relativeFrom="paragraph">
                  <wp:posOffset>1862455</wp:posOffset>
                </wp:positionV>
                <wp:extent cx="267335" cy="249555"/>
                <wp:effectExtent l="0" t="0" r="0" b="0"/>
                <wp:wrapNone/>
                <wp:docPr id="36893" name="Text Box 36893"/>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F1338B" w14:textId="1E45A8CE" w:rsidR="004F36A9" w:rsidRPr="00CB7DD3" w:rsidRDefault="004F36A9" w:rsidP="00450504">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893" o:spid="_x0000_s1146" type="#_x0000_t202" style="position:absolute;margin-left:15.4pt;margin-top:146.65pt;width:21.05pt;height:19.65pt;z-index:25227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" filled="f" stroked="f" strokeweight=".5pt">
                <v:textbox>
                  <w:txbxContent>
                    <w:p w14:paraId="2AF1338B" w14:textId="1E45A8CE" w:rsidR="004F36A9" w:rsidRPr="00CB7DD3" w:rsidRDefault="004F36A9" w:rsidP="00450504">
                      <w:pPr>
                        <w:rPr>
                          <w:b/>
                        </w:rPr>
                      </w:pPr>
                      <w:r>
                        <w:rPr>
                          <w:b/>
                        </w:rPr>
                        <w:t>B</w:t>
                      </w:r>
                    </w:p>
                  </w:txbxContent>
                </v:textbox>
              </v:shape>
            </w:pict>
          </mc:Fallback>
        </mc:AlternateContent>
      </w:r>
      <w:r>
        <w:object w:dxaOrig="4377" w:dyaOrig="4083" w14:anchorId="67F5BE53">
          <v:shape id="_x0000_i1048" type="#_x0000_t75" style="width:158.25pt;height:133.1pt" o:ole="">
            <v:imagedata r:id="rId103" o:title=""/>
          </v:shape>
          <o:OLEObject Type="Embed" ProgID="Prism6.Document" ShapeID="_x0000_i1048" DrawAspect="Content" ObjectID="_1646648932" r:id="rId104"/>
        </w:object>
      </w:r>
      <w:r w:rsidR="00007313">
        <w:rPr>
          <w:noProof/>
          <w:lang w:eastAsia="en-GB"/>
        </w:rPr>
        <w:drawing>
          <wp:inline distT="0" distB="0" distL="0" distR="0" wp14:anchorId="6DE7447A" wp14:editId="196FD4C0">
            <wp:extent cx="3450566" cy="1613139"/>
            <wp:effectExtent l="0" t="0" r="0" b="6350"/>
            <wp:docPr id="61447" name="Picture 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450637" cy="1613172"/>
                    </a:xfrm>
                    <a:prstGeom prst="rect">
                      <a:avLst/>
                    </a:prstGeom>
                  </pic:spPr>
                </pic:pic>
              </a:graphicData>
            </a:graphic>
          </wp:inline>
        </w:drawing>
      </w:r>
    </w:p>
    <w:p w14:paraId="342EB3D5" w14:textId="69B879B1" w:rsidR="00BD4586" w:rsidRPr="00BD4586" w:rsidRDefault="00450504" w:rsidP="00B46920">
      <w:pPr>
        <w:rPr>
          <w:sz w:val="20"/>
          <w:szCs w:val="20"/>
        </w:rPr>
      </w:pPr>
      <w:r>
        <w:rPr>
          <w:bCs/>
          <w:noProof/>
          <w:sz w:val="24"/>
          <w:szCs w:val="24"/>
          <w:lang w:eastAsia="en-GB"/>
        </w:rPr>
        <mc:AlternateContent>
          <mc:Choice Requires="wps">
            <w:drawing>
              <wp:anchor distT="0" distB="0" distL="114300" distR="114300" simplePos="0" relativeHeight="252276736" behindDoc="0" locked="0" layoutInCell="1" allowOverlap="1" wp14:anchorId="12D2CD21" wp14:editId="00A6A36D">
                <wp:simplePos x="0" y="0"/>
                <wp:positionH relativeFrom="column">
                  <wp:posOffset>200708</wp:posOffset>
                </wp:positionH>
                <wp:positionV relativeFrom="paragraph">
                  <wp:posOffset>1756410</wp:posOffset>
                </wp:positionV>
                <wp:extent cx="267335" cy="249555"/>
                <wp:effectExtent l="0" t="0" r="0" b="0"/>
                <wp:wrapNone/>
                <wp:docPr id="36895" name="Text Box 36895"/>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7980E" w14:textId="065FD9CB" w:rsidR="004F36A9" w:rsidRPr="00CB7DD3" w:rsidRDefault="004F36A9" w:rsidP="00450504">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895" o:spid="_x0000_s1147" type="#_x0000_t202" style="position:absolute;margin-left:15.8pt;margin-top:138.3pt;width:21.05pt;height:19.65pt;z-index:25227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" filled="f" stroked="f" strokeweight=".5pt">
                <v:textbox>
                  <w:txbxContent>
                    <w:p w14:paraId="5EF7980E" w14:textId="065FD9CB" w:rsidR="004F36A9" w:rsidRPr="00CB7DD3" w:rsidRDefault="004F36A9" w:rsidP="00450504">
                      <w:pPr>
                        <w:rPr>
                          <w:b/>
                        </w:rPr>
                      </w:pPr>
                      <w:r>
                        <w:rPr>
                          <w:b/>
                        </w:rPr>
                        <w:t>C</w:t>
                      </w:r>
                    </w:p>
                  </w:txbxContent>
                </v:textbox>
              </v:shape>
            </w:pict>
          </mc:Fallback>
        </mc:AlternateContent>
      </w:r>
      <w:r>
        <w:object w:dxaOrig="4366" w:dyaOrig="4267" w14:anchorId="09A2B6CB">
          <v:shape id="_x0000_i1049" type="#_x0000_t75" style="width:158.25pt;height:127.8pt" o:ole="">
            <v:imagedata r:id="rId106" o:title=""/>
          </v:shape>
          <o:OLEObject Type="Embed" ProgID="Prism6.Document" ShapeID="_x0000_i1049" DrawAspect="Content" ObjectID="_1646648933" r:id="rId107"/>
        </w:object>
      </w:r>
      <w:r w:rsidR="00007313">
        <w:rPr>
          <w:noProof/>
          <w:lang w:eastAsia="en-GB"/>
        </w:rPr>
        <w:drawing>
          <wp:inline distT="0" distB="0" distL="0" distR="0" wp14:anchorId="448140DE" wp14:editId="6D1FE6F1">
            <wp:extent cx="3450566" cy="1561381"/>
            <wp:effectExtent l="0" t="0" r="0" b="1270"/>
            <wp:docPr id="61463" name="Picture 6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461370" cy="1566270"/>
                    </a:xfrm>
                    <a:prstGeom prst="rect">
                      <a:avLst/>
                    </a:prstGeom>
                  </pic:spPr>
                </pic:pic>
              </a:graphicData>
            </a:graphic>
          </wp:inline>
        </w:drawing>
      </w:r>
    </w:p>
    <w:p w14:paraId="7EB5B0A4" w14:textId="4DC96267" w:rsidR="00BD4586" w:rsidRPr="00BD4586" w:rsidRDefault="00BD4586" w:rsidP="00BD4586">
      <w:pPr>
        <w:rPr>
          <w:sz w:val="24"/>
          <w:szCs w:val="24"/>
        </w:rPr>
      </w:pPr>
      <w:r w:rsidRPr="00BD4586">
        <w:rPr>
          <w:rFonts w:asciiTheme="minorHAnsi" w:eastAsiaTheme="minorEastAsia" w:hAnsiTheme="minorHAnsi" w:cstheme="minorBidi"/>
          <w:lang w:eastAsia="en-GB"/>
        </w:rPr>
        <w:t xml:space="preserve"> </w:t>
      </w:r>
      <w:r w:rsidR="00450504">
        <w:object w:dxaOrig="4366" w:dyaOrig="4342" w14:anchorId="28075068">
          <v:shape id="_x0000_i1050" type="#_x0000_t75" style="width:163.05pt;height:126.35pt" o:ole="">
            <v:imagedata r:id="rId109" o:title=""/>
          </v:shape>
          <o:OLEObject Type="Embed" ProgID="Prism6.Document" ShapeID="_x0000_i1050" DrawAspect="Content" ObjectID="_1646648934" r:id="rId110"/>
        </w:object>
      </w:r>
    </w:p>
    <w:p w14:paraId="1EE33AE0" w14:textId="158584DA" w:rsidR="00450504" w:rsidRPr="00D952E0" w:rsidRDefault="00D952E0" w:rsidP="00D952E0">
      <w:pPr>
        <w:pStyle w:val="Caption"/>
        <w:rPr>
          <w:b w:val="0"/>
          <w:color w:val="auto"/>
        </w:rPr>
      </w:pPr>
      <w:bookmarkStart w:id="79" w:name="_Toc467434319"/>
      <w:proofErr w:type="gramStart"/>
      <w:r w:rsidRPr="00D952E0">
        <w:rPr>
          <w:b w:val="0"/>
          <w:color w:val="auto"/>
        </w:rPr>
        <w:t xml:space="preserve">Figure </w:t>
      </w:r>
      <w:r w:rsidRPr="00D952E0">
        <w:rPr>
          <w:b w:val="0"/>
          <w:color w:val="auto"/>
        </w:rPr>
        <w:fldChar w:fldCharType="begin"/>
      </w:r>
      <w:r w:rsidRPr="00D952E0">
        <w:rPr>
          <w:b w:val="0"/>
          <w:color w:val="auto"/>
        </w:rPr>
        <w:instrText xml:space="preserve"> SEQ Figure \* ARABIC </w:instrText>
      </w:r>
      <w:r w:rsidRPr="00D952E0">
        <w:rPr>
          <w:b w:val="0"/>
          <w:color w:val="auto"/>
        </w:rPr>
        <w:fldChar w:fldCharType="separate"/>
      </w:r>
      <w:r w:rsidR="00BD36B2">
        <w:rPr>
          <w:b w:val="0"/>
          <w:noProof/>
          <w:color w:val="auto"/>
        </w:rPr>
        <w:t>9</w:t>
      </w:r>
      <w:r w:rsidRPr="00D952E0">
        <w:rPr>
          <w:b w:val="0"/>
          <w:color w:val="auto"/>
        </w:rPr>
        <w:fldChar w:fldCharType="end"/>
      </w:r>
      <w:r w:rsidR="00F641B9">
        <w:rPr>
          <w:b w:val="0"/>
          <w:color w:val="auto"/>
        </w:rPr>
        <w:t>3</w:t>
      </w:r>
      <w:r w:rsidRPr="00D952E0">
        <w:rPr>
          <w:b w:val="0"/>
          <w:color w:val="auto"/>
        </w:rPr>
        <w:t>.</w:t>
      </w:r>
      <w:proofErr w:type="gramEnd"/>
      <w:r w:rsidRPr="00D952E0">
        <w:rPr>
          <w:b w:val="0"/>
          <w:color w:val="auto"/>
        </w:rPr>
        <w:t xml:space="preserve"> </w:t>
      </w:r>
      <w:r w:rsidR="00E3484E">
        <w:rPr>
          <w:b w:val="0"/>
          <w:color w:val="auto"/>
        </w:rPr>
        <w:t>Selected</w:t>
      </w:r>
      <w:r w:rsidR="00E3484E" w:rsidRPr="00D952E0">
        <w:rPr>
          <w:b w:val="0"/>
          <w:color w:val="auto"/>
        </w:rPr>
        <w:t xml:space="preserve"> ACT, INACT</w:t>
      </w:r>
      <w:r w:rsidR="00E3484E">
        <w:rPr>
          <w:b w:val="0"/>
          <w:color w:val="auto"/>
        </w:rPr>
        <w:t xml:space="preserve"> and control groups were immunoblotted against IGHA1 including:</w:t>
      </w:r>
      <w:r w:rsidR="00E3484E" w:rsidRPr="00D952E0">
        <w:rPr>
          <w:b w:val="0"/>
          <w:color w:val="auto"/>
        </w:rPr>
        <w:t xml:space="preserve"> previously pooled patient cohorts (A), independent patient cohort (B), as well as merged data form </w:t>
      </w:r>
      <w:r w:rsidR="00E3484E">
        <w:rPr>
          <w:b w:val="0"/>
          <w:color w:val="auto"/>
        </w:rPr>
        <w:t>these two groups (C)</w:t>
      </w:r>
      <w:r w:rsidR="00E3484E" w:rsidRPr="00D952E0">
        <w:rPr>
          <w:b w:val="0"/>
          <w:color w:val="auto"/>
        </w:rPr>
        <w:t>.</w:t>
      </w:r>
      <w:r w:rsidR="00450504" w:rsidRPr="00D952E0">
        <w:rPr>
          <w:b w:val="0"/>
          <w:color w:val="auto"/>
        </w:rPr>
        <w:t xml:space="preserve"> Each patient and control is given a unique anonymised number. Each patient’s active rectal sample is immunoblotted against the corresponding inactive proximal colonic mucosa for direct comparison. A control MCF-7 sample is included in the immunoblot to allow normalisation between sample groups. Relative IGHA1 concentration for each dot-blot is inferred by determining its signal intensity relative to the MCF-7 IGHA1 signal intensity, measured in turn by densitometry. Membrane Coomassie staining is performed to confirm equal protein amount in each dot-blot space. C=control; R=Rectum (ACT); S=sigmoid (INACT); D=Descending (INACT); T=Transverse (INACT); A=Ascending (INACT).</w:t>
      </w:r>
    </w:p>
    <w:bookmarkEnd w:id="79"/>
    <w:p w14:paraId="0BC06DD2" w14:textId="77777777" w:rsidR="0098674B" w:rsidRDefault="0098674B" w:rsidP="00BD4586">
      <w:pPr>
        <w:spacing w:line="360" w:lineRule="auto"/>
        <w:rPr>
          <w:bCs/>
          <w:sz w:val="24"/>
          <w:szCs w:val="24"/>
        </w:rPr>
      </w:pPr>
    </w:p>
    <w:p w14:paraId="415D764E" w14:textId="699CA495" w:rsidR="00450504" w:rsidRPr="00BD4586" w:rsidRDefault="00BD4586" w:rsidP="00BD4586">
      <w:pPr>
        <w:spacing w:line="360" w:lineRule="auto"/>
        <w:rPr>
          <w:bCs/>
          <w:sz w:val="24"/>
          <w:szCs w:val="24"/>
        </w:rPr>
      </w:pPr>
      <w:r w:rsidRPr="00BD4586">
        <w:rPr>
          <w:bCs/>
          <w:sz w:val="24"/>
          <w:szCs w:val="24"/>
        </w:rPr>
        <w:lastRenderedPageBreak/>
        <w:t xml:space="preserve">The results for MRP8 in both pooled and </w:t>
      </w:r>
      <w:r w:rsidR="0005105B">
        <w:rPr>
          <w:rFonts w:asciiTheme="minorHAnsi" w:eastAsiaTheme="minorHAnsi" w:hAnsiTheme="minorHAnsi" w:cstheme="minorBidi"/>
          <w:bCs/>
          <w:sz w:val="24"/>
          <w:szCs w:val="24"/>
        </w:rPr>
        <w:t>independent</w:t>
      </w:r>
      <w:r w:rsidR="0005105B" w:rsidRPr="00BD4586">
        <w:rPr>
          <w:bCs/>
          <w:sz w:val="24"/>
          <w:szCs w:val="24"/>
        </w:rPr>
        <w:t xml:space="preserve"> </w:t>
      </w:r>
      <w:r w:rsidRPr="00BD4586">
        <w:rPr>
          <w:bCs/>
          <w:sz w:val="24"/>
          <w:szCs w:val="24"/>
        </w:rPr>
        <w:t>groups of patient samples from ACT and INA</w:t>
      </w:r>
      <w:r w:rsidR="00E234D5">
        <w:rPr>
          <w:bCs/>
          <w:sz w:val="24"/>
          <w:szCs w:val="24"/>
        </w:rPr>
        <w:t>CT cohort are shown in F</w:t>
      </w:r>
      <w:r w:rsidR="00D952E0">
        <w:rPr>
          <w:bCs/>
          <w:sz w:val="24"/>
          <w:szCs w:val="24"/>
        </w:rPr>
        <w:t>igures 2</w:t>
      </w:r>
      <w:r w:rsidR="00F641B9">
        <w:rPr>
          <w:bCs/>
          <w:sz w:val="24"/>
          <w:szCs w:val="24"/>
        </w:rPr>
        <w:t>4</w:t>
      </w:r>
      <w:r w:rsidRPr="00BD4586">
        <w:rPr>
          <w:bCs/>
          <w:sz w:val="24"/>
          <w:szCs w:val="24"/>
        </w:rPr>
        <w:t xml:space="preserve">. In line with iTRAQ outcomes, relative MRP8 level was higher in ACT compared to both INACT </w:t>
      </w:r>
      <w:r w:rsidR="00875766">
        <w:rPr>
          <w:bCs/>
          <w:sz w:val="24"/>
          <w:szCs w:val="24"/>
        </w:rPr>
        <w:t xml:space="preserve">(p=0.002) </w:t>
      </w:r>
      <w:r w:rsidRPr="00BD4586">
        <w:rPr>
          <w:bCs/>
          <w:sz w:val="24"/>
          <w:szCs w:val="24"/>
        </w:rPr>
        <w:t>and normal control groups</w:t>
      </w:r>
      <w:r w:rsidR="00875766">
        <w:rPr>
          <w:bCs/>
          <w:sz w:val="24"/>
          <w:szCs w:val="24"/>
        </w:rPr>
        <w:t xml:space="preserve"> (p=0.002)</w:t>
      </w:r>
      <w:r w:rsidRPr="00BD4586">
        <w:rPr>
          <w:bCs/>
          <w:sz w:val="24"/>
          <w:szCs w:val="24"/>
        </w:rPr>
        <w:t>. Furthermore, relative MRP8 level was higher in INACT compared to normal controls</w:t>
      </w:r>
      <w:r w:rsidR="00875766">
        <w:rPr>
          <w:bCs/>
          <w:sz w:val="24"/>
          <w:szCs w:val="24"/>
        </w:rPr>
        <w:t xml:space="preserve"> (p=0.004)</w:t>
      </w:r>
      <w:r w:rsidRPr="00BD4586">
        <w:rPr>
          <w:bCs/>
          <w:sz w:val="24"/>
          <w:szCs w:val="24"/>
        </w:rPr>
        <w:t>.</w:t>
      </w:r>
    </w:p>
    <w:p w14:paraId="7693C38A" w14:textId="77777777" w:rsidR="00BD4586" w:rsidRPr="00BD4586" w:rsidRDefault="00BD4586" w:rsidP="00BD4586">
      <w:pPr>
        <w:spacing w:line="360" w:lineRule="auto"/>
        <w:rPr>
          <w:bCs/>
          <w:sz w:val="24"/>
          <w:szCs w:val="24"/>
        </w:rPr>
      </w:pPr>
    </w:p>
    <w:p w14:paraId="7E6C8B8B" w14:textId="0F2AF58E" w:rsidR="00BD4586" w:rsidRPr="00BD4586" w:rsidRDefault="00450504" w:rsidP="00B46920">
      <w:pPr>
        <w:spacing w:line="360" w:lineRule="auto"/>
      </w:pPr>
      <w:r>
        <w:rPr>
          <w:bCs/>
          <w:noProof/>
          <w:sz w:val="24"/>
          <w:szCs w:val="24"/>
          <w:lang w:eastAsia="en-GB"/>
        </w:rPr>
        <mc:AlternateContent>
          <mc:Choice Requires="wps">
            <w:drawing>
              <wp:anchor distT="0" distB="0" distL="114300" distR="114300" simplePos="0" relativeHeight="252278784" behindDoc="0" locked="0" layoutInCell="1" allowOverlap="1" wp14:anchorId="3A260F35" wp14:editId="5AAAE078">
                <wp:simplePos x="0" y="0"/>
                <wp:positionH relativeFrom="column">
                  <wp:posOffset>197784</wp:posOffset>
                </wp:positionH>
                <wp:positionV relativeFrom="paragraph">
                  <wp:posOffset>49974</wp:posOffset>
                </wp:positionV>
                <wp:extent cx="267335" cy="249555"/>
                <wp:effectExtent l="0" t="0" r="0" b="0"/>
                <wp:wrapNone/>
                <wp:docPr id="75938" name="Text Box 75938"/>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FB7EE6" w14:textId="016FE9E1" w:rsidR="004F36A9" w:rsidRPr="00CB7DD3" w:rsidRDefault="004F36A9" w:rsidP="00450504">
                            <w:pPr>
                              <w:rPr>
                                <w:b/>
                              </w:rPr>
                            </w:pPr>
                            <w:r>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938" o:spid="_x0000_s1148" type="#_x0000_t202" style="position:absolute;margin-left:15.55pt;margin-top:3.95pt;width:21.05pt;height:19.65pt;z-index:25227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" filled="f" stroked="f" strokeweight=".5pt">
                <v:textbox>
                  <w:txbxContent>
                    <w:p w14:paraId="72FB7EE6" w14:textId="016FE9E1" w:rsidR="004F36A9" w:rsidRPr="00CB7DD3" w:rsidRDefault="004F36A9" w:rsidP="00450504">
                      <w:pPr>
                        <w:rPr>
                          <w:b/>
                        </w:rPr>
                      </w:pPr>
                      <w:r>
                        <w:rPr>
                          <w:b/>
                        </w:rPr>
                        <w:t>A</w:t>
                      </w:r>
                    </w:p>
                  </w:txbxContent>
                </v:textbox>
              </v:shape>
            </w:pict>
          </mc:Fallback>
        </mc:AlternateContent>
      </w:r>
      <w:r w:rsidR="00DF10AD">
        <w:object w:dxaOrig="4393" w:dyaOrig="4623" w14:anchorId="3BA46000">
          <v:shape id="_x0000_i1051" type="#_x0000_t75" style="width:150.9pt;height:135.9pt" o:ole="">
            <v:imagedata r:id="rId111" o:title=""/>
          </v:shape>
          <o:OLEObject Type="Embed" ProgID="Prism6.Document" ShapeID="_x0000_i1051" DrawAspect="Content" ObjectID="_1646648935" r:id="rId112"/>
        </w:object>
      </w:r>
      <w:r w:rsidR="00DF10AD">
        <w:rPr>
          <w:noProof/>
          <w:lang w:eastAsia="en-GB"/>
        </w:rPr>
        <w:drawing>
          <wp:inline distT="0" distB="0" distL="0" distR="0" wp14:anchorId="683CC261" wp14:editId="55B5332C">
            <wp:extent cx="3614468" cy="1578634"/>
            <wp:effectExtent l="0" t="0" r="5080" b="2540"/>
            <wp:docPr id="61468" name="Picture 6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620499" cy="1581268"/>
                    </a:xfrm>
                    <a:prstGeom prst="rect">
                      <a:avLst/>
                    </a:prstGeom>
                  </pic:spPr>
                </pic:pic>
              </a:graphicData>
            </a:graphic>
          </wp:inline>
        </w:drawing>
      </w:r>
    </w:p>
    <w:p w14:paraId="0C4E9A6B" w14:textId="3988DFBE" w:rsidR="00BD4586" w:rsidRPr="00BD4586" w:rsidRDefault="00450504">
      <w:r>
        <w:rPr>
          <w:bCs/>
          <w:noProof/>
          <w:sz w:val="24"/>
          <w:szCs w:val="24"/>
          <w:lang w:eastAsia="en-GB"/>
        </w:rPr>
        <mc:AlternateContent>
          <mc:Choice Requires="wps">
            <w:drawing>
              <wp:anchor distT="0" distB="0" distL="114300" distR="114300" simplePos="0" relativeHeight="252280832" behindDoc="0" locked="0" layoutInCell="1" allowOverlap="1" wp14:anchorId="42D936EF" wp14:editId="24E0F14E">
                <wp:simplePos x="0" y="0"/>
                <wp:positionH relativeFrom="column">
                  <wp:posOffset>240834</wp:posOffset>
                </wp:positionH>
                <wp:positionV relativeFrom="paragraph">
                  <wp:posOffset>12304</wp:posOffset>
                </wp:positionV>
                <wp:extent cx="267335" cy="249555"/>
                <wp:effectExtent l="0" t="0" r="0" b="0"/>
                <wp:wrapNone/>
                <wp:docPr id="75953" name="Text Box 75953"/>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6C06A0" w14:textId="69C25086" w:rsidR="004F36A9" w:rsidRPr="00CB7DD3" w:rsidRDefault="004F36A9" w:rsidP="00450504">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953" o:spid="_x0000_s1149" type="#_x0000_t202" style="position:absolute;margin-left:18.95pt;margin-top:.95pt;width:21.05pt;height:19.65pt;z-index:25228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" filled="f" stroked="f" strokeweight=".5pt">
                <v:textbox>
                  <w:txbxContent>
                    <w:p w14:paraId="3D6C06A0" w14:textId="69C25086" w:rsidR="004F36A9" w:rsidRPr="00CB7DD3" w:rsidRDefault="004F36A9" w:rsidP="00450504">
                      <w:pPr>
                        <w:rPr>
                          <w:b/>
                        </w:rPr>
                      </w:pPr>
                      <w:r>
                        <w:rPr>
                          <w:b/>
                        </w:rPr>
                        <w:t>B</w:t>
                      </w:r>
                    </w:p>
                  </w:txbxContent>
                </v:textbox>
              </v:shape>
            </w:pict>
          </mc:Fallback>
        </mc:AlternateContent>
      </w:r>
      <w:r w:rsidR="00DF10AD">
        <w:object w:dxaOrig="4382" w:dyaOrig="4353" w14:anchorId="3D63EA3B">
          <v:shape id="_x0000_i1052" type="#_x0000_t75" style="width:172.65pt;height:133.2pt" o:ole="">
            <v:imagedata r:id="rId114" o:title=""/>
          </v:shape>
          <o:OLEObject Type="Embed" ProgID="Prism6.Document" ShapeID="_x0000_i1052" DrawAspect="Content" ObjectID="_1646648936" r:id="rId115"/>
        </w:object>
      </w:r>
      <w:r w:rsidR="00DF10AD">
        <w:rPr>
          <w:noProof/>
          <w:lang w:eastAsia="en-GB"/>
        </w:rPr>
        <w:drawing>
          <wp:inline distT="0" distB="0" distL="0" distR="0" wp14:anchorId="2D432EFE" wp14:editId="6056BE4D">
            <wp:extent cx="3343275" cy="1590675"/>
            <wp:effectExtent l="0" t="0" r="9525" b="9525"/>
            <wp:docPr id="61469" name="Picture 6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344421" cy="1591220"/>
                    </a:xfrm>
                    <a:prstGeom prst="rect">
                      <a:avLst/>
                    </a:prstGeom>
                  </pic:spPr>
                </pic:pic>
              </a:graphicData>
            </a:graphic>
          </wp:inline>
        </w:drawing>
      </w:r>
    </w:p>
    <w:p w14:paraId="164ECA14" w14:textId="11C79F2B" w:rsidR="00DF10AD" w:rsidRDefault="00450504" w:rsidP="00B46920">
      <w:r>
        <w:rPr>
          <w:bCs/>
          <w:noProof/>
          <w:sz w:val="24"/>
          <w:szCs w:val="24"/>
          <w:lang w:eastAsia="en-GB"/>
        </w:rPr>
        <mc:AlternateContent>
          <mc:Choice Requires="wps">
            <w:drawing>
              <wp:anchor distT="0" distB="0" distL="114300" distR="114300" simplePos="0" relativeHeight="252282880" behindDoc="0" locked="0" layoutInCell="1" allowOverlap="1" wp14:anchorId="5F12AACC" wp14:editId="436EA208">
                <wp:simplePos x="0" y="0"/>
                <wp:positionH relativeFrom="column">
                  <wp:posOffset>231775</wp:posOffset>
                </wp:positionH>
                <wp:positionV relativeFrom="paragraph">
                  <wp:posOffset>192405</wp:posOffset>
                </wp:positionV>
                <wp:extent cx="267335" cy="249555"/>
                <wp:effectExtent l="0" t="0" r="0" b="0"/>
                <wp:wrapNone/>
                <wp:docPr id="75957" name="Text Box 75957"/>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9803E9" w14:textId="77777777" w:rsidR="004F36A9" w:rsidRPr="00CB7DD3" w:rsidRDefault="004F36A9" w:rsidP="00450504">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957" o:spid="_x0000_s1150" type="#_x0000_t202" style="position:absolute;margin-left:18.25pt;margin-top:15.15pt;width:21.05pt;height:19.65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" filled="f" stroked="f" strokeweight=".5pt">
                <v:textbox>
                  <w:txbxContent>
                    <w:p w14:paraId="5E9803E9" w14:textId="77777777" w:rsidR="004F36A9" w:rsidRPr="00CB7DD3" w:rsidRDefault="004F36A9" w:rsidP="00450504">
                      <w:pPr>
                        <w:rPr>
                          <w:b/>
                        </w:rPr>
                      </w:pPr>
                      <w:r>
                        <w:rPr>
                          <w:b/>
                        </w:rPr>
                        <w:t>C</w:t>
                      </w:r>
                    </w:p>
                  </w:txbxContent>
                </v:textbox>
              </v:shape>
            </w:pict>
          </mc:Fallback>
        </mc:AlternateContent>
      </w:r>
      <w:r w:rsidR="00BD4586" w:rsidRPr="00BD4586">
        <w:rPr>
          <w:rFonts w:asciiTheme="minorHAnsi" w:eastAsiaTheme="minorEastAsia" w:hAnsiTheme="minorHAnsi" w:cstheme="minorBidi"/>
          <w:lang w:eastAsia="en-GB"/>
        </w:rPr>
        <w:t xml:space="preserve"> </w:t>
      </w:r>
      <w:r>
        <w:object w:dxaOrig="4344" w:dyaOrig="4915" w14:anchorId="7C3710FE">
          <v:shape id="_x0000_i1053" type="#_x0000_t75" style="width:170.5pt;height:143.25pt" o:ole="">
            <v:imagedata r:id="rId117" o:title=""/>
          </v:shape>
          <o:OLEObject Type="Embed" ProgID="Prism6.Document" ShapeID="_x0000_i1053" DrawAspect="Content" ObjectID="_1646648937" r:id="rId118"/>
        </w:object>
      </w:r>
    </w:p>
    <w:p w14:paraId="4C10AC2D" w14:textId="3F67219B" w:rsidR="00450504" w:rsidRPr="00B46920" w:rsidRDefault="00D952E0" w:rsidP="00D952E0">
      <w:pPr>
        <w:pStyle w:val="Caption"/>
        <w:rPr>
          <w:bCs w:val="0"/>
        </w:rPr>
      </w:pPr>
      <w:proofErr w:type="gramStart"/>
      <w:r w:rsidRPr="00D952E0">
        <w:rPr>
          <w:b w:val="0"/>
          <w:color w:val="auto"/>
        </w:rPr>
        <w:t xml:space="preserve">Figure </w:t>
      </w:r>
      <w:r w:rsidRPr="00D952E0">
        <w:rPr>
          <w:b w:val="0"/>
          <w:color w:val="auto"/>
        </w:rPr>
        <w:fldChar w:fldCharType="begin"/>
      </w:r>
      <w:r w:rsidRPr="00D952E0">
        <w:rPr>
          <w:b w:val="0"/>
          <w:color w:val="auto"/>
        </w:rPr>
        <w:instrText xml:space="preserve"> SEQ Figure \* ARABIC </w:instrText>
      </w:r>
      <w:r w:rsidRPr="00D952E0">
        <w:rPr>
          <w:b w:val="0"/>
          <w:color w:val="auto"/>
        </w:rPr>
        <w:fldChar w:fldCharType="separate"/>
      </w:r>
      <w:r w:rsidR="00BD36B2">
        <w:rPr>
          <w:b w:val="0"/>
          <w:noProof/>
          <w:color w:val="auto"/>
        </w:rPr>
        <w:t>10</w:t>
      </w:r>
      <w:r w:rsidRPr="00D952E0">
        <w:rPr>
          <w:b w:val="0"/>
          <w:color w:val="auto"/>
        </w:rPr>
        <w:fldChar w:fldCharType="end"/>
      </w:r>
      <w:r w:rsidR="00F641B9">
        <w:rPr>
          <w:b w:val="0"/>
          <w:color w:val="auto"/>
        </w:rPr>
        <w:t>4</w:t>
      </w:r>
      <w:r w:rsidRPr="00D952E0">
        <w:rPr>
          <w:b w:val="0"/>
          <w:color w:val="auto"/>
        </w:rPr>
        <w:t>.</w:t>
      </w:r>
      <w:proofErr w:type="gramEnd"/>
      <w:r w:rsidRPr="00D952E0">
        <w:rPr>
          <w:b w:val="0"/>
          <w:color w:val="auto"/>
        </w:rPr>
        <w:t xml:space="preserve"> </w:t>
      </w:r>
      <w:r w:rsidR="00452D45">
        <w:rPr>
          <w:b w:val="0"/>
          <w:color w:val="auto"/>
        </w:rPr>
        <w:t>Selected</w:t>
      </w:r>
      <w:r w:rsidR="00452D45" w:rsidRPr="00D952E0">
        <w:rPr>
          <w:b w:val="0"/>
          <w:color w:val="auto"/>
        </w:rPr>
        <w:t xml:space="preserve"> ACT, INACT</w:t>
      </w:r>
      <w:r w:rsidR="00452D45">
        <w:rPr>
          <w:b w:val="0"/>
          <w:color w:val="auto"/>
        </w:rPr>
        <w:t xml:space="preserve"> and control groups were immunoblotted against MRP8 including:</w:t>
      </w:r>
      <w:r w:rsidR="00452D45" w:rsidRPr="00D952E0">
        <w:rPr>
          <w:b w:val="0"/>
          <w:color w:val="auto"/>
        </w:rPr>
        <w:t xml:space="preserve"> previously pooled patient cohorts (A), independent patient cohort (B), as well as merged data form </w:t>
      </w:r>
      <w:r w:rsidR="00452D45">
        <w:rPr>
          <w:b w:val="0"/>
          <w:color w:val="auto"/>
        </w:rPr>
        <w:t>these two groups (C)</w:t>
      </w:r>
      <w:r w:rsidR="00452D45" w:rsidRPr="00D952E0">
        <w:rPr>
          <w:b w:val="0"/>
          <w:color w:val="auto"/>
        </w:rPr>
        <w:t>.</w:t>
      </w:r>
      <w:r>
        <w:rPr>
          <w:b w:val="0"/>
          <w:color w:val="auto"/>
        </w:rPr>
        <w:t xml:space="preserve"> </w:t>
      </w:r>
      <w:r w:rsidR="00450504" w:rsidRPr="00450504">
        <w:rPr>
          <w:b w:val="0"/>
          <w:color w:val="auto"/>
        </w:rPr>
        <w:t xml:space="preserve">Each patient and control is given a unique anonymised number. Each patient’s active rectal sample is immunoblotted against the corresponding inactive proximal colonic mucosa for direct comparison. A control MCF-7 sample is included in the immunoblot to allow normalisation between sample groups. Relative </w:t>
      </w:r>
      <w:r w:rsidR="00450504" w:rsidRPr="00373C41">
        <w:rPr>
          <w:b w:val="0"/>
          <w:color w:val="auto"/>
        </w:rPr>
        <w:t>MRP8</w:t>
      </w:r>
      <w:r w:rsidR="00450504" w:rsidRPr="00450504">
        <w:rPr>
          <w:b w:val="0"/>
          <w:color w:val="auto"/>
        </w:rPr>
        <w:t xml:space="preserve"> concentration for each dot-blot is inferred by determining its signal intensity relative to the MCF-7 </w:t>
      </w:r>
      <w:r w:rsidR="00450504" w:rsidRPr="00373C41">
        <w:rPr>
          <w:b w:val="0"/>
          <w:color w:val="auto"/>
        </w:rPr>
        <w:t>MRP8</w:t>
      </w:r>
      <w:r w:rsidR="00450504" w:rsidRPr="00450504">
        <w:rPr>
          <w:b w:val="0"/>
          <w:color w:val="auto"/>
        </w:rPr>
        <w:t xml:space="preserve"> signal intensity, measured in turn by densitometry. Membrane Coomassie staining is performed to confirm equal protein amount in each dot-blot space. C=control; R=Rectum (ACT); S=sigmoid (INACT); D=Descending (INACT); T=Transverse (INACT); A=Ascending (INACT).</w:t>
      </w:r>
    </w:p>
    <w:p w14:paraId="377CF443" w14:textId="57DF6856" w:rsidR="00875766" w:rsidRPr="00BD4586" w:rsidRDefault="00DC3D0A" w:rsidP="00875766">
      <w:pPr>
        <w:spacing w:line="360" w:lineRule="auto"/>
        <w:rPr>
          <w:bCs/>
          <w:sz w:val="24"/>
          <w:szCs w:val="24"/>
        </w:rPr>
      </w:pPr>
      <w:r>
        <w:rPr>
          <w:bCs/>
          <w:noProof/>
          <w:sz w:val="24"/>
          <w:szCs w:val="24"/>
          <w:lang w:eastAsia="en-GB"/>
        </w:rPr>
        <w:lastRenderedPageBreak/>
        <mc:AlternateContent>
          <mc:Choice Requires="wps">
            <w:drawing>
              <wp:anchor distT="0" distB="0" distL="114300" distR="114300" simplePos="0" relativeHeight="252289024" behindDoc="0" locked="0" layoutInCell="1" allowOverlap="1" wp14:anchorId="28632F65" wp14:editId="5805D96C">
                <wp:simplePos x="0" y="0"/>
                <wp:positionH relativeFrom="column">
                  <wp:posOffset>188595</wp:posOffset>
                </wp:positionH>
                <wp:positionV relativeFrom="paragraph">
                  <wp:posOffset>1235710</wp:posOffset>
                </wp:positionV>
                <wp:extent cx="267335" cy="249555"/>
                <wp:effectExtent l="0" t="0" r="0" b="0"/>
                <wp:wrapNone/>
                <wp:docPr id="75992" name="Text Box 75992"/>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4B8F89" w14:textId="1828D74D" w:rsidR="004F36A9" w:rsidRPr="00CB7DD3" w:rsidRDefault="004F36A9" w:rsidP="00DC3D0A">
                            <w:pPr>
                              <w:rPr>
                                <w:b/>
                              </w:rPr>
                            </w:pPr>
                            <w:r>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992" o:spid="_x0000_s1151" type="#_x0000_t202" style="position:absolute;margin-left:14.85pt;margin-top:97.3pt;width:21.05pt;height:19.65pt;z-index:25228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" filled="f" stroked="f" strokeweight=".5pt">
                <v:textbox>
                  <w:txbxContent>
                    <w:p w14:paraId="734B8F89" w14:textId="1828D74D" w:rsidR="004F36A9" w:rsidRPr="00CB7DD3" w:rsidRDefault="004F36A9" w:rsidP="00DC3D0A">
                      <w:pPr>
                        <w:rPr>
                          <w:b/>
                        </w:rPr>
                      </w:pPr>
                      <w:r>
                        <w:rPr>
                          <w:b/>
                        </w:rPr>
                        <w:t>A</w:t>
                      </w:r>
                    </w:p>
                  </w:txbxContent>
                </v:textbox>
              </v:shape>
            </w:pict>
          </mc:Fallback>
        </mc:AlternateContent>
      </w:r>
      <w:r w:rsidR="00BD4586" w:rsidRPr="00BD4586">
        <w:rPr>
          <w:bCs/>
          <w:sz w:val="24"/>
          <w:szCs w:val="24"/>
        </w:rPr>
        <w:t xml:space="preserve">The results for TRX in both pooled and </w:t>
      </w:r>
      <w:r w:rsidR="0005105B">
        <w:rPr>
          <w:rFonts w:asciiTheme="minorHAnsi" w:eastAsiaTheme="minorHAnsi" w:hAnsiTheme="minorHAnsi" w:cstheme="minorBidi"/>
          <w:bCs/>
          <w:sz w:val="24"/>
          <w:szCs w:val="24"/>
        </w:rPr>
        <w:t>independent</w:t>
      </w:r>
      <w:r w:rsidR="0005105B" w:rsidRPr="00BD4586">
        <w:rPr>
          <w:bCs/>
          <w:sz w:val="24"/>
          <w:szCs w:val="24"/>
        </w:rPr>
        <w:t xml:space="preserve"> </w:t>
      </w:r>
      <w:r w:rsidR="00BD4586" w:rsidRPr="00BD4586">
        <w:rPr>
          <w:bCs/>
          <w:sz w:val="24"/>
          <w:szCs w:val="24"/>
        </w:rPr>
        <w:t xml:space="preserve">groups of patient samples from ACT and INACT cohort </w:t>
      </w:r>
      <w:r w:rsidR="00E234D5">
        <w:rPr>
          <w:bCs/>
          <w:sz w:val="24"/>
          <w:szCs w:val="24"/>
        </w:rPr>
        <w:t>are shown in F</w:t>
      </w:r>
      <w:r w:rsidR="00D952E0">
        <w:rPr>
          <w:bCs/>
          <w:sz w:val="24"/>
          <w:szCs w:val="24"/>
        </w:rPr>
        <w:t>igure 2</w:t>
      </w:r>
      <w:r w:rsidR="00F641B9">
        <w:rPr>
          <w:bCs/>
          <w:sz w:val="24"/>
          <w:szCs w:val="24"/>
        </w:rPr>
        <w:t>5</w:t>
      </w:r>
      <w:r w:rsidR="00BD4586" w:rsidRPr="00BD4586">
        <w:rPr>
          <w:bCs/>
          <w:sz w:val="24"/>
          <w:szCs w:val="24"/>
        </w:rPr>
        <w:t>. Relative TRX level was</w:t>
      </w:r>
      <w:r w:rsidR="00875766">
        <w:rPr>
          <w:bCs/>
          <w:sz w:val="24"/>
          <w:szCs w:val="24"/>
        </w:rPr>
        <w:t xml:space="preserve"> higher in ACT compared to normal controls (p=0.008). Furthermore, relative TRX</w:t>
      </w:r>
      <w:r w:rsidR="00875766" w:rsidRPr="00BD4586">
        <w:rPr>
          <w:bCs/>
          <w:sz w:val="24"/>
          <w:szCs w:val="24"/>
        </w:rPr>
        <w:t xml:space="preserve"> level was higher in INACT compared to normal controls</w:t>
      </w:r>
      <w:r w:rsidR="00875766">
        <w:rPr>
          <w:bCs/>
          <w:sz w:val="24"/>
          <w:szCs w:val="24"/>
        </w:rPr>
        <w:t xml:space="preserve"> (p=0.05)</w:t>
      </w:r>
      <w:r w:rsidR="00875766" w:rsidRPr="00BD4586">
        <w:rPr>
          <w:bCs/>
          <w:sz w:val="24"/>
          <w:szCs w:val="24"/>
        </w:rPr>
        <w:t>.</w:t>
      </w:r>
    </w:p>
    <w:p w14:paraId="03EA5731" w14:textId="04340B69" w:rsidR="00BD4586" w:rsidRPr="00BD4586" w:rsidRDefault="00BD4586" w:rsidP="00B46920">
      <w:pPr>
        <w:spacing w:line="360" w:lineRule="auto"/>
      </w:pPr>
      <w:r w:rsidRPr="00BD4586">
        <w:rPr>
          <w:bCs/>
          <w:sz w:val="24"/>
          <w:szCs w:val="24"/>
        </w:rPr>
        <w:t xml:space="preserve"> </w:t>
      </w:r>
      <w:r w:rsidR="00DF10AD">
        <w:object w:dxaOrig="4285" w:dyaOrig="4374" w14:anchorId="6793E50B">
          <v:shape id="_x0000_i1054" type="#_x0000_t75" style="width:148.05pt;height:127.7pt" o:ole="">
            <v:imagedata r:id="rId119" o:title=""/>
          </v:shape>
          <o:OLEObject Type="Embed" ProgID="Prism6.Document" ShapeID="_x0000_i1054" DrawAspect="Content" ObjectID="_1646648938" r:id="rId120"/>
        </w:object>
      </w:r>
      <w:r w:rsidR="00DF10AD">
        <w:rPr>
          <w:noProof/>
          <w:lang w:eastAsia="en-GB"/>
        </w:rPr>
        <w:drawing>
          <wp:inline distT="0" distB="0" distL="0" distR="0" wp14:anchorId="68012B51" wp14:editId="1754F8BE">
            <wp:extent cx="3674853" cy="1514330"/>
            <wp:effectExtent l="0" t="0" r="1905" b="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678779" cy="1515948"/>
                    </a:xfrm>
                    <a:prstGeom prst="rect">
                      <a:avLst/>
                    </a:prstGeom>
                  </pic:spPr>
                </pic:pic>
              </a:graphicData>
            </a:graphic>
          </wp:inline>
        </w:drawing>
      </w:r>
    </w:p>
    <w:p w14:paraId="35C11100" w14:textId="62C15BE9" w:rsidR="00BD4586" w:rsidRPr="00BD4586" w:rsidRDefault="00450504" w:rsidP="00BD4586">
      <w:pPr>
        <w:rPr>
          <w:sz w:val="24"/>
          <w:szCs w:val="24"/>
        </w:rPr>
      </w:pPr>
      <w:r>
        <w:rPr>
          <w:bCs/>
          <w:noProof/>
          <w:sz w:val="24"/>
          <w:szCs w:val="24"/>
          <w:lang w:eastAsia="en-GB"/>
        </w:rPr>
        <mc:AlternateContent>
          <mc:Choice Requires="wps">
            <w:drawing>
              <wp:anchor distT="0" distB="0" distL="114300" distR="114300" simplePos="0" relativeHeight="252286976" behindDoc="0" locked="0" layoutInCell="1" allowOverlap="1" wp14:anchorId="4DFC9E4B" wp14:editId="5E495038">
                <wp:simplePos x="0" y="0"/>
                <wp:positionH relativeFrom="column">
                  <wp:posOffset>189158</wp:posOffset>
                </wp:positionH>
                <wp:positionV relativeFrom="paragraph">
                  <wp:posOffset>8985</wp:posOffset>
                </wp:positionV>
                <wp:extent cx="267335" cy="249555"/>
                <wp:effectExtent l="0" t="0" r="0" b="0"/>
                <wp:wrapNone/>
                <wp:docPr id="75991" name="Text Box 75991"/>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7FBA4" w14:textId="702F17CA" w:rsidR="004F36A9" w:rsidRPr="00CB7DD3" w:rsidRDefault="004F36A9" w:rsidP="00450504">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991" o:spid="_x0000_s1152" type="#_x0000_t202" style="position:absolute;margin-left:14.9pt;margin-top:.7pt;width:21.05pt;height:19.65pt;z-index:25228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" filled="f" stroked="f" strokeweight=".5pt">
                <v:textbox>
                  <w:txbxContent>
                    <w:p w14:paraId="0687FBA4" w14:textId="702F17CA" w:rsidR="004F36A9" w:rsidRPr="00CB7DD3" w:rsidRDefault="004F36A9" w:rsidP="00450504">
                      <w:pPr>
                        <w:rPr>
                          <w:b/>
                        </w:rPr>
                      </w:pPr>
                      <w:r>
                        <w:rPr>
                          <w:b/>
                        </w:rPr>
                        <w:t>B</w:t>
                      </w:r>
                    </w:p>
                  </w:txbxContent>
                </v:textbox>
              </v:shape>
            </w:pict>
          </mc:Fallback>
        </mc:AlternateContent>
      </w:r>
      <w:r w:rsidR="00DF10AD">
        <w:object w:dxaOrig="4306" w:dyaOrig="4321" w14:anchorId="066A6822">
          <v:shape id="_x0000_i1055" type="#_x0000_t75" style="width:157.6pt;height:142.6pt" o:ole="">
            <v:imagedata r:id="rId122" o:title=""/>
          </v:shape>
          <o:OLEObject Type="Embed" ProgID="Prism6.Document" ShapeID="_x0000_i1055" DrawAspect="Content" ObjectID="_1646648939" r:id="rId123"/>
        </w:object>
      </w:r>
      <w:r w:rsidR="00DF10AD">
        <w:rPr>
          <w:noProof/>
          <w:lang w:eastAsia="en-GB"/>
        </w:rPr>
        <w:drawing>
          <wp:inline distT="0" distB="0" distL="0" distR="0" wp14:anchorId="0506E5BB" wp14:editId="727C8B10">
            <wp:extent cx="3590925" cy="1704975"/>
            <wp:effectExtent l="0" t="0" r="9525" b="9525"/>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592627" cy="1705783"/>
                    </a:xfrm>
                    <a:prstGeom prst="rect">
                      <a:avLst/>
                    </a:prstGeom>
                  </pic:spPr>
                </pic:pic>
              </a:graphicData>
            </a:graphic>
          </wp:inline>
        </w:drawing>
      </w:r>
    </w:p>
    <w:p w14:paraId="4AB5EC3D" w14:textId="159BAE6E" w:rsidR="00BD4586" w:rsidRPr="00BD4586" w:rsidRDefault="00450504" w:rsidP="00BD4586">
      <w:pPr>
        <w:rPr>
          <w:sz w:val="24"/>
          <w:szCs w:val="24"/>
        </w:rPr>
      </w:pPr>
      <w:r>
        <w:rPr>
          <w:bCs/>
          <w:noProof/>
          <w:sz w:val="24"/>
          <w:szCs w:val="24"/>
          <w:lang w:eastAsia="en-GB"/>
        </w:rPr>
        <mc:AlternateContent>
          <mc:Choice Requires="wps">
            <w:drawing>
              <wp:anchor distT="0" distB="0" distL="114300" distR="114300" simplePos="0" relativeHeight="252284928" behindDoc="0" locked="0" layoutInCell="1" allowOverlap="1" wp14:anchorId="2E488597" wp14:editId="107F8117">
                <wp:simplePos x="0" y="0"/>
                <wp:positionH relativeFrom="column">
                  <wp:posOffset>188595</wp:posOffset>
                </wp:positionH>
                <wp:positionV relativeFrom="paragraph">
                  <wp:posOffset>46355</wp:posOffset>
                </wp:positionV>
                <wp:extent cx="267335" cy="249555"/>
                <wp:effectExtent l="0" t="0" r="0" b="0"/>
                <wp:wrapNone/>
                <wp:docPr id="75990" name="Text Box 75990"/>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4AF895" w14:textId="77777777" w:rsidR="004F36A9" w:rsidRPr="00CB7DD3" w:rsidRDefault="004F36A9" w:rsidP="00450504">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990" o:spid="_x0000_s1153" type="#_x0000_t202" style="position:absolute;margin-left:14.85pt;margin-top:3.65pt;width:21.05pt;height:19.65pt;z-index:25228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" filled="f" stroked="f" strokeweight=".5pt">
                <v:textbox>
                  <w:txbxContent>
                    <w:p w14:paraId="064AF895" w14:textId="77777777" w:rsidR="004F36A9" w:rsidRPr="00CB7DD3" w:rsidRDefault="004F36A9" w:rsidP="00450504">
                      <w:pPr>
                        <w:rPr>
                          <w:b/>
                        </w:rPr>
                      </w:pPr>
                      <w:r>
                        <w:rPr>
                          <w:b/>
                        </w:rPr>
                        <w:t>C</w:t>
                      </w:r>
                    </w:p>
                  </w:txbxContent>
                </v:textbox>
              </v:shape>
            </w:pict>
          </mc:Fallback>
        </mc:AlternateContent>
      </w:r>
      <w:r>
        <w:object w:dxaOrig="4290" w:dyaOrig="4439" w14:anchorId="63FE05F1">
          <v:shape id="_x0000_i1056" type="#_x0000_t75" style="width:162.4pt;height:140.5pt" o:ole="">
            <v:imagedata r:id="rId125" o:title=""/>
          </v:shape>
          <o:OLEObject Type="Embed" ProgID="Prism6.Document" ShapeID="_x0000_i1056" DrawAspect="Content" ObjectID="_1646648940" r:id="rId126"/>
        </w:object>
      </w:r>
      <w:r w:rsidR="00BD4586" w:rsidRPr="00BD4586">
        <w:rPr>
          <w:rFonts w:asciiTheme="minorHAnsi" w:eastAsiaTheme="minorEastAsia" w:hAnsiTheme="minorHAnsi" w:cstheme="minorBidi"/>
          <w:lang w:eastAsia="en-GB"/>
        </w:rPr>
        <w:t xml:space="preserve"> </w:t>
      </w:r>
    </w:p>
    <w:p w14:paraId="6BBC89FF" w14:textId="097A381A" w:rsidR="00450504" w:rsidRPr="002F59C9" w:rsidRDefault="00D952E0" w:rsidP="00D952E0">
      <w:pPr>
        <w:pStyle w:val="Caption"/>
        <w:rPr>
          <w:b w:val="0"/>
          <w:color w:val="auto"/>
        </w:rPr>
      </w:pPr>
      <w:bookmarkStart w:id="80" w:name="_Toc467434325"/>
      <w:proofErr w:type="gramStart"/>
      <w:r w:rsidRPr="00D952E0">
        <w:rPr>
          <w:b w:val="0"/>
          <w:color w:val="auto"/>
        </w:rPr>
        <w:t xml:space="preserve">Figure </w:t>
      </w:r>
      <w:r w:rsidRPr="00D952E0">
        <w:rPr>
          <w:b w:val="0"/>
          <w:color w:val="auto"/>
        </w:rPr>
        <w:fldChar w:fldCharType="begin"/>
      </w:r>
      <w:r w:rsidRPr="00D952E0">
        <w:rPr>
          <w:b w:val="0"/>
          <w:color w:val="auto"/>
        </w:rPr>
        <w:instrText xml:space="preserve"> SEQ Figure \* ARABIC </w:instrText>
      </w:r>
      <w:r w:rsidRPr="00D952E0">
        <w:rPr>
          <w:b w:val="0"/>
          <w:color w:val="auto"/>
        </w:rPr>
        <w:fldChar w:fldCharType="separate"/>
      </w:r>
      <w:r w:rsidR="00BD36B2">
        <w:rPr>
          <w:b w:val="0"/>
          <w:noProof/>
          <w:color w:val="auto"/>
        </w:rPr>
        <w:t>11</w:t>
      </w:r>
      <w:r w:rsidRPr="00D952E0">
        <w:rPr>
          <w:b w:val="0"/>
          <w:color w:val="auto"/>
        </w:rPr>
        <w:fldChar w:fldCharType="end"/>
      </w:r>
      <w:r w:rsidR="00F641B9">
        <w:rPr>
          <w:b w:val="0"/>
          <w:color w:val="auto"/>
        </w:rPr>
        <w:t>5</w:t>
      </w:r>
      <w:r w:rsidRPr="00D952E0">
        <w:rPr>
          <w:b w:val="0"/>
          <w:color w:val="auto"/>
        </w:rPr>
        <w:t>.</w:t>
      </w:r>
      <w:proofErr w:type="gramEnd"/>
      <w:r w:rsidRPr="00D952E0">
        <w:rPr>
          <w:b w:val="0"/>
          <w:color w:val="auto"/>
        </w:rPr>
        <w:t xml:space="preserve"> </w:t>
      </w:r>
      <w:r w:rsidR="00452D45">
        <w:rPr>
          <w:b w:val="0"/>
          <w:color w:val="auto"/>
        </w:rPr>
        <w:t>Selected</w:t>
      </w:r>
      <w:r w:rsidR="00452D45" w:rsidRPr="00D952E0">
        <w:rPr>
          <w:b w:val="0"/>
          <w:color w:val="auto"/>
        </w:rPr>
        <w:t xml:space="preserve"> ACT, INACT</w:t>
      </w:r>
      <w:r w:rsidR="00452D45">
        <w:rPr>
          <w:b w:val="0"/>
          <w:color w:val="auto"/>
        </w:rPr>
        <w:t xml:space="preserve"> and control groups were immunoblotted against TRX including:</w:t>
      </w:r>
      <w:r w:rsidR="00452D45" w:rsidRPr="00D952E0">
        <w:rPr>
          <w:b w:val="0"/>
          <w:color w:val="auto"/>
        </w:rPr>
        <w:t xml:space="preserve"> previously pooled patient cohorts (A), independent patient cohort (B), as well as merged data form </w:t>
      </w:r>
      <w:r w:rsidR="00452D45">
        <w:rPr>
          <w:b w:val="0"/>
          <w:color w:val="auto"/>
        </w:rPr>
        <w:t>these two groups (C)</w:t>
      </w:r>
      <w:r w:rsidR="00452D45" w:rsidRPr="00D952E0">
        <w:rPr>
          <w:b w:val="0"/>
          <w:color w:val="auto"/>
        </w:rPr>
        <w:t>.</w:t>
      </w:r>
      <w:r w:rsidR="00450504" w:rsidRPr="00450504">
        <w:rPr>
          <w:b w:val="0"/>
          <w:color w:val="auto"/>
        </w:rPr>
        <w:t xml:space="preserve"> Each patient and control is given a unique anonymised number. Each patient’s active rectal sample is immunoblotted against the corresponding inactive proximal colonic mucosa for direct comparison. A control MCF-7 sample is included in the immunoblot to allow normalisation between sample groups. Relative </w:t>
      </w:r>
      <w:r w:rsidR="00450504">
        <w:rPr>
          <w:b w:val="0"/>
          <w:color w:val="auto"/>
        </w:rPr>
        <w:t>TRX</w:t>
      </w:r>
      <w:r w:rsidR="00450504" w:rsidRPr="00450504">
        <w:rPr>
          <w:b w:val="0"/>
          <w:color w:val="auto"/>
        </w:rPr>
        <w:t xml:space="preserve"> concentration for each dot-blot is inferred by determining its signal intensity relative to the MCF-7 </w:t>
      </w:r>
      <w:r w:rsidR="00450504">
        <w:rPr>
          <w:b w:val="0"/>
          <w:color w:val="auto"/>
        </w:rPr>
        <w:t>TRX</w:t>
      </w:r>
      <w:r w:rsidR="00450504" w:rsidRPr="00450504">
        <w:rPr>
          <w:b w:val="0"/>
          <w:color w:val="auto"/>
        </w:rPr>
        <w:t xml:space="preserve"> signal intensity, measured in turn by densitometry. Membrane Coomassie staining is performed to confirm equal protein amount in each dot-blot space. C=control; R=Rectum (ACT); S=sigmoid (INACT); D=Descending (INACT); T=Transverse (INACT); A=Ascending (INACT).</w:t>
      </w:r>
    </w:p>
    <w:bookmarkEnd w:id="80"/>
    <w:p w14:paraId="4390CF7F" w14:textId="77777777" w:rsidR="00BD4586" w:rsidRPr="00BD4586" w:rsidRDefault="00BD4586" w:rsidP="00BD4586">
      <w:pPr>
        <w:rPr>
          <w:sz w:val="24"/>
          <w:szCs w:val="24"/>
        </w:rPr>
      </w:pPr>
    </w:p>
    <w:p w14:paraId="6C70E0A8" w14:textId="58907AA6" w:rsidR="00DC3D0A" w:rsidRPr="00BD4586" w:rsidRDefault="00BD4586" w:rsidP="00AB22E0">
      <w:pPr>
        <w:spacing w:line="360" w:lineRule="auto"/>
        <w:rPr>
          <w:bCs/>
          <w:sz w:val="24"/>
          <w:szCs w:val="24"/>
        </w:rPr>
      </w:pPr>
      <w:r w:rsidRPr="00BD4586">
        <w:rPr>
          <w:bCs/>
          <w:sz w:val="24"/>
          <w:szCs w:val="24"/>
        </w:rPr>
        <w:lastRenderedPageBreak/>
        <w:t xml:space="preserve">The results for K10 in both pooled and </w:t>
      </w:r>
      <w:r w:rsidR="0005105B">
        <w:rPr>
          <w:rFonts w:asciiTheme="minorHAnsi" w:eastAsiaTheme="minorHAnsi" w:hAnsiTheme="minorHAnsi" w:cstheme="minorBidi"/>
          <w:bCs/>
          <w:sz w:val="24"/>
          <w:szCs w:val="24"/>
        </w:rPr>
        <w:t>independent</w:t>
      </w:r>
      <w:r w:rsidR="0005105B" w:rsidRPr="00BD4586">
        <w:rPr>
          <w:bCs/>
          <w:sz w:val="24"/>
          <w:szCs w:val="24"/>
        </w:rPr>
        <w:t xml:space="preserve"> </w:t>
      </w:r>
      <w:r w:rsidRPr="00BD4586">
        <w:rPr>
          <w:bCs/>
          <w:sz w:val="24"/>
          <w:szCs w:val="24"/>
        </w:rPr>
        <w:t>groups of patient samples from ACT and INA</w:t>
      </w:r>
      <w:r w:rsidR="00F858D7">
        <w:rPr>
          <w:bCs/>
          <w:sz w:val="24"/>
          <w:szCs w:val="24"/>
        </w:rPr>
        <w:t xml:space="preserve">CT cohort are shown in </w:t>
      </w:r>
      <w:r w:rsidR="00E234D5">
        <w:rPr>
          <w:bCs/>
          <w:sz w:val="24"/>
          <w:szCs w:val="24"/>
        </w:rPr>
        <w:t>F</w:t>
      </w:r>
      <w:r w:rsidR="00D952E0">
        <w:rPr>
          <w:bCs/>
          <w:sz w:val="24"/>
          <w:szCs w:val="24"/>
        </w:rPr>
        <w:t>igure 2</w:t>
      </w:r>
      <w:r w:rsidR="00F641B9">
        <w:rPr>
          <w:bCs/>
          <w:sz w:val="24"/>
          <w:szCs w:val="24"/>
        </w:rPr>
        <w:t>6</w:t>
      </w:r>
      <w:r w:rsidRPr="00BD4586">
        <w:rPr>
          <w:bCs/>
          <w:sz w:val="24"/>
          <w:szCs w:val="24"/>
        </w:rPr>
        <w:t>. Relative K10 level was higher in ACT compared to normal controls</w:t>
      </w:r>
      <w:r w:rsidR="00AB22E0">
        <w:rPr>
          <w:bCs/>
          <w:sz w:val="24"/>
          <w:szCs w:val="24"/>
        </w:rPr>
        <w:t xml:space="preserve"> (p=0.0001). Furthermore, relative K10</w:t>
      </w:r>
      <w:r w:rsidR="00AB22E0" w:rsidRPr="00BD4586">
        <w:rPr>
          <w:bCs/>
          <w:sz w:val="24"/>
          <w:szCs w:val="24"/>
        </w:rPr>
        <w:t xml:space="preserve"> level was higher in INACT compared to normal controls</w:t>
      </w:r>
      <w:r w:rsidR="00AB22E0">
        <w:rPr>
          <w:bCs/>
          <w:sz w:val="24"/>
          <w:szCs w:val="24"/>
        </w:rPr>
        <w:t xml:space="preserve"> (p=0.0001)</w:t>
      </w:r>
      <w:r w:rsidR="00AB22E0" w:rsidRPr="00BD4586">
        <w:rPr>
          <w:bCs/>
          <w:sz w:val="24"/>
          <w:szCs w:val="24"/>
        </w:rPr>
        <w:t>.</w:t>
      </w:r>
    </w:p>
    <w:p w14:paraId="1905BD3C" w14:textId="77777777" w:rsidR="00BD4586" w:rsidRPr="00BD4586" w:rsidRDefault="00BD4586" w:rsidP="00BD4586">
      <w:pPr>
        <w:spacing w:line="360" w:lineRule="auto"/>
        <w:rPr>
          <w:bCs/>
          <w:sz w:val="24"/>
          <w:szCs w:val="24"/>
        </w:rPr>
      </w:pPr>
    </w:p>
    <w:p w14:paraId="18AD3A1A" w14:textId="7A09B5FA" w:rsidR="000F081F" w:rsidRPr="00BD4586" w:rsidRDefault="00DC3D0A" w:rsidP="00B46920">
      <w:pPr>
        <w:spacing w:line="360" w:lineRule="auto"/>
      </w:pPr>
      <w:r>
        <w:rPr>
          <w:bCs/>
          <w:noProof/>
          <w:sz w:val="24"/>
          <w:szCs w:val="24"/>
          <w:lang w:eastAsia="en-GB"/>
        </w:rPr>
        <mc:AlternateContent>
          <mc:Choice Requires="wps">
            <w:drawing>
              <wp:anchor distT="0" distB="0" distL="114300" distR="114300" simplePos="0" relativeHeight="252295168" behindDoc="0" locked="0" layoutInCell="1" allowOverlap="1" wp14:anchorId="225C85F1" wp14:editId="60E858C7">
                <wp:simplePos x="0" y="0"/>
                <wp:positionH relativeFrom="column">
                  <wp:posOffset>237166</wp:posOffset>
                </wp:positionH>
                <wp:positionV relativeFrom="paragraph">
                  <wp:posOffset>75709</wp:posOffset>
                </wp:positionV>
                <wp:extent cx="267335" cy="249555"/>
                <wp:effectExtent l="0" t="0" r="0" b="0"/>
                <wp:wrapNone/>
                <wp:docPr id="75995" name="Text Box 75995"/>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6F1C97" w14:textId="1AC0ED03" w:rsidR="004F36A9" w:rsidRPr="00CB7DD3" w:rsidRDefault="004F36A9" w:rsidP="00DC3D0A">
                            <w:pPr>
                              <w:rPr>
                                <w:b/>
                              </w:rPr>
                            </w:pPr>
                            <w:r>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995" o:spid="_x0000_s1154" type="#_x0000_t202" style="position:absolute;margin-left:18.65pt;margin-top:5.95pt;width:21.05pt;height:19.6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" filled="f" stroked="f" strokeweight=".5pt">
                <v:textbox>
                  <w:txbxContent>
                    <w:p w14:paraId="6B6F1C97" w14:textId="1AC0ED03" w:rsidR="004F36A9" w:rsidRPr="00CB7DD3" w:rsidRDefault="004F36A9" w:rsidP="00DC3D0A">
                      <w:pPr>
                        <w:rPr>
                          <w:b/>
                        </w:rPr>
                      </w:pPr>
                      <w:r>
                        <w:rPr>
                          <w:b/>
                        </w:rPr>
                        <w:t>A</w:t>
                      </w:r>
                    </w:p>
                  </w:txbxContent>
                </v:textbox>
              </v:shape>
            </w:pict>
          </mc:Fallback>
        </mc:AlternateContent>
      </w:r>
      <w:r w:rsidR="00BD4586" w:rsidRPr="00BD4586">
        <w:rPr>
          <w:noProof/>
          <w:sz w:val="24"/>
          <w:szCs w:val="24"/>
          <w:lang w:eastAsia="en-GB"/>
        </w:rPr>
        <w:t xml:space="preserve"> </w:t>
      </w:r>
      <w:r w:rsidR="00DF10AD">
        <w:object w:dxaOrig="4323" w:dyaOrig="4396" w14:anchorId="2336E623">
          <v:shape id="_x0000_i1057" type="#_x0000_t75" style="width:177.9pt;height:132.55pt" o:ole="">
            <v:imagedata r:id="rId127" o:title=""/>
          </v:shape>
          <o:OLEObject Type="Embed" ProgID="Prism6.Document" ShapeID="_x0000_i1057" DrawAspect="Content" ObjectID="_1646648941" r:id="rId128"/>
        </w:object>
      </w:r>
      <w:r w:rsidR="00DF10AD">
        <w:rPr>
          <w:noProof/>
          <w:lang w:eastAsia="en-GB"/>
        </w:rPr>
        <w:drawing>
          <wp:inline distT="0" distB="0" distL="0" distR="0" wp14:anchorId="73C1A944" wp14:editId="57665D8B">
            <wp:extent cx="3400425" cy="1695450"/>
            <wp:effectExtent l="0" t="0" r="9525" b="0"/>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398919" cy="1694699"/>
                    </a:xfrm>
                    <a:prstGeom prst="rect">
                      <a:avLst/>
                    </a:prstGeom>
                  </pic:spPr>
                </pic:pic>
              </a:graphicData>
            </a:graphic>
          </wp:inline>
        </w:drawing>
      </w:r>
    </w:p>
    <w:p w14:paraId="6516322C" w14:textId="3649BF42" w:rsidR="00BD4586" w:rsidRPr="00BD4586" w:rsidRDefault="00DC3D0A" w:rsidP="00B46920">
      <w:pPr>
        <w:rPr>
          <w:rFonts w:asciiTheme="minorHAnsi" w:eastAsiaTheme="minorEastAsia" w:hAnsiTheme="minorHAnsi" w:cstheme="minorBidi"/>
          <w:lang w:eastAsia="en-GB"/>
        </w:rPr>
      </w:pPr>
      <w:r>
        <w:rPr>
          <w:bCs/>
          <w:noProof/>
          <w:sz w:val="24"/>
          <w:szCs w:val="24"/>
          <w:lang w:eastAsia="en-GB"/>
        </w:rPr>
        <mc:AlternateContent>
          <mc:Choice Requires="wps">
            <w:drawing>
              <wp:anchor distT="0" distB="0" distL="114300" distR="114300" simplePos="0" relativeHeight="252293120" behindDoc="0" locked="0" layoutInCell="1" allowOverlap="1" wp14:anchorId="599CF740" wp14:editId="12406D4B">
                <wp:simplePos x="0" y="0"/>
                <wp:positionH relativeFrom="column">
                  <wp:posOffset>228600</wp:posOffset>
                </wp:positionH>
                <wp:positionV relativeFrom="paragraph">
                  <wp:posOffset>109855</wp:posOffset>
                </wp:positionV>
                <wp:extent cx="267335" cy="249555"/>
                <wp:effectExtent l="0" t="0" r="0" b="0"/>
                <wp:wrapNone/>
                <wp:docPr id="75994" name="Text Box 75994"/>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7D976A" w14:textId="37419E9F" w:rsidR="004F36A9" w:rsidRPr="00CB7DD3" w:rsidRDefault="004F36A9" w:rsidP="00DC3D0A">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994" o:spid="_x0000_s1155" type="#_x0000_t202" style="position:absolute;margin-left:18pt;margin-top:8.65pt;width:21.05pt;height:19.65pt;z-index:25229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" filled="f" stroked="f" strokeweight=".5pt">
                <v:textbox>
                  <w:txbxContent>
                    <w:p w14:paraId="627D976A" w14:textId="37419E9F" w:rsidR="004F36A9" w:rsidRPr="00CB7DD3" w:rsidRDefault="004F36A9" w:rsidP="00DC3D0A">
                      <w:pPr>
                        <w:rPr>
                          <w:b/>
                        </w:rPr>
                      </w:pPr>
                      <w:r>
                        <w:rPr>
                          <w:b/>
                        </w:rPr>
                        <w:t>B</w:t>
                      </w:r>
                    </w:p>
                  </w:txbxContent>
                </v:textbox>
              </v:shape>
            </w:pict>
          </mc:Fallback>
        </mc:AlternateContent>
      </w:r>
      <w:r w:rsidR="00BD4586" w:rsidRPr="00BD4586">
        <w:rPr>
          <w:noProof/>
          <w:sz w:val="24"/>
          <w:szCs w:val="24"/>
          <w:lang w:eastAsia="en-GB"/>
        </w:rPr>
        <w:t xml:space="preserve"> </w:t>
      </w:r>
      <w:r w:rsidR="00DF10AD">
        <w:object w:dxaOrig="4333" w:dyaOrig="4396" w14:anchorId="7095471A">
          <v:shape id="_x0000_i1058" type="#_x0000_t75" style="width:162.25pt;height:139.35pt" o:ole="">
            <v:imagedata r:id="rId130" o:title=""/>
          </v:shape>
          <o:OLEObject Type="Embed" ProgID="Prism6.Document" ShapeID="_x0000_i1058" DrawAspect="Content" ObjectID="_1646648942" r:id="rId131"/>
        </w:object>
      </w:r>
      <w:r w:rsidR="00DF10AD">
        <w:rPr>
          <w:noProof/>
          <w:lang w:eastAsia="en-GB"/>
        </w:rPr>
        <w:drawing>
          <wp:inline distT="0" distB="0" distL="0" distR="0" wp14:anchorId="62E549EE" wp14:editId="40D5FDA8">
            <wp:extent cx="3597215" cy="1647645"/>
            <wp:effectExtent l="0" t="0" r="3810" b="0"/>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596014" cy="1647095"/>
                    </a:xfrm>
                    <a:prstGeom prst="rect">
                      <a:avLst/>
                    </a:prstGeom>
                  </pic:spPr>
                </pic:pic>
              </a:graphicData>
            </a:graphic>
          </wp:inline>
        </w:drawing>
      </w:r>
    </w:p>
    <w:bookmarkStart w:id="81" w:name="_Toc467434327"/>
    <w:p w14:paraId="662B3EDD" w14:textId="22DDC2D7" w:rsidR="00BD4586" w:rsidRPr="00BD4586" w:rsidRDefault="00DC3D0A" w:rsidP="00BD4586">
      <w:pPr>
        <w:rPr>
          <w:sz w:val="24"/>
          <w:szCs w:val="24"/>
        </w:rPr>
      </w:pPr>
      <w:r>
        <w:rPr>
          <w:bCs/>
          <w:noProof/>
          <w:sz w:val="24"/>
          <w:szCs w:val="24"/>
          <w:lang w:eastAsia="en-GB"/>
        </w:rPr>
        <mc:AlternateContent>
          <mc:Choice Requires="wps">
            <w:drawing>
              <wp:anchor distT="0" distB="0" distL="114300" distR="114300" simplePos="0" relativeHeight="252291072" behindDoc="0" locked="0" layoutInCell="1" allowOverlap="1" wp14:anchorId="6600130E" wp14:editId="0FCDBAA2">
                <wp:simplePos x="0" y="0"/>
                <wp:positionH relativeFrom="column">
                  <wp:posOffset>202565</wp:posOffset>
                </wp:positionH>
                <wp:positionV relativeFrom="paragraph">
                  <wp:posOffset>177165</wp:posOffset>
                </wp:positionV>
                <wp:extent cx="267335" cy="249555"/>
                <wp:effectExtent l="0" t="0" r="0" b="0"/>
                <wp:wrapNone/>
                <wp:docPr id="75993" name="Text Box 75993"/>
                <wp:cNvGraphicFramePr/>
                <a:graphic xmlns:a="http://schemas.openxmlformats.org/drawingml/2006/main">
                  <a:graphicData uri="http://schemas.microsoft.com/office/word/2010/wordprocessingShape">
                    <wps:wsp>
                      <wps:cNvSpPr txBox="1"/>
                      <wps:spPr>
                        <a:xfrm>
                          <a:off x="0" y="0"/>
                          <a:ext cx="26733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B1CF4B" w14:textId="77777777" w:rsidR="004F36A9" w:rsidRPr="00CB7DD3" w:rsidRDefault="004F36A9" w:rsidP="00DC3D0A">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993" o:spid="_x0000_s1156" type="#_x0000_t202" style="position:absolute;margin-left:15.95pt;margin-top:13.95pt;width:21.05pt;height:19.65pt;z-index:25229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" filled="f" stroked="f" strokeweight=".5pt">
                <v:textbox>
                  <w:txbxContent>
                    <w:p w14:paraId="02B1CF4B" w14:textId="77777777" w:rsidR="004F36A9" w:rsidRPr="00CB7DD3" w:rsidRDefault="004F36A9" w:rsidP="00DC3D0A">
                      <w:pPr>
                        <w:rPr>
                          <w:b/>
                        </w:rPr>
                      </w:pPr>
                      <w:r>
                        <w:rPr>
                          <w:b/>
                        </w:rPr>
                        <w:t>C</w:t>
                      </w:r>
                    </w:p>
                  </w:txbxContent>
                </v:textbox>
              </v:shape>
            </w:pict>
          </mc:Fallback>
        </mc:AlternateContent>
      </w:r>
      <w:bookmarkEnd w:id="81"/>
      <w:r>
        <w:object w:dxaOrig="4323" w:dyaOrig="4709" w14:anchorId="50813520">
          <v:shape id="_x0000_i1059" type="#_x0000_t75" style="width:172.5pt;height:146.7pt" o:ole="">
            <v:imagedata r:id="rId133" o:title=""/>
          </v:shape>
          <o:OLEObject Type="Embed" ProgID="Prism6.Document" ShapeID="_x0000_i1059" DrawAspect="Content" ObjectID="_1646648943" r:id="rId134"/>
        </w:object>
      </w:r>
    </w:p>
    <w:p w14:paraId="3473C19E" w14:textId="6E7229DD" w:rsidR="00AB22E0" w:rsidRDefault="00D952E0" w:rsidP="00D952E0">
      <w:pPr>
        <w:pStyle w:val="Caption"/>
        <w:rPr>
          <w:sz w:val="24"/>
          <w:szCs w:val="24"/>
        </w:rPr>
      </w:pPr>
      <w:bookmarkStart w:id="82" w:name="_Toc467434328"/>
      <w:proofErr w:type="gramStart"/>
      <w:r w:rsidRPr="00D952E0">
        <w:rPr>
          <w:b w:val="0"/>
          <w:color w:val="auto"/>
        </w:rPr>
        <w:t xml:space="preserve">Figure </w:t>
      </w:r>
      <w:r w:rsidRPr="00D952E0">
        <w:rPr>
          <w:b w:val="0"/>
          <w:color w:val="auto"/>
        </w:rPr>
        <w:fldChar w:fldCharType="begin"/>
      </w:r>
      <w:r w:rsidRPr="00D952E0">
        <w:rPr>
          <w:b w:val="0"/>
          <w:color w:val="auto"/>
        </w:rPr>
        <w:instrText xml:space="preserve"> SEQ Figure \* ARABIC </w:instrText>
      </w:r>
      <w:r w:rsidRPr="00D952E0">
        <w:rPr>
          <w:b w:val="0"/>
          <w:color w:val="auto"/>
        </w:rPr>
        <w:fldChar w:fldCharType="separate"/>
      </w:r>
      <w:r w:rsidR="00BD36B2">
        <w:rPr>
          <w:b w:val="0"/>
          <w:noProof/>
          <w:color w:val="auto"/>
        </w:rPr>
        <w:t>12</w:t>
      </w:r>
      <w:r w:rsidRPr="00D952E0">
        <w:rPr>
          <w:b w:val="0"/>
          <w:color w:val="auto"/>
        </w:rPr>
        <w:fldChar w:fldCharType="end"/>
      </w:r>
      <w:r w:rsidR="00F641B9">
        <w:rPr>
          <w:b w:val="0"/>
          <w:color w:val="auto"/>
        </w:rPr>
        <w:t>6</w:t>
      </w:r>
      <w:r w:rsidRPr="00D952E0">
        <w:rPr>
          <w:b w:val="0"/>
          <w:color w:val="auto"/>
        </w:rPr>
        <w:t>.</w:t>
      </w:r>
      <w:proofErr w:type="gramEnd"/>
      <w:r w:rsidRPr="00D952E0">
        <w:rPr>
          <w:b w:val="0"/>
          <w:color w:val="auto"/>
        </w:rPr>
        <w:t xml:space="preserve"> </w:t>
      </w:r>
      <w:r w:rsidR="00452D45">
        <w:rPr>
          <w:b w:val="0"/>
          <w:color w:val="auto"/>
        </w:rPr>
        <w:t>Selected</w:t>
      </w:r>
      <w:r w:rsidR="00452D45" w:rsidRPr="00D952E0">
        <w:rPr>
          <w:b w:val="0"/>
          <w:color w:val="auto"/>
        </w:rPr>
        <w:t xml:space="preserve"> ACT, INACT</w:t>
      </w:r>
      <w:r w:rsidR="00452D45">
        <w:rPr>
          <w:b w:val="0"/>
          <w:color w:val="auto"/>
        </w:rPr>
        <w:t xml:space="preserve"> and control groups were immunoblotted against K10 including:</w:t>
      </w:r>
      <w:r w:rsidR="00452D45" w:rsidRPr="00D952E0">
        <w:rPr>
          <w:b w:val="0"/>
          <w:color w:val="auto"/>
        </w:rPr>
        <w:t xml:space="preserve"> previously pooled patient cohorts (A), independent patient cohort (B), as well as merged data form </w:t>
      </w:r>
      <w:r w:rsidR="00452D45">
        <w:rPr>
          <w:b w:val="0"/>
          <w:color w:val="auto"/>
        </w:rPr>
        <w:t>these two groups (C)</w:t>
      </w:r>
      <w:r w:rsidR="00452D45" w:rsidRPr="00D952E0">
        <w:rPr>
          <w:b w:val="0"/>
          <w:color w:val="auto"/>
        </w:rPr>
        <w:t>.</w:t>
      </w:r>
      <w:r w:rsidR="00DC3D0A" w:rsidRPr="00450504">
        <w:rPr>
          <w:b w:val="0"/>
          <w:color w:val="auto"/>
        </w:rPr>
        <w:t xml:space="preserve"> Each patient and control is given a unique anonymised number. Each patient’s active rectal sample is immunoblotted against the corresponding inactive proximal colonic mucosa for direct comparison. A control MCF-7 sample is included in the immunoblot to allow normalisation between sample groups. Relative </w:t>
      </w:r>
      <w:r w:rsidR="00DC3D0A">
        <w:rPr>
          <w:b w:val="0"/>
          <w:color w:val="auto"/>
        </w:rPr>
        <w:t>K10</w:t>
      </w:r>
      <w:r w:rsidR="00DC3D0A" w:rsidRPr="00450504">
        <w:rPr>
          <w:b w:val="0"/>
          <w:color w:val="auto"/>
        </w:rPr>
        <w:t xml:space="preserve"> concentration for each dot-blot is inferred by determining its signal intensity relative to the MCF-7 </w:t>
      </w:r>
      <w:r w:rsidR="00DC3D0A">
        <w:rPr>
          <w:b w:val="0"/>
          <w:color w:val="auto"/>
        </w:rPr>
        <w:t>K10</w:t>
      </w:r>
      <w:r w:rsidR="00DC3D0A" w:rsidRPr="00450504">
        <w:rPr>
          <w:b w:val="0"/>
          <w:color w:val="auto"/>
        </w:rPr>
        <w:t xml:space="preserve"> signal intensity, measured in turn by densitometry. Membrane Coomassie staining is performed to confirm equal protein amount in each dot-blot space. C=control; R=Rectum (ACT); S=sigmoid (INACT); D=Descending (INACT); T=Transverse (INACT); A=Ascending (INACT).</w:t>
      </w:r>
      <w:bookmarkEnd w:id="82"/>
    </w:p>
    <w:p w14:paraId="57D79494" w14:textId="44142C7B" w:rsidR="002C3B2E" w:rsidRDefault="002C3B2E" w:rsidP="00743C6C">
      <w:pPr>
        <w:rPr>
          <w:rFonts w:asciiTheme="minorHAnsi" w:eastAsiaTheme="minorHAnsi" w:hAnsiTheme="minorHAnsi" w:cstheme="minorBidi"/>
          <w:sz w:val="24"/>
          <w:szCs w:val="24"/>
        </w:rPr>
      </w:pPr>
      <w:r w:rsidRPr="003F4A1D">
        <w:rPr>
          <w:rFonts w:asciiTheme="minorHAnsi" w:eastAsiaTheme="minorHAnsi" w:hAnsiTheme="minorHAnsi" w:cstheme="minorBidi"/>
          <w:sz w:val="24"/>
          <w:szCs w:val="24"/>
        </w:rPr>
        <w:lastRenderedPageBreak/>
        <w:t>The outcome of the above orthogonal validation experiments are summ</w:t>
      </w:r>
      <w:r w:rsidR="00D952E0">
        <w:rPr>
          <w:rFonts w:asciiTheme="minorHAnsi" w:eastAsiaTheme="minorHAnsi" w:hAnsiTheme="minorHAnsi" w:cstheme="minorBidi"/>
          <w:sz w:val="24"/>
          <w:szCs w:val="24"/>
        </w:rPr>
        <w:t>arised in Table 17</w:t>
      </w:r>
      <w:r w:rsidR="001F7D48">
        <w:rPr>
          <w:rFonts w:asciiTheme="minorHAnsi" w:eastAsiaTheme="minorHAnsi" w:hAnsiTheme="minorHAnsi" w:cstheme="minorBidi"/>
          <w:sz w:val="24"/>
          <w:szCs w:val="24"/>
        </w:rPr>
        <w:t>.</w:t>
      </w:r>
    </w:p>
    <w:p w14:paraId="046BC4DD" w14:textId="77777777" w:rsidR="001F7D48" w:rsidRPr="001F7D48" w:rsidRDefault="001F7D48" w:rsidP="002C3B2E">
      <w:pPr>
        <w:spacing w:line="360" w:lineRule="auto"/>
        <w:rPr>
          <w:rFonts w:asciiTheme="minorHAnsi" w:eastAsiaTheme="minorHAnsi" w:hAnsiTheme="minorHAnsi" w:cstheme="minorBidi"/>
          <w:sz w:val="24"/>
          <w:szCs w:val="24"/>
        </w:rPr>
      </w:pPr>
    </w:p>
    <w:p w14:paraId="356C169F" w14:textId="4674A38C" w:rsidR="002C3B2E" w:rsidRPr="00A60106" w:rsidRDefault="00D952E0" w:rsidP="00D952E0">
      <w:pPr>
        <w:pStyle w:val="Caption"/>
        <w:rPr>
          <w:b w:val="0"/>
          <w:color w:val="auto"/>
        </w:rPr>
      </w:pPr>
      <w:bookmarkStart w:id="83" w:name="_Toc467234324"/>
      <w:proofErr w:type="gramStart"/>
      <w:r w:rsidRPr="00D952E0">
        <w:rPr>
          <w:b w:val="0"/>
          <w:color w:val="auto"/>
        </w:rPr>
        <w:t xml:space="preserve">Table </w:t>
      </w:r>
      <w:r w:rsidRPr="00D952E0">
        <w:rPr>
          <w:b w:val="0"/>
          <w:color w:val="auto"/>
        </w:rPr>
        <w:fldChar w:fldCharType="begin"/>
      </w:r>
      <w:r w:rsidRPr="00D952E0">
        <w:rPr>
          <w:b w:val="0"/>
          <w:color w:val="auto"/>
        </w:rPr>
        <w:instrText xml:space="preserve"> SEQ Table \* ARABIC </w:instrText>
      </w:r>
      <w:r w:rsidRPr="00D952E0">
        <w:rPr>
          <w:b w:val="0"/>
          <w:color w:val="auto"/>
        </w:rPr>
        <w:fldChar w:fldCharType="separate"/>
      </w:r>
      <w:r w:rsidR="00BD36B2">
        <w:rPr>
          <w:b w:val="0"/>
          <w:noProof/>
          <w:color w:val="auto"/>
        </w:rPr>
        <w:t>17</w:t>
      </w:r>
      <w:r w:rsidRPr="00D952E0">
        <w:rPr>
          <w:b w:val="0"/>
          <w:color w:val="auto"/>
        </w:rPr>
        <w:fldChar w:fldCharType="end"/>
      </w:r>
      <w:r w:rsidRPr="00D952E0">
        <w:rPr>
          <w:b w:val="0"/>
          <w:color w:val="auto"/>
        </w:rPr>
        <w:t>.</w:t>
      </w:r>
      <w:proofErr w:type="gramEnd"/>
      <w:r w:rsidRPr="00D952E0">
        <w:rPr>
          <w:b w:val="0"/>
          <w:color w:val="auto"/>
        </w:rPr>
        <w:t xml:space="preserve"> Summary of the orthogonal validation experiments in ACT, INACT and normal controls cohorts demonstrating the over-expressed and under-expressed proteins amongst the comparison groups.</w:t>
      </w:r>
      <w:r w:rsidR="00A60106" w:rsidRPr="00A60106">
        <w:rPr>
          <w:b w:val="0"/>
          <w:color w:val="auto"/>
        </w:rPr>
        <w:t xml:space="preserve"> ACT: Active UC mucosa; INACT: Proximal inactive UC mucosa; CON: norm</w:t>
      </w:r>
      <w:r w:rsidR="00A60106" w:rsidRPr="00A60106">
        <w:rPr>
          <w:rFonts w:asciiTheme="minorHAnsi" w:eastAsiaTheme="minorHAnsi" w:hAnsiTheme="minorHAnsi" w:cstheme="minorBidi"/>
          <w:b w:val="0"/>
          <w:color w:val="auto"/>
        </w:rPr>
        <w:t>al controls.</w:t>
      </w:r>
      <w:bookmarkEnd w:id="83"/>
    </w:p>
    <w:tbl>
      <w:tblPr>
        <w:tblStyle w:val="TableGrid"/>
        <w:tblW w:w="5000" w:type="pct"/>
        <w:tblLook w:val="04A0" w:firstRow="1" w:lastRow="0" w:firstColumn="1" w:lastColumn="0" w:noHBand="0" w:noVBand="1"/>
      </w:tblPr>
      <w:tblGrid>
        <w:gridCol w:w="2384"/>
        <w:gridCol w:w="2182"/>
        <w:gridCol w:w="2338"/>
        <w:gridCol w:w="2338"/>
      </w:tblGrid>
      <w:tr w:rsidR="002C3B2E" w14:paraId="36034C7B" w14:textId="77777777" w:rsidTr="00A51FE0">
        <w:tc>
          <w:tcPr>
            <w:tcW w:w="1289" w:type="pct"/>
          </w:tcPr>
          <w:p w14:paraId="0EAC9E6B" w14:textId="77777777" w:rsidR="002C3B2E" w:rsidRPr="00D952E0" w:rsidRDefault="002C3B2E" w:rsidP="003F4A1D">
            <w:pPr>
              <w:spacing w:line="360" w:lineRule="auto"/>
              <w:jc w:val="center"/>
              <w:rPr>
                <w:rFonts w:asciiTheme="minorHAnsi" w:eastAsiaTheme="minorHAnsi" w:hAnsiTheme="minorHAnsi" w:cstheme="minorBidi"/>
                <w:b/>
                <w:sz w:val="18"/>
                <w:szCs w:val="18"/>
              </w:rPr>
            </w:pPr>
          </w:p>
        </w:tc>
        <w:tc>
          <w:tcPr>
            <w:tcW w:w="1180" w:type="pct"/>
          </w:tcPr>
          <w:p w14:paraId="0F461B62" w14:textId="77777777" w:rsidR="002C3B2E" w:rsidRPr="00D952E0" w:rsidRDefault="003F4A1D" w:rsidP="003F4A1D">
            <w:pPr>
              <w:spacing w:line="360" w:lineRule="auto"/>
              <w:jc w:val="center"/>
              <w:rPr>
                <w:rFonts w:asciiTheme="minorHAnsi" w:eastAsiaTheme="minorHAnsi" w:hAnsiTheme="minorHAnsi" w:cstheme="minorBidi"/>
                <w:b/>
                <w:sz w:val="18"/>
                <w:szCs w:val="18"/>
              </w:rPr>
            </w:pPr>
            <w:r w:rsidRPr="00D952E0">
              <w:rPr>
                <w:rFonts w:asciiTheme="minorHAnsi" w:eastAsiaTheme="minorHAnsi" w:hAnsiTheme="minorHAnsi" w:cstheme="minorBidi"/>
                <w:b/>
                <w:sz w:val="18"/>
                <w:szCs w:val="18"/>
              </w:rPr>
              <w:t>ACT</w:t>
            </w:r>
            <w:r w:rsidR="002C3B2E" w:rsidRPr="00D952E0">
              <w:rPr>
                <w:rFonts w:asciiTheme="minorHAnsi" w:eastAsiaTheme="minorHAnsi" w:hAnsiTheme="minorHAnsi" w:cstheme="minorBidi"/>
                <w:b/>
                <w:sz w:val="18"/>
                <w:szCs w:val="18"/>
              </w:rPr>
              <w:t xml:space="preserve"> relative to</w:t>
            </w:r>
            <w:r w:rsidRPr="00D952E0">
              <w:rPr>
                <w:rFonts w:asciiTheme="minorHAnsi" w:eastAsiaTheme="minorHAnsi" w:hAnsiTheme="minorHAnsi" w:cstheme="minorBidi"/>
                <w:b/>
                <w:sz w:val="18"/>
                <w:szCs w:val="18"/>
              </w:rPr>
              <w:t xml:space="preserve"> INACT</w:t>
            </w:r>
          </w:p>
        </w:tc>
        <w:tc>
          <w:tcPr>
            <w:tcW w:w="1265" w:type="pct"/>
          </w:tcPr>
          <w:p w14:paraId="0F952E09" w14:textId="77777777" w:rsidR="002C3B2E" w:rsidRPr="00D952E0" w:rsidRDefault="003F4A1D" w:rsidP="003F4A1D">
            <w:pPr>
              <w:spacing w:line="360" w:lineRule="auto"/>
              <w:jc w:val="center"/>
              <w:rPr>
                <w:rFonts w:asciiTheme="minorHAnsi" w:eastAsiaTheme="minorHAnsi" w:hAnsiTheme="minorHAnsi" w:cstheme="minorBidi"/>
                <w:b/>
                <w:sz w:val="18"/>
                <w:szCs w:val="18"/>
              </w:rPr>
            </w:pPr>
            <w:r w:rsidRPr="00D952E0">
              <w:rPr>
                <w:rFonts w:asciiTheme="minorHAnsi" w:eastAsiaTheme="minorHAnsi" w:hAnsiTheme="minorHAnsi" w:cstheme="minorBidi"/>
                <w:b/>
                <w:sz w:val="18"/>
                <w:szCs w:val="18"/>
              </w:rPr>
              <w:t>ACT</w:t>
            </w:r>
            <w:r w:rsidR="002C3B2E" w:rsidRPr="00D952E0">
              <w:rPr>
                <w:rFonts w:asciiTheme="minorHAnsi" w:eastAsiaTheme="minorHAnsi" w:hAnsiTheme="minorHAnsi" w:cstheme="minorBidi"/>
                <w:b/>
                <w:sz w:val="18"/>
                <w:szCs w:val="18"/>
              </w:rPr>
              <w:t xml:space="preserve"> relative to CON</w:t>
            </w:r>
          </w:p>
        </w:tc>
        <w:tc>
          <w:tcPr>
            <w:tcW w:w="1265" w:type="pct"/>
          </w:tcPr>
          <w:p w14:paraId="6913C1EB" w14:textId="77777777" w:rsidR="002C3B2E" w:rsidRPr="00D952E0" w:rsidRDefault="003F4A1D" w:rsidP="003F4A1D">
            <w:pPr>
              <w:spacing w:line="360" w:lineRule="auto"/>
              <w:jc w:val="center"/>
              <w:rPr>
                <w:rFonts w:asciiTheme="minorHAnsi" w:eastAsiaTheme="minorHAnsi" w:hAnsiTheme="minorHAnsi" w:cstheme="minorBidi"/>
                <w:b/>
                <w:sz w:val="18"/>
                <w:szCs w:val="18"/>
              </w:rPr>
            </w:pPr>
            <w:r w:rsidRPr="00D952E0">
              <w:rPr>
                <w:rFonts w:asciiTheme="minorHAnsi" w:eastAsiaTheme="minorHAnsi" w:hAnsiTheme="minorHAnsi" w:cstheme="minorBidi"/>
                <w:b/>
                <w:sz w:val="18"/>
                <w:szCs w:val="18"/>
              </w:rPr>
              <w:t>INACT</w:t>
            </w:r>
            <w:r w:rsidR="002C3B2E" w:rsidRPr="00D952E0">
              <w:rPr>
                <w:rFonts w:asciiTheme="minorHAnsi" w:eastAsiaTheme="minorHAnsi" w:hAnsiTheme="minorHAnsi" w:cstheme="minorBidi"/>
                <w:b/>
                <w:sz w:val="18"/>
                <w:szCs w:val="18"/>
              </w:rPr>
              <w:t xml:space="preserve"> relative to CON</w:t>
            </w:r>
          </w:p>
        </w:tc>
      </w:tr>
      <w:tr w:rsidR="002C3B2E" w14:paraId="1452FB34" w14:textId="77777777" w:rsidTr="00A51FE0">
        <w:tc>
          <w:tcPr>
            <w:tcW w:w="1289" w:type="pct"/>
          </w:tcPr>
          <w:p w14:paraId="3799EB0B" w14:textId="77777777" w:rsidR="002C3B2E" w:rsidRPr="00D952E0" w:rsidRDefault="002C3B2E" w:rsidP="003F4A1D">
            <w:pPr>
              <w:spacing w:line="360" w:lineRule="auto"/>
              <w:jc w:val="center"/>
              <w:rPr>
                <w:rFonts w:asciiTheme="minorHAnsi" w:eastAsiaTheme="minorHAnsi" w:hAnsiTheme="minorHAnsi" w:cstheme="minorBidi"/>
                <w:b/>
                <w:sz w:val="18"/>
                <w:szCs w:val="18"/>
              </w:rPr>
            </w:pPr>
            <w:r w:rsidRPr="00D952E0">
              <w:rPr>
                <w:rFonts w:asciiTheme="minorHAnsi" w:eastAsiaTheme="minorHAnsi" w:hAnsiTheme="minorHAnsi" w:cstheme="minorBidi"/>
                <w:b/>
                <w:sz w:val="18"/>
                <w:szCs w:val="18"/>
              </w:rPr>
              <w:t>Over-expressed proteins</w:t>
            </w:r>
          </w:p>
        </w:tc>
        <w:tc>
          <w:tcPr>
            <w:tcW w:w="1180" w:type="pct"/>
          </w:tcPr>
          <w:p w14:paraId="26DACF1A" w14:textId="32647683" w:rsidR="002C3B2E" w:rsidRPr="00D952E0" w:rsidRDefault="00FF79BF" w:rsidP="003F4A1D">
            <w:pPr>
              <w:spacing w:line="360" w:lineRule="auto"/>
              <w:jc w:val="center"/>
              <w:rPr>
                <w:rFonts w:asciiTheme="minorHAnsi" w:eastAsiaTheme="minorHAnsi" w:hAnsiTheme="minorHAnsi" w:cstheme="minorBidi"/>
                <w:sz w:val="18"/>
                <w:szCs w:val="18"/>
              </w:rPr>
            </w:pPr>
            <w:r>
              <w:rPr>
                <w:rFonts w:asciiTheme="minorHAnsi" w:eastAsiaTheme="minorHAnsi" w:hAnsiTheme="minorHAnsi" w:cstheme="minorBidi"/>
                <w:sz w:val="18"/>
                <w:szCs w:val="18"/>
              </w:rPr>
              <w:t>MRP8</w:t>
            </w:r>
          </w:p>
        </w:tc>
        <w:tc>
          <w:tcPr>
            <w:tcW w:w="1265" w:type="pct"/>
          </w:tcPr>
          <w:p w14:paraId="3347E493" w14:textId="53235216" w:rsidR="002C3B2E" w:rsidRPr="00D952E0" w:rsidRDefault="00FF79BF" w:rsidP="003F4A1D">
            <w:pPr>
              <w:spacing w:line="360" w:lineRule="auto"/>
              <w:jc w:val="center"/>
              <w:rPr>
                <w:rFonts w:asciiTheme="minorHAnsi" w:eastAsiaTheme="minorHAnsi" w:hAnsiTheme="minorHAnsi" w:cstheme="minorBidi"/>
                <w:sz w:val="18"/>
                <w:szCs w:val="18"/>
              </w:rPr>
            </w:pPr>
            <w:r>
              <w:rPr>
                <w:rFonts w:asciiTheme="minorHAnsi" w:eastAsiaTheme="minorHAnsi" w:hAnsiTheme="minorHAnsi" w:cstheme="minorBidi"/>
                <w:sz w:val="18"/>
                <w:szCs w:val="18"/>
              </w:rPr>
              <w:t xml:space="preserve">TRX, </w:t>
            </w:r>
            <w:r w:rsidR="003F4A1D" w:rsidRPr="00D952E0">
              <w:rPr>
                <w:rFonts w:asciiTheme="minorHAnsi" w:eastAsiaTheme="minorHAnsi" w:hAnsiTheme="minorHAnsi" w:cstheme="minorBidi"/>
                <w:sz w:val="18"/>
                <w:szCs w:val="18"/>
              </w:rPr>
              <w:t>IGHA1, MRP8, K10</w:t>
            </w:r>
          </w:p>
        </w:tc>
        <w:tc>
          <w:tcPr>
            <w:tcW w:w="1265" w:type="pct"/>
          </w:tcPr>
          <w:p w14:paraId="6818A3DB" w14:textId="77777777" w:rsidR="002C3B2E" w:rsidRPr="00D952E0" w:rsidRDefault="003F4A1D" w:rsidP="003F4A1D">
            <w:pPr>
              <w:spacing w:line="360" w:lineRule="auto"/>
              <w:jc w:val="center"/>
              <w:rPr>
                <w:rFonts w:asciiTheme="minorHAnsi" w:eastAsiaTheme="minorHAnsi" w:hAnsiTheme="minorHAnsi" w:cstheme="minorBidi"/>
                <w:sz w:val="18"/>
                <w:szCs w:val="18"/>
              </w:rPr>
            </w:pPr>
            <w:r w:rsidRPr="00D952E0">
              <w:rPr>
                <w:rFonts w:asciiTheme="minorHAnsi" w:eastAsiaTheme="minorHAnsi" w:hAnsiTheme="minorHAnsi" w:cstheme="minorBidi"/>
                <w:sz w:val="18"/>
                <w:szCs w:val="18"/>
              </w:rPr>
              <w:t>IGHA1, MRP8, TRX, K10</w:t>
            </w:r>
          </w:p>
        </w:tc>
      </w:tr>
      <w:tr w:rsidR="002C3B2E" w14:paraId="6FE9D756" w14:textId="77777777" w:rsidTr="00A51FE0">
        <w:tc>
          <w:tcPr>
            <w:tcW w:w="1289" w:type="pct"/>
          </w:tcPr>
          <w:p w14:paraId="4E7BA9EB" w14:textId="77777777" w:rsidR="002C3B2E" w:rsidRPr="00D952E0" w:rsidRDefault="002C3B2E" w:rsidP="003F4A1D">
            <w:pPr>
              <w:spacing w:line="360" w:lineRule="auto"/>
              <w:jc w:val="center"/>
              <w:rPr>
                <w:rFonts w:asciiTheme="minorHAnsi" w:eastAsiaTheme="minorHAnsi" w:hAnsiTheme="minorHAnsi" w:cstheme="minorBidi"/>
                <w:b/>
                <w:sz w:val="18"/>
                <w:szCs w:val="18"/>
              </w:rPr>
            </w:pPr>
            <w:r w:rsidRPr="00D952E0">
              <w:rPr>
                <w:rFonts w:asciiTheme="minorHAnsi" w:eastAsiaTheme="minorHAnsi" w:hAnsiTheme="minorHAnsi" w:cstheme="minorBidi"/>
                <w:b/>
                <w:sz w:val="18"/>
                <w:szCs w:val="18"/>
              </w:rPr>
              <w:t>Under-expressed proteins</w:t>
            </w:r>
          </w:p>
        </w:tc>
        <w:tc>
          <w:tcPr>
            <w:tcW w:w="1180" w:type="pct"/>
          </w:tcPr>
          <w:p w14:paraId="793286C4" w14:textId="77777777" w:rsidR="002C3B2E" w:rsidRPr="00D952E0" w:rsidRDefault="003F4A1D" w:rsidP="003F4A1D">
            <w:pPr>
              <w:spacing w:line="360" w:lineRule="auto"/>
              <w:jc w:val="center"/>
              <w:rPr>
                <w:rFonts w:asciiTheme="minorHAnsi" w:eastAsiaTheme="minorHAnsi" w:hAnsiTheme="minorHAnsi" w:cstheme="minorBidi"/>
                <w:sz w:val="18"/>
                <w:szCs w:val="18"/>
              </w:rPr>
            </w:pPr>
            <w:r w:rsidRPr="00D952E0">
              <w:rPr>
                <w:rFonts w:asciiTheme="minorHAnsi" w:eastAsiaTheme="minorHAnsi" w:hAnsiTheme="minorHAnsi" w:cstheme="minorBidi"/>
                <w:sz w:val="18"/>
                <w:szCs w:val="18"/>
              </w:rPr>
              <w:t>CA2, GPA33</w:t>
            </w:r>
          </w:p>
        </w:tc>
        <w:tc>
          <w:tcPr>
            <w:tcW w:w="1265" w:type="pct"/>
          </w:tcPr>
          <w:p w14:paraId="22690AB6" w14:textId="77777777" w:rsidR="002C3B2E" w:rsidRPr="00D952E0" w:rsidRDefault="002C3B2E" w:rsidP="003F4A1D">
            <w:pPr>
              <w:spacing w:line="360" w:lineRule="auto"/>
              <w:jc w:val="center"/>
              <w:rPr>
                <w:rFonts w:asciiTheme="minorHAnsi" w:eastAsiaTheme="minorHAnsi" w:hAnsiTheme="minorHAnsi" w:cstheme="minorBidi"/>
                <w:sz w:val="18"/>
                <w:szCs w:val="18"/>
              </w:rPr>
            </w:pPr>
            <w:r w:rsidRPr="00D952E0">
              <w:rPr>
                <w:rFonts w:asciiTheme="minorHAnsi" w:eastAsiaTheme="minorHAnsi" w:hAnsiTheme="minorHAnsi" w:cstheme="minorBidi"/>
                <w:sz w:val="18"/>
                <w:szCs w:val="18"/>
              </w:rPr>
              <w:t>CA2</w:t>
            </w:r>
            <w:r w:rsidR="003F4A1D" w:rsidRPr="00D952E0">
              <w:rPr>
                <w:rFonts w:asciiTheme="minorHAnsi" w:eastAsiaTheme="minorHAnsi" w:hAnsiTheme="minorHAnsi" w:cstheme="minorBidi"/>
                <w:sz w:val="18"/>
                <w:szCs w:val="18"/>
              </w:rPr>
              <w:t>, GPA33</w:t>
            </w:r>
          </w:p>
        </w:tc>
        <w:tc>
          <w:tcPr>
            <w:tcW w:w="1265" w:type="pct"/>
          </w:tcPr>
          <w:p w14:paraId="32CCA52F" w14:textId="77777777" w:rsidR="002C3B2E" w:rsidRPr="00D952E0" w:rsidRDefault="003F4A1D" w:rsidP="003F4A1D">
            <w:pPr>
              <w:spacing w:line="360" w:lineRule="auto"/>
              <w:jc w:val="center"/>
              <w:rPr>
                <w:rFonts w:asciiTheme="minorHAnsi" w:eastAsiaTheme="minorHAnsi" w:hAnsiTheme="minorHAnsi" w:cstheme="minorBidi"/>
                <w:sz w:val="18"/>
                <w:szCs w:val="18"/>
              </w:rPr>
            </w:pPr>
            <w:r w:rsidRPr="00D952E0">
              <w:rPr>
                <w:rFonts w:asciiTheme="minorHAnsi" w:eastAsiaTheme="minorHAnsi" w:hAnsiTheme="minorHAnsi" w:cstheme="minorBidi"/>
                <w:sz w:val="18"/>
                <w:szCs w:val="18"/>
              </w:rPr>
              <w:t>-</w:t>
            </w:r>
          </w:p>
        </w:tc>
      </w:tr>
    </w:tbl>
    <w:p w14:paraId="78F6E138" w14:textId="77777777" w:rsidR="002C3B2E" w:rsidRDefault="002C3B2E" w:rsidP="00BD4586">
      <w:pPr>
        <w:spacing w:line="360" w:lineRule="auto"/>
        <w:rPr>
          <w:bCs/>
          <w:sz w:val="24"/>
          <w:szCs w:val="24"/>
        </w:rPr>
      </w:pPr>
    </w:p>
    <w:p w14:paraId="322B1F99" w14:textId="77777777" w:rsidR="00AB22E0" w:rsidRDefault="00AB22E0" w:rsidP="00BD4586">
      <w:pPr>
        <w:spacing w:line="360" w:lineRule="auto"/>
        <w:rPr>
          <w:bCs/>
          <w:sz w:val="24"/>
          <w:szCs w:val="24"/>
        </w:rPr>
      </w:pPr>
    </w:p>
    <w:p w14:paraId="3B680CF8" w14:textId="75C5DBB9" w:rsidR="00BD4586" w:rsidRDefault="003A32A3" w:rsidP="00BD4586">
      <w:pPr>
        <w:spacing w:line="360" w:lineRule="auto"/>
        <w:rPr>
          <w:bCs/>
          <w:sz w:val="24"/>
          <w:szCs w:val="24"/>
        </w:rPr>
      </w:pPr>
      <w:r>
        <w:rPr>
          <w:bCs/>
          <w:sz w:val="24"/>
          <w:szCs w:val="24"/>
        </w:rPr>
        <w:t>During post-hoc analysis</w:t>
      </w:r>
      <w:r w:rsidR="00611496">
        <w:rPr>
          <w:bCs/>
          <w:sz w:val="24"/>
          <w:szCs w:val="24"/>
        </w:rPr>
        <w:t>, binary regression</w:t>
      </w:r>
      <w:r w:rsidR="00961CD5">
        <w:rPr>
          <w:bCs/>
          <w:sz w:val="24"/>
          <w:szCs w:val="24"/>
        </w:rPr>
        <w:t xml:space="preserve"> was carried out in a block fashion</w:t>
      </w:r>
      <w:r w:rsidR="00BD4586" w:rsidRPr="00BD4586">
        <w:rPr>
          <w:bCs/>
          <w:sz w:val="24"/>
          <w:szCs w:val="24"/>
        </w:rPr>
        <w:t>.</w:t>
      </w:r>
      <w:r w:rsidR="00617ABB">
        <w:rPr>
          <w:bCs/>
          <w:sz w:val="24"/>
          <w:szCs w:val="24"/>
        </w:rPr>
        <w:t xml:space="preserve"> </w:t>
      </w:r>
      <w:r w:rsidR="00617ABB" w:rsidRPr="00617ABB">
        <w:rPr>
          <w:bCs/>
          <w:sz w:val="24"/>
          <w:szCs w:val="24"/>
        </w:rPr>
        <w:t>The Omnibu</w:t>
      </w:r>
      <w:r w:rsidR="00961CD5">
        <w:rPr>
          <w:bCs/>
          <w:sz w:val="24"/>
          <w:szCs w:val="24"/>
        </w:rPr>
        <w:t>s Tests of Model Coefficients</w:t>
      </w:r>
      <w:r w:rsidR="00617ABB" w:rsidRPr="00617ABB">
        <w:rPr>
          <w:bCs/>
          <w:sz w:val="24"/>
          <w:szCs w:val="24"/>
        </w:rPr>
        <w:t xml:space="preserve"> used t</w:t>
      </w:r>
      <w:r w:rsidR="00961CD5">
        <w:rPr>
          <w:bCs/>
          <w:sz w:val="24"/>
          <w:szCs w:val="24"/>
        </w:rPr>
        <w:t>o check that the new model</w:t>
      </w:r>
      <w:r w:rsidR="00617ABB" w:rsidRPr="00617ABB">
        <w:rPr>
          <w:bCs/>
          <w:sz w:val="24"/>
          <w:szCs w:val="24"/>
        </w:rPr>
        <w:t xml:space="preserve"> is an improvement over the baseline model</w:t>
      </w:r>
      <w:r>
        <w:rPr>
          <w:bCs/>
          <w:sz w:val="24"/>
          <w:szCs w:val="24"/>
        </w:rPr>
        <w:t xml:space="preserve"> (a model with no predictors)</w:t>
      </w:r>
      <w:r w:rsidR="00961CD5">
        <w:rPr>
          <w:bCs/>
          <w:sz w:val="24"/>
          <w:szCs w:val="24"/>
        </w:rPr>
        <w:t xml:space="preserve">, showed </w:t>
      </w:r>
      <w:r w:rsidR="00953C6D">
        <w:rPr>
          <w:bCs/>
          <w:sz w:val="24"/>
          <w:szCs w:val="24"/>
        </w:rPr>
        <w:t>significant result</w:t>
      </w:r>
      <w:r w:rsidR="00961CD5">
        <w:rPr>
          <w:bCs/>
          <w:sz w:val="24"/>
          <w:szCs w:val="24"/>
        </w:rPr>
        <w:t xml:space="preserve"> (chi-square=</w:t>
      </w:r>
      <w:r w:rsidR="00953C6D">
        <w:rPr>
          <w:bCs/>
          <w:sz w:val="24"/>
          <w:szCs w:val="24"/>
        </w:rPr>
        <w:t xml:space="preserve"> </w:t>
      </w:r>
      <w:r w:rsidR="00961CD5">
        <w:rPr>
          <w:bCs/>
          <w:sz w:val="24"/>
          <w:szCs w:val="24"/>
        </w:rPr>
        <w:t>36.498, df=</w:t>
      </w:r>
      <w:r w:rsidR="00953C6D">
        <w:rPr>
          <w:bCs/>
          <w:sz w:val="24"/>
          <w:szCs w:val="24"/>
        </w:rPr>
        <w:t xml:space="preserve"> </w:t>
      </w:r>
      <w:r w:rsidR="00961CD5">
        <w:rPr>
          <w:bCs/>
          <w:sz w:val="24"/>
          <w:szCs w:val="24"/>
        </w:rPr>
        <w:t>6</w:t>
      </w:r>
      <w:r w:rsidR="00961CD5" w:rsidRPr="00961CD5">
        <w:rPr>
          <w:bCs/>
          <w:sz w:val="24"/>
          <w:szCs w:val="24"/>
        </w:rPr>
        <w:t>, p&lt;</w:t>
      </w:r>
      <w:r w:rsidR="00961CD5">
        <w:rPr>
          <w:bCs/>
          <w:sz w:val="24"/>
          <w:szCs w:val="24"/>
        </w:rPr>
        <w:t>0</w:t>
      </w:r>
      <w:r w:rsidR="00961CD5" w:rsidRPr="00961CD5">
        <w:rPr>
          <w:bCs/>
          <w:sz w:val="24"/>
          <w:szCs w:val="24"/>
        </w:rPr>
        <w:t>.000)</w:t>
      </w:r>
      <w:r w:rsidR="00961CD5">
        <w:rPr>
          <w:bCs/>
          <w:sz w:val="24"/>
          <w:szCs w:val="24"/>
        </w:rPr>
        <w:t xml:space="preserve"> with </w:t>
      </w:r>
      <w:r w:rsidR="004A216C" w:rsidRPr="00961CD5">
        <w:rPr>
          <w:bCs/>
          <w:sz w:val="24"/>
          <w:szCs w:val="24"/>
        </w:rPr>
        <w:t>Cox and Snell R square=0.728</w:t>
      </w:r>
      <w:r w:rsidR="00961CD5">
        <w:rPr>
          <w:bCs/>
          <w:sz w:val="24"/>
          <w:szCs w:val="24"/>
        </w:rPr>
        <w:t xml:space="preserve"> and</w:t>
      </w:r>
      <w:r w:rsidR="00BD4586" w:rsidRPr="00BD4586">
        <w:rPr>
          <w:bCs/>
          <w:sz w:val="24"/>
          <w:szCs w:val="24"/>
        </w:rPr>
        <w:t xml:space="preserve"> </w:t>
      </w:r>
      <w:r w:rsidR="004A216C" w:rsidRPr="00961CD5">
        <w:rPr>
          <w:bCs/>
          <w:sz w:val="24"/>
          <w:szCs w:val="24"/>
        </w:rPr>
        <w:t>Nagelkerke R square=1.0</w:t>
      </w:r>
      <w:r w:rsidR="00BD4586" w:rsidRPr="00BD4586">
        <w:rPr>
          <w:bCs/>
          <w:sz w:val="24"/>
          <w:szCs w:val="24"/>
        </w:rPr>
        <w:t xml:space="preserve"> for all target markers combined</w:t>
      </w:r>
      <w:r w:rsidR="008C0B32">
        <w:rPr>
          <w:bCs/>
          <w:sz w:val="24"/>
          <w:szCs w:val="24"/>
        </w:rPr>
        <w:t>; h</w:t>
      </w:r>
      <w:r w:rsidR="00961CD5">
        <w:rPr>
          <w:bCs/>
          <w:sz w:val="24"/>
          <w:szCs w:val="24"/>
        </w:rPr>
        <w:t xml:space="preserve">owever, </w:t>
      </w:r>
      <w:r w:rsidR="00F2718E">
        <w:rPr>
          <w:bCs/>
          <w:sz w:val="24"/>
          <w:szCs w:val="24"/>
        </w:rPr>
        <w:t xml:space="preserve">the overall odd ratio for the model </w:t>
      </w:r>
      <w:r w:rsidR="00953C6D">
        <w:rPr>
          <w:bCs/>
          <w:sz w:val="24"/>
          <w:szCs w:val="24"/>
        </w:rPr>
        <w:t>wa</w:t>
      </w:r>
      <w:r w:rsidR="00FC0499">
        <w:rPr>
          <w:bCs/>
          <w:sz w:val="24"/>
          <w:szCs w:val="24"/>
        </w:rPr>
        <w:t>s not statistically significant.</w:t>
      </w:r>
    </w:p>
    <w:p w14:paraId="21C65E83" w14:textId="77777777" w:rsidR="00D22DA0" w:rsidRPr="00D22DA0" w:rsidRDefault="00D22DA0" w:rsidP="00BD4586">
      <w:pPr>
        <w:spacing w:line="360" w:lineRule="auto"/>
        <w:rPr>
          <w:bCs/>
          <w:sz w:val="24"/>
          <w:szCs w:val="24"/>
        </w:rPr>
      </w:pPr>
    </w:p>
    <w:p w14:paraId="522487F4" w14:textId="79C39518" w:rsidR="00BD4586" w:rsidRDefault="00AA12FE" w:rsidP="000726D8">
      <w:pPr>
        <w:pStyle w:val="Heading2"/>
        <w:rPr>
          <w:rFonts w:asciiTheme="minorHAnsi" w:hAnsiTheme="minorHAnsi"/>
          <w:color w:val="auto"/>
          <w:sz w:val="28"/>
          <w:szCs w:val="28"/>
        </w:rPr>
      </w:pPr>
      <w:bookmarkStart w:id="84" w:name="_Toc35977117"/>
      <w:r>
        <w:rPr>
          <w:rFonts w:asciiTheme="minorHAnsi" w:hAnsiTheme="minorHAnsi"/>
          <w:color w:val="auto"/>
          <w:sz w:val="28"/>
          <w:szCs w:val="28"/>
        </w:rPr>
        <w:t>4</w:t>
      </w:r>
      <w:r w:rsidR="00BD4586" w:rsidRPr="00F52152">
        <w:rPr>
          <w:rFonts w:asciiTheme="minorHAnsi" w:hAnsiTheme="minorHAnsi"/>
          <w:color w:val="auto"/>
          <w:sz w:val="28"/>
          <w:szCs w:val="28"/>
        </w:rPr>
        <w:t>.4 Discussion and Conclusion</w:t>
      </w:r>
      <w:bookmarkEnd w:id="84"/>
    </w:p>
    <w:p w14:paraId="5E80769A" w14:textId="77777777" w:rsidR="002A543C" w:rsidRPr="002A543C" w:rsidRDefault="002A543C" w:rsidP="002A543C"/>
    <w:p w14:paraId="45FEF54C" w14:textId="55CE849F" w:rsidR="009618D4" w:rsidRPr="0025220B" w:rsidRDefault="00BD4586" w:rsidP="00BD4586">
      <w:pPr>
        <w:spacing w:line="360" w:lineRule="auto"/>
        <w:rPr>
          <w:bCs/>
          <w:sz w:val="24"/>
          <w:szCs w:val="24"/>
        </w:rPr>
      </w:pPr>
      <w:r w:rsidRPr="00BD4586">
        <w:rPr>
          <w:sz w:val="24"/>
          <w:szCs w:val="24"/>
        </w:rPr>
        <w:t>In the fir</w:t>
      </w:r>
      <w:r w:rsidR="009618D4">
        <w:rPr>
          <w:sz w:val="24"/>
          <w:szCs w:val="24"/>
        </w:rPr>
        <w:t>st part of this study,</w:t>
      </w:r>
      <w:r w:rsidRPr="00BD4586">
        <w:rPr>
          <w:sz w:val="24"/>
          <w:szCs w:val="24"/>
        </w:rPr>
        <w:t xml:space="preserve"> reduced expression of epithelial keratins in the active colonic mucosa relative to the un-inflamed proximal tissue</w:t>
      </w:r>
      <w:r w:rsidR="00E74D8B">
        <w:rPr>
          <w:sz w:val="24"/>
          <w:szCs w:val="24"/>
        </w:rPr>
        <w:t xml:space="preserve"> was</w:t>
      </w:r>
      <w:r w:rsidR="009618D4">
        <w:rPr>
          <w:sz w:val="24"/>
          <w:szCs w:val="24"/>
        </w:rPr>
        <w:t xml:space="preserve"> identified</w:t>
      </w:r>
      <w:r w:rsidR="001A2FA9">
        <w:rPr>
          <w:sz w:val="24"/>
          <w:szCs w:val="24"/>
        </w:rPr>
        <w:t xml:space="preserve"> in UC patients</w:t>
      </w:r>
      <w:r w:rsidRPr="00BD4586">
        <w:rPr>
          <w:sz w:val="24"/>
          <w:szCs w:val="24"/>
        </w:rPr>
        <w:t xml:space="preserve">. These outcome results were shown in our soluble and insoluble iTRAQ proteomics experiments, and validated both internally and independently through </w:t>
      </w:r>
      <w:r w:rsidR="009618D4">
        <w:rPr>
          <w:sz w:val="24"/>
          <w:szCs w:val="24"/>
        </w:rPr>
        <w:t xml:space="preserve">immunoblotting. </w:t>
      </w:r>
      <w:r w:rsidR="00D34951" w:rsidRPr="00BD4586">
        <w:rPr>
          <w:sz w:val="24"/>
          <w:szCs w:val="24"/>
        </w:rPr>
        <w:t>K8 was chosen as a representative of changes seen in the epithelial keratins especially as our re</w:t>
      </w:r>
      <w:r w:rsidR="00D34951">
        <w:rPr>
          <w:sz w:val="24"/>
          <w:szCs w:val="24"/>
        </w:rPr>
        <w:t>sults were most prominent for this protein</w:t>
      </w:r>
      <w:r w:rsidR="00D34951" w:rsidRPr="00BD4586">
        <w:rPr>
          <w:sz w:val="24"/>
          <w:szCs w:val="24"/>
        </w:rPr>
        <w:t xml:space="preserve">. </w:t>
      </w:r>
      <w:r w:rsidR="00D34951">
        <w:rPr>
          <w:sz w:val="24"/>
          <w:szCs w:val="24"/>
        </w:rPr>
        <w:t>Furthermore, as k</w:t>
      </w:r>
      <w:r w:rsidR="00D34951" w:rsidRPr="00BD4586">
        <w:rPr>
          <w:sz w:val="24"/>
          <w:szCs w:val="24"/>
        </w:rPr>
        <w:t>eratin filaments in simple epithelial cells are</w:t>
      </w:r>
      <w:r w:rsidR="00D34951">
        <w:rPr>
          <w:sz w:val="24"/>
          <w:szCs w:val="24"/>
        </w:rPr>
        <w:t xml:space="preserve"> arranged as</w:t>
      </w:r>
      <w:r w:rsidR="00D34951" w:rsidRPr="00BD4586">
        <w:rPr>
          <w:sz w:val="24"/>
          <w:szCs w:val="24"/>
        </w:rPr>
        <w:t xml:space="preserve"> heteropolymers of K8 and K18 </w:t>
      </w:r>
      <w:r w:rsidR="00D34951" w:rsidRPr="00BD4586">
        <w:rPr>
          <w:sz w:val="24"/>
          <w:szCs w:val="24"/>
        </w:rPr>
        <w:fldChar w:fldCharType="begin">
          <w:fldData xml:space="preserve">PEVuZE5vdGU+PENpdGU+PEF1dGhvcj5XYXNlZW08L0F1dGhvcj48WWVhcj4xOTk2PC9ZZWFyPjxS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==
</w:fldData>
        </w:fldChar>
      </w:r>
      <w:r w:rsidR="002C1514">
        <w:rPr>
          <w:sz w:val="24"/>
          <w:szCs w:val="24"/>
        </w:rPr>
        <w:instrText xml:space="preserve"> ADDIN EN.CITE </w:instrText>
      </w:r>
      <w:r w:rsidR="002C1514">
        <w:rPr>
          <w:sz w:val="24"/>
          <w:szCs w:val="24"/>
        </w:rPr>
        <w:fldChar w:fldCharType="begin">
          <w:fldData xml:space="preserve">PEVuZE5vdGU+PENpdGU+PEF1dGhvcj5XYXNlZW08L0F1dGhvcj48WWVhcj4xOTk2PC9ZZWFyPjxS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==
</w:fldData>
        </w:fldChar>
      </w:r>
      <w:r w:rsidR="002C1514">
        <w:rPr>
          <w:sz w:val="24"/>
          <w:szCs w:val="24"/>
        </w:rPr>
        <w:instrText xml:space="preserve"> ADDIN EN.CITE.DATA </w:instrText>
      </w:r>
      <w:r w:rsidR="002C1514">
        <w:rPr>
          <w:sz w:val="24"/>
          <w:szCs w:val="24"/>
        </w:rPr>
      </w:r>
      <w:r w:rsidR="002C1514">
        <w:rPr>
          <w:sz w:val="24"/>
          <w:szCs w:val="24"/>
        </w:rPr>
        <w:fldChar w:fldCharType="end"/>
      </w:r>
      <w:r w:rsidR="00D34951" w:rsidRPr="00BD4586">
        <w:rPr>
          <w:sz w:val="24"/>
          <w:szCs w:val="24"/>
        </w:rPr>
      </w:r>
      <w:r w:rsidR="00D34951" w:rsidRPr="00BD4586">
        <w:rPr>
          <w:sz w:val="24"/>
          <w:szCs w:val="24"/>
        </w:rPr>
        <w:fldChar w:fldCharType="separate"/>
      </w:r>
      <w:r w:rsidR="002C1514">
        <w:rPr>
          <w:noProof/>
          <w:sz w:val="24"/>
          <w:szCs w:val="24"/>
        </w:rPr>
        <w:t>(303)</w:t>
      </w:r>
      <w:r w:rsidR="00D34951" w:rsidRPr="00BD4586">
        <w:rPr>
          <w:sz w:val="24"/>
          <w:szCs w:val="24"/>
        </w:rPr>
        <w:fldChar w:fldCharType="end"/>
      </w:r>
      <w:r w:rsidR="00D34951">
        <w:rPr>
          <w:sz w:val="24"/>
          <w:szCs w:val="24"/>
        </w:rPr>
        <w:t>, the K8 trend of alterations should mirror that of K18 in colon tissues</w:t>
      </w:r>
      <w:r w:rsidR="00D34951" w:rsidRPr="00BD4586">
        <w:rPr>
          <w:sz w:val="24"/>
          <w:szCs w:val="24"/>
        </w:rPr>
        <w:t>.</w:t>
      </w:r>
      <w:r w:rsidR="00D34951" w:rsidRPr="00BD4586">
        <w:rPr>
          <w:bCs/>
          <w:sz w:val="24"/>
          <w:szCs w:val="24"/>
        </w:rPr>
        <w:t xml:space="preserve"> </w:t>
      </w:r>
      <w:r w:rsidR="009618D4">
        <w:rPr>
          <w:sz w:val="24"/>
          <w:szCs w:val="24"/>
        </w:rPr>
        <w:t>T</w:t>
      </w:r>
      <w:r w:rsidRPr="00BD4586">
        <w:rPr>
          <w:sz w:val="24"/>
          <w:szCs w:val="24"/>
        </w:rPr>
        <w:t>he relative total reduct</w:t>
      </w:r>
      <w:r w:rsidR="009618D4">
        <w:rPr>
          <w:sz w:val="24"/>
          <w:szCs w:val="24"/>
        </w:rPr>
        <w:t>ion of K8 in active UC mucosa seems to be</w:t>
      </w:r>
      <w:r w:rsidRPr="00BD4586">
        <w:rPr>
          <w:sz w:val="24"/>
          <w:szCs w:val="24"/>
        </w:rPr>
        <w:t xml:space="preserve"> independent of epithelial denudation secondary to mucosal ulceration during severe UC disease activity, even though this effect could potentially contribute to the relative epithelial keratins reduc</w:t>
      </w:r>
      <w:r w:rsidR="009618D4">
        <w:rPr>
          <w:sz w:val="24"/>
          <w:szCs w:val="24"/>
        </w:rPr>
        <w:t xml:space="preserve">tion in severe inflammation. </w:t>
      </w:r>
    </w:p>
    <w:p w14:paraId="57B325B0" w14:textId="1B0E9908" w:rsidR="000C1C3F" w:rsidRPr="006D5BE8" w:rsidRDefault="000C1C3F" w:rsidP="00BD4586">
      <w:pPr>
        <w:spacing w:line="360" w:lineRule="auto"/>
        <w:rPr>
          <w:b/>
          <w:sz w:val="24"/>
          <w:szCs w:val="24"/>
        </w:rPr>
      </w:pPr>
      <w:r w:rsidRPr="00BD4586">
        <w:rPr>
          <w:sz w:val="24"/>
          <w:szCs w:val="24"/>
        </w:rPr>
        <w:lastRenderedPageBreak/>
        <w:t>In order to observe the K8 distribution including its isoforms/proteoforms and post-translational modifications (PTM) along the isoelectric protein bands, western blotting</w:t>
      </w:r>
      <w:r>
        <w:rPr>
          <w:sz w:val="24"/>
          <w:szCs w:val="24"/>
        </w:rPr>
        <w:t xml:space="preserve"> was performed</w:t>
      </w:r>
      <w:r w:rsidRPr="00BD4586">
        <w:rPr>
          <w:sz w:val="24"/>
          <w:szCs w:val="24"/>
        </w:rPr>
        <w:t xml:space="preserve"> on the previously pooled ACT, INACT and control samples</w:t>
      </w:r>
      <w:r w:rsidR="00E73498">
        <w:rPr>
          <w:sz w:val="24"/>
          <w:szCs w:val="24"/>
        </w:rPr>
        <w:t>.</w:t>
      </w:r>
      <w:r w:rsidR="00E73498">
        <w:rPr>
          <w:b/>
        </w:rPr>
        <w:t xml:space="preserve"> </w:t>
      </w:r>
      <w:r w:rsidRPr="00BD4586">
        <w:rPr>
          <w:sz w:val="24"/>
          <w:szCs w:val="24"/>
        </w:rPr>
        <w:t xml:space="preserve">The K8 bands </w:t>
      </w:r>
      <w:r w:rsidR="00E73498">
        <w:rPr>
          <w:sz w:val="24"/>
          <w:szCs w:val="24"/>
        </w:rPr>
        <w:t>observation suggested</w:t>
      </w:r>
      <w:r w:rsidRPr="00BD4586">
        <w:rPr>
          <w:sz w:val="24"/>
          <w:szCs w:val="24"/>
        </w:rPr>
        <w:t xml:space="preserve"> relatively higher concentration of insoluble K8 isoforms with lower molecular weight (MW) during ACT </w:t>
      </w:r>
      <w:r w:rsidR="00E73498">
        <w:rPr>
          <w:sz w:val="24"/>
          <w:szCs w:val="24"/>
        </w:rPr>
        <w:t xml:space="preserve">relative to INACT. </w:t>
      </w:r>
      <w:r w:rsidR="001F3D50">
        <w:rPr>
          <w:sz w:val="24"/>
          <w:szCs w:val="24"/>
        </w:rPr>
        <w:t xml:space="preserve">This could be due to either different K8 proteoforms in ACT versus </w:t>
      </w:r>
      <w:r w:rsidR="00826834">
        <w:rPr>
          <w:sz w:val="24"/>
          <w:szCs w:val="24"/>
        </w:rPr>
        <w:t>INACT mucosa. Either way, this observation confirmed</w:t>
      </w:r>
      <w:r w:rsidR="00826834" w:rsidRPr="00BD4586">
        <w:rPr>
          <w:sz w:val="24"/>
          <w:szCs w:val="24"/>
        </w:rPr>
        <w:t xml:space="preserve"> the immunoblotting outcomes on individual samples, which showed relatively lower levels of K8 in ACT compared to INACT in both soluble and insoluble fractions of the proteome.</w:t>
      </w:r>
    </w:p>
    <w:p w14:paraId="0152DF6B" w14:textId="1DE39325" w:rsidR="00BD4586" w:rsidRDefault="000C1C3F" w:rsidP="00BD4586">
      <w:pPr>
        <w:spacing w:line="360" w:lineRule="auto"/>
        <w:rPr>
          <w:sz w:val="24"/>
          <w:szCs w:val="24"/>
        </w:rPr>
      </w:pPr>
      <w:r>
        <w:rPr>
          <w:sz w:val="24"/>
          <w:szCs w:val="24"/>
        </w:rPr>
        <w:t>I</w:t>
      </w:r>
      <w:r w:rsidR="00BD4586" w:rsidRPr="00BD4586">
        <w:rPr>
          <w:sz w:val="24"/>
          <w:szCs w:val="24"/>
        </w:rPr>
        <w:t>ncreased relative K8 solubilisation</w:t>
      </w:r>
      <w:r w:rsidR="009618D4">
        <w:rPr>
          <w:sz w:val="24"/>
          <w:szCs w:val="24"/>
        </w:rPr>
        <w:t xml:space="preserve"> due to phosphorylation at the </w:t>
      </w:r>
      <w:r w:rsidR="00BD4586" w:rsidRPr="00BD4586">
        <w:rPr>
          <w:sz w:val="24"/>
          <w:szCs w:val="24"/>
        </w:rPr>
        <w:t>Ser73 site of the protein</w:t>
      </w:r>
      <w:r w:rsidR="009618D4">
        <w:rPr>
          <w:sz w:val="24"/>
          <w:szCs w:val="24"/>
        </w:rPr>
        <w:t xml:space="preserve"> was observed</w:t>
      </w:r>
      <w:r>
        <w:rPr>
          <w:sz w:val="24"/>
          <w:szCs w:val="24"/>
        </w:rPr>
        <w:t>. Furthermore</w:t>
      </w:r>
      <w:r w:rsidR="00BD4586" w:rsidRPr="00BD4586">
        <w:rPr>
          <w:sz w:val="24"/>
          <w:szCs w:val="24"/>
        </w:rPr>
        <w:t xml:space="preserve"> pSer73 K8 showed relative increased levels in ACT </w:t>
      </w:r>
      <w:r>
        <w:rPr>
          <w:sz w:val="24"/>
          <w:szCs w:val="24"/>
        </w:rPr>
        <w:t>compare</w:t>
      </w:r>
      <w:r w:rsidR="00BD4586" w:rsidRPr="00BD4586">
        <w:rPr>
          <w:sz w:val="24"/>
          <w:szCs w:val="24"/>
        </w:rPr>
        <w:t xml:space="preserve"> to INACT in the soluble proteome. This observation is supported by previous study by Ridge et al., who demonstrated that shear stress in lung alveolar epithelial cells causes K8 disassembly and increased solubilisation, in turn regulated by protein kinase C delta-mediated phosphorylation of K8 at Ser73 site </w:t>
      </w:r>
      <w:r w:rsidR="005C355E" w:rsidRPr="00BD4586">
        <w:rPr>
          <w:sz w:val="24"/>
          <w:szCs w:val="24"/>
        </w:rPr>
        <w:fldChar w:fldCharType="begin">
          <w:fldData xml:space="preserve">PEVuZE5vdGU+PENpdGU+PEF1dGhvcj5SaWRnZTwvQXV0aG9yPjxZZWFyPjIwMDU8L1llYXI+PFJl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Z2ljYWwgY2hlbWlzdHJ5PC9hYmJyLTE+PC9hbHQtcGVyaW9kaWNhbD48cGFnZXM+MzA0MDAtNTwv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</w:fldData>
        </w:fldChar>
      </w:r>
      <w:r w:rsidR="002C1514">
        <w:rPr>
          <w:sz w:val="24"/>
          <w:szCs w:val="24"/>
        </w:rPr>
        <w:instrText xml:space="preserve"> ADDIN EN.CITE </w:instrText>
      </w:r>
      <w:r w:rsidR="002C1514">
        <w:rPr>
          <w:sz w:val="24"/>
          <w:szCs w:val="24"/>
        </w:rPr>
        <w:fldChar w:fldCharType="begin">
          <w:fldData xml:space="preserve">PEVuZE5vdGU+PENpdGU+PEF1dGhvcj5SaWRnZTwvQXV0aG9yPjxZZWFyPjIwMDU8L1llYXI+PFJl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</w:fldData>
        </w:fldChar>
      </w:r>
      <w:r w:rsidR="002C1514">
        <w:rPr>
          <w:sz w:val="24"/>
          <w:szCs w:val="24"/>
        </w:rPr>
        <w:instrText xml:space="preserve"> ADDIN EN.CITE.DATA </w:instrText>
      </w:r>
      <w:r w:rsidR="002C1514">
        <w:rPr>
          <w:sz w:val="24"/>
          <w:szCs w:val="24"/>
        </w:rPr>
      </w:r>
      <w:r w:rsidR="002C1514">
        <w:rPr>
          <w:sz w:val="24"/>
          <w:szCs w:val="24"/>
        </w:rPr>
        <w:fldChar w:fldCharType="end"/>
      </w:r>
      <w:r w:rsidR="005C355E" w:rsidRPr="00BD4586">
        <w:rPr>
          <w:sz w:val="24"/>
          <w:szCs w:val="24"/>
        </w:rPr>
      </w:r>
      <w:r w:rsidR="005C355E" w:rsidRPr="00BD4586">
        <w:rPr>
          <w:sz w:val="24"/>
          <w:szCs w:val="24"/>
        </w:rPr>
        <w:fldChar w:fldCharType="separate"/>
      </w:r>
      <w:r w:rsidR="002C1514">
        <w:rPr>
          <w:noProof/>
          <w:sz w:val="24"/>
          <w:szCs w:val="24"/>
        </w:rPr>
        <w:t>(304)</w:t>
      </w:r>
      <w:r w:rsidR="005C355E" w:rsidRPr="00BD4586">
        <w:rPr>
          <w:sz w:val="24"/>
          <w:szCs w:val="24"/>
        </w:rPr>
        <w:fldChar w:fldCharType="end"/>
      </w:r>
      <w:r w:rsidR="00BD4586" w:rsidRPr="00BD4586">
        <w:rPr>
          <w:sz w:val="24"/>
          <w:szCs w:val="24"/>
        </w:rPr>
        <w:t>. Interestingly</w:t>
      </w:r>
      <w:r w:rsidR="009618D4">
        <w:rPr>
          <w:sz w:val="24"/>
          <w:szCs w:val="24"/>
        </w:rPr>
        <w:t>,</w:t>
      </w:r>
      <w:r w:rsidR="00BD4586" w:rsidRPr="00BD4586">
        <w:rPr>
          <w:sz w:val="24"/>
          <w:szCs w:val="24"/>
        </w:rPr>
        <w:t xml:space="preserve"> higher relative levels of pSer73K8</w:t>
      </w:r>
      <w:r w:rsidR="009618D4">
        <w:rPr>
          <w:sz w:val="24"/>
          <w:szCs w:val="24"/>
        </w:rPr>
        <w:t xml:space="preserve"> were also observed </w:t>
      </w:r>
      <w:r w:rsidR="00BD4586" w:rsidRPr="00BD4586">
        <w:rPr>
          <w:sz w:val="24"/>
          <w:szCs w:val="24"/>
        </w:rPr>
        <w:t>in INACT mucosa relative to normal controls</w:t>
      </w:r>
      <w:r w:rsidR="009618D4">
        <w:rPr>
          <w:sz w:val="24"/>
          <w:szCs w:val="24"/>
        </w:rPr>
        <w:t xml:space="preserve"> in the soluble proteome, w</w:t>
      </w:r>
      <w:r w:rsidR="00BD4586" w:rsidRPr="00BD4586">
        <w:rPr>
          <w:sz w:val="24"/>
          <w:szCs w:val="24"/>
        </w:rPr>
        <w:t xml:space="preserve">hich could be due to field defect in histologically normal proximal mucosa. </w:t>
      </w:r>
    </w:p>
    <w:p w14:paraId="134421A2" w14:textId="0CA156EA" w:rsidR="000A3AF6" w:rsidRPr="000A3AF6" w:rsidRDefault="000A3AF6" w:rsidP="00BD4586">
      <w:pPr>
        <w:spacing w:line="360" w:lineRule="auto"/>
        <w:rPr>
          <w:bCs/>
          <w:sz w:val="24"/>
          <w:szCs w:val="24"/>
        </w:rPr>
      </w:pPr>
      <w:r>
        <w:rPr>
          <w:bCs/>
          <w:sz w:val="24"/>
          <w:szCs w:val="24"/>
        </w:rPr>
        <w:t>During investigation of</w:t>
      </w:r>
      <w:r w:rsidRPr="00BD4586">
        <w:rPr>
          <w:bCs/>
          <w:sz w:val="24"/>
          <w:szCs w:val="24"/>
        </w:rPr>
        <w:t xml:space="preserve"> possible inflammato</w:t>
      </w:r>
      <w:r>
        <w:rPr>
          <w:bCs/>
          <w:sz w:val="24"/>
          <w:szCs w:val="24"/>
        </w:rPr>
        <w:t>ry pathway responsible for alteration</w:t>
      </w:r>
      <w:r w:rsidRPr="00BD4586">
        <w:rPr>
          <w:bCs/>
          <w:sz w:val="24"/>
          <w:szCs w:val="24"/>
        </w:rPr>
        <w:t xml:space="preserve"> in</w:t>
      </w:r>
      <w:r>
        <w:rPr>
          <w:bCs/>
          <w:sz w:val="24"/>
          <w:szCs w:val="24"/>
        </w:rPr>
        <w:t xml:space="preserve"> the level of</w:t>
      </w:r>
      <w:r w:rsidRPr="00BD4586">
        <w:rPr>
          <w:bCs/>
          <w:sz w:val="24"/>
          <w:szCs w:val="24"/>
        </w:rPr>
        <w:t xml:space="preserve"> pSer73 K8, MAPK protein array was </w:t>
      </w:r>
      <w:r w:rsidR="0025220B">
        <w:rPr>
          <w:bCs/>
          <w:sz w:val="24"/>
          <w:szCs w:val="24"/>
        </w:rPr>
        <w:t>carried out</w:t>
      </w:r>
      <w:r w:rsidRPr="00BD4586">
        <w:rPr>
          <w:bCs/>
          <w:sz w:val="24"/>
          <w:szCs w:val="24"/>
        </w:rPr>
        <w:t xml:space="preserve"> on pooled samples from </w:t>
      </w:r>
      <w:r>
        <w:rPr>
          <w:bCs/>
          <w:sz w:val="24"/>
          <w:szCs w:val="24"/>
        </w:rPr>
        <w:t>ACT, INACT and control patients</w:t>
      </w:r>
      <w:r w:rsidRPr="00BD4586">
        <w:rPr>
          <w:bCs/>
          <w:sz w:val="24"/>
          <w:szCs w:val="24"/>
        </w:rPr>
        <w:t xml:space="preserve">. </w:t>
      </w:r>
      <w:r>
        <w:rPr>
          <w:bCs/>
          <w:sz w:val="24"/>
          <w:szCs w:val="24"/>
        </w:rPr>
        <w:t>Inconclusive</w:t>
      </w:r>
      <w:r w:rsidRPr="00BD4586">
        <w:rPr>
          <w:bCs/>
          <w:sz w:val="24"/>
          <w:szCs w:val="24"/>
        </w:rPr>
        <w:t xml:space="preserve"> low signals</w:t>
      </w:r>
      <w:r>
        <w:rPr>
          <w:bCs/>
          <w:sz w:val="24"/>
          <w:szCs w:val="24"/>
        </w:rPr>
        <w:t xml:space="preserve"> were observed from</w:t>
      </w:r>
      <w:r w:rsidRPr="00BD4586">
        <w:rPr>
          <w:bCs/>
          <w:sz w:val="24"/>
          <w:szCs w:val="24"/>
        </w:rPr>
        <w:t xml:space="preserve"> the pathway proteins</w:t>
      </w:r>
      <w:r>
        <w:rPr>
          <w:bCs/>
          <w:sz w:val="24"/>
          <w:szCs w:val="24"/>
        </w:rPr>
        <w:t xml:space="preserve"> within the array, likely</w:t>
      </w:r>
      <w:r w:rsidRPr="00BD4586">
        <w:rPr>
          <w:bCs/>
          <w:sz w:val="24"/>
          <w:szCs w:val="24"/>
        </w:rPr>
        <w:t xml:space="preserve"> due to the incompatibility between the buffer in the array</w:t>
      </w:r>
      <w:r>
        <w:rPr>
          <w:bCs/>
          <w:sz w:val="24"/>
          <w:szCs w:val="24"/>
        </w:rPr>
        <w:t xml:space="preserve"> and our protein lysate buffer</w:t>
      </w:r>
      <w:r w:rsidR="00DC1FD3">
        <w:rPr>
          <w:bCs/>
          <w:sz w:val="24"/>
          <w:szCs w:val="24"/>
        </w:rPr>
        <w:t xml:space="preserve"> </w:t>
      </w:r>
      <w:r w:rsidR="00DC1FD3" w:rsidRPr="00BD4586">
        <w:rPr>
          <w:bCs/>
          <w:sz w:val="24"/>
          <w:szCs w:val="24"/>
        </w:rPr>
        <w:t>(as this protein array was only standardised for cell culture and not human tissues)</w:t>
      </w:r>
      <w:r w:rsidRPr="00BD4586">
        <w:rPr>
          <w:bCs/>
          <w:sz w:val="24"/>
          <w:szCs w:val="24"/>
        </w:rPr>
        <w:t>.</w:t>
      </w:r>
      <w:r>
        <w:rPr>
          <w:bCs/>
          <w:sz w:val="24"/>
          <w:szCs w:val="24"/>
        </w:rPr>
        <w:t xml:space="preserve"> </w:t>
      </w:r>
      <w:r w:rsidRPr="00BD4586">
        <w:rPr>
          <w:bCs/>
          <w:sz w:val="24"/>
          <w:szCs w:val="24"/>
        </w:rPr>
        <w:t>One way of potentially addressing the buffer compatibility issue in our tissue samples is to fractionate all samples in the recommended manufacturer’s buffer from the outset, which unfortunately was not possible due to</w:t>
      </w:r>
      <w:r w:rsidR="00DC1FD3">
        <w:rPr>
          <w:bCs/>
          <w:sz w:val="24"/>
          <w:szCs w:val="24"/>
        </w:rPr>
        <w:t xml:space="preserve"> unavailability of</w:t>
      </w:r>
      <w:r w:rsidRPr="00BD4586">
        <w:rPr>
          <w:bCs/>
          <w:sz w:val="24"/>
          <w:szCs w:val="24"/>
        </w:rPr>
        <w:t xml:space="preserve"> fresh (unfra</w:t>
      </w:r>
      <w:r w:rsidR="00DC1FD3">
        <w:rPr>
          <w:bCs/>
          <w:sz w:val="24"/>
          <w:szCs w:val="24"/>
        </w:rPr>
        <w:t>ctionated) colonic samples</w:t>
      </w:r>
      <w:r w:rsidRPr="00BD4586">
        <w:rPr>
          <w:bCs/>
          <w:sz w:val="24"/>
          <w:szCs w:val="24"/>
        </w:rPr>
        <w:t xml:space="preserve">. Therefore, the observed field changes in phosphorylation of Ser73 K8 in INACT mucosa relative to normal controls should further be explored in the </w:t>
      </w:r>
      <w:r w:rsidR="00DC1FD3">
        <w:rPr>
          <w:bCs/>
          <w:sz w:val="24"/>
          <w:szCs w:val="24"/>
        </w:rPr>
        <w:t>future</w:t>
      </w:r>
      <w:r>
        <w:rPr>
          <w:bCs/>
          <w:sz w:val="24"/>
          <w:szCs w:val="24"/>
        </w:rPr>
        <w:t xml:space="preserve"> (See below).</w:t>
      </w:r>
    </w:p>
    <w:p w14:paraId="09501599" w14:textId="274B2387" w:rsidR="00ED56F2" w:rsidRDefault="00BD4586" w:rsidP="00BD4586">
      <w:pPr>
        <w:spacing w:line="360" w:lineRule="auto"/>
        <w:rPr>
          <w:bCs/>
          <w:sz w:val="24"/>
          <w:szCs w:val="24"/>
        </w:rPr>
      </w:pPr>
      <w:r w:rsidRPr="00BD4586">
        <w:rPr>
          <w:bCs/>
          <w:sz w:val="24"/>
          <w:szCs w:val="24"/>
        </w:rPr>
        <w:t>In the second pa</w:t>
      </w:r>
      <w:r w:rsidR="009618D4">
        <w:rPr>
          <w:bCs/>
          <w:sz w:val="24"/>
          <w:szCs w:val="24"/>
        </w:rPr>
        <w:t>rt of the study,</w:t>
      </w:r>
      <w:r w:rsidRPr="00BD4586">
        <w:rPr>
          <w:bCs/>
          <w:sz w:val="24"/>
          <w:szCs w:val="24"/>
        </w:rPr>
        <w:t xml:space="preserve"> soluble proteome in ACT, INACT and normal controls </w:t>
      </w:r>
      <w:r w:rsidR="009618D4">
        <w:rPr>
          <w:bCs/>
          <w:sz w:val="24"/>
          <w:szCs w:val="24"/>
        </w:rPr>
        <w:t xml:space="preserve">were investigated </w:t>
      </w:r>
      <w:r w:rsidRPr="00BD4586">
        <w:rPr>
          <w:bCs/>
          <w:sz w:val="24"/>
          <w:szCs w:val="24"/>
        </w:rPr>
        <w:t xml:space="preserve">in the search of </w:t>
      </w:r>
      <w:r w:rsidR="002F37E4">
        <w:rPr>
          <w:bCs/>
          <w:sz w:val="24"/>
          <w:szCs w:val="24"/>
        </w:rPr>
        <w:t>altered</w:t>
      </w:r>
      <w:r w:rsidRPr="00BD4586">
        <w:rPr>
          <w:bCs/>
          <w:sz w:val="24"/>
          <w:szCs w:val="24"/>
        </w:rPr>
        <w:t xml:space="preserve"> pathways involved in UC disease activity and associated tissue biomarkers. </w:t>
      </w:r>
    </w:p>
    <w:p w14:paraId="5092C701" w14:textId="77777777" w:rsidR="00C76B20" w:rsidRDefault="00C16D41" w:rsidP="00BD4586">
      <w:pPr>
        <w:spacing w:line="360" w:lineRule="auto"/>
        <w:rPr>
          <w:sz w:val="24"/>
          <w:szCs w:val="24"/>
        </w:rPr>
      </w:pPr>
      <w:r w:rsidRPr="009D1B14">
        <w:rPr>
          <w:sz w:val="24"/>
          <w:szCs w:val="24"/>
        </w:rPr>
        <w:lastRenderedPageBreak/>
        <w:t>The comparison of soluble proteome in ACT to INACT mucosa was carried out i</w:t>
      </w:r>
      <w:r w:rsidR="004E7129" w:rsidRPr="009D1B14">
        <w:rPr>
          <w:sz w:val="24"/>
          <w:szCs w:val="24"/>
        </w:rPr>
        <w:t>n order to investigate altered</w:t>
      </w:r>
      <w:r w:rsidRPr="009D1B14">
        <w:rPr>
          <w:sz w:val="24"/>
          <w:szCs w:val="24"/>
        </w:rPr>
        <w:t xml:space="preserve"> pathways triggering overt inflammation. </w:t>
      </w:r>
      <w:r w:rsidR="0038587C">
        <w:rPr>
          <w:sz w:val="24"/>
          <w:szCs w:val="24"/>
        </w:rPr>
        <w:t xml:space="preserve">Only erythrocyte pathways seem significantly altered when </w:t>
      </w:r>
      <w:r w:rsidR="0038587C" w:rsidRPr="004E6242">
        <w:rPr>
          <w:sz w:val="24"/>
          <w:szCs w:val="24"/>
        </w:rPr>
        <w:t>P value,</w:t>
      </w:r>
      <w:r w:rsidR="0038587C">
        <w:rPr>
          <w:sz w:val="24"/>
          <w:szCs w:val="24"/>
        </w:rPr>
        <w:t xml:space="preserve"> FDR,</w:t>
      </w:r>
      <w:r w:rsidR="0038587C" w:rsidRPr="004E6242">
        <w:rPr>
          <w:sz w:val="24"/>
          <w:szCs w:val="24"/>
        </w:rPr>
        <w:t xml:space="preserve"> the number of entities found </w:t>
      </w:r>
      <w:r w:rsidR="0038587C">
        <w:rPr>
          <w:sz w:val="24"/>
          <w:szCs w:val="24"/>
        </w:rPr>
        <w:t>in comparison to</w:t>
      </w:r>
      <w:r w:rsidR="0038587C" w:rsidRPr="004E6242">
        <w:rPr>
          <w:sz w:val="24"/>
          <w:szCs w:val="24"/>
        </w:rPr>
        <w:t xml:space="preserve"> the number of entities in </w:t>
      </w:r>
      <w:r w:rsidR="0038587C">
        <w:rPr>
          <w:sz w:val="24"/>
          <w:szCs w:val="24"/>
        </w:rPr>
        <w:t>each</w:t>
      </w:r>
      <w:r w:rsidR="0038587C" w:rsidRPr="004E6242">
        <w:rPr>
          <w:sz w:val="24"/>
          <w:szCs w:val="24"/>
        </w:rPr>
        <w:t xml:space="preserve"> pathway </w:t>
      </w:r>
      <w:r w:rsidR="0038587C">
        <w:rPr>
          <w:sz w:val="24"/>
          <w:szCs w:val="24"/>
        </w:rPr>
        <w:t>are</w:t>
      </w:r>
      <w:r w:rsidR="0038587C" w:rsidRPr="00BD4586">
        <w:rPr>
          <w:sz w:val="24"/>
          <w:szCs w:val="24"/>
        </w:rPr>
        <w:t xml:space="preserve"> </w:t>
      </w:r>
      <w:r w:rsidR="0038587C">
        <w:rPr>
          <w:sz w:val="24"/>
          <w:szCs w:val="24"/>
        </w:rPr>
        <w:t>taken into consideration collectively.</w:t>
      </w:r>
      <w:r w:rsidR="00442B19">
        <w:rPr>
          <w:sz w:val="24"/>
          <w:szCs w:val="24"/>
        </w:rPr>
        <w:t xml:space="preserve"> </w:t>
      </w:r>
    </w:p>
    <w:p w14:paraId="4143D891" w14:textId="106ABB1F" w:rsidR="0038587C" w:rsidRDefault="00CA5BE1" w:rsidP="00CC3F02">
      <w:pPr>
        <w:spacing w:line="360" w:lineRule="auto"/>
        <w:rPr>
          <w:sz w:val="24"/>
          <w:szCs w:val="24"/>
        </w:rPr>
      </w:pPr>
      <w:r>
        <w:rPr>
          <w:sz w:val="24"/>
          <w:szCs w:val="24"/>
        </w:rPr>
        <w:t>This finding</w:t>
      </w:r>
      <w:r w:rsidR="00C76B20">
        <w:rPr>
          <w:sz w:val="24"/>
          <w:szCs w:val="24"/>
        </w:rPr>
        <w:t xml:space="preserve"> is supported by previous evidence on the role of </w:t>
      </w:r>
      <w:r w:rsidRPr="00CA5BE1">
        <w:rPr>
          <w:sz w:val="24"/>
          <w:szCs w:val="24"/>
        </w:rPr>
        <w:t>epithelial oxyg</w:t>
      </w:r>
      <w:r w:rsidR="00C76B20">
        <w:rPr>
          <w:sz w:val="24"/>
          <w:szCs w:val="24"/>
        </w:rPr>
        <w:t>en tension</w:t>
      </w:r>
      <w:r w:rsidRPr="00CA5BE1">
        <w:rPr>
          <w:sz w:val="24"/>
          <w:szCs w:val="24"/>
        </w:rPr>
        <w:t xml:space="preserve"> in intestinal inflammation and resolution in IBD</w:t>
      </w:r>
      <w:r w:rsidR="002F2AB8">
        <w:rPr>
          <w:sz w:val="24"/>
          <w:szCs w:val="24"/>
        </w:rPr>
        <w:t>; intestinal epithelium has</w:t>
      </w:r>
      <w:r w:rsidR="002F2AB8" w:rsidRPr="00CA5BE1">
        <w:rPr>
          <w:sz w:val="24"/>
          <w:szCs w:val="24"/>
        </w:rPr>
        <w:t xml:space="preserve"> a dynamic and rapid fluctuation in cellular oxygen tension, which is dysregulated in IBD</w:t>
      </w:r>
      <w:r w:rsidR="00C76B20">
        <w:rPr>
          <w:sz w:val="24"/>
          <w:szCs w:val="24"/>
        </w:rPr>
        <w:t xml:space="preserve"> </w:t>
      </w:r>
      <w:r w:rsidR="00C76B20">
        <w:rPr>
          <w:sz w:val="24"/>
          <w:szCs w:val="24"/>
        </w:rPr>
        <w:fldChar w:fldCharType="begin"/>
      </w:r>
      <w:r w:rsidR="002C1514">
        <w:rPr>
          <w:sz w:val="24"/>
          <w:szCs w:val="24"/>
        </w:rPr>
        <w:instrText xml:space="preserve"> ADDIN EN.CITE &lt;EndNote&gt;&lt;Cite&gt;&lt;Author&gt;Shah&lt;/Author&gt;&lt;Year&gt;2016&lt;/Year&gt;&lt;IDText&gt;The role of hypoxia in intestinal inflammation&lt;/IDText&gt;&lt;DisplayText&gt;(305)&lt;/DisplayText&gt;&lt;record&gt;&lt;dates&gt;&lt;pub-dates&gt;&lt;date&gt;Dec&lt;/date&gt;&lt;/pub-dates&gt;&lt;year&gt;2016&lt;/year&gt;&lt;/dates&gt;&lt;keywords&gt;&lt;keyword&gt;Colon cancer&lt;/keyword&gt;&lt;keyword&gt;Crohn’s disease&lt;/keyword&gt;&lt;keyword&gt;HIF-1α&lt;/keyword&gt;&lt;keyword&gt;HIF-2α&lt;/keyword&gt;&lt;keyword&gt;Hypoxia&lt;/keyword&gt;&lt;keyword&gt;IBD&lt;/keyword&gt;&lt;keyword&gt;Ulcerative colitis&lt;/keyword&gt;&lt;/keywords&gt;&lt;urls&gt;&lt;related-urls&gt;&lt;url&gt;https://www.ncbi.nlm.nih.gov/pubmed/26812949&lt;/url&gt;&lt;/related-urls&gt;&lt;/urls&gt;&lt;isbn&gt;2194-7791&lt;/isbn&gt;&lt;custom2&gt;PMC4728161&lt;/custom2&gt;&lt;titles&gt;&lt;title&gt;The role of hypoxia in intestinal inflammation&lt;/title&gt;&lt;secondary-title&gt;Mol Cell Pediatr&lt;/secondary-title&gt;&lt;/titles&gt;&lt;pages&gt;1&lt;/pages&gt;&lt;number&gt;1&lt;/number&gt;&lt;contributors&gt;&lt;authors&gt;&lt;author&gt;Shah, Y. M.&lt;/author&gt;&lt;/authors&gt;&lt;/contributors&gt;&lt;edition&gt;2016/01/26&lt;/edition&gt;&lt;language&gt;eng&lt;/language&gt;&lt;added-date format="utc"&gt;1564130676&lt;/added-date&gt;&lt;ref-type name="Journal Article"&gt;17&lt;/ref-type&gt;&lt;rec-number&gt;761&lt;/rec-number&gt;&lt;last-updated-date format="utc"&gt;1564130676&lt;/last-updated-date&gt;&lt;accession-num&gt;26812949&lt;/accession-num&gt;&lt;electronic-resource-num&gt;10.1186/s40348-016-0030-1&lt;/electronic-resource-num&gt;&lt;volume&gt;3&lt;/volume&gt;&lt;/record&gt;&lt;/Cite&gt;&lt;/EndNote&gt;</w:instrText>
      </w:r>
      <w:r w:rsidR="00C76B20">
        <w:rPr>
          <w:sz w:val="24"/>
          <w:szCs w:val="24"/>
        </w:rPr>
        <w:fldChar w:fldCharType="separate"/>
      </w:r>
      <w:r w:rsidR="002C1514">
        <w:rPr>
          <w:noProof/>
          <w:sz w:val="24"/>
          <w:szCs w:val="24"/>
        </w:rPr>
        <w:t>(305)</w:t>
      </w:r>
      <w:r w:rsidR="00C76B20">
        <w:rPr>
          <w:sz w:val="24"/>
          <w:szCs w:val="24"/>
        </w:rPr>
        <w:fldChar w:fldCharType="end"/>
      </w:r>
      <w:r w:rsidRPr="00CA5BE1">
        <w:rPr>
          <w:sz w:val="24"/>
          <w:szCs w:val="24"/>
        </w:rPr>
        <w:t xml:space="preserve">. </w:t>
      </w:r>
      <w:r w:rsidR="00CC3F02" w:rsidRPr="00CC3F02">
        <w:rPr>
          <w:sz w:val="24"/>
          <w:szCs w:val="24"/>
        </w:rPr>
        <w:t>Using staining techniques to visuali</w:t>
      </w:r>
      <w:r w:rsidR="00CC3F02">
        <w:rPr>
          <w:sz w:val="24"/>
          <w:szCs w:val="24"/>
        </w:rPr>
        <w:t xml:space="preserve">se hypoxic foci, substantial </w:t>
      </w:r>
      <w:r w:rsidR="00CC3F02" w:rsidRPr="00CC3F02">
        <w:rPr>
          <w:sz w:val="24"/>
          <w:szCs w:val="24"/>
        </w:rPr>
        <w:t>increase in hypoxia</w:t>
      </w:r>
      <w:r w:rsidR="00CC3F02">
        <w:rPr>
          <w:sz w:val="24"/>
          <w:szCs w:val="24"/>
        </w:rPr>
        <w:t xml:space="preserve"> is observed in mouse models of </w:t>
      </w:r>
      <w:r w:rsidR="00CC3F02" w:rsidRPr="00CC3F02">
        <w:rPr>
          <w:sz w:val="24"/>
          <w:szCs w:val="24"/>
        </w:rPr>
        <w:t>colitis</w:t>
      </w:r>
      <w:r w:rsidR="00CC3F02">
        <w:rPr>
          <w:sz w:val="24"/>
          <w:szCs w:val="24"/>
        </w:rPr>
        <w:t xml:space="preserve"> throughout the mucosa</w:t>
      </w:r>
      <w:r w:rsidR="00CC3F02" w:rsidRPr="00CC3F02">
        <w:rPr>
          <w:sz w:val="24"/>
          <w:szCs w:val="24"/>
        </w:rPr>
        <w:t xml:space="preserve"> </w:t>
      </w:r>
      <w:r w:rsidR="00CC3F02">
        <w:rPr>
          <w:sz w:val="24"/>
          <w:szCs w:val="24"/>
        </w:rPr>
        <w:fldChar w:fldCharType="begin"/>
      </w:r>
      <w:r w:rsidR="002C1514">
        <w:rPr>
          <w:sz w:val="24"/>
          <w:szCs w:val="24"/>
        </w:rPr>
        <w:instrText xml:space="preserve"> ADDIN EN.CITE &lt;EndNote&gt;&lt;Cite&gt;&lt;Author&gt;Karhausen&lt;/Author&gt;&lt;Year&gt;2004&lt;/Year&gt;&lt;IDText&gt;Epithelial hypoxia-inducible factor-1 is protective in murine experimental colitis&lt;/IDText&gt;&lt;DisplayText&gt;(306)&lt;/DisplayText&gt;&lt;record&gt;&lt;dates&gt;&lt;pub-dates&gt;&lt;date&gt;Oct&lt;/date&gt;&lt;/pub-dates&gt;&lt;year&gt;2004&lt;/year&gt;&lt;/dates&gt;&lt;keywords&gt;&lt;keyword&gt;Animals&lt;/keyword&gt;&lt;keyword&gt;Carrier Proteins&lt;/keyword&gt;&lt;keyword&gt;Cell Hypoxia&lt;/keyword&gt;&lt;keyword&gt;Colitis&lt;/keyword&gt;&lt;keyword&gt;DNA-Binding Proteins&lt;/keyword&gt;&lt;keyword&gt;Gene Deletion&lt;/keyword&gt;&lt;keyword&gt;Gene Expression Regulation&lt;/keyword&gt;&lt;keyword&gt;Genes, Reporter&lt;/keyword&gt;&lt;keyword&gt;Humans&lt;/keyword&gt;&lt;keyword&gt;Hypoxia-Inducible Factor 1&lt;/keyword&gt;&lt;keyword&gt;Hypoxia-Inducible Factor 1, alpha Subunit&lt;/keyword&gt;&lt;keyword&gt;Intestinal Mucosa&lt;/keyword&gt;&lt;keyword&gt;Mice&lt;/keyword&gt;&lt;keyword&gt;Mice, Inbred Strains&lt;/keyword&gt;&lt;keyword&gt;Mice, Transgenic&lt;/keyword&gt;&lt;keyword&gt;Nuclear Proteins&lt;/keyword&gt;&lt;keyword&gt;Recombination, Genetic&lt;/keyword&gt;&lt;keyword&gt;Transcription Factors&lt;/keyword&gt;&lt;/keywords&gt;&lt;urls&gt;&lt;related-urls&gt;&lt;url&gt;https://www.ncbi.nlm.nih.gov/pubmed/15489957&lt;/url&gt;&lt;/related-urls&gt;&lt;/urls&gt;&lt;isbn&gt;0021-9738&lt;/isbn&gt;&lt;custom2&gt;PMC522241&lt;/custom2&gt;&lt;titles&gt;&lt;title&gt;Epithelial hypoxia-inducible factor-1 is protective in murine experimental colitis&lt;/title&gt;&lt;secondary-title&gt;J Clin Invest&lt;/secondary-title&gt;&lt;/titles&gt;&lt;pages&gt;1098-106&lt;/pages&gt;&lt;number&gt;8&lt;/number&gt;&lt;contributors&gt;&lt;authors&gt;&lt;author&gt;Karhausen, J.&lt;/author&gt;&lt;author&gt;Furuta, G. T.&lt;/author&gt;&lt;author&gt;Tomaszewski, J. E.&lt;/author&gt;&lt;author&gt;Johnson, R. S.&lt;/author&gt;&lt;author&gt;Colgan, S. P.&lt;/author&gt;&lt;author&gt;Haase, V. H.&lt;/author&gt;&lt;/authors&gt;&lt;/contributors&gt;&lt;language&gt;eng&lt;/language&gt;&lt;added-date format="utc"&gt;1564136327&lt;/added-date&gt;&lt;ref-type name="Journal Article"&gt;17&lt;/ref-type&gt;&lt;rec-number&gt;774&lt;/rec-number&gt;&lt;last-updated-date format="utc"&gt;1564136327&lt;/last-updated-date&gt;&lt;accession-num&gt;15489957&lt;/accession-num&gt;&lt;electronic-resource-num&gt;10.1172/JCI21086&lt;/electronic-resource-num&gt;&lt;volume&gt;114&lt;/volume&gt;&lt;/record&gt;&lt;/Cite&gt;&lt;/EndNote&gt;</w:instrText>
      </w:r>
      <w:r w:rsidR="00CC3F02">
        <w:rPr>
          <w:sz w:val="24"/>
          <w:szCs w:val="24"/>
        </w:rPr>
        <w:fldChar w:fldCharType="separate"/>
      </w:r>
      <w:r w:rsidR="002C1514">
        <w:rPr>
          <w:noProof/>
          <w:sz w:val="24"/>
          <w:szCs w:val="24"/>
        </w:rPr>
        <w:t>(306)</w:t>
      </w:r>
      <w:r w:rsidR="00CC3F02">
        <w:rPr>
          <w:sz w:val="24"/>
          <w:szCs w:val="24"/>
        </w:rPr>
        <w:fldChar w:fldCharType="end"/>
      </w:r>
      <w:r w:rsidR="00CC3F02" w:rsidRPr="00CC3F02">
        <w:rPr>
          <w:sz w:val="24"/>
          <w:szCs w:val="24"/>
        </w:rPr>
        <w:t xml:space="preserve">. </w:t>
      </w:r>
    </w:p>
    <w:p w14:paraId="0F975D93" w14:textId="504A8F9C" w:rsidR="004E7129" w:rsidRPr="0038587C" w:rsidRDefault="00C16D41" w:rsidP="00BD4586">
      <w:pPr>
        <w:spacing w:line="360" w:lineRule="auto"/>
        <w:rPr>
          <w:b/>
          <w:sz w:val="24"/>
          <w:szCs w:val="24"/>
        </w:rPr>
      </w:pPr>
      <w:r w:rsidRPr="009D1B14">
        <w:rPr>
          <w:sz w:val="24"/>
          <w:szCs w:val="24"/>
        </w:rPr>
        <w:t xml:space="preserve">Likewise, soluble proteome between ACT and controls was compared to </w:t>
      </w:r>
      <w:r w:rsidR="004E7129" w:rsidRPr="009D1B14">
        <w:rPr>
          <w:sz w:val="24"/>
          <w:szCs w:val="24"/>
        </w:rPr>
        <w:t>explore further altered</w:t>
      </w:r>
      <w:r w:rsidRPr="009D1B14">
        <w:rPr>
          <w:sz w:val="24"/>
          <w:szCs w:val="24"/>
        </w:rPr>
        <w:t xml:space="preserve"> cellular pathways in active UC.</w:t>
      </w:r>
      <w:r w:rsidR="009D1B14">
        <w:rPr>
          <w:sz w:val="24"/>
          <w:szCs w:val="24"/>
        </w:rPr>
        <w:t xml:space="preserve"> </w:t>
      </w:r>
      <w:r w:rsidR="0038587C">
        <w:rPr>
          <w:sz w:val="24"/>
          <w:szCs w:val="24"/>
        </w:rPr>
        <w:t>O</w:t>
      </w:r>
      <w:r w:rsidR="00ED01E8" w:rsidRPr="0038587C">
        <w:rPr>
          <w:sz w:val="24"/>
          <w:szCs w:val="24"/>
        </w:rPr>
        <w:t>nly erythrocyte and antimicrobial pathways seem significantly altered when P value, FDR, the number of entities found in comparison to the number of entities in each pathway are taken into consideration collectively.</w:t>
      </w:r>
    </w:p>
    <w:p w14:paraId="5A36244F" w14:textId="7FB01280" w:rsidR="00222398" w:rsidRPr="0094544E" w:rsidRDefault="000569C3" w:rsidP="00BD4586">
      <w:pPr>
        <w:spacing w:line="360" w:lineRule="auto"/>
        <w:rPr>
          <w:bCs/>
          <w:sz w:val="24"/>
          <w:szCs w:val="24"/>
        </w:rPr>
      </w:pPr>
      <w:r>
        <w:rPr>
          <w:bCs/>
          <w:sz w:val="24"/>
          <w:szCs w:val="24"/>
        </w:rPr>
        <w:t>The role of “m</w:t>
      </w:r>
      <w:r w:rsidRPr="000569C3">
        <w:rPr>
          <w:bCs/>
          <w:sz w:val="24"/>
          <w:szCs w:val="24"/>
        </w:rPr>
        <w:t>etal sequestration by antimicrobial proteins</w:t>
      </w:r>
      <w:r>
        <w:rPr>
          <w:bCs/>
          <w:sz w:val="24"/>
          <w:szCs w:val="24"/>
        </w:rPr>
        <w:t>” pathway</w:t>
      </w:r>
      <w:r w:rsidR="003340A4">
        <w:rPr>
          <w:bCs/>
          <w:sz w:val="24"/>
          <w:szCs w:val="24"/>
        </w:rPr>
        <w:t xml:space="preserve"> in UC</w:t>
      </w:r>
      <w:r>
        <w:rPr>
          <w:bCs/>
          <w:sz w:val="24"/>
          <w:szCs w:val="24"/>
        </w:rPr>
        <w:t xml:space="preserve"> could be posited from the use of calprotectin as a biomarker of IBD disease activity, which has been extensively studied in the field </w:t>
      </w:r>
      <w:r>
        <w:rPr>
          <w:bCs/>
          <w:sz w:val="24"/>
          <w:szCs w:val="24"/>
        </w:rPr>
        <w:fldChar w:fldCharType="begin">
          <w:fldData xml:space="preserve">PEVuZE5vdGU+PENpdGU+PEF1dGhvcj5Ccm9va2VzPC9BdXRob3I+PFllYXI+MjAxODwvWWVhcj48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</w:fldData>
        </w:fldChar>
      </w:r>
      <w:r w:rsidR="002C1514">
        <w:rPr>
          <w:bCs/>
          <w:sz w:val="24"/>
          <w:szCs w:val="24"/>
        </w:rPr>
        <w:instrText xml:space="preserve"> ADDIN EN.CITE </w:instrText>
      </w:r>
      <w:r w:rsidR="002C1514">
        <w:rPr>
          <w:bCs/>
          <w:sz w:val="24"/>
          <w:szCs w:val="24"/>
        </w:rPr>
        <w:fldChar w:fldCharType="begin">
          <w:fldData xml:space="preserve">PEVuZE5vdGU+PENpdGU+PEF1dGhvcj5Ccm9va2VzPC9BdXRob3I+PFllYXI+MjAxODwvWWVhcj48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Pr>
          <w:bCs/>
          <w:sz w:val="24"/>
          <w:szCs w:val="24"/>
        </w:rPr>
      </w:r>
      <w:r>
        <w:rPr>
          <w:bCs/>
          <w:sz w:val="24"/>
          <w:szCs w:val="24"/>
        </w:rPr>
        <w:fldChar w:fldCharType="separate"/>
      </w:r>
      <w:r w:rsidR="002C1514">
        <w:rPr>
          <w:bCs/>
          <w:noProof/>
          <w:sz w:val="24"/>
          <w:szCs w:val="24"/>
        </w:rPr>
        <w:t>(307-309)</w:t>
      </w:r>
      <w:r>
        <w:rPr>
          <w:bCs/>
          <w:sz w:val="24"/>
          <w:szCs w:val="24"/>
        </w:rPr>
        <w:fldChar w:fldCharType="end"/>
      </w:r>
      <w:r>
        <w:rPr>
          <w:bCs/>
          <w:sz w:val="24"/>
          <w:szCs w:val="24"/>
        </w:rPr>
        <w:t>.</w:t>
      </w:r>
      <w:r w:rsidRPr="000569C3">
        <w:rPr>
          <w:bCs/>
          <w:sz w:val="24"/>
          <w:szCs w:val="24"/>
        </w:rPr>
        <w:t xml:space="preserve"> </w:t>
      </w:r>
      <w:r w:rsidR="00222398" w:rsidRPr="00222398">
        <w:rPr>
          <w:bCs/>
          <w:sz w:val="24"/>
          <w:szCs w:val="24"/>
        </w:rPr>
        <w:t>The antimicrobial acti</w:t>
      </w:r>
      <w:r w:rsidR="00222398">
        <w:rPr>
          <w:bCs/>
          <w:sz w:val="24"/>
          <w:szCs w:val="24"/>
        </w:rPr>
        <w:t xml:space="preserve">vity by the human innate immune </w:t>
      </w:r>
      <w:r w:rsidR="00222398" w:rsidRPr="00222398">
        <w:rPr>
          <w:bCs/>
          <w:sz w:val="24"/>
          <w:szCs w:val="24"/>
        </w:rPr>
        <w:t>system halts patho</w:t>
      </w:r>
      <w:r w:rsidR="00222398">
        <w:rPr>
          <w:bCs/>
          <w:sz w:val="24"/>
          <w:szCs w:val="24"/>
        </w:rPr>
        <w:t xml:space="preserve">gen growth and proliferation by </w:t>
      </w:r>
      <w:r w:rsidR="00222398" w:rsidRPr="00222398">
        <w:rPr>
          <w:bCs/>
          <w:sz w:val="24"/>
          <w:szCs w:val="24"/>
        </w:rPr>
        <w:t>sequestering critical nutrients</w:t>
      </w:r>
      <w:r w:rsidR="00057FED">
        <w:rPr>
          <w:bCs/>
          <w:sz w:val="24"/>
          <w:szCs w:val="24"/>
        </w:rPr>
        <w:t xml:space="preserve"> </w:t>
      </w:r>
      <w:r w:rsidR="00057FED">
        <w:rPr>
          <w:bCs/>
          <w:sz w:val="24"/>
          <w:szCs w:val="24"/>
        </w:rPr>
        <w:fldChar w:fldCharType="begin"/>
      </w:r>
      <w:r w:rsidR="002C1514">
        <w:rPr>
          <w:bCs/>
          <w:sz w:val="24"/>
          <w:szCs w:val="24"/>
        </w:rPr>
        <w:instrText xml:space="preserve"> ADDIN EN.CITE &lt;EndNote&gt;&lt;Cite&gt;&lt;Author&gt;Wang&lt;/Author&gt;&lt;Year&gt;2019&lt;/Year&gt;&lt;IDText&gt;Ca(II) and Zn(II) Cooperate To Modulate the Structure and Self-Assembly of S100A12&lt;/IDText&gt;&lt;DisplayText&gt;(310)&lt;/DisplayText&gt;&lt;record&gt;&lt;dates&gt;&lt;pub-dates&gt;&lt;date&gt;Apr&lt;/date&gt;&lt;/pub-dates&gt;&lt;year&gt;2019&lt;/year&gt;&lt;/dates&gt;&lt;urls&gt;&lt;related-urls&gt;&lt;url&gt;https://www.ncbi.nlm.nih.gov/pubmed/30957488&lt;/url&gt;&lt;/related-urls&gt;&lt;/urls&gt;&lt;isbn&gt;1520-4995&lt;/isbn&gt;&lt;titles&gt;&lt;title&gt;Ca(II) and Zn(II) Cooperate To Modulate the Structure and Self-Assembly of S100A12&lt;/title&gt;&lt;secondary-title&gt;Biochemistry&lt;/secondary-title&gt;&lt;/titles&gt;&lt;pages&gt;2269-2281&lt;/pages&gt;&lt;number&gt;17&lt;/number&gt;&lt;contributors&gt;&lt;authors&gt;&lt;author&gt;Wang, Q.&lt;/author&gt;&lt;author&gt;Aleshintsev, A.&lt;/author&gt;&lt;author&gt;Bolton, D.&lt;/author&gt;&lt;author&gt;Zhuang, J.&lt;/author&gt;&lt;author&gt;Brenowitz, M.&lt;/author&gt;&lt;author&gt;Gupta, R.&lt;/author&gt;&lt;/authors&gt;&lt;/contributors&gt;&lt;edition&gt;2019/04/18&lt;/edition&gt;&lt;language&gt;eng&lt;/language&gt;&lt;added-date format="utc"&gt;1564133584&lt;/added-date&gt;&lt;ref-type name="Journal Article"&gt;17&lt;/ref-type&gt;&lt;rec-number&gt;765&lt;/rec-number&gt;&lt;last-updated-date format="utc"&gt;1564133584&lt;/last-updated-date&gt;&lt;accession-num&gt;30957488&lt;/accession-num&gt;&lt;electronic-resource-num&gt;10.1021/acs.biochem.9b00123&lt;/electronic-resource-num&gt;&lt;volume&gt;58&lt;/volume&gt;&lt;/record&gt;&lt;/Cite&gt;&lt;/EndNote&gt;</w:instrText>
      </w:r>
      <w:r w:rsidR="00057FED">
        <w:rPr>
          <w:bCs/>
          <w:sz w:val="24"/>
          <w:szCs w:val="24"/>
        </w:rPr>
        <w:fldChar w:fldCharType="separate"/>
      </w:r>
      <w:r w:rsidR="002C1514">
        <w:rPr>
          <w:bCs/>
          <w:noProof/>
          <w:sz w:val="24"/>
          <w:szCs w:val="24"/>
        </w:rPr>
        <w:t>(310)</w:t>
      </w:r>
      <w:r w:rsidR="00057FED">
        <w:rPr>
          <w:bCs/>
          <w:sz w:val="24"/>
          <w:szCs w:val="24"/>
        </w:rPr>
        <w:fldChar w:fldCharType="end"/>
      </w:r>
      <w:r w:rsidR="00222398" w:rsidRPr="00222398">
        <w:rPr>
          <w:bCs/>
          <w:sz w:val="24"/>
          <w:szCs w:val="24"/>
        </w:rPr>
        <w:t>.</w:t>
      </w:r>
      <w:r w:rsidR="00222398">
        <w:rPr>
          <w:bCs/>
          <w:sz w:val="24"/>
          <w:szCs w:val="24"/>
        </w:rPr>
        <w:t xml:space="preserve"> This “nutritional immunity” is </w:t>
      </w:r>
      <w:r w:rsidR="00222398" w:rsidRPr="00222398">
        <w:rPr>
          <w:bCs/>
          <w:sz w:val="24"/>
          <w:szCs w:val="24"/>
        </w:rPr>
        <w:t xml:space="preserve">a </w:t>
      </w:r>
      <w:r w:rsidR="00057FED">
        <w:rPr>
          <w:bCs/>
          <w:sz w:val="24"/>
          <w:szCs w:val="24"/>
        </w:rPr>
        <w:t>very early</w:t>
      </w:r>
      <w:r w:rsidR="00222398" w:rsidRPr="00222398">
        <w:rPr>
          <w:bCs/>
          <w:sz w:val="24"/>
          <w:szCs w:val="24"/>
        </w:rPr>
        <w:t xml:space="preserve"> level of </w:t>
      </w:r>
      <w:r w:rsidR="00057FED" w:rsidRPr="00222398">
        <w:rPr>
          <w:bCs/>
          <w:sz w:val="24"/>
          <w:szCs w:val="24"/>
        </w:rPr>
        <w:t>defence</w:t>
      </w:r>
      <w:r w:rsidR="00222398" w:rsidRPr="00222398">
        <w:rPr>
          <w:bCs/>
          <w:sz w:val="24"/>
          <w:szCs w:val="24"/>
        </w:rPr>
        <w:t xml:space="preserve"> against </w:t>
      </w:r>
      <w:r w:rsidR="00222398">
        <w:rPr>
          <w:bCs/>
          <w:sz w:val="24"/>
          <w:szCs w:val="24"/>
        </w:rPr>
        <w:t>microbial invasion</w:t>
      </w:r>
      <w:r w:rsidR="00057FED">
        <w:rPr>
          <w:bCs/>
          <w:sz w:val="24"/>
          <w:szCs w:val="24"/>
        </w:rPr>
        <w:t xml:space="preserve"> </w:t>
      </w:r>
      <w:r w:rsidR="00057FED">
        <w:rPr>
          <w:bCs/>
          <w:sz w:val="24"/>
          <w:szCs w:val="24"/>
        </w:rPr>
        <w:fldChar w:fldCharType="begin">
          <w:fldData xml:space="preserve">PEVuZE5vdGU+PENpdGU+PEF1dGhvcj5LZWhsLUZpZTwvQXV0aG9yPjxZZWFyPjIwMTA8L1llYXI+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</w:fldData>
        </w:fldChar>
      </w:r>
      <w:r w:rsidR="002C1514">
        <w:rPr>
          <w:bCs/>
          <w:sz w:val="24"/>
          <w:szCs w:val="24"/>
        </w:rPr>
        <w:instrText xml:space="preserve"> ADDIN EN.CITE </w:instrText>
      </w:r>
      <w:r w:rsidR="002C1514">
        <w:rPr>
          <w:bCs/>
          <w:sz w:val="24"/>
          <w:szCs w:val="24"/>
        </w:rPr>
        <w:fldChar w:fldCharType="begin">
          <w:fldData xml:space="preserve">PEVuZE5vdGU+PENpdGU+PEF1dGhvcj5LZWhsLUZpZTwvQXV0aG9yPjxZZWFyPjIwMTA8L1llYXI+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057FED">
        <w:rPr>
          <w:bCs/>
          <w:sz w:val="24"/>
          <w:szCs w:val="24"/>
        </w:rPr>
      </w:r>
      <w:r w:rsidR="00057FED">
        <w:rPr>
          <w:bCs/>
          <w:sz w:val="24"/>
          <w:szCs w:val="24"/>
        </w:rPr>
        <w:fldChar w:fldCharType="separate"/>
      </w:r>
      <w:r w:rsidR="002C1514">
        <w:rPr>
          <w:bCs/>
          <w:noProof/>
          <w:sz w:val="24"/>
          <w:szCs w:val="24"/>
        </w:rPr>
        <w:t>(311, 312)</w:t>
      </w:r>
      <w:r w:rsidR="00057FED">
        <w:rPr>
          <w:bCs/>
          <w:sz w:val="24"/>
          <w:szCs w:val="24"/>
        </w:rPr>
        <w:fldChar w:fldCharType="end"/>
      </w:r>
      <w:r w:rsidR="00057FED">
        <w:rPr>
          <w:bCs/>
          <w:sz w:val="24"/>
          <w:szCs w:val="24"/>
        </w:rPr>
        <w:t>.</w:t>
      </w:r>
      <w:r w:rsidR="00222398">
        <w:rPr>
          <w:bCs/>
          <w:sz w:val="24"/>
          <w:szCs w:val="24"/>
        </w:rPr>
        <w:t xml:space="preserve"> Invading </w:t>
      </w:r>
      <w:r w:rsidR="00222398" w:rsidRPr="00222398">
        <w:rPr>
          <w:bCs/>
          <w:sz w:val="24"/>
          <w:szCs w:val="24"/>
        </w:rPr>
        <w:t xml:space="preserve">microbes </w:t>
      </w:r>
      <w:r w:rsidR="00057FED">
        <w:rPr>
          <w:bCs/>
          <w:sz w:val="24"/>
          <w:szCs w:val="24"/>
        </w:rPr>
        <w:t>utilise</w:t>
      </w:r>
      <w:r w:rsidR="00222398" w:rsidRPr="00222398">
        <w:rPr>
          <w:bCs/>
          <w:sz w:val="24"/>
          <w:szCs w:val="24"/>
        </w:rPr>
        <w:t xml:space="preserve"> met</w:t>
      </w:r>
      <w:r w:rsidR="00222398">
        <w:rPr>
          <w:bCs/>
          <w:sz w:val="24"/>
          <w:szCs w:val="24"/>
        </w:rPr>
        <w:t xml:space="preserve">al ions such as Fe2+, Mn2+, and </w:t>
      </w:r>
      <w:r w:rsidR="00222398" w:rsidRPr="00222398">
        <w:rPr>
          <w:bCs/>
          <w:sz w:val="24"/>
          <w:szCs w:val="24"/>
        </w:rPr>
        <w:t>Zn2+ for many of their proteins i</w:t>
      </w:r>
      <w:r w:rsidR="00057FED">
        <w:rPr>
          <w:bCs/>
          <w:sz w:val="24"/>
          <w:szCs w:val="24"/>
        </w:rPr>
        <w:t>nvolved in cellular metabolism; b</w:t>
      </w:r>
      <w:r w:rsidR="00057FED" w:rsidRPr="00222398">
        <w:rPr>
          <w:bCs/>
          <w:sz w:val="24"/>
          <w:szCs w:val="24"/>
        </w:rPr>
        <w:t>y</w:t>
      </w:r>
      <w:r w:rsidR="00057FED">
        <w:rPr>
          <w:bCs/>
          <w:sz w:val="24"/>
          <w:szCs w:val="24"/>
        </w:rPr>
        <w:t xml:space="preserve"> sequestrating</w:t>
      </w:r>
      <w:r w:rsidR="00057FED" w:rsidRPr="00222398">
        <w:rPr>
          <w:bCs/>
          <w:sz w:val="24"/>
          <w:szCs w:val="24"/>
        </w:rPr>
        <w:t xml:space="preserve"> these metal</w:t>
      </w:r>
      <w:r w:rsidR="00057FED">
        <w:rPr>
          <w:bCs/>
          <w:sz w:val="24"/>
          <w:szCs w:val="24"/>
        </w:rPr>
        <w:t xml:space="preserve"> ions, immune cells limit their </w:t>
      </w:r>
      <w:r w:rsidR="00057FED" w:rsidRPr="00222398">
        <w:rPr>
          <w:bCs/>
          <w:sz w:val="24"/>
          <w:szCs w:val="24"/>
        </w:rPr>
        <w:t>access to pathogens</w:t>
      </w:r>
      <w:r w:rsidR="00057FED">
        <w:rPr>
          <w:bCs/>
          <w:sz w:val="24"/>
          <w:szCs w:val="24"/>
        </w:rPr>
        <w:t xml:space="preserve"> </w:t>
      </w:r>
      <w:r w:rsidR="00057FED">
        <w:rPr>
          <w:bCs/>
          <w:sz w:val="24"/>
          <w:szCs w:val="24"/>
        </w:rPr>
        <w:fldChar w:fldCharType="begin"/>
      </w:r>
      <w:r w:rsidR="002C1514">
        <w:rPr>
          <w:bCs/>
          <w:sz w:val="24"/>
          <w:szCs w:val="24"/>
        </w:rPr>
        <w:instrText xml:space="preserve"> ADDIN EN.CITE &lt;EndNote&gt;&lt;Cite&gt;&lt;Author&gt;Wang&lt;/Author&gt;&lt;Year&gt;2019&lt;/Year&gt;&lt;IDText&gt;Ca(II) and Zn(II) Cooperate To Modulate the Structure and Self-Assembly of S100A12&lt;/IDText&gt;&lt;DisplayText&gt;(310)&lt;/DisplayText&gt;&lt;record&gt;&lt;dates&gt;&lt;pub-dates&gt;&lt;date&gt;Apr&lt;/date&gt;&lt;/pub-dates&gt;&lt;year&gt;2019&lt;/year&gt;&lt;/dates&gt;&lt;urls&gt;&lt;related-urls&gt;&lt;url&gt;https://www.ncbi.nlm.nih.gov/pubmed/30957488&lt;/url&gt;&lt;/related-urls&gt;&lt;/urls&gt;&lt;isbn&gt;1520-4995&lt;/isbn&gt;&lt;titles&gt;&lt;title&gt;Ca(II) and Zn(II) Cooperate To Modulate the Structure and Self-Assembly of S100A12&lt;/title&gt;&lt;secondary-title&gt;Biochemistry&lt;/secondary-title&gt;&lt;/titles&gt;&lt;pages&gt;2269-2281&lt;/pages&gt;&lt;number&gt;17&lt;/number&gt;&lt;contributors&gt;&lt;authors&gt;&lt;author&gt;Wang, Q.&lt;/author&gt;&lt;author&gt;Aleshintsev, A.&lt;/author&gt;&lt;author&gt;Bolton, D.&lt;/author&gt;&lt;author&gt;Zhuang, J.&lt;/author&gt;&lt;author&gt;Brenowitz, M.&lt;/author&gt;&lt;author&gt;Gupta, R.&lt;/author&gt;&lt;/authors&gt;&lt;/contributors&gt;&lt;edition&gt;2019/04/18&lt;/edition&gt;&lt;language&gt;eng&lt;/language&gt;&lt;added-date format="utc"&gt;1564133584&lt;/added-date&gt;&lt;ref-type name="Journal Article"&gt;17&lt;/ref-type&gt;&lt;rec-number&gt;765&lt;/rec-number&gt;&lt;last-updated-date format="utc"&gt;1564133584&lt;/last-updated-date&gt;&lt;accession-num&gt;30957488&lt;/accession-num&gt;&lt;electronic-resource-num&gt;10.1021/acs.biochem.9b00123&lt;/electronic-resource-num&gt;&lt;volume&gt;58&lt;/volume&gt;&lt;/record&gt;&lt;/Cite&gt;&lt;/EndNote&gt;</w:instrText>
      </w:r>
      <w:r w:rsidR="00057FED">
        <w:rPr>
          <w:bCs/>
          <w:sz w:val="24"/>
          <w:szCs w:val="24"/>
        </w:rPr>
        <w:fldChar w:fldCharType="separate"/>
      </w:r>
      <w:r w:rsidR="002C1514">
        <w:rPr>
          <w:bCs/>
          <w:noProof/>
          <w:sz w:val="24"/>
          <w:szCs w:val="24"/>
        </w:rPr>
        <w:t>(310)</w:t>
      </w:r>
      <w:r w:rsidR="00057FED">
        <w:rPr>
          <w:bCs/>
          <w:sz w:val="24"/>
          <w:szCs w:val="24"/>
        </w:rPr>
        <w:fldChar w:fldCharType="end"/>
      </w:r>
      <w:r w:rsidR="00222398" w:rsidRPr="00222398">
        <w:rPr>
          <w:bCs/>
          <w:sz w:val="24"/>
          <w:szCs w:val="24"/>
        </w:rPr>
        <w:t>. This li</w:t>
      </w:r>
      <w:r w:rsidR="00222398">
        <w:rPr>
          <w:bCs/>
          <w:sz w:val="24"/>
          <w:szCs w:val="24"/>
        </w:rPr>
        <w:t xml:space="preserve">mitation leads to a “fight over </w:t>
      </w:r>
      <w:r w:rsidR="00222398" w:rsidRPr="00222398">
        <w:rPr>
          <w:bCs/>
          <w:sz w:val="24"/>
          <w:szCs w:val="24"/>
        </w:rPr>
        <w:t>metals” at the host pathogen i</w:t>
      </w:r>
      <w:r w:rsidR="00222398">
        <w:rPr>
          <w:bCs/>
          <w:sz w:val="24"/>
          <w:szCs w:val="24"/>
        </w:rPr>
        <w:t>nterface</w:t>
      </w:r>
      <w:r w:rsidR="001B5748">
        <w:rPr>
          <w:bCs/>
          <w:sz w:val="24"/>
          <w:szCs w:val="24"/>
        </w:rPr>
        <w:t xml:space="preserve"> </w:t>
      </w:r>
      <w:r w:rsidR="001B5748">
        <w:rPr>
          <w:bCs/>
          <w:sz w:val="24"/>
          <w:szCs w:val="24"/>
        </w:rPr>
        <w:fldChar w:fldCharType="begin">
          <w:fldData xml:space="preserve">PEVuZE5vdGU+PENpdGU+PEF1dGhvcj5XZWluYmVyZzwvQXV0aG9yPjxZZWFyPjE5NzU8L1llYXI+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</w:fldData>
        </w:fldChar>
      </w:r>
      <w:r w:rsidR="002C1514">
        <w:rPr>
          <w:bCs/>
          <w:sz w:val="24"/>
          <w:szCs w:val="24"/>
        </w:rPr>
        <w:instrText xml:space="preserve"> ADDIN EN.CITE </w:instrText>
      </w:r>
      <w:r w:rsidR="002C1514">
        <w:rPr>
          <w:bCs/>
          <w:sz w:val="24"/>
          <w:szCs w:val="24"/>
        </w:rPr>
        <w:fldChar w:fldCharType="begin">
          <w:fldData xml:space="preserve">PEVuZE5vdGU+PENpdGU+PEF1dGhvcj5XZWluYmVyZzwvQXV0aG9yPjxZZWFyPjE5NzU8L1llYXI+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1B5748">
        <w:rPr>
          <w:bCs/>
          <w:sz w:val="24"/>
          <w:szCs w:val="24"/>
        </w:rPr>
      </w:r>
      <w:r w:rsidR="001B5748">
        <w:rPr>
          <w:bCs/>
          <w:sz w:val="24"/>
          <w:szCs w:val="24"/>
        </w:rPr>
        <w:fldChar w:fldCharType="separate"/>
      </w:r>
      <w:r w:rsidR="002C1514">
        <w:rPr>
          <w:bCs/>
          <w:noProof/>
          <w:sz w:val="24"/>
          <w:szCs w:val="24"/>
        </w:rPr>
        <w:t>(311, 313)</w:t>
      </w:r>
      <w:r w:rsidR="001B5748">
        <w:rPr>
          <w:bCs/>
          <w:sz w:val="24"/>
          <w:szCs w:val="24"/>
        </w:rPr>
        <w:fldChar w:fldCharType="end"/>
      </w:r>
      <w:r w:rsidR="001B5748">
        <w:rPr>
          <w:bCs/>
          <w:sz w:val="24"/>
          <w:szCs w:val="24"/>
        </w:rPr>
        <w:t>.</w:t>
      </w:r>
      <w:r w:rsidR="0094544E">
        <w:rPr>
          <w:bCs/>
          <w:sz w:val="24"/>
          <w:szCs w:val="24"/>
        </w:rPr>
        <w:t xml:space="preserve"> Exclusive to</w:t>
      </w:r>
      <w:r w:rsidR="0094544E" w:rsidRPr="00222398">
        <w:rPr>
          <w:bCs/>
          <w:sz w:val="24"/>
          <w:szCs w:val="24"/>
        </w:rPr>
        <w:t xml:space="preserve"> vertebrat</w:t>
      </w:r>
      <w:r w:rsidR="0094544E">
        <w:rPr>
          <w:bCs/>
          <w:sz w:val="24"/>
          <w:szCs w:val="24"/>
        </w:rPr>
        <w:t>es, S100 proteins are Ca</w:t>
      </w:r>
      <w:r w:rsidR="0094544E" w:rsidRPr="0094544E">
        <w:rPr>
          <w:bCs/>
          <w:sz w:val="24"/>
          <w:szCs w:val="24"/>
          <w:vertAlign w:val="superscript"/>
        </w:rPr>
        <w:t>2+</w:t>
      </w:r>
      <w:r w:rsidR="0094544E">
        <w:rPr>
          <w:bCs/>
          <w:sz w:val="24"/>
          <w:szCs w:val="24"/>
        </w:rPr>
        <w:t xml:space="preserve"> </w:t>
      </w:r>
      <w:r w:rsidR="0094544E" w:rsidRPr="00222398">
        <w:rPr>
          <w:bCs/>
          <w:sz w:val="24"/>
          <w:szCs w:val="24"/>
        </w:rPr>
        <w:t>binding small polypeptide</w:t>
      </w:r>
      <w:r w:rsidR="0094544E">
        <w:rPr>
          <w:bCs/>
          <w:sz w:val="24"/>
          <w:szCs w:val="24"/>
        </w:rPr>
        <w:t xml:space="preserve">s responsible for cell </w:t>
      </w:r>
      <w:r w:rsidR="0094544E" w:rsidRPr="00222398">
        <w:rPr>
          <w:bCs/>
          <w:sz w:val="24"/>
          <w:szCs w:val="24"/>
        </w:rPr>
        <w:t>proliferation, signal transducti</w:t>
      </w:r>
      <w:r w:rsidR="0094544E">
        <w:rPr>
          <w:bCs/>
          <w:sz w:val="24"/>
          <w:szCs w:val="24"/>
        </w:rPr>
        <w:t xml:space="preserve">on, differentiation, cell cycle </w:t>
      </w:r>
      <w:r w:rsidR="0094544E" w:rsidRPr="00222398">
        <w:rPr>
          <w:bCs/>
          <w:sz w:val="24"/>
          <w:szCs w:val="24"/>
        </w:rPr>
        <w:t>regulation, and transcription</w:t>
      </w:r>
      <w:r w:rsidR="0094544E">
        <w:rPr>
          <w:bCs/>
          <w:sz w:val="24"/>
          <w:szCs w:val="24"/>
        </w:rPr>
        <w:t xml:space="preserve"> </w:t>
      </w:r>
      <w:r w:rsidR="0094544E">
        <w:rPr>
          <w:bCs/>
          <w:sz w:val="24"/>
          <w:szCs w:val="24"/>
        </w:rPr>
        <w:fldChar w:fldCharType="begin"/>
      </w:r>
      <w:r w:rsidR="002C1514">
        <w:rPr>
          <w:bCs/>
          <w:sz w:val="24"/>
          <w:szCs w:val="24"/>
        </w:rPr>
        <w:instrText xml:space="preserve"> ADDIN EN.CITE &lt;EndNote&gt;&lt;Cite&gt;&lt;Author&gt;Donato&lt;/Author&gt;&lt;Year&gt;2013&lt;/Year&gt;&lt;IDText&gt;Functions of S100 proteins&lt;/IDText&gt;&lt;DisplayText&gt;(314)&lt;/DisplayText&gt;&lt;record&gt;&lt;dates&gt;&lt;pub-dates&gt;&lt;date&gt;Jan&lt;/date&gt;&lt;/pub-dates&gt;&lt;year&gt;2013&lt;/year&gt;&lt;/dates&gt;&lt;keywords&gt;&lt;keyword&gt;Amino Acid Motifs&lt;/keyword&gt;&lt;keyword&gt;Animals&lt;/keyword&gt;&lt;keyword&gt;Biomarkers&lt;/keyword&gt;&lt;keyword&gt;Calcium&lt;/keyword&gt;&lt;keyword&gt;Homeostasis&lt;/keyword&gt;&lt;keyword&gt;Humans&lt;/keyword&gt;&lt;keyword&gt;Inflammation&lt;/keyword&gt;&lt;keyword&gt;Neoplasms&lt;/keyword&gt;&lt;keyword&gt;S100 Proteins&lt;/keyword&gt;&lt;keyword&gt;Signal Transduction&lt;/keyword&gt;&lt;/keywords&gt;&lt;urls&gt;&lt;related-urls&gt;&lt;url&gt;https://www.ncbi.nlm.nih.gov/pubmed/22834835&lt;/url&gt;&lt;/related-urls&gt;&lt;/urls&gt;&lt;isbn&gt;1875-5666&lt;/isbn&gt;&lt;custom2&gt;PMC3707951&lt;/custom2&gt;&lt;titles&gt;&lt;title&gt;Functions of S100 proteins&lt;/title&gt;&lt;secondary-title&gt;Curr Mol Med&lt;/secondary-title&gt;&lt;/titles&gt;&lt;pages&gt;24-57&lt;/pages&gt;&lt;number&gt;1&lt;/number&gt;&lt;contributors&gt;&lt;authors&gt;&lt;author&gt;Donato, R.&lt;/author&gt;&lt;author&gt;Cannon, B. R.&lt;/author&gt;&lt;author&gt;Sorci, G.&lt;/author&gt;&lt;author&gt;Riuzzi, F.&lt;/author&gt;&lt;author&gt;Hsu, K.&lt;/author&gt;&lt;author&gt;Weber, D. J.&lt;/author&gt;&lt;author&gt;Geczy, C. L.&lt;/author&gt;&lt;/authors&gt;&lt;/contributors&gt;&lt;language&gt;eng&lt;/language&gt;&lt;added-date format="utc"&gt;1564134892&lt;/added-date&gt;&lt;ref-type name="Journal Article"&gt;17&lt;/ref-type&gt;&lt;rec-number&gt;773&lt;/rec-number&gt;&lt;last-updated-date format="utc"&gt;1564134892&lt;/last-updated-date&gt;&lt;accession-num&gt;22834835&lt;/accession-num&gt;&lt;volume&gt;13&lt;/volume&gt;&lt;/record&gt;&lt;/Cite&gt;&lt;/EndNote&gt;</w:instrText>
      </w:r>
      <w:r w:rsidR="0094544E">
        <w:rPr>
          <w:bCs/>
          <w:sz w:val="24"/>
          <w:szCs w:val="24"/>
        </w:rPr>
        <w:fldChar w:fldCharType="separate"/>
      </w:r>
      <w:r w:rsidR="002C1514">
        <w:rPr>
          <w:bCs/>
          <w:noProof/>
          <w:sz w:val="24"/>
          <w:szCs w:val="24"/>
        </w:rPr>
        <w:t>(314)</w:t>
      </w:r>
      <w:r w:rsidR="0094544E">
        <w:rPr>
          <w:bCs/>
          <w:sz w:val="24"/>
          <w:szCs w:val="24"/>
        </w:rPr>
        <w:fldChar w:fldCharType="end"/>
      </w:r>
      <w:r w:rsidR="0094544E">
        <w:rPr>
          <w:bCs/>
          <w:sz w:val="24"/>
          <w:szCs w:val="24"/>
        </w:rPr>
        <w:t>.</w:t>
      </w:r>
      <w:r w:rsidR="001B5748">
        <w:rPr>
          <w:bCs/>
          <w:sz w:val="24"/>
          <w:szCs w:val="24"/>
        </w:rPr>
        <w:t xml:space="preserve"> </w:t>
      </w:r>
      <w:r w:rsidR="00222398">
        <w:rPr>
          <w:bCs/>
          <w:sz w:val="24"/>
          <w:szCs w:val="24"/>
        </w:rPr>
        <w:t xml:space="preserve">In humans, several </w:t>
      </w:r>
      <w:r w:rsidR="00222398" w:rsidRPr="00222398">
        <w:rPr>
          <w:bCs/>
          <w:sz w:val="24"/>
          <w:szCs w:val="24"/>
        </w:rPr>
        <w:t>members of the S100 family o</w:t>
      </w:r>
      <w:r w:rsidR="00222398">
        <w:rPr>
          <w:bCs/>
          <w:sz w:val="24"/>
          <w:szCs w:val="24"/>
        </w:rPr>
        <w:t xml:space="preserve">f proteins sequester transition </w:t>
      </w:r>
      <w:r w:rsidR="00222398" w:rsidRPr="00222398">
        <w:rPr>
          <w:bCs/>
          <w:sz w:val="24"/>
          <w:szCs w:val="24"/>
        </w:rPr>
        <w:t>metal ions following secreti</w:t>
      </w:r>
      <w:r w:rsidR="00222398">
        <w:rPr>
          <w:bCs/>
          <w:sz w:val="24"/>
          <w:szCs w:val="24"/>
        </w:rPr>
        <w:t xml:space="preserve">on into the extracellular space </w:t>
      </w:r>
      <w:r w:rsidR="00222398" w:rsidRPr="00222398">
        <w:rPr>
          <w:bCs/>
          <w:sz w:val="24"/>
          <w:szCs w:val="24"/>
        </w:rPr>
        <w:t>during infection</w:t>
      </w:r>
      <w:r w:rsidR="001B5748">
        <w:rPr>
          <w:bCs/>
          <w:sz w:val="24"/>
          <w:szCs w:val="24"/>
        </w:rPr>
        <w:t xml:space="preserve"> </w:t>
      </w:r>
      <w:r w:rsidR="001B5748">
        <w:rPr>
          <w:bCs/>
          <w:sz w:val="24"/>
          <w:szCs w:val="24"/>
        </w:rPr>
        <w:fldChar w:fldCharType="begin">
          <w:fldData xml:space="preserve">PEVuZE5vdGU+PENpdGU+PEF1dGhvcj5LZWhsLUZpZTwvQXV0aG9yPjxZZWFyPjIwMTA8L1llYXI+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</w:fldData>
        </w:fldChar>
      </w:r>
      <w:r w:rsidR="002C1514">
        <w:rPr>
          <w:bCs/>
          <w:sz w:val="24"/>
          <w:szCs w:val="24"/>
        </w:rPr>
        <w:instrText xml:space="preserve"> ADDIN EN.CITE </w:instrText>
      </w:r>
      <w:r w:rsidR="002C1514">
        <w:rPr>
          <w:bCs/>
          <w:sz w:val="24"/>
          <w:szCs w:val="24"/>
        </w:rPr>
        <w:fldChar w:fldCharType="begin">
          <w:fldData xml:space="preserve">PEVuZE5vdGU+PENpdGU+PEF1dGhvcj5LZWhsLUZpZTwvQXV0aG9yPjxZZWFyPjIwMTA8L1llYXI+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1B5748">
        <w:rPr>
          <w:bCs/>
          <w:sz w:val="24"/>
          <w:szCs w:val="24"/>
        </w:rPr>
      </w:r>
      <w:r w:rsidR="001B5748">
        <w:rPr>
          <w:bCs/>
          <w:sz w:val="24"/>
          <w:szCs w:val="24"/>
        </w:rPr>
        <w:fldChar w:fldCharType="separate"/>
      </w:r>
      <w:r w:rsidR="002C1514">
        <w:rPr>
          <w:bCs/>
          <w:noProof/>
          <w:sz w:val="24"/>
          <w:szCs w:val="24"/>
        </w:rPr>
        <w:t>(311, 315)</w:t>
      </w:r>
      <w:r w:rsidR="001B5748">
        <w:rPr>
          <w:bCs/>
          <w:sz w:val="24"/>
          <w:szCs w:val="24"/>
        </w:rPr>
        <w:fldChar w:fldCharType="end"/>
      </w:r>
      <w:r w:rsidR="00222398" w:rsidRPr="00222398">
        <w:rPr>
          <w:bCs/>
          <w:sz w:val="24"/>
          <w:szCs w:val="24"/>
        </w:rPr>
        <w:t>.</w:t>
      </w:r>
      <w:r w:rsidR="001B5748">
        <w:rPr>
          <w:bCs/>
          <w:sz w:val="24"/>
          <w:szCs w:val="24"/>
        </w:rPr>
        <w:t xml:space="preserve"> In particular,</w:t>
      </w:r>
      <w:r w:rsidR="00222398" w:rsidRPr="00222398">
        <w:rPr>
          <w:bCs/>
          <w:sz w:val="24"/>
          <w:szCs w:val="24"/>
        </w:rPr>
        <w:t xml:space="preserve"> S100A8 a</w:t>
      </w:r>
      <w:r w:rsidR="00222398">
        <w:rPr>
          <w:bCs/>
          <w:sz w:val="24"/>
          <w:szCs w:val="24"/>
        </w:rPr>
        <w:t>nd S100A9 sequester Fe</w:t>
      </w:r>
      <w:r w:rsidR="00222398" w:rsidRPr="0094544E">
        <w:rPr>
          <w:bCs/>
          <w:sz w:val="24"/>
          <w:szCs w:val="24"/>
          <w:vertAlign w:val="superscript"/>
        </w:rPr>
        <w:t>2+</w:t>
      </w:r>
      <w:r w:rsidR="00222398">
        <w:rPr>
          <w:bCs/>
          <w:sz w:val="24"/>
          <w:szCs w:val="24"/>
        </w:rPr>
        <w:t>, Mn</w:t>
      </w:r>
      <w:r w:rsidR="00222398" w:rsidRPr="0094544E">
        <w:rPr>
          <w:bCs/>
          <w:sz w:val="24"/>
          <w:szCs w:val="24"/>
          <w:vertAlign w:val="superscript"/>
        </w:rPr>
        <w:t>2+</w:t>
      </w:r>
      <w:r w:rsidR="00222398">
        <w:rPr>
          <w:bCs/>
          <w:sz w:val="24"/>
          <w:szCs w:val="24"/>
        </w:rPr>
        <w:t>, Zn</w:t>
      </w:r>
      <w:r w:rsidR="00222398" w:rsidRPr="0094544E">
        <w:rPr>
          <w:bCs/>
          <w:sz w:val="24"/>
          <w:szCs w:val="24"/>
          <w:vertAlign w:val="superscript"/>
        </w:rPr>
        <w:t>2+</w:t>
      </w:r>
      <w:r w:rsidR="00222398">
        <w:rPr>
          <w:bCs/>
          <w:sz w:val="24"/>
          <w:szCs w:val="24"/>
        </w:rPr>
        <w:t>, and Ni</w:t>
      </w:r>
      <w:r w:rsidR="00222398" w:rsidRPr="0094544E">
        <w:rPr>
          <w:bCs/>
          <w:sz w:val="24"/>
          <w:szCs w:val="24"/>
          <w:vertAlign w:val="superscript"/>
        </w:rPr>
        <w:t>2+</w:t>
      </w:r>
      <w:r w:rsidR="001B5748">
        <w:rPr>
          <w:bCs/>
          <w:sz w:val="24"/>
          <w:szCs w:val="24"/>
        </w:rPr>
        <w:t xml:space="preserve"> </w:t>
      </w:r>
      <w:r w:rsidR="001B5748">
        <w:rPr>
          <w:bCs/>
          <w:sz w:val="24"/>
          <w:szCs w:val="24"/>
        </w:rPr>
        <w:fldChar w:fldCharType="begin">
          <w:fldData xml:space="preserve">PEVuZE5vdGU+PENpdGU+PEF1dGhvcj5OYWthc2hpZ2U8L0F1dGhvcj48WWVhcj4yMDE3PC9ZZWFy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</w:fldData>
        </w:fldChar>
      </w:r>
      <w:r w:rsidR="002C1514">
        <w:rPr>
          <w:bCs/>
          <w:sz w:val="24"/>
          <w:szCs w:val="24"/>
        </w:rPr>
        <w:instrText xml:space="preserve"> ADDIN EN.CITE </w:instrText>
      </w:r>
      <w:r w:rsidR="002C1514">
        <w:rPr>
          <w:bCs/>
          <w:sz w:val="24"/>
          <w:szCs w:val="24"/>
        </w:rPr>
        <w:fldChar w:fldCharType="begin">
          <w:fldData xml:space="preserve">PEVuZE5vdGU+PENpdGU+PEF1dGhvcj5OYWthc2hpZ2U8L0F1dGhvcj48WWVhcj4yMDE3PC9ZZWFy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1B5748">
        <w:rPr>
          <w:bCs/>
          <w:sz w:val="24"/>
          <w:szCs w:val="24"/>
        </w:rPr>
      </w:r>
      <w:r w:rsidR="001B5748">
        <w:rPr>
          <w:bCs/>
          <w:sz w:val="24"/>
          <w:szCs w:val="24"/>
        </w:rPr>
        <w:fldChar w:fldCharType="separate"/>
      </w:r>
      <w:r w:rsidR="002C1514">
        <w:rPr>
          <w:bCs/>
          <w:noProof/>
          <w:sz w:val="24"/>
          <w:szCs w:val="24"/>
        </w:rPr>
        <w:t>(316-318)</w:t>
      </w:r>
      <w:r w:rsidR="001B5748">
        <w:rPr>
          <w:bCs/>
          <w:sz w:val="24"/>
          <w:szCs w:val="24"/>
        </w:rPr>
        <w:fldChar w:fldCharType="end"/>
      </w:r>
      <w:r w:rsidR="001B5748">
        <w:rPr>
          <w:bCs/>
          <w:sz w:val="24"/>
          <w:szCs w:val="24"/>
        </w:rPr>
        <w:t>.</w:t>
      </w:r>
      <w:r w:rsidR="00222398">
        <w:rPr>
          <w:bCs/>
          <w:sz w:val="24"/>
          <w:szCs w:val="24"/>
        </w:rPr>
        <w:t xml:space="preserve"> </w:t>
      </w:r>
    </w:p>
    <w:p w14:paraId="18814217" w14:textId="24DC6531" w:rsidR="00044216" w:rsidRDefault="00044216" w:rsidP="00044216">
      <w:pPr>
        <w:spacing w:line="360" w:lineRule="auto"/>
        <w:rPr>
          <w:sz w:val="24"/>
          <w:szCs w:val="24"/>
        </w:rPr>
      </w:pPr>
      <w:r>
        <w:rPr>
          <w:sz w:val="24"/>
          <w:szCs w:val="24"/>
        </w:rPr>
        <w:t>Interaction</w:t>
      </w:r>
      <w:r w:rsidR="00A17C16">
        <w:rPr>
          <w:sz w:val="24"/>
          <w:szCs w:val="24"/>
        </w:rPr>
        <w:t>s</w:t>
      </w:r>
      <w:r>
        <w:rPr>
          <w:sz w:val="24"/>
          <w:szCs w:val="24"/>
        </w:rPr>
        <w:t xml:space="preserve"> analyses of altered proteins, using STRINGS, in ACT versus INACT and ACT versus controls identified clusters </w:t>
      </w:r>
      <w:r w:rsidRPr="00044216">
        <w:rPr>
          <w:sz w:val="24"/>
          <w:szCs w:val="24"/>
        </w:rPr>
        <w:t>around</w:t>
      </w:r>
      <w:r>
        <w:rPr>
          <w:sz w:val="24"/>
          <w:szCs w:val="24"/>
        </w:rPr>
        <w:t xml:space="preserve"> pathways for</w:t>
      </w:r>
      <w:r w:rsidRPr="00044216">
        <w:rPr>
          <w:sz w:val="24"/>
          <w:szCs w:val="24"/>
        </w:rPr>
        <w:t xml:space="preserve"> metaboli</w:t>
      </w:r>
      <w:r>
        <w:rPr>
          <w:sz w:val="24"/>
          <w:szCs w:val="24"/>
        </w:rPr>
        <w:t>sm of carbohydrates</w:t>
      </w:r>
      <w:r w:rsidRPr="00044216">
        <w:rPr>
          <w:sz w:val="24"/>
          <w:szCs w:val="24"/>
        </w:rPr>
        <w:t>, musc</w:t>
      </w:r>
      <w:r>
        <w:rPr>
          <w:sz w:val="24"/>
          <w:szCs w:val="24"/>
        </w:rPr>
        <w:t>le contraction, cytoskeleton</w:t>
      </w:r>
      <w:r w:rsidRPr="00044216">
        <w:rPr>
          <w:sz w:val="24"/>
          <w:szCs w:val="24"/>
        </w:rPr>
        <w:t xml:space="preserve"> </w:t>
      </w:r>
      <w:r>
        <w:rPr>
          <w:sz w:val="24"/>
          <w:szCs w:val="24"/>
        </w:rPr>
        <w:t xml:space="preserve">as well as </w:t>
      </w:r>
      <w:r w:rsidRPr="00044216">
        <w:rPr>
          <w:sz w:val="24"/>
          <w:szCs w:val="24"/>
        </w:rPr>
        <w:t>O</w:t>
      </w:r>
      <w:r>
        <w:rPr>
          <w:sz w:val="24"/>
          <w:szCs w:val="24"/>
        </w:rPr>
        <w:t>2/CO2 exchange of erythrocytes.</w:t>
      </w:r>
    </w:p>
    <w:p w14:paraId="6A1BC968" w14:textId="77777777" w:rsidR="00222398" w:rsidRDefault="00222398" w:rsidP="00BD4586">
      <w:pPr>
        <w:spacing w:line="360" w:lineRule="auto"/>
        <w:rPr>
          <w:bCs/>
          <w:sz w:val="24"/>
          <w:szCs w:val="24"/>
          <w:highlight w:val="yellow"/>
        </w:rPr>
      </w:pPr>
    </w:p>
    <w:p w14:paraId="5451520B" w14:textId="1304F408" w:rsidR="00BD4586" w:rsidRPr="00C81C05" w:rsidRDefault="00BD4586" w:rsidP="00BD4586">
      <w:pPr>
        <w:spacing w:line="360" w:lineRule="auto"/>
        <w:rPr>
          <w:rFonts w:asciiTheme="minorHAnsi" w:eastAsiaTheme="minorHAnsi" w:hAnsiTheme="minorHAnsi" w:cstheme="minorBidi"/>
          <w:bCs/>
          <w:sz w:val="24"/>
          <w:szCs w:val="24"/>
        </w:rPr>
      </w:pPr>
      <w:r w:rsidRPr="00044216">
        <w:rPr>
          <w:bCs/>
          <w:sz w:val="24"/>
          <w:szCs w:val="24"/>
        </w:rPr>
        <w:t>Increased carbohydrates metabolism is likely to be secondary to high energy demand duri</w:t>
      </w:r>
      <w:r w:rsidR="006D5BE8" w:rsidRPr="00044216">
        <w:rPr>
          <w:bCs/>
          <w:sz w:val="24"/>
          <w:szCs w:val="24"/>
        </w:rPr>
        <w:t xml:space="preserve">ng </w:t>
      </w:r>
      <w:r w:rsidRPr="00044216">
        <w:rPr>
          <w:bCs/>
          <w:sz w:val="24"/>
          <w:szCs w:val="24"/>
        </w:rPr>
        <w:t>active inflammation; but whether disturbance in metabolism of carbohydrates could trigger UC disease activity needs to be invest</w:t>
      </w:r>
      <w:r w:rsidR="00985BB1" w:rsidRPr="00044216">
        <w:rPr>
          <w:bCs/>
          <w:sz w:val="24"/>
          <w:szCs w:val="24"/>
        </w:rPr>
        <w:t xml:space="preserve">igated in an independent study. </w:t>
      </w:r>
      <w:r w:rsidR="00C81C05" w:rsidRPr="00C81C05">
        <w:rPr>
          <w:rFonts w:asciiTheme="minorHAnsi" w:eastAsiaTheme="minorHAnsi" w:hAnsiTheme="minorHAnsi" w:cstheme="minorBidi"/>
          <w:bCs/>
          <w:sz w:val="24"/>
          <w:szCs w:val="24"/>
        </w:rPr>
        <w:t xml:space="preserve">Previous study by Vermeulen et al. demonstrated strong sero-reactivity as well as colonic tissue mRNA upregulation of proteins involved in the glycolysis including aldolase A, phosphoglycerate mutase, alpha-enolase, triose-phosphate isomerase, malate dehydrogenase and pyruvate kinase, which is triggered by hypoxia through the transcription factor HIF-1 </w:t>
      </w:r>
      <w:r w:rsidR="00C81C05" w:rsidRPr="00C81C05">
        <w:rPr>
          <w:rFonts w:asciiTheme="minorHAnsi" w:eastAsiaTheme="minorHAnsi" w:hAnsiTheme="minorHAnsi" w:cstheme="minorBidi"/>
          <w:bCs/>
          <w:sz w:val="24"/>
          <w:szCs w:val="24"/>
        </w:rPr>
        <w:fldChar w:fldCharType="begin">
          <w:fldData xml:space="preserve">PEVuZE5vdGU+PENpdGU+PEF1dGhvcj5WZXJtZXVsZW48L0F1dGhvcj48WWVhcj4yMDExPC9ZZWFy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==
</w:fldData>
        </w:fldChar>
      </w:r>
      <w:r w:rsidR="002C1514">
        <w:rPr>
          <w:rFonts w:asciiTheme="minorHAnsi" w:eastAsiaTheme="minorHAnsi" w:hAnsiTheme="minorHAnsi" w:cstheme="minorBidi"/>
          <w:bCs/>
          <w:sz w:val="24"/>
          <w:szCs w:val="24"/>
        </w:rPr>
        <w:instrText xml:space="preserve"> ADDIN EN.CITE </w:instrText>
      </w:r>
      <w:r w:rsidR="002C1514">
        <w:rPr>
          <w:rFonts w:asciiTheme="minorHAnsi" w:eastAsiaTheme="minorHAnsi" w:hAnsiTheme="minorHAnsi" w:cstheme="minorBidi"/>
          <w:bCs/>
          <w:sz w:val="24"/>
          <w:szCs w:val="24"/>
        </w:rPr>
        <w:fldChar w:fldCharType="begin">
          <w:fldData xml:space="preserve">PEVuZE5vdGU+PENpdGU+PEF1dGhvcj5WZXJtZXVsZW48L0F1dGhvcj48WWVhcj4yMDExPC9ZZWFy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==
</w:fldData>
        </w:fldChar>
      </w:r>
      <w:r w:rsidR="002C1514">
        <w:rPr>
          <w:rFonts w:asciiTheme="minorHAnsi" w:eastAsiaTheme="minorHAnsi" w:hAnsiTheme="minorHAnsi" w:cstheme="minorBidi"/>
          <w:bCs/>
          <w:sz w:val="24"/>
          <w:szCs w:val="24"/>
        </w:rPr>
        <w:instrText xml:space="preserve"> ADDIN EN.CITE.DATA </w:instrText>
      </w:r>
      <w:r w:rsidR="002C1514">
        <w:rPr>
          <w:rFonts w:asciiTheme="minorHAnsi" w:eastAsiaTheme="minorHAnsi" w:hAnsiTheme="minorHAnsi" w:cstheme="minorBidi"/>
          <w:bCs/>
          <w:sz w:val="24"/>
          <w:szCs w:val="24"/>
        </w:rPr>
      </w:r>
      <w:r w:rsidR="002C1514">
        <w:rPr>
          <w:rFonts w:asciiTheme="minorHAnsi" w:eastAsiaTheme="minorHAnsi" w:hAnsiTheme="minorHAnsi" w:cstheme="minorBidi"/>
          <w:bCs/>
          <w:sz w:val="24"/>
          <w:szCs w:val="24"/>
        </w:rPr>
        <w:fldChar w:fldCharType="end"/>
      </w:r>
      <w:r w:rsidR="00C81C05" w:rsidRPr="00C81C05">
        <w:rPr>
          <w:rFonts w:asciiTheme="minorHAnsi" w:eastAsiaTheme="minorHAnsi" w:hAnsiTheme="minorHAnsi" w:cstheme="minorBidi"/>
          <w:bCs/>
          <w:sz w:val="24"/>
          <w:szCs w:val="24"/>
        </w:rPr>
      </w:r>
      <w:r w:rsidR="00C81C05" w:rsidRPr="00C81C05">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(319)</w:t>
      </w:r>
      <w:r w:rsidR="00C81C05" w:rsidRPr="00C81C05">
        <w:rPr>
          <w:rFonts w:asciiTheme="minorHAnsi" w:eastAsiaTheme="minorHAnsi" w:hAnsiTheme="minorHAnsi" w:cstheme="minorBidi"/>
          <w:bCs/>
          <w:sz w:val="24"/>
          <w:szCs w:val="24"/>
        </w:rPr>
        <w:fldChar w:fldCharType="end"/>
      </w:r>
      <w:r w:rsidR="00C81C05" w:rsidRPr="00C81C05">
        <w:rPr>
          <w:rFonts w:asciiTheme="minorHAnsi" w:eastAsiaTheme="minorHAnsi" w:hAnsiTheme="minorHAnsi" w:cstheme="minorBidi"/>
          <w:bCs/>
          <w:sz w:val="24"/>
          <w:szCs w:val="24"/>
        </w:rPr>
        <w:t>.</w:t>
      </w:r>
      <w:r w:rsidR="00C81C05">
        <w:rPr>
          <w:rFonts w:asciiTheme="minorHAnsi" w:eastAsiaTheme="minorHAnsi" w:hAnsiTheme="minorHAnsi" w:cstheme="minorBidi"/>
          <w:bCs/>
          <w:sz w:val="24"/>
          <w:szCs w:val="24"/>
        </w:rPr>
        <w:t xml:space="preserve"> </w:t>
      </w:r>
      <w:r w:rsidR="00C81C05" w:rsidRPr="00044216">
        <w:rPr>
          <w:bCs/>
          <w:sz w:val="24"/>
          <w:szCs w:val="24"/>
        </w:rPr>
        <w:t>Upregulated carbohydrate metabolism has recently been shown in an independent study by Pou</w:t>
      </w:r>
      <w:r w:rsidR="00C81C05">
        <w:rPr>
          <w:bCs/>
          <w:sz w:val="24"/>
          <w:szCs w:val="24"/>
        </w:rPr>
        <w:t>lsen et al</w:t>
      </w:r>
      <w:r w:rsidR="00C81C05" w:rsidRPr="00044216">
        <w:rPr>
          <w:bCs/>
          <w:sz w:val="24"/>
          <w:szCs w:val="24"/>
        </w:rPr>
        <w:t xml:space="preserve"> </w:t>
      </w:r>
      <w:r w:rsidR="00C81C05" w:rsidRPr="00044216">
        <w:rPr>
          <w:bCs/>
          <w:sz w:val="24"/>
          <w:szCs w:val="24"/>
        </w:rPr>
        <w:fldChar w:fldCharType="begin">
          <w:fldData xml:space="preserve">PEVuZE5vdGU+PENpdGU+PEF1dGhvcj5Qb3Vsc2VuPC9BdXRob3I+PFllYXI+MjAxMjwvWWVhcj48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</w:fldData>
        </w:fldChar>
      </w:r>
      <w:r w:rsidR="002C1514">
        <w:rPr>
          <w:bCs/>
          <w:sz w:val="24"/>
          <w:szCs w:val="24"/>
        </w:rPr>
        <w:instrText xml:space="preserve"> ADDIN EN.CITE </w:instrText>
      </w:r>
      <w:r w:rsidR="002C1514">
        <w:rPr>
          <w:bCs/>
          <w:sz w:val="24"/>
          <w:szCs w:val="24"/>
        </w:rPr>
        <w:fldChar w:fldCharType="begin">
          <w:fldData xml:space="preserve">PEVuZE5vdGU+PENpdGU+PEF1dGhvcj5Qb3Vsc2VuPC9BdXRob3I+PFllYXI+MjAxMjwvWWVhcj48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C81C05" w:rsidRPr="00044216">
        <w:rPr>
          <w:bCs/>
          <w:sz w:val="24"/>
          <w:szCs w:val="24"/>
        </w:rPr>
      </w:r>
      <w:r w:rsidR="00C81C05" w:rsidRPr="00044216">
        <w:rPr>
          <w:bCs/>
          <w:sz w:val="24"/>
          <w:szCs w:val="24"/>
        </w:rPr>
        <w:fldChar w:fldCharType="separate"/>
      </w:r>
      <w:r w:rsidR="002C1514">
        <w:rPr>
          <w:bCs/>
          <w:noProof/>
          <w:sz w:val="24"/>
          <w:szCs w:val="24"/>
        </w:rPr>
        <w:t>(180)</w:t>
      </w:r>
      <w:r w:rsidR="00C81C05" w:rsidRPr="00044216">
        <w:rPr>
          <w:bCs/>
          <w:sz w:val="24"/>
          <w:szCs w:val="24"/>
        </w:rPr>
        <w:fldChar w:fldCharType="end"/>
      </w:r>
      <w:r w:rsidR="00C81C05" w:rsidRPr="00044216">
        <w:rPr>
          <w:bCs/>
          <w:sz w:val="24"/>
          <w:szCs w:val="24"/>
        </w:rPr>
        <w:t xml:space="preserve"> (see Chapter 1).</w:t>
      </w:r>
    </w:p>
    <w:p w14:paraId="7105FCD8" w14:textId="525C7545" w:rsidR="00BD4586" w:rsidRPr="00BD4586" w:rsidRDefault="00BD4586" w:rsidP="00BD4586">
      <w:pPr>
        <w:spacing w:line="360" w:lineRule="auto"/>
        <w:rPr>
          <w:rFonts w:eastAsia="Times New Roman"/>
          <w:color w:val="000000"/>
          <w:sz w:val="24"/>
          <w:szCs w:val="24"/>
          <w:lang w:eastAsia="en-GB"/>
        </w:rPr>
      </w:pPr>
      <w:r w:rsidRPr="004A4F27">
        <w:rPr>
          <w:sz w:val="24"/>
          <w:szCs w:val="24"/>
        </w:rPr>
        <w:t xml:space="preserve">Decrease in smooth muscle contraction in inflammation has been previously demonstrated in a murine study by Alkahtani et al. </w:t>
      </w:r>
      <w:r w:rsidR="005C355E" w:rsidRPr="004A4F27">
        <w:rPr>
          <w:sz w:val="24"/>
          <w:szCs w:val="24"/>
        </w:rPr>
        <w:fldChar w:fldCharType="begin">
          <w:fldData xml:space="preserve">PEVuZE5vdGU+PENpdGU+PEF1dGhvcj5BbGthaHRhbmk8L0F1dGhvcj48WWVhcj4yMDEzPC9ZZWFy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</w:fldData>
        </w:fldChar>
      </w:r>
      <w:r w:rsidR="002C1514">
        <w:rPr>
          <w:sz w:val="24"/>
          <w:szCs w:val="24"/>
        </w:rPr>
        <w:instrText xml:space="preserve"> ADDIN EN.CITE </w:instrText>
      </w:r>
      <w:r w:rsidR="002C1514">
        <w:rPr>
          <w:sz w:val="24"/>
          <w:szCs w:val="24"/>
        </w:rPr>
        <w:fldChar w:fldCharType="begin">
          <w:fldData xml:space="preserve">PEVuZE5vdGU+PENpdGU+PEF1dGhvcj5BbGthaHRhbmk8L0F1dGhvcj48WWVhcj4yMDEzPC9ZZWFy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</w:fldData>
        </w:fldChar>
      </w:r>
      <w:r w:rsidR="002C1514">
        <w:rPr>
          <w:sz w:val="24"/>
          <w:szCs w:val="24"/>
        </w:rPr>
        <w:instrText xml:space="preserve"> ADDIN EN.CITE.DATA </w:instrText>
      </w:r>
      <w:r w:rsidR="002C1514">
        <w:rPr>
          <w:sz w:val="24"/>
          <w:szCs w:val="24"/>
        </w:rPr>
      </w:r>
      <w:r w:rsidR="002C1514">
        <w:rPr>
          <w:sz w:val="24"/>
          <w:szCs w:val="24"/>
        </w:rPr>
        <w:fldChar w:fldCharType="end"/>
      </w:r>
      <w:r w:rsidR="005C355E" w:rsidRPr="004A4F27">
        <w:rPr>
          <w:sz w:val="24"/>
          <w:szCs w:val="24"/>
        </w:rPr>
      </w:r>
      <w:r w:rsidR="005C355E" w:rsidRPr="004A4F27">
        <w:rPr>
          <w:sz w:val="24"/>
          <w:szCs w:val="24"/>
        </w:rPr>
        <w:fldChar w:fldCharType="separate"/>
      </w:r>
      <w:r w:rsidR="002C1514">
        <w:rPr>
          <w:noProof/>
          <w:sz w:val="24"/>
          <w:szCs w:val="24"/>
        </w:rPr>
        <w:t>(320)</w:t>
      </w:r>
      <w:r w:rsidR="005C355E" w:rsidRPr="004A4F27">
        <w:rPr>
          <w:sz w:val="24"/>
          <w:szCs w:val="24"/>
        </w:rPr>
        <w:fldChar w:fldCharType="end"/>
      </w:r>
      <w:r w:rsidRPr="004A4F27">
        <w:rPr>
          <w:sz w:val="24"/>
          <w:szCs w:val="24"/>
        </w:rPr>
        <w:t xml:space="preserve">, in line with our findings, which showed alterations in levels of TPM1-3 and </w:t>
      </w:r>
      <w:r w:rsidRPr="004A4F27">
        <w:rPr>
          <w:rFonts w:eastAsia="Times New Roman"/>
          <w:color w:val="000000"/>
          <w:sz w:val="24"/>
          <w:szCs w:val="24"/>
          <w:lang w:eastAsia="en-GB"/>
        </w:rPr>
        <w:t xml:space="preserve">MYL12A associated with smooth muscle contraction. The role of tropomyosin (TPM) isoform 5 and its altered expression in UC disease activity has been previously investigated </w:t>
      </w:r>
      <w:r w:rsidR="005C355E" w:rsidRPr="004A4F27">
        <w:rPr>
          <w:rFonts w:eastAsia="Times New Roman"/>
          <w:color w:val="000000"/>
          <w:sz w:val="24"/>
          <w:szCs w:val="24"/>
          <w:lang w:eastAsia="en-GB"/>
        </w:rPr>
        <w:fldChar w:fldCharType="begin">
          <w:fldData xml:space="preserve">PEVuZE5vdGU+PENpdGU+PEF1dGhvcj5EYXM8L0F1dGhvcj48WWVhcj4yMDA4PC9ZZWFyPjxSZWNO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</w:fldData>
        </w:fldChar>
      </w:r>
      <w:r w:rsidR="002C1514">
        <w:rPr>
          <w:rFonts w:eastAsia="Times New Roman"/>
          <w:color w:val="000000"/>
          <w:sz w:val="24"/>
          <w:szCs w:val="24"/>
          <w:lang w:eastAsia="en-GB"/>
        </w:rPr>
        <w:instrText xml:space="preserve"> ADDIN EN.CITE </w:instrText>
      </w:r>
      <w:r w:rsidR="002C1514">
        <w:rPr>
          <w:rFonts w:eastAsia="Times New Roman"/>
          <w:color w:val="000000"/>
          <w:sz w:val="24"/>
          <w:szCs w:val="24"/>
          <w:lang w:eastAsia="en-GB"/>
        </w:rPr>
        <w:fldChar w:fldCharType="begin">
          <w:fldData xml:space="preserve">PEVuZE5vdGU+PENpdGU+PEF1dGhvcj5EYXM8L0F1dGhvcj48WWVhcj4yMDA4PC9ZZWFyPjxSZWNO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</w:fldData>
        </w:fldChar>
      </w:r>
      <w:r w:rsidR="002C1514">
        <w:rPr>
          <w:rFonts w:eastAsia="Times New Roman"/>
          <w:color w:val="000000"/>
          <w:sz w:val="24"/>
          <w:szCs w:val="24"/>
          <w:lang w:eastAsia="en-GB"/>
        </w:rPr>
        <w:instrText xml:space="preserve"> ADDIN EN.CITE.DATA </w:instrText>
      </w:r>
      <w:r w:rsidR="002C1514">
        <w:rPr>
          <w:rFonts w:eastAsia="Times New Roman"/>
          <w:color w:val="000000"/>
          <w:sz w:val="24"/>
          <w:szCs w:val="24"/>
          <w:lang w:eastAsia="en-GB"/>
        </w:rPr>
      </w:r>
      <w:r w:rsidR="002C1514">
        <w:rPr>
          <w:rFonts w:eastAsia="Times New Roman"/>
          <w:color w:val="000000"/>
          <w:sz w:val="24"/>
          <w:szCs w:val="24"/>
          <w:lang w:eastAsia="en-GB"/>
        </w:rPr>
        <w:fldChar w:fldCharType="end"/>
      </w:r>
      <w:r w:rsidR="005C355E" w:rsidRPr="004A4F27">
        <w:rPr>
          <w:rFonts w:eastAsia="Times New Roman"/>
          <w:color w:val="000000"/>
          <w:sz w:val="24"/>
          <w:szCs w:val="24"/>
          <w:lang w:eastAsia="en-GB"/>
        </w:rPr>
      </w:r>
      <w:r w:rsidR="005C355E" w:rsidRPr="004A4F27">
        <w:rPr>
          <w:rFonts w:eastAsia="Times New Roman"/>
          <w:color w:val="000000"/>
          <w:sz w:val="24"/>
          <w:szCs w:val="24"/>
          <w:lang w:eastAsia="en-GB"/>
        </w:rPr>
        <w:fldChar w:fldCharType="separate"/>
      </w:r>
      <w:r w:rsidR="002C1514">
        <w:rPr>
          <w:rFonts w:eastAsia="Times New Roman"/>
          <w:noProof/>
          <w:color w:val="000000"/>
          <w:sz w:val="24"/>
          <w:szCs w:val="24"/>
          <w:lang w:eastAsia="en-GB"/>
        </w:rPr>
        <w:t>(321, 322)</w:t>
      </w:r>
      <w:r w:rsidR="005C355E" w:rsidRPr="004A4F27">
        <w:rPr>
          <w:rFonts w:eastAsia="Times New Roman"/>
          <w:color w:val="000000"/>
          <w:sz w:val="24"/>
          <w:szCs w:val="24"/>
          <w:lang w:eastAsia="en-GB"/>
        </w:rPr>
        <w:fldChar w:fldCharType="end"/>
      </w:r>
      <w:r w:rsidRPr="004A4F27">
        <w:rPr>
          <w:rFonts w:eastAsia="Times New Roman"/>
          <w:color w:val="000000"/>
          <w:sz w:val="24"/>
          <w:szCs w:val="24"/>
          <w:lang w:eastAsia="en-GB"/>
        </w:rPr>
        <w:t xml:space="preserve">; it is suggested that colonic epithelial surface expression of TPM5 is facilitated by a colon epithelial cell membrane associated protein (CEP); CEP acts as a chaperone for the trans-migration of TPM5 to the surface, which in turn acts as an autoantigen in UC. TPM5-specific IgG autoantibody in sera from UC patients triggers C3b deposition and destruction of colonic epithelial cells, suggesting a direct pathogenic effect </w:t>
      </w:r>
      <w:r w:rsidR="005C355E" w:rsidRPr="004A4F27">
        <w:rPr>
          <w:rFonts w:eastAsia="Times New Roman"/>
          <w:color w:val="000000"/>
          <w:sz w:val="24"/>
          <w:szCs w:val="24"/>
          <w:lang w:eastAsia="en-GB"/>
        </w:rPr>
        <w:fldChar w:fldCharType="begin">
          <w:fldData xml:space="preserve">PEVuZE5vdGU+PENpdGU+PEF1dGhvcj5FYmVydDwvQXV0aG9yPjxZZWFyPjIwMDk8L1llYXI+PFJl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</w:fldData>
        </w:fldChar>
      </w:r>
      <w:r w:rsidR="002C1514">
        <w:rPr>
          <w:rFonts w:eastAsia="Times New Roman"/>
          <w:color w:val="000000"/>
          <w:sz w:val="24"/>
          <w:szCs w:val="24"/>
          <w:lang w:eastAsia="en-GB"/>
        </w:rPr>
        <w:instrText xml:space="preserve"> ADDIN EN.CITE </w:instrText>
      </w:r>
      <w:r w:rsidR="002C1514">
        <w:rPr>
          <w:rFonts w:eastAsia="Times New Roman"/>
          <w:color w:val="000000"/>
          <w:sz w:val="24"/>
          <w:szCs w:val="24"/>
          <w:lang w:eastAsia="en-GB"/>
        </w:rPr>
        <w:fldChar w:fldCharType="begin">
          <w:fldData xml:space="preserve">PEVuZE5vdGU+PENpdGU+PEF1dGhvcj5FYmVydDwvQXV0aG9yPjxZZWFyPjIwMDk8L1llYXI+PFJl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</w:fldData>
        </w:fldChar>
      </w:r>
      <w:r w:rsidR="002C1514">
        <w:rPr>
          <w:rFonts w:eastAsia="Times New Roman"/>
          <w:color w:val="000000"/>
          <w:sz w:val="24"/>
          <w:szCs w:val="24"/>
          <w:lang w:eastAsia="en-GB"/>
        </w:rPr>
        <w:instrText xml:space="preserve"> ADDIN EN.CITE.DATA </w:instrText>
      </w:r>
      <w:r w:rsidR="002C1514">
        <w:rPr>
          <w:rFonts w:eastAsia="Times New Roman"/>
          <w:color w:val="000000"/>
          <w:sz w:val="24"/>
          <w:szCs w:val="24"/>
          <w:lang w:eastAsia="en-GB"/>
        </w:rPr>
      </w:r>
      <w:r w:rsidR="002C1514">
        <w:rPr>
          <w:rFonts w:eastAsia="Times New Roman"/>
          <w:color w:val="000000"/>
          <w:sz w:val="24"/>
          <w:szCs w:val="24"/>
          <w:lang w:eastAsia="en-GB"/>
        </w:rPr>
        <w:fldChar w:fldCharType="end"/>
      </w:r>
      <w:r w:rsidR="005C355E" w:rsidRPr="004A4F27">
        <w:rPr>
          <w:rFonts w:eastAsia="Times New Roman"/>
          <w:color w:val="000000"/>
          <w:sz w:val="24"/>
          <w:szCs w:val="24"/>
          <w:lang w:eastAsia="en-GB"/>
        </w:rPr>
      </w:r>
      <w:r w:rsidR="005C355E" w:rsidRPr="004A4F27">
        <w:rPr>
          <w:rFonts w:eastAsia="Times New Roman"/>
          <w:color w:val="000000"/>
          <w:sz w:val="24"/>
          <w:szCs w:val="24"/>
          <w:lang w:eastAsia="en-GB"/>
        </w:rPr>
        <w:fldChar w:fldCharType="separate"/>
      </w:r>
      <w:r w:rsidR="002C1514">
        <w:rPr>
          <w:rFonts w:eastAsia="Times New Roman"/>
          <w:noProof/>
          <w:color w:val="000000"/>
          <w:sz w:val="24"/>
          <w:szCs w:val="24"/>
          <w:lang w:eastAsia="en-GB"/>
        </w:rPr>
        <w:t>(321, 322)</w:t>
      </w:r>
      <w:r w:rsidR="005C355E" w:rsidRPr="004A4F27">
        <w:rPr>
          <w:rFonts w:eastAsia="Times New Roman"/>
          <w:color w:val="000000"/>
          <w:sz w:val="24"/>
          <w:szCs w:val="24"/>
          <w:lang w:eastAsia="en-GB"/>
        </w:rPr>
        <w:fldChar w:fldCharType="end"/>
      </w:r>
      <w:r w:rsidRPr="004A4F27">
        <w:rPr>
          <w:rFonts w:eastAsia="Times New Roman"/>
          <w:color w:val="000000"/>
          <w:sz w:val="24"/>
          <w:szCs w:val="24"/>
          <w:lang w:eastAsia="en-GB"/>
        </w:rPr>
        <w:t>.</w:t>
      </w:r>
    </w:p>
    <w:p w14:paraId="07261EE5" w14:textId="440438E0" w:rsidR="00ED01E8" w:rsidRDefault="00D22DA0" w:rsidP="00BD4586">
      <w:pPr>
        <w:spacing w:line="360" w:lineRule="auto"/>
        <w:rPr>
          <w:rFonts w:asciiTheme="minorHAnsi" w:eastAsiaTheme="minorHAnsi" w:hAnsiTheme="minorHAnsi" w:cstheme="minorBidi"/>
          <w:bCs/>
          <w:sz w:val="24"/>
          <w:szCs w:val="24"/>
        </w:rPr>
      </w:pPr>
      <w:r w:rsidRPr="0038587C">
        <w:rPr>
          <w:bCs/>
          <w:sz w:val="24"/>
          <w:szCs w:val="24"/>
        </w:rPr>
        <w:t>Finally,</w:t>
      </w:r>
      <w:r w:rsidR="00E47993" w:rsidRPr="0038587C">
        <w:rPr>
          <w:sz w:val="24"/>
          <w:szCs w:val="24"/>
        </w:rPr>
        <w:t xml:space="preserve"> soluble proteomes between INACT and controls were assessed to investigate potential differential proteins in the histologically normal-looking proximal mucosa in active UC, which may be activated, albeit at the cellular level, and may len</w:t>
      </w:r>
      <w:r w:rsidR="0038587C">
        <w:rPr>
          <w:sz w:val="24"/>
          <w:szCs w:val="24"/>
        </w:rPr>
        <w:t xml:space="preserve">d to target biomarker discovery. </w:t>
      </w:r>
      <w:r w:rsidR="0038587C" w:rsidRPr="0038587C">
        <w:rPr>
          <w:bCs/>
          <w:sz w:val="24"/>
          <w:szCs w:val="24"/>
        </w:rPr>
        <w:t>O</w:t>
      </w:r>
      <w:r w:rsidR="00ED01E8" w:rsidRPr="0038587C">
        <w:rPr>
          <w:sz w:val="24"/>
          <w:szCs w:val="24"/>
        </w:rPr>
        <w:t>nly</w:t>
      </w:r>
      <w:r w:rsidR="004A4F27">
        <w:rPr>
          <w:sz w:val="24"/>
          <w:szCs w:val="24"/>
        </w:rPr>
        <w:t xml:space="preserve"> antimicrobial peptides pathway, ut supra, </w:t>
      </w:r>
      <w:r w:rsidR="00ED01E8" w:rsidRPr="0038587C">
        <w:rPr>
          <w:sz w:val="24"/>
          <w:szCs w:val="24"/>
        </w:rPr>
        <w:t>show alteration in this category when P value, FDR, the number of entities found in comparison to the number of entities in each pathway are taken into consideration collectively.</w:t>
      </w:r>
      <w:r w:rsidR="00A17C16">
        <w:rPr>
          <w:sz w:val="24"/>
          <w:szCs w:val="24"/>
        </w:rPr>
        <w:t xml:space="preserve"> Interactions analysis in this group identified clusters </w:t>
      </w:r>
      <w:r w:rsidR="00A17C16" w:rsidRPr="00044216">
        <w:rPr>
          <w:sz w:val="24"/>
          <w:szCs w:val="24"/>
        </w:rPr>
        <w:t>around</w:t>
      </w:r>
      <w:r w:rsidR="00A17C16">
        <w:rPr>
          <w:sz w:val="24"/>
          <w:szCs w:val="24"/>
        </w:rPr>
        <w:t xml:space="preserve"> pathways for</w:t>
      </w:r>
      <w:r w:rsidR="00A17C16" w:rsidRPr="00044216">
        <w:rPr>
          <w:sz w:val="24"/>
          <w:szCs w:val="24"/>
        </w:rPr>
        <w:t xml:space="preserve"> musc</w:t>
      </w:r>
      <w:r w:rsidR="00A17C16">
        <w:rPr>
          <w:sz w:val="24"/>
          <w:szCs w:val="24"/>
        </w:rPr>
        <w:t>le contraction and innate immune system.</w:t>
      </w:r>
    </w:p>
    <w:p w14:paraId="7106BB1E" w14:textId="77777777" w:rsidR="00A17C16" w:rsidRDefault="00A17C16" w:rsidP="00C57B64">
      <w:pPr>
        <w:spacing w:line="360" w:lineRule="auto"/>
        <w:rPr>
          <w:rFonts w:asciiTheme="minorHAnsi" w:hAnsiTheme="minorHAnsi"/>
          <w:bCs/>
          <w:sz w:val="24"/>
          <w:szCs w:val="24"/>
        </w:rPr>
      </w:pPr>
    </w:p>
    <w:p w14:paraId="6B5DD4FC" w14:textId="7305C069" w:rsidR="00C57B64" w:rsidRPr="00DD4A15" w:rsidRDefault="00C57B64" w:rsidP="00C57B64">
      <w:pPr>
        <w:spacing w:line="360" w:lineRule="auto"/>
        <w:rPr>
          <w:bCs/>
          <w:color w:val="C00000"/>
          <w:sz w:val="24"/>
          <w:szCs w:val="24"/>
        </w:rPr>
      </w:pPr>
      <w:r w:rsidRPr="00434445">
        <w:rPr>
          <w:rFonts w:asciiTheme="minorHAnsi" w:hAnsiTheme="minorHAnsi"/>
          <w:bCs/>
          <w:sz w:val="24"/>
          <w:szCs w:val="24"/>
        </w:rPr>
        <w:lastRenderedPageBreak/>
        <w:t xml:space="preserve">Over the past several years the goal of IBD therapy has shifted from symptom management to suppressing mucosal inflammation. This is due to the fact that symptoms can be misleading at times and lead to two important errors; first, symptoms may be present in up to 20% of patients with IBD with no significant mucosal inflammation </w:t>
      </w:r>
      <w:r w:rsidRPr="00434445">
        <w:rPr>
          <w:rFonts w:asciiTheme="minorHAnsi" w:hAnsiTheme="minorHAnsi"/>
          <w:bCs/>
          <w:sz w:val="24"/>
          <w:szCs w:val="24"/>
        </w:rPr>
        <w:fldChar w:fldCharType="begin">
          <w:fldData xml:space="preserve">PEVuZE5vdGU+PENpdGU+PEF1dGhvcj5QZXlyaW4tQmlyb3VsZXQ8L0F1dGhvcj48WWVhcj4yMDE0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</w:fldData>
        </w:fldChar>
      </w:r>
      <w:r w:rsidR="002C1514">
        <w:rPr>
          <w:rFonts w:asciiTheme="minorHAnsi" w:hAnsiTheme="minorHAnsi"/>
          <w:bCs/>
          <w:sz w:val="24"/>
          <w:szCs w:val="24"/>
        </w:rPr>
        <w:instrText xml:space="preserve"> ADDIN EN.CITE </w:instrText>
      </w:r>
      <w:r w:rsidR="002C1514">
        <w:rPr>
          <w:rFonts w:asciiTheme="minorHAnsi" w:hAnsiTheme="minorHAnsi"/>
          <w:bCs/>
          <w:sz w:val="24"/>
          <w:szCs w:val="24"/>
        </w:rPr>
        <w:fldChar w:fldCharType="begin">
          <w:fldData xml:space="preserve">PEVuZE5vdGU+PENpdGU+PEF1dGhvcj5QZXlyaW4tQmlyb3VsZXQ8L0F1dGhvcj48WWVhcj4yMDE0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</w:fldData>
        </w:fldChar>
      </w:r>
      <w:r w:rsidR="002C1514">
        <w:rPr>
          <w:rFonts w:asciiTheme="minorHAnsi" w:hAnsiTheme="minorHAnsi"/>
          <w:bCs/>
          <w:sz w:val="24"/>
          <w:szCs w:val="24"/>
        </w:rPr>
        <w:instrText xml:space="preserve"> ADDIN EN.CITE.DATA </w:instrText>
      </w:r>
      <w:r w:rsidR="002C1514">
        <w:rPr>
          <w:rFonts w:asciiTheme="minorHAnsi" w:hAnsiTheme="minorHAnsi"/>
          <w:bCs/>
          <w:sz w:val="24"/>
          <w:szCs w:val="24"/>
        </w:rPr>
      </w:r>
      <w:r w:rsidR="002C1514">
        <w:rPr>
          <w:rFonts w:asciiTheme="minorHAnsi" w:hAnsiTheme="minorHAnsi"/>
          <w:bCs/>
          <w:sz w:val="24"/>
          <w:szCs w:val="24"/>
        </w:rPr>
        <w:fldChar w:fldCharType="end"/>
      </w:r>
      <w:r w:rsidRPr="00434445">
        <w:rPr>
          <w:rFonts w:asciiTheme="minorHAnsi" w:hAnsiTheme="minorHAnsi"/>
          <w:bCs/>
          <w:sz w:val="24"/>
          <w:szCs w:val="24"/>
        </w:rPr>
      </w:r>
      <w:r w:rsidRPr="00434445">
        <w:rPr>
          <w:rFonts w:asciiTheme="minorHAnsi" w:hAnsiTheme="minorHAnsi"/>
          <w:bCs/>
          <w:sz w:val="24"/>
          <w:szCs w:val="24"/>
        </w:rPr>
        <w:fldChar w:fldCharType="separate"/>
      </w:r>
      <w:r w:rsidR="002C1514">
        <w:rPr>
          <w:rFonts w:asciiTheme="minorHAnsi" w:hAnsiTheme="minorHAnsi"/>
          <w:bCs/>
          <w:noProof/>
          <w:sz w:val="24"/>
          <w:szCs w:val="24"/>
        </w:rPr>
        <w:t>(323-325)</w:t>
      </w:r>
      <w:r w:rsidRPr="00434445">
        <w:rPr>
          <w:rFonts w:asciiTheme="minorHAnsi" w:hAnsiTheme="minorHAnsi"/>
          <w:bCs/>
          <w:sz w:val="24"/>
          <w:szCs w:val="24"/>
        </w:rPr>
        <w:fldChar w:fldCharType="end"/>
      </w:r>
      <w:r w:rsidRPr="00434445">
        <w:rPr>
          <w:rFonts w:asciiTheme="minorHAnsi" w:hAnsiTheme="minorHAnsi"/>
          <w:bCs/>
          <w:sz w:val="24"/>
          <w:szCs w:val="24"/>
        </w:rPr>
        <w:t xml:space="preserve">. Secondly, symptoms may be under-reported in this group of patients with subsequent progression to complications and missed window of opportunity for effective intervention </w:t>
      </w:r>
      <w:r w:rsidRPr="00434445">
        <w:rPr>
          <w:rFonts w:asciiTheme="minorHAnsi" w:hAnsiTheme="minorHAnsi"/>
          <w:bCs/>
          <w:sz w:val="24"/>
          <w:szCs w:val="24"/>
        </w:rPr>
        <w:fldChar w:fldCharType="begin"/>
      </w:r>
      <w:r w:rsidR="002C1514">
        <w:rPr>
          <w:rFonts w:asciiTheme="minorHAnsi" w:hAnsiTheme="minorHAnsi"/>
          <w:bCs/>
          <w:sz w:val="24"/>
          <w:szCs w:val="24"/>
        </w:rPr>
        <w:instrText xml:space="preserve"> ADDIN EN.CITE &lt;EndNote&gt;&lt;Cite&gt;&lt;Author&gt;Sands&lt;/Author&gt;&lt;Year&gt;2015&lt;/Year&gt;&lt;IDText&gt;Biomarkers of Inflammation in Inflammatory Bowel Disease&lt;/IDText&gt;&lt;DisplayText&gt;(325)&lt;/DisplayText&gt;&lt;record&gt;&lt;dates&gt;&lt;pub-dates&gt;&lt;date&gt;Oct&lt;/date&gt;&lt;/pub-dates&gt;&lt;year&gt;2015&lt;/year&gt;&lt;/dates&gt;&lt;keywords&gt;&lt;keyword&gt;Biomarkers&lt;/keyword&gt;&lt;keyword&gt;C-Reactive Protein&lt;/keyword&gt;&lt;keyword&gt;Diagnosis, Differential&lt;/keyword&gt;&lt;keyword&gt;Disease Progression&lt;/keyword&gt;&lt;keyword&gt;Feces&lt;/keyword&gt;&lt;keyword&gt;Humans&lt;/keyword&gt;&lt;keyword&gt;Inflammation&lt;/keyword&gt;&lt;keyword&gt;Inflammatory Bowel Diseases&lt;/keyword&gt;&lt;keyword&gt;Irritable Bowel Syndrome&lt;/keyword&gt;&lt;keyword&gt;Metabolomics&lt;/keyword&gt;&lt;keyword&gt;Prognosis&lt;/keyword&gt;&lt;keyword&gt;Proteomics&lt;/keyword&gt;&lt;keyword&gt;Sensitivity and Specificity&lt;/keyword&gt;&lt;keyword&gt;Biomarkers&lt;/keyword&gt;&lt;keyword&gt;C-Reactive Protein&lt;/keyword&gt;&lt;keyword&gt;Calprotectin&lt;/keyword&gt;&lt;keyword&gt;Crohn’s Disease&lt;/keyword&gt;&lt;keyword&gt;Ulcerative Colitis&lt;/keyword&gt;&lt;/keywords&gt;&lt;urls&gt;&lt;related-urls&gt;&lt;url&gt;https://www.ncbi.nlm.nih.gov/pubmed/26166315&lt;/url&gt;&lt;/related-urls&gt;&lt;/urls&gt;&lt;isbn&gt;1528-0012&lt;/isbn&gt;&lt;titles&gt;&lt;title&gt;Biomarkers of Inflammation in Inflammatory Bowel Disease&lt;/title&gt;&lt;secondary-title&gt;Gastroenterology&lt;/secondary-title&gt;&lt;/titles&gt;&lt;pages&gt;1275-1285.e2&lt;/pages&gt;&lt;number&gt;5&lt;/number&gt;&lt;contributors&gt;&lt;authors&gt;&lt;author&gt;Sands, B. E.&lt;/author&gt;&lt;/authors&gt;&lt;/contributors&gt;&lt;edition&gt;2015/07/09&lt;/edition&gt;&lt;language&gt;eng&lt;/language&gt;&lt;added-date format="utc"&gt;1563529495&lt;/added-date&gt;&lt;ref-type name="Journal Article"&gt;17&lt;/ref-type&gt;&lt;rec-number&gt;749&lt;/rec-number&gt;&lt;last-updated-date format="utc"&gt;1563529495&lt;/last-updated-date&gt;&lt;accession-num&gt;26166315&lt;/accession-num&gt;&lt;electronic-resource-num&gt;10.1053/j.gastro.2015.07.003&lt;/electronic-resource-num&gt;&lt;volume&gt;149&lt;/volume&gt;&lt;/record&gt;&lt;/Cite&gt;&lt;/EndNote&gt;</w:instrText>
      </w:r>
      <w:r w:rsidRPr="00434445">
        <w:rPr>
          <w:rFonts w:asciiTheme="minorHAnsi" w:hAnsiTheme="minorHAnsi"/>
          <w:bCs/>
          <w:sz w:val="24"/>
          <w:szCs w:val="24"/>
        </w:rPr>
        <w:fldChar w:fldCharType="separate"/>
      </w:r>
      <w:r w:rsidR="002C1514">
        <w:rPr>
          <w:rFonts w:asciiTheme="minorHAnsi" w:hAnsiTheme="minorHAnsi"/>
          <w:bCs/>
          <w:noProof/>
          <w:sz w:val="24"/>
          <w:szCs w:val="24"/>
        </w:rPr>
        <w:t>(325)</w:t>
      </w:r>
      <w:r w:rsidRPr="00434445">
        <w:rPr>
          <w:rFonts w:asciiTheme="minorHAnsi" w:hAnsiTheme="minorHAnsi"/>
          <w:bCs/>
          <w:sz w:val="24"/>
          <w:szCs w:val="24"/>
        </w:rPr>
        <w:fldChar w:fldCharType="end"/>
      </w:r>
      <w:r>
        <w:rPr>
          <w:rFonts w:asciiTheme="minorHAnsi" w:hAnsiTheme="minorHAnsi"/>
          <w:bCs/>
          <w:sz w:val="24"/>
          <w:szCs w:val="24"/>
        </w:rPr>
        <w:t xml:space="preserve">. </w:t>
      </w:r>
      <w:r w:rsidRPr="00434445">
        <w:rPr>
          <w:rFonts w:asciiTheme="minorHAnsi" w:hAnsiTheme="minorHAnsi"/>
          <w:bCs/>
          <w:sz w:val="24"/>
          <w:szCs w:val="24"/>
        </w:rPr>
        <w:t xml:space="preserve">Conventional methods for objective assessment </w:t>
      </w:r>
      <w:r>
        <w:rPr>
          <w:rFonts w:asciiTheme="minorHAnsi" w:hAnsiTheme="minorHAnsi"/>
          <w:bCs/>
          <w:sz w:val="24"/>
          <w:szCs w:val="24"/>
        </w:rPr>
        <w:t>of mucosal inflammation include</w:t>
      </w:r>
      <w:r w:rsidRPr="00434445">
        <w:rPr>
          <w:rFonts w:asciiTheme="minorHAnsi" w:hAnsiTheme="minorHAnsi"/>
          <w:bCs/>
          <w:sz w:val="24"/>
          <w:szCs w:val="24"/>
        </w:rPr>
        <w:t xml:space="preserve"> ileocolonoscopy, cross-sectional imaging, and barium studies. </w:t>
      </w:r>
      <w:r>
        <w:rPr>
          <w:rFonts w:asciiTheme="minorHAnsi" w:eastAsiaTheme="minorHAnsi" w:hAnsiTheme="minorHAnsi" w:cs="AdvTT08640291"/>
          <w:sz w:val="24"/>
          <w:szCs w:val="24"/>
        </w:rPr>
        <w:t xml:space="preserve">However, while </w:t>
      </w:r>
      <w:r w:rsidRPr="00434445">
        <w:rPr>
          <w:rFonts w:asciiTheme="minorHAnsi" w:eastAsiaTheme="minorHAnsi" w:hAnsiTheme="minorHAnsi" w:cs="AdvTT08640291"/>
          <w:sz w:val="24"/>
          <w:szCs w:val="24"/>
        </w:rPr>
        <w:t>widely accepted as representing the state of bowel in</w:t>
      </w:r>
      <w:r w:rsidRPr="00434445">
        <w:rPr>
          <w:rFonts w:asciiTheme="minorHAnsi" w:eastAsiaTheme="minorHAnsi" w:hAnsiTheme="minorHAnsi" w:cs="AdvTT08640291+fb"/>
          <w:sz w:val="24"/>
          <w:szCs w:val="24"/>
        </w:rPr>
        <w:t>fl</w:t>
      </w:r>
      <w:r>
        <w:rPr>
          <w:rFonts w:asciiTheme="minorHAnsi" w:eastAsiaTheme="minorHAnsi" w:hAnsiTheme="minorHAnsi" w:cs="AdvTT08640291"/>
          <w:sz w:val="24"/>
          <w:szCs w:val="24"/>
        </w:rPr>
        <w:t xml:space="preserve">ammation, </w:t>
      </w:r>
      <w:r w:rsidRPr="00434445">
        <w:rPr>
          <w:rFonts w:asciiTheme="minorHAnsi" w:eastAsiaTheme="minorHAnsi" w:hAnsiTheme="minorHAnsi" w:cs="AdvTT08640291"/>
          <w:sz w:val="24"/>
          <w:szCs w:val="24"/>
        </w:rPr>
        <w:t>endoscopy and imag</w:t>
      </w:r>
      <w:r>
        <w:rPr>
          <w:rFonts w:asciiTheme="minorHAnsi" w:eastAsiaTheme="minorHAnsi" w:hAnsiTheme="minorHAnsi" w:cs="AdvTT08640291"/>
          <w:sz w:val="24"/>
          <w:szCs w:val="24"/>
        </w:rPr>
        <w:t xml:space="preserve">ing have notable limitations of </w:t>
      </w:r>
      <w:r w:rsidRPr="00434445">
        <w:rPr>
          <w:rFonts w:asciiTheme="minorHAnsi" w:eastAsiaTheme="minorHAnsi" w:hAnsiTheme="minorHAnsi" w:cs="AdvTT08640291"/>
          <w:sz w:val="24"/>
          <w:szCs w:val="24"/>
        </w:rPr>
        <w:t>cost, inconvenience, and invasi</w:t>
      </w:r>
      <w:r>
        <w:rPr>
          <w:rFonts w:asciiTheme="minorHAnsi" w:eastAsiaTheme="minorHAnsi" w:hAnsiTheme="minorHAnsi" w:cs="AdvTT08640291"/>
          <w:sz w:val="24"/>
          <w:szCs w:val="24"/>
        </w:rPr>
        <w:t xml:space="preserve">veness, making these modalities </w:t>
      </w:r>
      <w:r w:rsidRPr="00434445">
        <w:rPr>
          <w:rFonts w:asciiTheme="minorHAnsi" w:eastAsiaTheme="minorHAnsi" w:hAnsiTheme="minorHAnsi" w:cs="AdvTT08640291"/>
          <w:sz w:val="24"/>
          <w:szCs w:val="24"/>
        </w:rPr>
        <w:t>unsuitable for frequent m</w:t>
      </w:r>
      <w:r>
        <w:rPr>
          <w:rFonts w:asciiTheme="minorHAnsi" w:eastAsiaTheme="minorHAnsi" w:hAnsiTheme="minorHAnsi" w:cs="AdvTT08640291"/>
          <w:sz w:val="24"/>
          <w:szCs w:val="24"/>
        </w:rPr>
        <w:t xml:space="preserve">onitoring of patients with </w:t>
      </w:r>
      <w:r w:rsidRPr="00DD4A15">
        <w:rPr>
          <w:rFonts w:asciiTheme="minorHAnsi" w:eastAsiaTheme="minorHAnsi" w:hAnsiTheme="minorHAnsi" w:cs="AdvTT08640291"/>
          <w:sz w:val="24"/>
          <w:szCs w:val="24"/>
        </w:rPr>
        <w:t xml:space="preserve">IBD </w:t>
      </w:r>
      <w:r w:rsidRPr="00DD4A15">
        <w:rPr>
          <w:rFonts w:asciiTheme="minorHAnsi" w:eastAsiaTheme="minorHAnsi" w:hAnsiTheme="minorHAnsi" w:cs="AdvTT08640291"/>
          <w:sz w:val="24"/>
          <w:szCs w:val="24"/>
        </w:rPr>
        <w:fldChar w:fldCharType="begin"/>
      </w:r>
      <w:r w:rsidR="002C1514">
        <w:rPr>
          <w:rFonts w:asciiTheme="minorHAnsi" w:eastAsiaTheme="minorHAnsi" w:hAnsiTheme="minorHAnsi" w:cs="AdvTT08640291"/>
          <w:sz w:val="24"/>
          <w:szCs w:val="24"/>
        </w:rPr>
        <w:instrText xml:space="preserve"> ADDIN EN.CITE &lt;EndNote&gt;&lt;Cite&gt;&lt;Author&gt;Sands&lt;/Author&gt;&lt;Year&gt;2015&lt;/Year&gt;&lt;IDText&gt;Biomarkers of Inflammation in Inflammatory Bowel Disease&lt;/IDText&gt;&lt;DisplayText&gt;(325)&lt;/DisplayText&gt;&lt;record&gt;&lt;dates&gt;&lt;pub-dates&gt;&lt;date&gt;Oct&lt;/date&gt;&lt;/pub-dates&gt;&lt;year&gt;2015&lt;/year&gt;&lt;/dates&gt;&lt;keywords&gt;&lt;keyword&gt;Biomarkers&lt;/keyword&gt;&lt;keyword&gt;C-Reactive Protein&lt;/keyword&gt;&lt;keyword&gt;Diagnosis, Differential&lt;/keyword&gt;&lt;keyword&gt;Disease Progression&lt;/keyword&gt;&lt;keyword&gt;Feces&lt;/keyword&gt;&lt;keyword&gt;Humans&lt;/keyword&gt;&lt;keyword&gt;Inflammation&lt;/keyword&gt;&lt;keyword&gt;Inflammatory Bowel Diseases&lt;/keyword&gt;&lt;keyword&gt;Irritable Bowel Syndrome&lt;/keyword&gt;&lt;keyword&gt;Metabolomics&lt;/keyword&gt;&lt;keyword&gt;Prognosis&lt;/keyword&gt;&lt;keyword&gt;Proteomics&lt;/keyword&gt;&lt;keyword&gt;Sensitivity and Specificity&lt;/keyword&gt;&lt;keyword&gt;Biomarkers&lt;/keyword&gt;&lt;keyword&gt;C-Reactive Protein&lt;/keyword&gt;&lt;keyword&gt;Calprotectin&lt;/keyword&gt;&lt;keyword&gt;Crohn’s Disease&lt;/keyword&gt;&lt;keyword&gt;Ulcerative Colitis&lt;/keyword&gt;&lt;/keywords&gt;&lt;urls&gt;&lt;related-urls&gt;&lt;url&gt;https://www.ncbi.nlm.nih.gov/pubmed/26166315&lt;/url&gt;&lt;/related-urls&gt;&lt;/urls&gt;&lt;isbn&gt;1528-0012&lt;/isbn&gt;&lt;titles&gt;&lt;title&gt;Biomarkers of Inflammation in Inflammatory Bowel Disease&lt;/title&gt;&lt;secondary-title&gt;Gastroenterology&lt;/secondary-title&gt;&lt;/titles&gt;&lt;pages&gt;1275-1285.e2&lt;/pages&gt;&lt;number&gt;5&lt;/number&gt;&lt;contributors&gt;&lt;authors&gt;&lt;author&gt;Sands, B. E.&lt;/author&gt;&lt;/authors&gt;&lt;/contributors&gt;&lt;edition&gt;2015/07/09&lt;/edition&gt;&lt;language&gt;eng&lt;/language&gt;&lt;added-date format="utc"&gt;1563529495&lt;/added-date&gt;&lt;ref-type name="Journal Article"&gt;17&lt;/ref-type&gt;&lt;rec-number&gt;749&lt;/rec-number&gt;&lt;last-updated-date format="utc"&gt;1563529495&lt;/last-updated-date&gt;&lt;accession-num&gt;26166315&lt;/accession-num&gt;&lt;electronic-resource-num&gt;10.1053/j.gastro.2015.07.003&lt;/electronic-resource-num&gt;&lt;volume&gt;149&lt;/volume&gt;&lt;/record&gt;&lt;/Cite&gt;&lt;/EndNote&gt;</w:instrText>
      </w:r>
      <w:r w:rsidRPr="00DD4A15">
        <w:rPr>
          <w:rFonts w:asciiTheme="minorHAnsi" w:eastAsiaTheme="minorHAnsi" w:hAnsiTheme="minorHAnsi" w:cs="AdvTT08640291"/>
          <w:sz w:val="24"/>
          <w:szCs w:val="24"/>
        </w:rPr>
        <w:fldChar w:fldCharType="separate"/>
      </w:r>
      <w:r w:rsidR="002C1514">
        <w:rPr>
          <w:rFonts w:asciiTheme="minorHAnsi" w:eastAsiaTheme="minorHAnsi" w:hAnsiTheme="minorHAnsi" w:cs="AdvTT08640291"/>
          <w:noProof/>
          <w:sz w:val="24"/>
          <w:szCs w:val="24"/>
        </w:rPr>
        <w:t>(325)</w:t>
      </w:r>
      <w:r w:rsidRPr="00DD4A15">
        <w:rPr>
          <w:rFonts w:asciiTheme="minorHAnsi" w:eastAsiaTheme="minorHAnsi" w:hAnsiTheme="minorHAnsi" w:cs="AdvTT08640291"/>
          <w:sz w:val="24"/>
          <w:szCs w:val="24"/>
        </w:rPr>
        <w:fldChar w:fldCharType="end"/>
      </w:r>
      <w:r w:rsidRPr="00DD4A15">
        <w:rPr>
          <w:rFonts w:asciiTheme="minorHAnsi" w:eastAsiaTheme="minorHAnsi" w:hAnsiTheme="minorHAnsi" w:cs="AdvTT08640291"/>
          <w:sz w:val="24"/>
          <w:szCs w:val="24"/>
        </w:rPr>
        <w:t>.</w:t>
      </w:r>
      <w:r w:rsidR="00DD4A15" w:rsidRPr="00DD4A15">
        <w:rPr>
          <w:rFonts w:asciiTheme="minorHAnsi" w:eastAsiaTheme="minorHAnsi" w:hAnsiTheme="minorHAnsi" w:cs="AdvTT08640291"/>
          <w:sz w:val="24"/>
          <w:szCs w:val="24"/>
        </w:rPr>
        <w:t xml:space="preserve"> </w:t>
      </w:r>
      <w:r w:rsidR="00DD4A15" w:rsidRPr="00DD4A15">
        <w:rPr>
          <w:bCs/>
          <w:sz w:val="24"/>
          <w:szCs w:val="24"/>
        </w:rPr>
        <w:t>With this renewed focus on the state of bowel inflammation as a guide to therapy has come a resurgent interest in biomarkers of inflammation.</w:t>
      </w:r>
    </w:p>
    <w:p w14:paraId="5ECD9298" w14:textId="330AE43F" w:rsidR="00FE5A62" w:rsidRDefault="00C57B64" w:rsidP="0086032B">
      <w:pPr>
        <w:autoSpaceDE w:val="0"/>
        <w:autoSpaceDN w:val="0"/>
        <w:adjustRightInd w:val="0"/>
        <w:spacing w:after="0" w:line="360" w:lineRule="auto"/>
        <w:rPr>
          <w:bCs/>
          <w:sz w:val="24"/>
          <w:szCs w:val="24"/>
        </w:rPr>
      </w:pPr>
      <w:r>
        <w:rPr>
          <w:bCs/>
          <w:sz w:val="24"/>
          <w:szCs w:val="24"/>
        </w:rPr>
        <w:t xml:space="preserve">Biomarker </w:t>
      </w:r>
      <w:r w:rsidRPr="00707F80">
        <w:rPr>
          <w:bCs/>
          <w:sz w:val="24"/>
          <w:szCs w:val="24"/>
        </w:rPr>
        <w:t xml:space="preserve">is a measurable indicator of </w:t>
      </w:r>
      <w:r>
        <w:rPr>
          <w:bCs/>
          <w:sz w:val="24"/>
          <w:szCs w:val="24"/>
        </w:rPr>
        <w:t>the severity or presence of a particular</w:t>
      </w:r>
      <w:r w:rsidRPr="00707F80">
        <w:rPr>
          <w:bCs/>
          <w:sz w:val="24"/>
          <w:szCs w:val="24"/>
        </w:rPr>
        <w:t xml:space="preserve"> disease state</w:t>
      </w:r>
      <w:r>
        <w:rPr>
          <w:bCs/>
          <w:sz w:val="24"/>
          <w:szCs w:val="24"/>
        </w:rPr>
        <w:t xml:space="preserve"> or a group of closely related diseases, which can be found</w:t>
      </w:r>
      <w:r w:rsidRPr="00707F80">
        <w:rPr>
          <w:bCs/>
          <w:sz w:val="24"/>
          <w:szCs w:val="24"/>
        </w:rPr>
        <w:t xml:space="preserve"> in blood, other body fluids, or tissues. </w:t>
      </w:r>
      <w:r>
        <w:rPr>
          <w:rFonts w:asciiTheme="minorHAnsi" w:eastAsiaTheme="minorHAnsi" w:hAnsiTheme="minorHAnsi" w:cs="AdvTT08640291"/>
          <w:sz w:val="24"/>
          <w:szCs w:val="24"/>
        </w:rPr>
        <w:t>A</w:t>
      </w:r>
      <w:r w:rsidR="006353ED">
        <w:rPr>
          <w:rFonts w:asciiTheme="minorHAnsi" w:eastAsiaTheme="minorHAnsi" w:hAnsiTheme="minorHAnsi" w:cs="AdvTT08640291"/>
          <w:sz w:val="24"/>
          <w:szCs w:val="24"/>
        </w:rPr>
        <w:t>n ideal</w:t>
      </w:r>
      <w:r>
        <w:rPr>
          <w:rFonts w:asciiTheme="minorHAnsi" w:eastAsiaTheme="minorHAnsi" w:hAnsiTheme="minorHAnsi" w:cs="AdvTT08640291"/>
          <w:sz w:val="24"/>
          <w:szCs w:val="24"/>
        </w:rPr>
        <w:t xml:space="preserve"> biomarker that is</w:t>
      </w:r>
      <w:r w:rsidRPr="00434445">
        <w:rPr>
          <w:rFonts w:asciiTheme="minorHAnsi" w:eastAsiaTheme="minorHAnsi" w:hAnsiTheme="minorHAnsi" w:cs="AdvTT08640291"/>
          <w:sz w:val="24"/>
          <w:szCs w:val="24"/>
        </w:rPr>
        <w:t xml:space="preserve"> rapid, convenient, non-invasive, inexpensive, standardised</w:t>
      </w:r>
      <w:r>
        <w:rPr>
          <w:rFonts w:asciiTheme="minorHAnsi" w:eastAsiaTheme="minorHAnsi" w:hAnsiTheme="minorHAnsi" w:cs="AdvTT08640291"/>
          <w:sz w:val="24"/>
          <w:szCs w:val="24"/>
        </w:rPr>
        <w:t>, reproducible,</w:t>
      </w:r>
      <w:r w:rsidR="006353ED">
        <w:rPr>
          <w:rFonts w:asciiTheme="minorHAnsi" w:eastAsiaTheme="minorHAnsi" w:hAnsiTheme="minorHAnsi" w:cs="AdvTT08640291"/>
          <w:sz w:val="24"/>
          <w:szCs w:val="24"/>
        </w:rPr>
        <w:t xml:space="preserve"> stable, precise</w:t>
      </w:r>
      <w:r>
        <w:rPr>
          <w:rFonts w:asciiTheme="minorHAnsi" w:eastAsiaTheme="minorHAnsi" w:hAnsiTheme="minorHAnsi" w:cs="AdvTT08640291"/>
          <w:sz w:val="24"/>
          <w:szCs w:val="24"/>
        </w:rPr>
        <w:t xml:space="preserve"> and accurate in </w:t>
      </w:r>
      <w:r w:rsidRPr="00434445">
        <w:rPr>
          <w:rFonts w:asciiTheme="minorHAnsi" w:eastAsiaTheme="minorHAnsi" w:hAnsiTheme="minorHAnsi" w:cs="AdvTT08640291"/>
          <w:sz w:val="24"/>
          <w:szCs w:val="24"/>
        </w:rPr>
        <w:t>re</w:t>
      </w:r>
      <w:r w:rsidRPr="00434445">
        <w:rPr>
          <w:rFonts w:asciiTheme="minorHAnsi" w:eastAsiaTheme="minorHAnsi" w:hAnsiTheme="minorHAnsi" w:cs="AdvTT08640291+fb"/>
          <w:sz w:val="24"/>
          <w:szCs w:val="24"/>
        </w:rPr>
        <w:t>fl</w:t>
      </w:r>
      <w:r w:rsidRPr="00434445">
        <w:rPr>
          <w:rFonts w:asciiTheme="minorHAnsi" w:eastAsiaTheme="minorHAnsi" w:hAnsiTheme="minorHAnsi" w:cs="AdvTT08640291"/>
          <w:sz w:val="24"/>
          <w:szCs w:val="24"/>
        </w:rPr>
        <w:t>ecting the state of bowel in</w:t>
      </w:r>
      <w:r w:rsidRPr="00434445">
        <w:rPr>
          <w:rFonts w:asciiTheme="minorHAnsi" w:eastAsiaTheme="minorHAnsi" w:hAnsiTheme="minorHAnsi" w:cs="AdvTT08640291+fb"/>
          <w:sz w:val="24"/>
          <w:szCs w:val="24"/>
        </w:rPr>
        <w:t>fl</w:t>
      </w:r>
      <w:r w:rsidRPr="00434445">
        <w:rPr>
          <w:rFonts w:asciiTheme="minorHAnsi" w:eastAsiaTheme="minorHAnsi" w:hAnsiTheme="minorHAnsi" w:cs="AdvTT08640291"/>
          <w:sz w:val="24"/>
          <w:szCs w:val="24"/>
        </w:rPr>
        <w:t>ammation in IBD would greatly assist in the management of these patients</w:t>
      </w:r>
      <w:r>
        <w:rPr>
          <w:rFonts w:asciiTheme="minorHAnsi" w:eastAsiaTheme="minorHAnsi" w:hAnsiTheme="minorHAnsi" w:cs="AdvTT08640291"/>
          <w:sz w:val="24"/>
          <w:szCs w:val="24"/>
        </w:rPr>
        <w:t xml:space="preserve"> </w:t>
      </w:r>
      <w:r>
        <w:rPr>
          <w:rFonts w:asciiTheme="minorHAnsi" w:eastAsiaTheme="minorHAnsi" w:hAnsiTheme="minorHAnsi" w:cs="AdvTT08640291"/>
          <w:sz w:val="24"/>
          <w:szCs w:val="24"/>
        </w:rPr>
        <w:fldChar w:fldCharType="begin"/>
      </w:r>
      <w:r w:rsidR="002C1514">
        <w:rPr>
          <w:rFonts w:asciiTheme="minorHAnsi" w:eastAsiaTheme="minorHAnsi" w:hAnsiTheme="minorHAnsi" w:cs="AdvTT08640291"/>
          <w:sz w:val="24"/>
          <w:szCs w:val="24"/>
        </w:rPr>
        <w:instrText xml:space="preserve"> ADDIN EN.CITE &lt;EndNote&gt;&lt;Cite&gt;&lt;Author&gt;Sands&lt;/Author&gt;&lt;Year&gt;2015&lt;/Year&gt;&lt;IDText&gt;Biomarkers of Inflammation in Inflammatory Bowel Disease&lt;/IDText&gt;&lt;DisplayText&gt;(325)&lt;/DisplayText&gt;&lt;record&gt;&lt;dates&gt;&lt;pub-dates&gt;&lt;date&gt;Oct&lt;/date&gt;&lt;/pub-dates&gt;&lt;year&gt;2015&lt;/year&gt;&lt;/dates&gt;&lt;keywords&gt;&lt;keyword&gt;Biomarkers&lt;/keyword&gt;&lt;keyword&gt;C-Reactive Protein&lt;/keyword&gt;&lt;keyword&gt;Diagnosis, Differential&lt;/keyword&gt;&lt;keyword&gt;Disease Progression&lt;/keyword&gt;&lt;keyword&gt;Feces&lt;/keyword&gt;&lt;keyword&gt;Humans&lt;/keyword&gt;&lt;keyword&gt;Inflammation&lt;/keyword&gt;&lt;keyword&gt;Inflammatory Bowel Diseases&lt;/keyword&gt;&lt;keyword&gt;Irritable Bowel Syndrome&lt;/keyword&gt;&lt;keyword&gt;Metabolomics&lt;/keyword&gt;&lt;keyword&gt;Prognosis&lt;/keyword&gt;&lt;keyword&gt;Proteomics&lt;/keyword&gt;&lt;keyword&gt;Sensitivity and Specificity&lt;/keyword&gt;&lt;keyword&gt;Biomarkers&lt;/keyword&gt;&lt;keyword&gt;C-Reactive Protein&lt;/keyword&gt;&lt;keyword&gt;Calprotectin&lt;/keyword&gt;&lt;keyword&gt;Crohn’s Disease&lt;/keyword&gt;&lt;keyword&gt;Ulcerative Colitis&lt;/keyword&gt;&lt;/keywords&gt;&lt;urls&gt;&lt;related-urls&gt;&lt;url&gt;https://www.ncbi.nlm.nih.gov/pubmed/26166315&lt;/url&gt;&lt;/related-urls&gt;&lt;/urls&gt;&lt;isbn&gt;1528-0012&lt;/isbn&gt;&lt;titles&gt;&lt;title&gt;Biomarkers of Inflammation in Inflammatory Bowel Disease&lt;/title&gt;&lt;secondary-title&gt;Gastroenterology&lt;/secondary-title&gt;&lt;/titles&gt;&lt;pages&gt;1275-1285.e2&lt;/pages&gt;&lt;number&gt;5&lt;/number&gt;&lt;contributors&gt;&lt;authors&gt;&lt;author&gt;Sands, B. E.&lt;/author&gt;&lt;/authors&gt;&lt;/contributors&gt;&lt;edition&gt;2015/07/09&lt;/edition&gt;&lt;language&gt;eng&lt;/language&gt;&lt;added-date format="utc"&gt;1563529495&lt;/added-date&gt;&lt;ref-type name="Journal Article"&gt;17&lt;/ref-type&gt;&lt;rec-number&gt;749&lt;/rec-number&gt;&lt;last-updated-date format="utc"&gt;1563529495&lt;/last-updated-date&gt;&lt;accession-num&gt;26166315&lt;/accession-num&gt;&lt;electronic-resource-num&gt;10.1053/j.gastro.2015.07.003&lt;/electronic-resource-num&gt;&lt;volume&gt;149&lt;/volume&gt;&lt;/record&gt;&lt;/Cite&gt;&lt;/EndNote&gt;</w:instrText>
      </w:r>
      <w:r>
        <w:rPr>
          <w:rFonts w:asciiTheme="minorHAnsi" w:eastAsiaTheme="minorHAnsi" w:hAnsiTheme="minorHAnsi" w:cs="AdvTT08640291"/>
          <w:sz w:val="24"/>
          <w:szCs w:val="24"/>
        </w:rPr>
        <w:fldChar w:fldCharType="separate"/>
      </w:r>
      <w:r w:rsidR="002C1514">
        <w:rPr>
          <w:rFonts w:asciiTheme="minorHAnsi" w:eastAsiaTheme="minorHAnsi" w:hAnsiTheme="minorHAnsi" w:cs="AdvTT08640291"/>
          <w:noProof/>
          <w:sz w:val="24"/>
          <w:szCs w:val="24"/>
        </w:rPr>
        <w:t>(325)</w:t>
      </w:r>
      <w:r>
        <w:rPr>
          <w:rFonts w:asciiTheme="minorHAnsi" w:eastAsiaTheme="minorHAnsi" w:hAnsiTheme="minorHAnsi" w:cs="AdvTT08640291"/>
          <w:sz w:val="24"/>
          <w:szCs w:val="24"/>
        </w:rPr>
        <w:fldChar w:fldCharType="end"/>
      </w:r>
      <w:r w:rsidRPr="00434445">
        <w:rPr>
          <w:rFonts w:asciiTheme="minorHAnsi" w:eastAsiaTheme="minorHAnsi" w:hAnsiTheme="minorHAnsi" w:cs="AdvTT08640291"/>
          <w:sz w:val="24"/>
          <w:szCs w:val="24"/>
        </w:rPr>
        <w:t>.</w:t>
      </w:r>
      <w:r w:rsidR="006353ED">
        <w:rPr>
          <w:rFonts w:asciiTheme="minorHAnsi" w:eastAsiaTheme="minorHAnsi" w:hAnsiTheme="minorHAnsi" w:cs="AdvTT08640291"/>
          <w:sz w:val="24"/>
          <w:szCs w:val="24"/>
        </w:rPr>
        <w:t xml:space="preserve"> </w:t>
      </w:r>
      <w:r w:rsidR="00FE5A62">
        <w:rPr>
          <w:rFonts w:asciiTheme="minorHAnsi" w:eastAsiaTheme="minorHAnsi" w:hAnsiTheme="minorHAnsi" w:cs="AdvTT08640291"/>
          <w:sz w:val="24"/>
          <w:szCs w:val="24"/>
        </w:rPr>
        <w:t>Furthermore,</w:t>
      </w:r>
      <w:r w:rsidR="00FE5A62" w:rsidRPr="00FE5A62">
        <w:rPr>
          <w:rFonts w:asciiTheme="minorHAnsi" w:eastAsiaTheme="minorHAnsi" w:hAnsiTheme="minorHAnsi" w:cs="AdvTT08640291"/>
          <w:sz w:val="24"/>
          <w:szCs w:val="24"/>
        </w:rPr>
        <w:t xml:space="preserve"> different cut-off thresholds may o</w:t>
      </w:r>
      <w:r w:rsidR="00FE5A62">
        <w:rPr>
          <w:rFonts w:asciiTheme="minorHAnsi" w:eastAsiaTheme="minorHAnsi" w:hAnsiTheme="minorHAnsi" w:cs="AdvTT08640291"/>
          <w:sz w:val="24"/>
          <w:szCs w:val="24"/>
        </w:rPr>
        <w:t xml:space="preserve">ptimise performance of the same </w:t>
      </w:r>
      <w:r w:rsidR="00FE5A62" w:rsidRPr="00FE5A62">
        <w:rPr>
          <w:rFonts w:asciiTheme="minorHAnsi" w:eastAsiaTheme="minorHAnsi" w:hAnsiTheme="minorHAnsi" w:cs="AdvTT08640291"/>
          <w:sz w:val="24"/>
          <w:szCs w:val="24"/>
        </w:rPr>
        <w:t>biomarker assay, depending upon the clinical scenario</w:t>
      </w:r>
      <w:r w:rsidR="00FE5A62">
        <w:rPr>
          <w:rFonts w:asciiTheme="minorHAnsi" w:eastAsiaTheme="minorHAnsi" w:hAnsiTheme="minorHAnsi" w:cs="AdvTT08640291"/>
          <w:sz w:val="24"/>
          <w:szCs w:val="24"/>
        </w:rPr>
        <w:t xml:space="preserve"> </w:t>
      </w:r>
      <w:r w:rsidR="00FE5A62">
        <w:rPr>
          <w:rFonts w:asciiTheme="minorHAnsi" w:eastAsiaTheme="minorHAnsi" w:hAnsiTheme="minorHAnsi" w:cs="AdvTT08640291"/>
          <w:sz w:val="24"/>
          <w:szCs w:val="24"/>
        </w:rPr>
        <w:fldChar w:fldCharType="begin">
          <w:fldData xml:space="preserve">PEVuZE5vdGU+PENpdGU+PEF1dGhvcj5Kb25lczwvQXV0aG9yPjxZZWFyPjIwMDg8L1llYXI+PElE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</w:fldData>
        </w:fldChar>
      </w:r>
      <w:r w:rsidR="002C1514">
        <w:rPr>
          <w:rFonts w:asciiTheme="minorHAnsi" w:eastAsiaTheme="minorHAnsi" w:hAnsiTheme="minorHAnsi" w:cs="AdvTT08640291"/>
          <w:sz w:val="24"/>
          <w:szCs w:val="24"/>
        </w:rPr>
        <w:instrText xml:space="preserve"> ADDIN EN.CITE </w:instrText>
      </w:r>
      <w:r w:rsidR="002C1514">
        <w:rPr>
          <w:rFonts w:asciiTheme="minorHAnsi" w:eastAsiaTheme="minorHAnsi" w:hAnsiTheme="minorHAnsi" w:cs="AdvTT08640291"/>
          <w:sz w:val="24"/>
          <w:szCs w:val="24"/>
        </w:rPr>
        <w:fldChar w:fldCharType="begin">
          <w:fldData xml:space="preserve">PEVuZE5vdGU+PENpdGU+PEF1dGhvcj5Kb25lczwvQXV0aG9yPjxZZWFyPjIwMDg8L1llYXI+PElE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</w:fldData>
        </w:fldChar>
      </w:r>
      <w:r w:rsidR="002C1514">
        <w:rPr>
          <w:rFonts w:asciiTheme="minorHAnsi" w:eastAsiaTheme="minorHAnsi" w:hAnsiTheme="minorHAnsi" w:cs="AdvTT08640291"/>
          <w:sz w:val="24"/>
          <w:szCs w:val="24"/>
        </w:rPr>
        <w:instrText xml:space="preserve"> ADDIN EN.CITE.DATA </w:instrText>
      </w:r>
      <w:r w:rsidR="002C1514">
        <w:rPr>
          <w:rFonts w:asciiTheme="minorHAnsi" w:eastAsiaTheme="minorHAnsi" w:hAnsiTheme="minorHAnsi" w:cs="AdvTT08640291"/>
          <w:sz w:val="24"/>
          <w:szCs w:val="24"/>
        </w:rPr>
      </w:r>
      <w:r w:rsidR="002C1514">
        <w:rPr>
          <w:rFonts w:asciiTheme="minorHAnsi" w:eastAsiaTheme="minorHAnsi" w:hAnsiTheme="minorHAnsi" w:cs="AdvTT08640291"/>
          <w:sz w:val="24"/>
          <w:szCs w:val="24"/>
        </w:rPr>
        <w:fldChar w:fldCharType="end"/>
      </w:r>
      <w:r w:rsidR="00FE5A62">
        <w:rPr>
          <w:rFonts w:asciiTheme="minorHAnsi" w:eastAsiaTheme="minorHAnsi" w:hAnsiTheme="minorHAnsi" w:cs="AdvTT08640291"/>
          <w:sz w:val="24"/>
          <w:szCs w:val="24"/>
        </w:rPr>
      </w:r>
      <w:r w:rsidR="00FE5A62">
        <w:rPr>
          <w:rFonts w:asciiTheme="minorHAnsi" w:eastAsiaTheme="minorHAnsi" w:hAnsiTheme="minorHAnsi" w:cs="AdvTT08640291"/>
          <w:sz w:val="24"/>
          <w:szCs w:val="24"/>
        </w:rPr>
        <w:fldChar w:fldCharType="separate"/>
      </w:r>
      <w:r w:rsidR="002C1514">
        <w:rPr>
          <w:rFonts w:asciiTheme="minorHAnsi" w:eastAsiaTheme="minorHAnsi" w:hAnsiTheme="minorHAnsi" w:cs="AdvTT08640291"/>
          <w:noProof/>
          <w:sz w:val="24"/>
          <w:szCs w:val="24"/>
        </w:rPr>
        <w:t>(326)</w:t>
      </w:r>
      <w:r w:rsidR="00FE5A62">
        <w:rPr>
          <w:rFonts w:asciiTheme="minorHAnsi" w:eastAsiaTheme="minorHAnsi" w:hAnsiTheme="minorHAnsi" w:cs="AdvTT08640291"/>
          <w:sz w:val="24"/>
          <w:szCs w:val="24"/>
        </w:rPr>
        <w:fldChar w:fldCharType="end"/>
      </w:r>
      <w:r w:rsidR="00FE5A62" w:rsidRPr="00FE5A62">
        <w:rPr>
          <w:rFonts w:asciiTheme="minorHAnsi" w:eastAsiaTheme="minorHAnsi" w:hAnsiTheme="minorHAnsi" w:cs="AdvTT08640291"/>
          <w:sz w:val="24"/>
          <w:szCs w:val="24"/>
        </w:rPr>
        <w:t>.</w:t>
      </w:r>
      <w:r w:rsidR="00FE5A62">
        <w:rPr>
          <w:rFonts w:asciiTheme="minorHAnsi" w:eastAsiaTheme="minorHAnsi" w:hAnsiTheme="minorHAnsi" w:cs="AdvTT08640291"/>
          <w:sz w:val="24"/>
          <w:szCs w:val="24"/>
        </w:rPr>
        <w:t xml:space="preserve"> </w:t>
      </w:r>
      <w:r w:rsidR="006353ED" w:rsidRPr="00DD4A15">
        <w:rPr>
          <w:bCs/>
          <w:sz w:val="24"/>
          <w:szCs w:val="24"/>
        </w:rPr>
        <w:t xml:space="preserve">Blood, stool, urine and volatile gas markers have all been explored as indicators of intestinal inflammation in IBD, and although none has been universally adopted, some have been well-characterised. Serum C-reactive protein (CRP) and faecal calprotectin are among the best-studied non-invasive biomarkers </w:t>
      </w:r>
      <w:r w:rsidR="00FE5A62">
        <w:rPr>
          <w:bCs/>
          <w:sz w:val="24"/>
          <w:szCs w:val="24"/>
        </w:rPr>
        <w:t xml:space="preserve">of inflammation in IBD </w:t>
      </w:r>
      <w:r w:rsidR="006353ED" w:rsidRPr="00DD4A15">
        <w:rPr>
          <w:bCs/>
          <w:sz w:val="24"/>
          <w:szCs w:val="24"/>
        </w:rPr>
        <w:fldChar w:fldCharType="begin"/>
      </w:r>
      <w:r w:rsidR="002C1514">
        <w:rPr>
          <w:bCs/>
          <w:sz w:val="24"/>
          <w:szCs w:val="24"/>
        </w:rPr>
        <w:instrText xml:space="preserve"> ADDIN EN.CITE &lt;EndNote&gt;&lt;Cite&gt;&lt;Author&gt;Sands&lt;/Author&gt;&lt;Year&gt;2015&lt;/Year&gt;&lt;IDText&gt;Biomarkers of Inflammation in Inflammatory Bowel Disease&lt;/IDText&gt;&lt;DisplayText&gt;(325)&lt;/DisplayText&gt;&lt;record&gt;&lt;dates&gt;&lt;pub-dates&gt;&lt;date&gt;Oct&lt;/date&gt;&lt;/pub-dates&gt;&lt;year&gt;2015&lt;/year&gt;&lt;/dates&gt;&lt;keywords&gt;&lt;keyword&gt;Biomarkers&lt;/keyword&gt;&lt;keyword&gt;C-Reactive Protein&lt;/keyword&gt;&lt;keyword&gt;Diagnosis, Differential&lt;/keyword&gt;&lt;keyword&gt;Disease Progression&lt;/keyword&gt;&lt;keyword&gt;Feces&lt;/keyword&gt;&lt;keyword&gt;Humans&lt;/keyword&gt;&lt;keyword&gt;Inflammation&lt;/keyword&gt;&lt;keyword&gt;Inflammatory Bowel Diseases&lt;/keyword&gt;&lt;keyword&gt;Irritable Bowel Syndrome&lt;/keyword&gt;&lt;keyword&gt;Metabolomics&lt;/keyword&gt;&lt;keyword&gt;Prognosis&lt;/keyword&gt;&lt;keyword&gt;Proteomics&lt;/keyword&gt;&lt;keyword&gt;Sensitivity and Specificity&lt;/keyword&gt;&lt;keyword&gt;Biomarkers&lt;/keyword&gt;&lt;keyword&gt;C-Reactive Protein&lt;/keyword&gt;&lt;keyword&gt;Calprotectin&lt;/keyword&gt;&lt;keyword&gt;Crohn’s Disease&lt;/keyword&gt;&lt;keyword&gt;Ulcerative Colitis&lt;/keyword&gt;&lt;/keywords&gt;&lt;urls&gt;&lt;related-urls&gt;&lt;url&gt;https://www.ncbi.nlm.nih.gov/pubmed/26166315&lt;/url&gt;&lt;/related-urls&gt;&lt;/urls&gt;&lt;isbn&gt;1528-0012&lt;/isbn&gt;&lt;titles&gt;&lt;title&gt;Biomarkers of Inflammation in Inflammatory Bowel Disease&lt;/title&gt;&lt;secondary-title&gt;Gastroenterology&lt;/secondary-title&gt;&lt;/titles&gt;&lt;pages&gt;1275-1285.e2&lt;/pages&gt;&lt;number&gt;5&lt;/number&gt;&lt;contributors&gt;&lt;authors&gt;&lt;author&gt;Sands, B. E.&lt;/author&gt;&lt;/authors&gt;&lt;/contributors&gt;&lt;edition&gt;2015/07/09&lt;/edition&gt;&lt;language&gt;eng&lt;/language&gt;&lt;added-date format="utc"&gt;1563529495&lt;/added-date&gt;&lt;ref-type name="Journal Article"&gt;17&lt;/ref-type&gt;&lt;rec-number&gt;749&lt;/rec-number&gt;&lt;last-updated-date format="utc"&gt;1563529495&lt;/last-updated-date&gt;&lt;accession-num&gt;26166315&lt;/accession-num&gt;&lt;electronic-resource-num&gt;10.1053/j.gastro.2015.07.003&lt;/electronic-resource-num&gt;&lt;volume&gt;149&lt;/volume&gt;&lt;/record&gt;&lt;/Cite&gt;&lt;/EndNote&gt;</w:instrText>
      </w:r>
      <w:r w:rsidR="006353ED" w:rsidRPr="00DD4A15">
        <w:rPr>
          <w:bCs/>
          <w:sz w:val="24"/>
          <w:szCs w:val="24"/>
        </w:rPr>
        <w:fldChar w:fldCharType="separate"/>
      </w:r>
      <w:r w:rsidR="002C1514">
        <w:rPr>
          <w:bCs/>
          <w:noProof/>
          <w:sz w:val="24"/>
          <w:szCs w:val="24"/>
        </w:rPr>
        <w:t>(325)</w:t>
      </w:r>
      <w:r w:rsidR="006353ED" w:rsidRPr="00DD4A15">
        <w:rPr>
          <w:bCs/>
          <w:sz w:val="24"/>
          <w:szCs w:val="24"/>
        </w:rPr>
        <w:fldChar w:fldCharType="end"/>
      </w:r>
      <w:r w:rsidR="006353ED" w:rsidRPr="00DD4A15">
        <w:rPr>
          <w:bCs/>
          <w:sz w:val="24"/>
          <w:szCs w:val="24"/>
        </w:rPr>
        <w:t>. It is certain that biomarkers of inflammation will attain growing importance in the clinic as we strive for more</w:t>
      </w:r>
      <w:r w:rsidR="0086032B">
        <w:rPr>
          <w:bCs/>
          <w:sz w:val="24"/>
          <w:szCs w:val="24"/>
        </w:rPr>
        <w:t xml:space="preserve"> specific, sensitive, </w:t>
      </w:r>
      <w:r w:rsidR="0086032B" w:rsidRPr="00FE5A62">
        <w:rPr>
          <w:bCs/>
          <w:sz w:val="24"/>
          <w:szCs w:val="24"/>
        </w:rPr>
        <w:t>responsive</w:t>
      </w:r>
      <w:r w:rsidR="0086032B">
        <w:rPr>
          <w:bCs/>
          <w:sz w:val="24"/>
          <w:szCs w:val="24"/>
        </w:rPr>
        <w:t xml:space="preserve"> and </w:t>
      </w:r>
      <w:r w:rsidR="0086032B" w:rsidRPr="00DD4A15">
        <w:rPr>
          <w:bCs/>
          <w:sz w:val="24"/>
          <w:szCs w:val="24"/>
        </w:rPr>
        <w:t>cost-effective</w:t>
      </w:r>
      <w:r w:rsidR="0086032B">
        <w:rPr>
          <w:bCs/>
          <w:sz w:val="24"/>
          <w:szCs w:val="24"/>
        </w:rPr>
        <w:t xml:space="preserve"> markers to aid in the management </w:t>
      </w:r>
      <w:r w:rsidR="0086032B" w:rsidRPr="00FE5A62">
        <w:rPr>
          <w:bCs/>
          <w:sz w:val="24"/>
          <w:szCs w:val="24"/>
        </w:rPr>
        <w:t xml:space="preserve">of </w:t>
      </w:r>
      <w:r w:rsidR="0086032B">
        <w:rPr>
          <w:bCs/>
          <w:sz w:val="24"/>
          <w:szCs w:val="24"/>
        </w:rPr>
        <w:t xml:space="preserve">patients with </w:t>
      </w:r>
      <w:r w:rsidR="0086032B" w:rsidRPr="00FE5A62">
        <w:rPr>
          <w:bCs/>
          <w:sz w:val="24"/>
          <w:szCs w:val="24"/>
        </w:rPr>
        <w:t>IBD.</w:t>
      </w:r>
    </w:p>
    <w:p w14:paraId="3FF7442C" w14:textId="77777777" w:rsidR="0086032B" w:rsidRDefault="0086032B" w:rsidP="0086032B">
      <w:pPr>
        <w:autoSpaceDE w:val="0"/>
        <w:autoSpaceDN w:val="0"/>
        <w:adjustRightInd w:val="0"/>
        <w:spacing w:after="0" w:line="360" w:lineRule="auto"/>
        <w:rPr>
          <w:bCs/>
          <w:sz w:val="24"/>
          <w:szCs w:val="24"/>
        </w:rPr>
      </w:pPr>
    </w:p>
    <w:p w14:paraId="5AB85196" w14:textId="74880B72" w:rsidR="00ED56F2" w:rsidRDefault="00BD4586" w:rsidP="00BD4586">
      <w:pPr>
        <w:spacing w:line="360" w:lineRule="auto"/>
        <w:rPr>
          <w:bCs/>
          <w:sz w:val="24"/>
          <w:szCs w:val="24"/>
        </w:rPr>
      </w:pPr>
      <w:r w:rsidRPr="00BD4586">
        <w:rPr>
          <w:bCs/>
          <w:sz w:val="24"/>
          <w:szCs w:val="24"/>
        </w:rPr>
        <w:t>During orthogonal validation in search of tissue</w:t>
      </w:r>
      <w:r w:rsidR="00F9371E">
        <w:rPr>
          <w:bCs/>
          <w:sz w:val="24"/>
          <w:szCs w:val="24"/>
        </w:rPr>
        <w:t xml:space="preserve"> biomarkers discovery,</w:t>
      </w:r>
      <w:r w:rsidRPr="00BD4586">
        <w:rPr>
          <w:bCs/>
          <w:sz w:val="24"/>
          <w:szCs w:val="24"/>
        </w:rPr>
        <w:t xml:space="preserve"> down-regulated CA2 and GPA33, </w:t>
      </w:r>
      <w:r w:rsidR="00310367">
        <w:rPr>
          <w:bCs/>
          <w:sz w:val="24"/>
          <w:szCs w:val="24"/>
        </w:rPr>
        <w:t>and up-regulated IGHA1, MRP8,</w:t>
      </w:r>
      <w:r w:rsidRPr="00BD4586">
        <w:rPr>
          <w:bCs/>
          <w:sz w:val="24"/>
          <w:szCs w:val="24"/>
        </w:rPr>
        <w:t xml:space="preserve"> K10</w:t>
      </w:r>
      <w:r w:rsidR="00310367">
        <w:rPr>
          <w:bCs/>
          <w:sz w:val="24"/>
          <w:szCs w:val="24"/>
        </w:rPr>
        <w:t>, and TRX</w:t>
      </w:r>
      <w:r w:rsidR="00F9371E">
        <w:rPr>
          <w:bCs/>
          <w:sz w:val="24"/>
          <w:szCs w:val="24"/>
        </w:rPr>
        <w:t xml:space="preserve"> were observed</w:t>
      </w:r>
      <w:r w:rsidRPr="00BD4586">
        <w:rPr>
          <w:bCs/>
          <w:sz w:val="24"/>
          <w:szCs w:val="24"/>
        </w:rPr>
        <w:t xml:space="preserve"> in ACT relative to normal controls. When comparing ACT and INACT, CA2 and G</w:t>
      </w:r>
      <w:r w:rsidR="00F9371E">
        <w:rPr>
          <w:bCs/>
          <w:sz w:val="24"/>
          <w:szCs w:val="24"/>
        </w:rPr>
        <w:t>PA33 were down-regulated, where</w:t>
      </w:r>
      <w:r w:rsidR="00310367">
        <w:rPr>
          <w:bCs/>
          <w:sz w:val="24"/>
          <w:szCs w:val="24"/>
        </w:rPr>
        <w:t>as MRP8</w:t>
      </w:r>
      <w:r w:rsidRPr="00BD4586">
        <w:rPr>
          <w:bCs/>
          <w:sz w:val="24"/>
          <w:szCs w:val="24"/>
        </w:rPr>
        <w:t xml:space="preserve"> were up-regulated.</w:t>
      </w:r>
      <w:r w:rsidR="009654C8">
        <w:rPr>
          <w:bCs/>
          <w:sz w:val="24"/>
          <w:szCs w:val="24"/>
        </w:rPr>
        <w:t xml:space="preserve"> </w:t>
      </w:r>
    </w:p>
    <w:p w14:paraId="74FC93C0" w14:textId="2949F7DB" w:rsidR="00ED56F2" w:rsidRDefault="003A7E09" w:rsidP="00BD4586">
      <w:pPr>
        <w:spacing w:line="360" w:lineRule="auto"/>
        <w:rPr>
          <w:bCs/>
          <w:sz w:val="24"/>
          <w:szCs w:val="24"/>
        </w:rPr>
      </w:pPr>
      <w:r>
        <w:rPr>
          <w:bCs/>
          <w:sz w:val="24"/>
          <w:szCs w:val="24"/>
        </w:rPr>
        <w:lastRenderedPageBreak/>
        <w:t>P</w:t>
      </w:r>
      <w:r w:rsidR="00ED56F2">
        <w:rPr>
          <w:bCs/>
          <w:sz w:val="24"/>
          <w:szCs w:val="24"/>
        </w:rPr>
        <w:t>ost-hoc analysis i</w:t>
      </w:r>
      <w:r w:rsidR="00ED56F2" w:rsidRPr="00BD4586">
        <w:rPr>
          <w:bCs/>
          <w:sz w:val="24"/>
          <w:szCs w:val="24"/>
        </w:rPr>
        <w:t xml:space="preserve">n an attempt to provide an optimal panel of tissue biomarkers indicative of acute UC and to add statistical power to the differential target biomarkers </w:t>
      </w:r>
      <w:r w:rsidR="00ED56F2">
        <w:rPr>
          <w:bCs/>
          <w:sz w:val="24"/>
          <w:szCs w:val="24"/>
        </w:rPr>
        <w:t>did not reach a statistical significance. One plausible explanation for the this discrepancy is limited number of patients in each of 6 dependent variables required for running the logistic regression</w:t>
      </w:r>
      <w:r w:rsidR="00ED56F2">
        <w:rPr>
          <w:rFonts w:asciiTheme="minorHAnsi" w:eastAsiaTheme="minorHAnsi" w:hAnsiTheme="minorHAnsi" w:cstheme="minorBidi"/>
          <w:bCs/>
          <w:sz w:val="24"/>
          <w:szCs w:val="24"/>
        </w:rPr>
        <w:t>, which in turn creates</w:t>
      </w:r>
      <w:r w:rsidR="00ED56F2" w:rsidRPr="008C0B32">
        <w:rPr>
          <w:rFonts w:asciiTheme="minorHAnsi" w:eastAsiaTheme="minorHAnsi" w:hAnsiTheme="minorHAnsi" w:cstheme="minorBidi"/>
          <w:bCs/>
          <w:sz w:val="24"/>
          <w:szCs w:val="24"/>
        </w:rPr>
        <w:t xml:space="preserve"> type II error.</w:t>
      </w:r>
    </w:p>
    <w:p w14:paraId="18484A03" w14:textId="4DA1E83E" w:rsidR="00BD4586" w:rsidRPr="00BD4586" w:rsidRDefault="006353ED" w:rsidP="00BD4586">
      <w:pPr>
        <w:spacing w:line="360" w:lineRule="auto"/>
        <w:rPr>
          <w:bCs/>
          <w:sz w:val="24"/>
          <w:szCs w:val="24"/>
        </w:rPr>
      </w:pPr>
      <w:r>
        <w:rPr>
          <w:bCs/>
          <w:sz w:val="24"/>
          <w:szCs w:val="24"/>
        </w:rPr>
        <w:t>To</w:t>
      </w:r>
      <w:r w:rsidR="009654C8">
        <w:rPr>
          <w:bCs/>
          <w:sz w:val="24"/>
          <w:szCs w:val="24"/>
        </w:rPr>
        <w:t xml:space="preserve"> explore</w:t>
      </w:r>
      <w:r>
        <w:rPr>
          <w:bCs/>
          <w:sz w:val="24"/>
          <w:szCs w:val="24"/>
        </w:rPr>
        <w:t xml:space="preserve"> further</w:t>
      </w:r>
      <w:r w:rsidR="009654C8">
        <w:rPr>
          <w:bCs/>
          <w:sz w:val="24"/>
          <w:szCs w:val="24"/>
        </w:rPr>
        <w:t xml:space="preserve"> the pathophysiological significance of </w:t>
      </w:r>
      <w:r w:rsidR="00E47993">
        <w:rPr>
          <w:bCs/>
          <w:sz w:val="24"/>
          <w:szCs w:val="24"/>
        </w:rPr>
        <w:t>the discovered biomarkers as well as</w:t>
      </w:r>
      <w:r w:rsidR="005032A8">
        <w:rPr>
          <w:bCs/>
          <w:sz w:val="24"/>
          <w:szCs w:val="24"/>
        </w:rPr>
        <w:t xml:space="preserve"> review</w:t>
      </w:r>
      <w:r w:rsidR="00E47993">
        <w:rPr>
          <w:bCs/>
          <w:sz w:val="24"/>
          <w:szCs w:val="24"/>
        </w:rPr>
        <w:t xml:space="preserve"> the current knowledge about the</w:t>
      </w:r>
      <w:r w:rsidR="009654C8">
        <w:rPr>
          <w:bCs/>
          <w:sz w:val="24"/>
          <w:szCs w:val="24"/>
        </w:rPr>
        <w:t xml:space="preserve"> links </w:t>
      </w:r>
      <w:r w:rsidR="00267B52">
        <w:rPr>
          <w:bCs/>
          <w:sz w:val="24"/>
          <w:szCs w:val="24"/>
        </w:rPr>
        <w:t>between these prot</w:t>
      </w:r>
      <w:r w:rsidR="00F9371E">
        <w:rPr>
          <w:bCs/>
          <w:sz w:val="24"/>
          <w:szCs w:val="24"/>
        </w:rPr>
        <w:t>eins and IBD,</w:t>
      </w:r>
      <w:r w:rsidR="00E47993">
        <w:rPr>
          <w:bCs/>
          <w:sz w:val="24"/>
          <w:szCs w:val="24"/>
        </w:rPr>
        <w:t xml:space="preserve"> the</w:t>
      </w:r>
      <w:r w:rsidR="00F9371E">
        <w:rPr>
          <w:bCs/>
          <w:sz w:val="24"/>
          <w:szCs w:val="24"/>
        </w:rPr>
        <w:t xml:space="preserve"> </w:t>
      </w:r>
      <w:r w:rsidR="00E47993">
        <w:rPr>
          <w:bCs/>
          <w:sz w:val="24"/>
          <w:szCs w:val="24"/>
        </w:rPr>
        <w:t xml:space="preserve">gene ontology (GO) for </w:t>
      </w:r>
      <w:r w:rsidR="00267B52">
        <w:rPr>
          <w:bCs/>
          <w:sz w:val="24"/>
          <w:szCs w:val="24"/>
        </w:rPr>
        <w:t>each of these proteins</w:t>
      </w:r>
      <w:r w:rsidR="005032A8">
        <w:rPr>
          <w:bCs/>
          <w:sz w:val="24"/>
          <w:szCs w:val="24"/>
        </w:rPr>
        <w:t xml:space="preserve"> is</w:t>
      </w:r>
      <w:r w:rsidR="00F9371E">
        <w:rPr>
          <w:bCs/>
          <w:sz w:val="24"/>
          <w:szCs w:val="24"/>
        </w:rPr>
        <w:t xml:space="preserve"> </w:t>
      </w:r>
      <w:r w:rsidR="005032A8">
        <w:rPr>
          <w:bCs/>
          <w:sz w:val="24"/>
          <w:szCs w:val="24"/>
        </w:rPr>
        <w:t>presented</w:t>
      </w:r>
      <w:r w:rsidR="00E47993">
        <w:rPr>
          <w:bCs/>
          <w:sz w:val="24"/>
          <w:szCs w:val="24"/>
        </w:rPr>
        <w:t xml:space="preserve"> </w:t>
      </w:r>
      <w:r w:rsidR="005032A8">
        <w:rPr>
          <w:bCs/>
          <w:sz w:val="24"/>
          <w:szCs w:val="24"/>
        </w:rPr>
        <w:t xml:space="preserve">here: </w:t>
      </w:r>
    </w:p>
    <w:p w14:paraId="284C1C20" w14:textId="4B677B7F" w:rsidR="00BD4586" w:rsidRPr="00BD4586" w:rsidRDefault="00BD4586" w:rsidP="00BD4586">
      <w:pPr>
        <w:spacing w:line="360" w:lineRule="auto"/>
        <w:rPr>
          <w:bCs/>
          <w:sz w:val="24"/>
          <w:szCs w:val="24"/>
        </w:rPr>
      </w:pPr>
      <w:r w:rsidRPr="00BD4586">
        <w:rPr>
          <w:bCs/>
          <w:sz w:val="24"/>
          <w:szCs w:val="24"/>
        </w:rPr>
        <w:t xml:space="preserve"> Carbonic anhydrases (CA) are a group of isoenzymes, which catalyse the reversible conversion of carbon dioxide into bicarbonate, but their precise physiological role and the consequences of their dysfunction are mostly unknown </w:t>
      </w:r>
      <w:r w:rsidR="005C355E" w:rsidRPr="00BD4586">
        <w:rPr>
          <w:bCs/>
          <w:sz w:val="24"/>
          <w:szCs w:val="24"/>
        </w:rPr>
        <w:fldChar w:fldCharType="begin"/>
      </w:r>
      <w:r w:rsidR="002C1514">
        <w:rPr>
          <w:bCs/>
          <w:sz w:val="24"/>
          <w:szCs w:val="24"/>
        </w:rPr>
        <w:instrText xml:space="preserve"> ADDIN EN.CITE &lt;EndNote&gt;&lt;Cite&gt;&lt;Author&gt;Adeva-Andany&lt;/Author&gt;&lt;Year&gt;2015&lt;/Year&gt;&lt;RecNum&gt;181&lt;/RecNum&gt;&lt;DisplayText&gt;(327)&lt;/DisplayText&gt;&lt;record&gt;&lt;rec-number&gt;181&lt;/rec-number&gt;&lt;foreign-keys&gt;&lt;key app="EN" db-id="t0f2trvxdtfdanedpdux0rrjsvept95p5vz0" timestamp="1454257259"&gt;181&lt;/key&gt;&lt;/foreign-keys&gt;&lt;ref-type name="Journal Article"&gt;17&lt;/ref-type&gt;&lt;contributors&gt;&lt;authors&gt;&lt;author&gt;Adeva-Andany, M. M.&lt;/author&gt;&lt;author&gt;Fernandez-Fernandez, C.&lt;/author&gt;&lt;author&gt;Sanchez-Bello, R.&lt;/author&gt;&lt;author&gt;Donapetry-Garcia, C.&lt;/author&gt;&lt;author&gt;Martinez-Rodriguez, J.&lt;/author&gt;&lt;/authors&gt;&lt;/contributors&gt;&lt;auth-address&gt;Nephrology Division, Hospital General Juan Cardona, c/ Pardo Bazan s/n, 15406 Ferrol, Spain. Electronic address: madevaa@yahoo.com.&amp;#xD;Nephrology Division, Hospital General Juan Cardona, c/ Pardo Bazan s/n, 15406 Ferrol, Spain.&lt;/auth-address&gt;&lt;titles&gt;&lt;title&gt;The role of carbonic anhydrase in the pathogenesis of vascular calcification in humans&lt;/title&gt;&lt;secondary-title&gt;Atherosclerosis&lt;/secondary-title&gt;&lt;alt-title&gt;Atherosclerosis&lt;/alt-title&gt;&lt;/titles&gt;&lt;periodical&gt;&lt;full-title&gt;Atherosclerosis&lt;/full-title&gt;&lt;abbr-1&gt;Atherosclerosis&lt;/abbr-1&gt;&lt;/periodical&gt;&lt;alt-periodical&gt;&lt;full-title&gt;Atherosclerosis&lt;/full-title&gt;&lt;abbr-1&gt;Atherosclerosis&lt;/abbr-1&gt;&lt;/alt-periodical&gt;&lt;pages&gt;183-91&lt;/pages&gt;&lt;volume&gt;241&lt;/volume&gt;&lt;number&gt;1&lt;/number&gt;&lt;edition&gt;2015/05/26&lt;/edition&gt;&lt;keywords&gt;&lt;keyword&gt;Carbonic anhydrase&lt;/keyword&gt;&lt;keyword&gt;Gla-proteins&lt;/keyword&gt;&lt;keyword&gt;Pyrophosphate&lt;/keyword&gt;&lt;keyword&gt;Vascular calcification&lt;/keyword&gt;&lt;keyword&gt;gamma-glutamyl carboxylase&lt;/keyword&gt;&lt;/keywords&gt;&lt;dates&gt;&lt;year&gt;2015&lt;/year&gt;&lt;pub-dates&gt;&lt;date&gt;Jul&lt;/date&gt;&lt;/pub-dates&gt;&lt;/dates&gt;&lt;isbn&gt;0021-9150&lt;/isbn&gt;&lt;accession-num&gt;26005791&lt;/accession-num&gt;&lt;electronic-resource-num&gt;10.1016/j.atherosclerosis.2015.05.012&lt;/electronic-resource-num&gt;&lt;remote-database-provider&gt;NLM&lt;/remote-database-provider&gt;&lt;language&gt;eng&lt;/language&gt;&lt;/record&gt;&lt;/Cite&gt;&lt;/EndNote&gt;</w:instrText>
      </w:r>
      <w:r w:rsidR="005C355E" w:rsidRPr="00BD4586">
        <w:rPr>
          <w:bCs/>
          <w:sz w:val="24"/>
          <w:szCs w:val="24"/>
        </w:rPr>
        <w:fldChar w:fldCharType="separate"/>
      </w:r>
      <w:r w:rsidR="002C1514">
        <w:rPr>
          <w:bCs/>
          <w:noProof/>
          <w:sz w:val="24"/>
          <w:szCs w:val="24"/>
        </w:rPr>
        <w:t>(327)</w:t>
      </w:r>
      <w:r w:rsidR="005C355E" w:rsidRPr="00BD4586">
        <w:rPr>
          <w:bCs/>
          <w:sz w:val="24"/>
          <w:szCs w:val="24"/>
        </w:rPr>
        <w:fldChar w:fldCharType="end"/>
      </w:r>
      <w:r w:rsidRPr="00BD4586">
        <w:rPr>
          <w:bCs/>
          <w:sz w:val="24"/>
          <w:szCs w:val="24"/>
        </w:rPr>
        <w:t xml:space="preserve">. CA2 is one of fourteen forms of human CA isoforms. Oral administration of CA1 has been shown to induced antigen-specific immune tolerance by generating </w:t>
      </w:r>
      <w:proofErr w:type="gramStart"/>
      <w:r w:rsidRPr="00BD4586">
        <w:rPr>
          <w:bCs/>
          <w:sz w:val="24"/>
          <w:szCs w:val="24"/>
        </w:rPr>
        <w:t>Foxp3(</w:t>
      </w:r>
      <w:proofErr w:type="gramEnd"/>
      <w:r w:rsidRPr="00BD4586">
        <w:rPr>
          <w:bCs/>
          <w:sz w:val="24"/>
          <w:szCs w:val="24"/>
        </w:rPr>
        <w:t xml:space="preserve">+)CD4(+)CD25(+) Tregs and inhibiting Th17 cells in a murine colitis model </w:t>
      </w:r>
      <w:r w:rsidR="005C355E" w:rsidRPr="00BD4586">
        <w:rPr>
          <w:bCs/>
          <w:sz w:val="24"/>
          <w:szCs w:val="24"/>
        </w:rPr>
        <w:fldChar w:fldCharType="begin">
          <w:fldData xml:space="preserve">PEVuZE5vdGU+PENpdGU+PEF1dGhvcj5Nb3JpPC9BdXRob3I+PFllYXI+MjAxMzwvWWVhcj48UmVj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</w:fldData>
        </w:fldChar>
      </w:r>
      <w:r w:rsidR="002C1514">
        <w:rPr>
          <w:bCs/>
          <w:sz w:val="24"/>
          <w:szCs w:val="24"/>
        </w:rPr>
        <w:instrText xml:space="preserve"> ADDIN EN.CITE </w:instrText>
      </w:r>
      <w:r w:rsidR="002C1514">
        <w:rPr>
          <w:bCs/>
          <w:sz w:val="24"/>
          <w:szCs w:val="24"/>
        </w:rPr>
        <w:fldChar w:fldCharType="begin">
          <w:fldData xml:space="preserve">PEVuZE5vdGU+PENpdGU+PEF1dGhvcj5Nb3JpPC9BdXRob3I+PFllYXI+MjAxMzwvWWVhcj48UmVj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5C355E" w:rsidRPr="00BD4586">
        <w:rPr>
          <w:bCs/>
          <w:sz w:val="24"/>
          <w:szCs w:val="24"/>
        </w:rPr>
      </w:r>
      <w:r w:rsidR="005C355E" w:rsidRPr="00BD4586">
        <w:rPr>
          <w:bCs/>
          <w:sz w:val="24"/>
          <w:szCs w:val="24"/>
        </w:rPr>
        <w:fldChar w:fldCharType="separate"/>
      </w:r>
      <w:r w:rsidR="002C1514">
        <w:rPr>
          <w:bCs/>
          <w:noProof/>
          <w:sz w:val="24"/>
          <w:szCs w:val="24"/>
        </w:rPr>
        <w:t>(328)</w:t>
      </w:r>
      <w:r w:rsidR="005C355E" w:rsidRPr="00BD4586">
        <w:rPr>
          <w:bCs/>
          <w:sz w:val="24"/>
          <w:szCs w:val="24"/>
        </w:rPr>
        <w:fldChar w:fldCharType="end"/>
      </w:r>
      <w:r w:rsidRPr="00BD4586">
        <w:rPr>
          <w:bCs/>
          <w:sz w:val="24"/>
          <w:szCs w:val="24"/>
        </w:rPr>
        <w:t xml:space="preserve">. Although our study demonstrated down-regulation of CA2 in active colitis relative to INACT and normal controls for the first time, increased serum anti-carbonic anhydrase II antibodies has been shown in other forms of autoimmune conditions </w:t>
      </w:r>
      <w:r w:rsidR="005C355E" w:rsidRPr="00BD4586">
        <w:rPr>
          <w:bCs/>
          <w:sz w:val="24"/>
          <w:szCs w:val="24"/>
        </w:rPr>
        <w:fldChar w:fldCharType="begin">
          <w:fldData xml:space="preserve">PEVuZE5vdGU+PENpdGU+PEF1dGhvcj5BbHZlcjwvQXV0aG9yPjxZZWFyPjIwMDc8L1llYXI+PFJl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</w:fldData>
        </w:fldChar>
      </w:r>
      <w:r w:rsidR="002C1514">
        <w:rPr>
          <w:bCs/>
          <w:sz w:val="24"/>
          <w:szCs w:val="24"/>
        </w:rPr>
        <w:instrText xml:space="preserve"> ADDIN EN.CITE </w:instrText>
      </w:r>
      <w:r w:rsidR="002C1514">
        <w:rPr>
          <w:bCs/>
          <w:sz w:val="24"/>
          <w:szCs w:val="24"/>
        </w:rPr>
        <w:fldChar w:fldCharType="begin">
          <w:fldData xml:space="preserve">PEVuZE5vdGU+PENpdGU+PEF1dGhvcj5BbHZlcjwvQXV0aG9yPjxZZWFyPjIwMDc8L1llYXI+PFJl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5C355E" w:rsidRPr="00BD4586">
        <w:rPr>
          <w:bCs/>
          <w:sz w:val="24"/>
          <w:szCs w:val="24"/>
        </w:rPr>
      </w:r>
      <w:r w:rsidR="005C355E" w:rsidRPr="00BD4586">
        <w:rPr>
          <w:bCs/>
          <w:sz w:val="24"/>
          <w:szCs w:val="24"/>
        </w:rPr>
        <w:fldChar w:fldCharType="separate"/>
      </w:r>
      <w:r w:rsidR="002C1514">
        <w:rPr>
          <w:bCs/>
          <w:noProof/>
          <w:sz w:val="24"/>
          <w:szCs w:val="24"/>
        </w:rPr>
        <w:t>(329)</w:t>
      </w:r>
      <w:r w:rsidR="005C355E" w:rsidRPr="00BD4586">
        <w:rPr>
          <w:bCs/>
          <w:sz w:val="24"/>
          <w:szCs w:val="24"/>
        </w:rPr>
        <w:fldChar w:fldCharType="end"/>
      </w:r>
      <w:r w:rsidRPr="00BD4586">
        <w:rPr>
          <w:bCs/>
          <w:sz w:val="24"/>
          <w:szCs w:val="24"/>
        </w:rPr>
        <w:t>.</w:t>
      </w:r>
    </w:p>
    <w:p w14:paraId="0ADFC99A" w14:textId="7D4AFC73" w:rsidR="00BD4586" w:rsidRPr="00BD4586" w:rsidRDefault="00BD4586" w:rsidP="00BD4586">
      <w:pPr>
        <w:spacing w:line="360" w:lineRule="auto"/>
        <w:rPr>
          <w:bCs/>
          <w:sz w:val="24"/>
          <w:szCs w:val="24"/>
        </w:rPr>
      </w:pPr>
      <w:r w:rsidRPr="00BD4586">
        <w:rPr>
          <w:bCs/>
          <w:sz w:val="24"/>
          <w:szCs w:val="24"/>
        </w:rPr>
        <w:t xml:space="preserve">Glycoprotein 33 (GPA33) is a cell surface antigen that is expressed in normal human colonic and small bowel epithelium and &gt;95% of human colon cancers, but absent from most other human tissues </w:t>
      </w:r>
      <w:r w:rsidR="005C355E" w:rsidRPr="00BD4586">
        <w:rPr>
          <w:bCs/>
          <w:sz w:val="24"/>
          <w:szCs w:val="24"/>
        </w:rPr>
        <w:fldChar w:fldCharType="begin">
          <w:fldData xml:space="preserve">PEVuZE5vdGU+PENpdGU+PEF1dGhvcj5IZWF0aDwvQXV0aG9yPjxZZWFyPjE5OTc8L1llYXI+PFJl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aSBVIFMgQTwvZnVsbC10aXRsZT48YWJici0xPlByb2NlZWRpbmdzIG9mIHRoZSBOYXRpb25hbCBB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</w:fldData>
        </w:fldChar>
      </w:r>
      <w:r w:rsidR="002C1514">
        <w:rPr>
          <w:bCs/>
          <w:sz w:val="24"/>
          <w:szCs w:val="24"/>
        </w:rPr>
        <w:instrText xml:space="preserve"> ADDIN EN.CITE </w:instrText>
      </w:r>
      <w:r w:rsidR="002C1514">
        <w:rPr>
          <w:bCs/>
          <w:sz w:val="24"/>
          <w:szCs w:val="24"/>
        </w:rPr>
        <w:fldChar w:fldCharType="begin">
          <w:fldData xml:space="preserve">PEVuZE5vdGU+PENpdGU+PEF1dGhvcj5IZWF0aDwvQXV0aG9yPjxZZWFyPjE5OTc8L1llYXI+PFJl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aSBVIFMgQTwvZnVsbC10aXRsZT48YWJici0xPlByb2NlZWRpbmdzIG9mIHRoZSBOYXRpb25hbCBB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5C355E" w:rsidRPr="00BD4586">
        <w:rPr>
          <w:bCs/>
          <w:sz w:val="24"/>
          <w:szCs w:val="24"/>
        </w:rPr>
      </w:r>
      <w:r w:rsidR="005C355E" w:rsidRPr="00BD4586">
        <w:rPr>
          <w:bCs/>
          <w:sz w:val="24"/>
          <w:szCs w:val="24"/>
        </w:rPr>
        <w:fldChar w:fldCharType="separate"/>
      </w:r>
      <w:r w:rsidR="002C1514">
        <w:rPr>
          <w:bCs/>
          <w:noProof/>
          <w:sz w:val="24"/>
          <w:szCs w:val="24"/>
        </w:rPr>
        <w:t>(330, 331)</w:t>
      </w:r>
      <w:r w:rsidR="005C355E" w:rsidRPr="00BD4586">
        <w:rPr>
          <w:bCs/>
          <w:sz w:val="24"/>
          <w:szCs w:val="24"/>
        </w:rPr>
        <w:fldChar w:fldCharType="end"/>
      </w:r>
      <w:r w:rsidRPr="00BD4586">
        <w:rPr>
          <w:bCs/>
          <w:sz w:val="24"/>
          <w:szCs w:val="24"/>
        </w:rPr>
        <w:t xml:space="preserve">.  Upon specific mAb binding to the A33 surface antigen, the antibody–antigen complex is getting endocytosed and sequestered in cytoplasmic vesicles </w:t>
      </w:r>
      <w:r w:rsidR="005C355E" w:rsidRPr="00BD4586">
        <w:rPr>
          <w:bCs/>
          <w:sz w:val="24"/>
          <w:szCs w:val="24"/>
        </w:rPr>
        <w:fldChar w:fldCharType="begin">
          <w:fldData xml:space="preserve">PEVuZE5vdGU+PENpdGU+PEF1dGhvcj5EYWdoaWdoaWFuPC9BdXRob3I+PFllYXI+MTk5NjwvWWVh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=
</w:fldData>
        </w:fldChar>
      </w:r>
      <w:r w:rsidR="002C1514">
        <w:rPr>
          <w:bCs/>
          <w:sz w:val="24"/>
          <w:szCs w:val="24"/>
        </w:rPr>
        <w:instrText xml:space="preserve"> ADDIN EN.CITE </w:instrText>
      </w:r>
      <w:r w:rsidR="002C1514">
        <w:rPr>
          <w:bCs/>
          <w:sz w:val="24"/>
          <w:szCs w:val="24"/>
        </w:rPr>
        <w:fldChar w:fldCharType="begin">
          <w:fldData xml:space="preserve">PEVuZE5vdGU+PENpdGU+PEF1dGhvcj5EYWdoaWdoaWFuPC9BdXRob3I+PFllYXI+MTk5NjwvWWVh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=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5C355E" w:rsidRPr="00BD4586">
        <w:rPr>
          <w:bCs/>
          <w:sz w:val="24"/>
          <w:szCs w:val="24"/>
        </w:rPr>
      </w:r>
      <w:r w:rsidR="005C355E" w:rsidRPr="00BD4586">
        <w:rPr>
          <w:bCs/>
          <w:sz w:val="24"/>
          <w:szCs w:val="24"/>
        </w:rPr>
        <w:fldChar w:fldCharType="separate"/>
      </w:r>
      <w:r w:rsidR="002C1514">
        <w:rPr>
          <w:bCs/>
          <w:noProof/>
          <w:sz w:val="24"/>
          <w:szCs w:val="24"/>
        </w:rPr>
        <w:t>(332)</w:t>
      </w:r>
      <w:r w:rsidR="005C355E" w:rsidRPr="00BD4586">
        <w:rPr>
          <w:bCs/>
          <w:sz w:val="24"/>
          <w:szCs w:val="24"/>
        </w:rPr>
        <w:fldChar w:fldCharType="end"/>
      </w:r>
      <w:r w:rsidRPr="00BD4586">
        <w:rPr>
          <w:bCs/>
          <w:sz w:val="24"/>
          <w:szCs w:val="24"/>
        </w:rPr>
        <w:t xml:space="preserve">. Due to its high specificity, GPA33 has been used to deliver chemotherapeutic agents to colon cancer cells for over a decade </w:t>
      </w:r>
      <w:r w:rsidR="005C355E" w:rsidRPr="00BD4586">
        <w:rPr>
          <w:bCs/>
          <w:sz w:val="24"/>
          <w:szCs w:val="24"/>
        </w:rPr>
        <w:fldChar w:fldCharType="begin">
          <w:fldData xml:space="preserve">PEVuZE5vdGU+PENpdGU+PEF1dGhvcj5XZWx0PC9BdXRob3I+PFllYXI+MjAwMzwvWWVhcj48UmVj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</w:fldData>
        </w:fldChar>
      </w:r>
      <w:r w:rsidR="002C1514">
        <w:rPr>
          <w:bCs/>
          <w:sz w:val="24"/>
          <w:szCs w:val="24"/>
        </w:rPr>
        <w:instrText xml:space="preserve"> ADDIN EN.CITE </w:instrText>
      </w:r>
      <w:r w:rsidR="002C1514">
        <w:rPr>
          <w:bCs/>
          <w:sz w:val="24"/>
          <w:szCs w:val="24"/>
        </w:rPr>
        <w:fldChar w:fldCharType="begin">
          <w:fldData xml:space="preserve">PEVuZE5vdGU+PENpdGU+PEF1dGhvcj5XZWx0PC9BdXRob3I+PFllYXI+MjAwMzwvWWVhcj48UmVj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5C355E" w:rsidRPr="00BD4586">
        <w:rPr>
          <w:bCs/>
          <w:sz w:val="24"/>
          <w:szCs w:val="24"/>
        </w:rPr>
      </w:r>
      <w:r w:rsidR="005C355E" w:rsidRPr="00BD4586">
        <w:rPr>
          <w:bCs/>
          <w:sz w:val="24"/>
          <w:szCs w:val="24"/>
        </w:rPr>
        <w:fldChar w:fldCharType="separate"/>
      </w:r>
      <w:r w:rsidR="002C1514">
        <w:rPr>
          <w:bCs/>
          <w:noProof/>
          <w:sz w:val="24"/>
          <w:szCs w:val="24"/>
        </w:rPr>
        <w:t>(333, 334)</w:t>
      </w:r>
      <w:r w:rsidR="005C355E" w:rsidRPr="00BD4586">
        <w:rPr>
          <w:bCs/>
          <w:sz w:val="24"/>
          <w:szCs w:val="24"/>
        </w:rPr>
        <w:fldChar w:fldCharType="end"/>
      </w:r>
      <w:r w:rsidRPr="00BD4586">
        <w:rPr>
          <w:bCs/>
          <w:sz w:val="24"/>
          <w:szCs w:val="24"/>
        </w:rPr>
        <w:t>.</w:t>
      </w:r>
    </w:p>
    <w:p w14:paraId="4645C17B" w14:textId="5825F3EE" w:rsidR="00BD4586" w:rsidRPr="00BD4586" w:rsidRDefault="00BD4586" w:rsidP="00BD4586">
      <w:pPr>
        <w:spacing w:line="360" w:lineRule="auto"/>
        <w:rPr>
          <w:bCs/>
          <w:sz w:val="24"/>
          <w:szCs w:val="24"/>
        </w:rPr>
      </w:pPr>
      <w:r w:rsidRPr="00BD4586">
        <w:rPr>
          <w:bCs/>
          <w:sz w:val="24"/>
          <w:szCs w:val="24"/>
        </w:rPr>
        <w:t xml:space="preserve">Immunoglobulin </w:t>
      </w:r>
      <w:proofErr w:type="gramStart"/>
      <w:r w:rsidRPr="00BD4586">
        <w:rPr>
          <w:bCs/>
          <w:sz w:val="24"/>
          <w:szCs w:val="24"/>
        </w:rPr>
        <w:t>A</w:t>
      </w:r>
      <w:proofErr w:type="gramEnd"/>
      <w:r w:rsidRPr="00BD4586">
        <w:rPr>
          <w:bCs/>
          <w:sz w:val="24"/>
          <w:szCs w:val="24"/>
        </w:rPr>
        <w:t xml:space="preserve"> (IgA) has two distinct subclasses in humans named IgA1 and IgA2 with variable concentration depending on the site of release. Locally synthesised secretory IgA (SIgA) is the predominant and most abundant Ig in the human mucosal surfaces, which is mainly in the form of a dimeric compound; each IgA monomer in turn has two fragment antibody (Fab) regions for attachment to antigens and one fragment crystalisable (Fc) region for mediating effector mechanisms </w:t>
      </w:r>
      <w:r w:rsidR="005C355E" w:rsidRPr="00BD4586">
        <w:rPr>
          <w:bCs/>
          <w:sz w:val="24"/>
          <w:szCs w:val="24"/>
        </w:rPr>
        <w:fldChar w:fldCharType="begin">
          <w:fldData xml:space="preserve">PEVuZE5vdGU+PENpdGU+PEF1dGhvcj5Xb29mPC9BdXRob3I+PFllYXI+MjAxMTwvWWVhcj48UmVj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</w:fldData>
        </w:fldChar>
      </w:r>
      <w:r w:rsidR="002C1514">
        <w:rPr>
          <w:bCs/>
          <w:sz w:val="24"/>
          <w:szCs w:val="24"/>
        </w:rPr>
        <w:instrText xml:space="preserve"> ADDIN EN.CITE </w:instrText>
      </w:r>
      <w:r w:rsidR="002C1514">
        <w:rPr>
          <w:bCs/>
          <w:sz w:val="24"/>
          <w:szCs w:val="24"/>
        </w:rPr>
        <w:fldChar w:fldCharType="begin">
          <w:fldData xml:space="preserve">PEVuZE5vdGU+PENpdGU+PEF1dGhvcj5Xb29mPC9BdXRob3I+PFllYXI+MjAxMTwvWWVhcj48UmVj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5C355E" w:rsidRPr="00BD4586">
        <w:rPr>
          <w:bCs/>
          <w:sz w:val="24"/>
          <w:szCs w:val="24"/>
        </w:rPr>
      </w:r>
      <w:r w:rsidR="005C355E" w:rsidRPr="00BD4586">
        <w:rPr>
          <w:bCs/>
          <w:sz w:val="24"/>
          <w:szCs w:val="24"/>
        </w:rPr>
        <w:fldChar w:fldCharType="separate"/>
      </w:r>
      <w:r w:rsidR="002C1514">
        <w:rPr>
          <w:bCs/>
          <w:noProof/>
          <w:sz w:val="24"/>
          <w:szCs w:val="24"/>
        </w:rPr>
        <w:t>(335, 336)</w:t>
      </w:r>
      <w:r w:rsidR="005C355E" w:rsidRPr="00BD4586">
        <w:rPr>
          <w:bCs/>
          <w:sz w:val="24"/>
          <w:szCs w:val="24"/>
        </w:rPr>
        <w:fldChar w:fldCharType="end"/>
      </w:r>
      <w:r w:rsidRPr="00BD4586">
        <w:rPr>
          <w:bCs/>
          <w:sz w:val="24"/>
          <w:szCs w:val="24"/>
        </w:rPr>
        <w:t xml:space="preserve">. IgA1 chain C region (IGHA1) or Fc region is exerting its effect via attachment to Fc alpha receptors on the cell surface </w:t>
      </w:r>
      <w:r w:rsidR="005C355E" w:rsidRPr="00BD4586">
        <w:rPr>
          <w:bCs/>
          <w:sz w:val="24"/>
          <w:szCs w:val="24"/>
        </w:rPr>
        <w:fldChar w:fldCharType="begin"/>
      </w:r>
      <w:r w:rsidR="002C1514">
        <w:rPr>
          <w:bCs/>
          <w:sz w:val="24"/>
          <w:szCs w:val="24"/>
        </w:rPr>
        <w:instrText xml:space="preserve"> ADDIN EN.CITE &lt;EndNote&gt;&lt;Cite&gt;&lt;Author&gt;Mkaddem&lt;/Author&gt;&lt;Year&gt;2014&lt;/Year&gt;&lt;RecNum&gt;201&lt;/RecNum&gt;&lt;DisplayText&gt;(337)&lt;/DisplayText&gt;&lt;record&gt;&lt;rec-number&gt;201&lt;/rec-number&gt;&lt;foreign-keys&gt;&lt;key app="EN" db-id="t0f2trvxdtfdanedpdux0rrjsvept95p5vz0" timestamp="1454763506"&gt;201&lt;/key&gt;&lt;/foreign-keys&gt;&lt;ref-type name="Journal Article"&gt;17&lt;/ref-type&gt;&lt;contributors&gt;&lt;authors&gt;&lt;author&gt;Mkaddem, S. B.&lt;/author&gt;&lt;author&gt;Christou, I.&lt;/author&gt;&lt;author&gt;Rossato, E.&lt;/author&gt;&lt;author&gt;Berthelot, L.&lt;/author&gt;&lt;author&gt;Lehuen, A.&lt;/author&gt;&lt;author&gt;Monteiro, R. C.&lt;/author&gt;&lt;/authors&gt;&lt;/contributors&gt;&lt;auth-address&gt;Inserm, U1149, Centre de Recherche sur l&amp;apos;Inflammation, Paris, France.&lt;/auth-address&gt;&lt;titles&gt;&lt;title&gt;IgA, IgA receptors, and their anti-inflammatory properties&lt;/title&gt;&lt;secondary-title&gt;Curr Top Microbiol Immunol&lt;/secondary-title&gt;&lt;alt-title&gt;Current topics in microbiology and immunology&lt;/alt-title&gt;&lt;/titles&gt;&lt;periodical&gt;&lt;full-title&gt;Curr Top Microbiol Immunol&lt;/full-title&gt;&lt;abbr-1&gt;Current topics in microbiology and immunology&lt;/abbr-1&gt;&lt;/periodical&gt;&lt;alt-periodical&gt;&lt;full-title&gt;Curr Top Microbiol Immunol&lt;/full-title&gt;&lt;abbr-1&gt;Current topics in microbiology and immunology&lt;/abbr-1&gt;&lt;/alt-periodical&gt;&lt;pages&gt;221-35&lt;/pages&gt;&lt;volume&gt;382&lt;/volume&gt;&lt;edition&gt;2014/08/15&lt;/edition&gt;&lt;keywords&gt;&lt;keyword&gt;Animals&lt;/keyword&gt;&lt;keyword&gt;Cell Adhesion Molecules/physiology&lt;/keyword&gt;&lt;keyword&gt;Humans&lt;/keyword&gt;&lt;keyword&gt;Immunoglobulin A/chemistry/*physiology&lt;/keyword&gt;&lt;keyword&gt;Immunoglobulin A, Secretory/physiology&lt;/keyword&gt;&lt;keyword&gt;Inflammation/*prevention &amp;amp; control&lt;/keyword&gt;&lt;keyword&gt;Lectins, C-Type/physiology&lt;/keyword&gt;&lt;keyword&gt;Receptors, Cell Surface/physiology&lt;/keyword&gt;&lt;keyword&gt;Receptors, Fc/chemistry/*physiology&lt;/keyword&gt;&lt;/keywords&gt;&lt;dates&gt;&lt;year&gt;2014&lt;/year&gt;&lt;/dates&gt;&lt;isbn&gt;0070-217X (Print)&amp;#xD;0070-217x&lt;/isbn&gt;&lt;accession-num&gt;25116102&lt;/accession-num&gt;&lt;electronic-resource-num&gt;10.1007/978-3-319-07911-0_10&lt;/electronic-resource-num&gt;&lt;remote-database-provider&gt;NLM&lt;/remote-database-provider&gt;&lt;language&gt;eng&lt;/language&gt;&lt;/record&gt;&lt;/Cite&gt;&lt;/EndNote&gt;</w:instrText>
      </w:r>
      <w:r w:rsidR="005C355E" w:rsidRPr="00BD4586">
        <w:rPr>
          <w:bCs/>
          <w:sz w:val="24"/>
          <w:szCs w:val="24"/>
        </w:rPr>
        <w:fldChar w:fldCharType="separate"/>
      </w:r>
      <w:r w:rsidR="002C1514">
        <w:rPr>
          <w:bCs/>
          <w:noProof/>
          <w:sz w:val="24"/>
          <w:szCs w:val="24"/>
        </w:rPr>
        <w:t>(337)</w:t>
      </w:r>
      <w:r w:rsidR="005C355E" w:rsidRPr="00BD4586">
        <w:rPr>
          <w:bCs/>
          <w:sz w:val="24"/>
          <w:szCs w:val="24"/>
        </w:rPr>
        <w:fldChar w:fldCharType="end"/>
      </w:r>
      <w:r w:rsidRPr="00BD4586">
        <w:rPr>
          <w:bCs/>
          <w:sz w:val="24"/>
          <w:szCs w:val="24"/>
        </w:rPr>
        <w:t xml:space="preserve">. SIgA is </w:t>
      </w:r>
      <w:r w:rsidRPr="00BD4586">
        <w:rPr>
          <w:bCs/>
          <w:sz w:val="24"/>
          <w:szCs w:val="24"/>
        </w:rPr>
        <w:lastRenderedPageBreak/>
        <w:t xml:space="preserve">instrumental in maintaining the intestinal bacterial homeostasis </w:t>
      </w:r>
      <w:r w:rsidR="005C355E" w:rsidRPr="00BD4586">
        <w:rPr>
          <w:bCs/>
          <w:sz w:val="24"/>
          <w:szCs w:val="24"/>
        </w:rPr>
        <w:fldChar w:fldCharType="begin">
          <w:fldData xml:space="preserve">PEVuZE5vdGU+PENpdGU+PEF1dGhvcj52YW4gZGVyIFdhYWlqPC9BdXRob3I+PFllYXI+MTk5Njwv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</w:fldData>
        </w:fldChar>
      </w:r>
      <w:r w:rsidR="002C1514">
        <w:rPr>
          <w:bCs/>
          <w:sz w:val="24"/>
          <w:szCs w:val="24"/>
        </w:rPr>
        <w:instrText xml:space="preserve"> ADDIN EN.CITE </w:instrText>
      </w:r>
      <w:r w:rsidR="002C1514">
        <w:rPr>
          <w:bCs/>
          <w:sz w:val="24"/>
          <w:szCs w:val="24"/>
        </w:rPr>
        <w:fldChar w:fldCharType="begin">
          <w:fldData xml:space="preserve">PEVuZE5vdGU+PENpdGU+PEF1dGhvcj52YW4gZGVyIFdhYWlqPC9BdXRob3I+PFllYXI+MTk5Njwv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5C355E" w:rsidRPr="00BD4586">
        <w:rPr>
          <w:bCs/>
          <w:sz w:val="24"/>
          <w:szCs w:val="24"/>
        </w:rPr>
      </w:r>
      <w:r w:rsidR="005C355E" w:rsidRPr="00BD4586">
        <w:rPr>
          <w:bCs/>
          <w:sz w:val="24"/>
          <w:szCs w:val="24"/>
        </w:rPr>
        <w:fldChar w:fldCharType="separate"/>
      </w:r>
      <w:r w:rsidR="002C1514">
        <w:rPr>
          <w:bCs/>
          <w:noProof/>
          <w:sz w:val="24"/>
          <w:szCs w:val="24"/>
        </w:rPr>
        <w:t>(338, 339)</w:t>
      </w:r>
      <w:r w:rsidR="005C355E" w:rsidRPr="00BD4586">
        <w:rPr>
          <w:bCs/>
          <w:sz w:val="24"/>
          <w:szCs w:val="24"/>
        </w:rPr>
        <w:fldChar w:fldCharType="end"/>
      </w:r>
      <w:r w:rsidRPr="00BD4586">
        <w:rPr>
          <w:bCs/>
          <w:sz w:val="24"/>
          <w:szCs w:val="24"/>
        </w:rPr>
        <w:t xml:space="preserve">. As well as neutralising intraluminal pathogens, SIgA is acting as a selective transporter of the bound antigens back </w:t>
      </w:r>
      <w:r w:rsidR="00477142">
        <w:rPr>
          <w:bCs/>
          <w:sz w:val="24"/>
          <w:szCs w:val="24"/>
        </w:rPr>
        <w:t>in</w:t>
      </w:r>
      <w:r w:rsidRPr="00BD4586">
        <w:rPr>
          <w:bCs/>
          <w:sz w:val="24"/>
          <w:szCs w:val="24"/>
        </w:rPr>
        <w:t xml:space="preserve">to the intestinal Peyer’s patches as part of orchestrating </w:t>
      </w:r>
      <w:r w:rsidR="00147D46" w:rsidRPr="00BD4586">
        <w:rPr>
          <w:bCs/>
          <w:sz w:val="24"/>
          <w:szCs w:val="24"/>
        </w:rPr>
        <w:t>an</w:t>
      </w:r>
      <w:r w:rsidRPr="00BD4586">
        <w:rPr>
          <w:bCs/>
          <w:sz w:val="24"/>
          <w:szCs w:val="24"/>
        </w:rPr>
        <w:t xml:space="preserve"> immunomodulatory response </w:t>
      </w:r>
      <w:r w:rsidR="005C355E" w:rsidRPr="00BD4586">
        <w:rPr>
          <w:bCs/>
          <w:sz w:val="24"/>
          <w:szCs w:val="24"/>
        </w:rPr>
        <w:fldChar w:fldCharType="begin">
          <w:fldData xml:space="preserve">PEVuZE5vdGU+PENpdGU+PEF1dGhvcj5DZXJ1dHRpPC9BdXRob3I+PFllYXI+MjAxMTwvWWVhcj48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==
</w:fldData>
        </w:fldChar>
      </w:r>
      <w:r w:rsidR="002C1514">
        <w:rPr>
          <w:bCs/>
          <w:sz w:val="24"/>
          <w:szCs w:val="24"/>
        </w:rPr>
        <w:instrText xml:space="preserve"> ADDIN EN.CITE </w:instrText>
      </w:r>
      <w:r w:rsidR="002C1514">
        <w:rPr>
          <w:bCs/>
          <w:sz w:val="24"/>
          <w:szCs w:val="24"/>
        </w:rPr>
        <w:fldChar w:fldCharType="begin">
          <w:fldData xml:space="preserve">PEVuZE5vdGU+PENpdGU+PEF1dGhvcj5DZXJ1dHRpPC9BdXRob3I+PFllYXI+MjAxMTwvWWVhcj48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==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5C355E" w:rsidRPr="00BD4586">
        <w:rPr>
          <w:bCs/>
          <w:sz w:val="24"/>
          <w:szCs w:val="24"/>
        </w:rPr>
      </w:r>
      <w:r w:rsidR="005C355E" w:rsidRPr="00BD4586">
        <w:rPr>
          <w:bCs/>
          <w:sz w:val="24"/>
          <w:szCs w:val="24"/>
        </w:rPr>
        <w:fldChar w:fldCharType="separate"/>
      </w:r>
      <w:r w:rsidR="002C1514">
        <w:rPr>
          <w:bCs/>
          <w:noProof/>
          <w:sz w:val="24"/>
          <w:szCs w:val="24"/>
        </w:rPr>
        <w:t>(340-342)</w:t>
      </w:r>
      <w:r w:rsidR="005C355E" w:rsidRPr="00BD4586">
        <w:rPr>
          <w:bCs/>
          <w:sz w:val="24"/>
          <w:szCs w:val="24"/>
        </w:rPr>
        <w:fldChar w:fldCharType="end"/>
      </w:r>
      <w:r w:rsidRPr="00BD4586">
        <w:rPr>
          <w:bCs/>
          <w:sz w:val="24"/>
          <w:szCs w:val="24"/>
        </w:rPr>
        <w:t>.</w:t>
      </w:r>
    </w:p>
    <w:p w14:paraId="7D1C6FC9" w14:textId="75DFD923" w:rsidR="00BD4586" w:rsidRPr="00BD4586" w:rsidRDefault="00BD4586" w:rsidP="00BD4586">
      <w:pPr>
        <w:spacing w:line="360" w:lineRule="auto"/>
        <w:rPr>
          <w:bCs/>
          <w:sz w:val="24"/>
          <w:szCs w:val="24"/>
        </w:rPr>
      </w:pPr>
      <w:r w:rsidRPr="00BD4586">
        <w:rPr>
          <w:sz w:val="24"/>
          <w:szCs w:val="24"/>
        </w:rPr>
        <w:t xml:space="preserve">Migration inhibitory factor-Related Protein (MRP8) together with its binding partner, MRP14, are members of the calcium-binding S100 protein family </w:t>
      </w:r>
      <w:r w:rsidR="005C355E" w:rsidRPr="00BD4586">
        <w:rPr>
          <w:sz w:val="24"/>
          <w:szCs w:val="24"/>
        </w:rPr>
        <w:fldChar w:fldCharType="begin"/>
      </w:r>
      <w:r w:rsidR="002C1514">
        <w:rPr>
          <w:sz w:val="24"/>
          <w:szCs w:val="24"/>
        </w:rPr>
        <w:instrText xml:space="preserve"> ADDIN EN.CITE &lt;EndNote&gt;&lt;Cite&gt;&lt;Author&gt;Foell&lt;/Author&gt;&lt;Year&gt;2004&lt;/Year&gt;&lt;RecNum&gt;215&lt;/RecNum&gt;&lt;DisplayText&gt;(343)&lt;/DisplayText&gt;&lt;record&gt;&lt;rec-number&gt;215&lt;/rec-number&gt;&lt;foreign-keys&gt;&lt;key app="EN" db-id="t0f2trvxdtfdanedpdux0rrjsvept95p5vz0" timestamp="1454771565"&gt;215&lt;/key&gt;&lt;/foreign-keys&gt;&lt;ref-type name="Journal Article"&gt;17&lt;/ref-type&gt;&lt;contributors&gt;&lt;authors&gt;&lt;author&gt;Foell, D.&lt;/author&gt;&lt;author&gt;Roth, J.&lt;/author&gt;&lt;/authors&gt;&lt;/contributors&gt;&lt;auth-address&gt;Interdisciplinary Center for Clinical Research, University of Muenster, Muenster, Germany.&lt;/auth-address&gt;&lt;titles&gt;&lt;title&gt;Proinflammatory S100 proteins in arthritis and autoimmune disease&lt;/title&gt;&lt;secondary-title&gt;Arthritis Rheum&lt;/secondary-title&gt;&lt;alt-title&gt;Arthritis and rheumatism&lt;/alt-title&gt;&lt;/titles&gt;&lt;periodical&gt;&lt;full-title&gt;Arthritis Rheum&lt;/full-title&gt;&lt;abbr-1&gt;Arthritis and rheumatism&lt;/abbr-1&gt;&lt;/periodical&gt;&lt;alt-periodical&gt;&lt;full-title&gt;Arthritis Rheum&lt;/full-title&gt;&lt;abbr-1&gt;Arthritis and rheumatism&lt;/abbr-1&gt;&lt;/alt-periodical&gt;&lt;pages&gt;3762-71&lt;/pages&gt;&lt;volume&gt;50&lt;/volume&gt;&lt;number&gt;12&lt;/number&gt;&lt;edition&gt;2004/12/14&lt;/edition&gt;&lt;keywords&gt;&lt;keyword&gt;Arthritis/immunology/*metabolism&lt;/keyword&gt;&lt;keyword&gt;Autoimmune Diseases/immunology/*metabolism&lt;/keyword&gt;&lt;keyword&gt;Biomarkers/analysis&lt;/keyword&gt;&lt;keyword&gt;Humans&lt;/keyword&gt;&lt;keyword&gt;Inflammation/immunology/*metabolism&lt;/keyword&gt;&lt;keyword&gt;Phagocytes/metabolism&lt;/keyword&gt;&lt;keyword&gt;S100 Proteins/classification/immunology/*metabolism&lt;/keyword&gt;&lt;/keywords&gt;&lt;dates&gt;&lt;year&gt;2004&lt;/year&gt;&lt;pub-dates&gt;&lt;date&gt;Dec&lt;/date&gt;&lt;/pub-dates&gt;&lt;/dates&gt;&lt;isbn&gt;0004-3591 (Print)&amp;#xD;0004-3591&lt;/isbn&gt;&lt;accession-num&gt;15593206&lt;/accession-num&gt;&lt;electronic-resource-num&gt;10.1002/art.20631&lt;/electronic-resource-num&gt;&lt;remote-database-provider&gt;NLM&lt;/remote-database-provider&gt;&lt;language&gt;eng&lt;/language&gt;&lt;/record&gt;&lt;/Cite&gt;&lt;/EndNote&gt;</w:instrText>
      </w:r>
      <w:r w:rsidR="005C355E" w:rsidRPr="00BD4586">
        <w:rPr>
          <w:sz w:val="24"/>
          <w:szCs w:val="24"/>
        </w:rPr>
        <w:fldChar w:fldCharType="separate"/>
      </w:r>
      <w:r w:rsidR="002C1514">
        <w:rPr>
          <w:noProof/>
          <w:sz w:val="24"/>
          <w:szCs w:val="24"/>
        </w:rPr>
        <w:t>(343)</w:t>
      </w:r>
      <w:r w:rsidR="005C355E" w:rsidRPr="00BD4586">
        <w:rPr>
          <w:sz w:val="24"/>
          <w:szCs w:val="24"/>
        </w:rPr>
        <w:fldChar w:fldCharType="end"/>
      </w:r>
      <w:r w:rsidRPr="00BD4586">
        <w:rPr>
          <w:sz w:val="24"/>
          <w:szCs w:val="24"/>
        </w:rPr>
        <w:t>. They are considered the most abundant cytoplasmic proteins of neutrophils and monocytes, which are</w:t>
      </w:r>
      <w:r w:rsidR="00280DD6">
        <w:rPr>
          <w:sz w:val="24"/>
          <w:szCs w:val="24"/>
        </w:rPr>
        <w:t xml:space="preserve"> </w:t>
      </w:r>
      <w:r w:rsidRPr="00BD4586">
        <w:rPr>
          <w:sz w:val="24"/>
          <w:szCs w:val="24"/>
        </w:rPr>
        <w:t xml:space="preserve">specifically released during phagocytic activation during inflammation and have shown to induce inflammatory prothrombotic response in endothelial cells in vitro </w:t>
      </w:r>
      <w:r w:rsidR="005C355E" w:rsidRPr="00BD4586">
        <w:rPr>
          <w:sz w:val="24"/>
          <w:szCs w:val="24"/>
        </w:rPr>
        <w:fldChar w:fldCharType="begin">
          <w:fldData xml:space="preserve">PEVuZE5vdGU+PENpdGU+PEF1dGhvcj5Gb2VsbDwvQXV0aG9yPjxZZWFyPjIwMDQ8L1llYXI+PFJl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</w:fldData>
        </w:fldChar>
      </w:r>
      <w:r w:rsidR="002C1514">
        <w:rPr>
          <w:sz w:val="24"/>
          <w:szCs w:val="24"/>
        </w:rPr>
        <w:instrText xml:space="preserve"> ADDIN EN.CITE </w:instrText>
      </w:r>
      <w:r w:rsidR="002C1514">
        <w:rPr>
          <w:sz w:val="24"/>
          <w:szCs w:val="24"/>
        </w:rPr>
        <w:fldChar w:fldCharType="begin">
          <w:fldData xml:space="preserve">PEVuZE5vdGU+PENpdGU+PEF1dGhvcj5Gb2VsbDwvQXV0aG9yPjxZZWFyPjIwMDQ8L1llYXI+PFJl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</w:fldData>
        </w:fldChar>
      </w:r>
      <w:r w:rsidR="002C1514">
        <w:rPr>
          <w:sz w:val="24"/>
          <w:szCs w:val="24"/>
        </w:rPr>
        <w:instrText xml:space="preserve"> ADDIN EN.CITE.DATA </w:instrText>
      </w:r>
      <w:r w:rsidR="002C1514">
        <w:rPr>
          <w:sz w:val="24"/>
          <w:szCs w:val="24"/>
        </w:rPr>
      </w:r>
      <w:r w:rsidR="002C1514">
        <w:rPr>
          <w:sz w:val="24"/>
          <w:szCs w:val="24"/>
        </w:rPr>
        <w:fldChar w:fldCharType="end"/>
      </w:r>
      <w:r w:rsidR="005C355E" w:rsidRPr="00BD4586">
        <w:rPr>
          <w:sz w:val="24"/>
          <w:szCs w:val="24"/>
        </w:rPr>
      </w:r>
      <w:r w:rsidR="005C355E" w:rsidRPr="00BD4586">
        <w:rPr>
          <w:sz w:val="24"/>
          <w:szCs w:val="24"/>
        </w:rPr>
        <w:fldChar w:fldCharType="separate"/>
      </w:r>
      <w:r w:rsidR="002C1514">
        <w:rPr>
          <w:noProof/>
          <w:sz w:val="24"/>
          <w:szCs w:val="24"/>
        </w:rPr>
        <w:t>(343-345)</w:t>
      </w:r>
      <w:r w:rsidR="005C355E" w:rsidRPr="00BD4586">
        <w:rPr>
          <w:sz w:val="24"/>
          <w:szCs w:val="24"/>
        </w:rPr>
        <w:fldChar w:fldCharType="end"/>
      </w:r>
      <w:r w:rsidRPr="00BD4586">
        <w:rPr>
          <w:sz w:val="24"/>
          <w:szCs w:val="24"/>
        </w:rPr>
        <w:t xml:space="preserve">. </w:t>
      </w:r>
    </w:p>
    <w:p w14:paraId="22F37D9F" w14:textId="07F33942" w:rsidR="008B465D" w:rsidRDefault="00BD4586" w:rsidP="00BD4586">
      <w:pPr>
        <w:spacing w:line="360" w:lineRule="auto"/>
        <w:rPr>
          <w:sz w:val="24"/>
          <w:szCs w:val="24"/>
        </w:rPr>
      </w:pPr>
      <w:r w:rsidRPr="00BD4586">
        <w:rPr>
          <w:sz w:val="24"/>
          <w:szCs w:val="24"/>
        </w:rPr>
        <w:t xml:space="preserve">In contrast to the extracellular environment where most cysteine residues in proteins form disulphide bonds, inside the cell is generally a reducing space with most cysteine residues being kept reduced </w:t>
      </w:r>
      <w:r w:rsidR="005C355E" w:rsidRPr="00BD4586">
        <w:rPr>
          <w:sz w:val="24"/>
          <w:szCs w:val="24"/>
        </w:rPr>
        <w:fldChar w:fldCharType="begin">
          <w:fldData xml:space="preserve">PEVuZE5vdGU+PENpdGU+PEF1dGhvcj5Db2xsZXQ8L0F1dGhvcj48WWVhcj4yMDEwPC9ZZWFyPjxS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=
</w:fldData>
        </w:fldChar>
      </w:r>
      <w:r w:rsidR="002C1514">
        <w:rPr>
          <w:sz w:val="24"/>
          <w:szCs w:val="24"/>
        </w:rPr>
        <w:instrText xml:space="preserve"> ADDIN EN.CITE </w:instrText>
      </w:r>
      <w:r w:rsidR="002C1514">
        <w:rPr>
          <w:sz w:val="24"/>
          <w:szCs w:val="24"/>
        </w:rPr>
        <w:fldChar w:fldCharType="begin">
          <w:fldData xml:space="preserve">PEVuZE5vdGU+PENpdGU+PEF1dGhvcj5Db2xsZXQ8L0F1dGhvcj48WWVhcj4yMDEwPC9ZZWFyPjxS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=
</w:fldData>
        </w:fldChar>
      </w:r>
      <w:r w:rsidR="002C1514">
        <w:rPr>
          <w:sz w:val="24"/>
          <w:szCs w:val="24"/>
        </w:rPr>
        <w:instrText xml:space="preserve"> ADDIN EN.CITE.DATA </w:instrText>
      </w:r>
      <w:r w:rsidR="002C1514">
        <w:rPr>
          <w:sz w:val="24"/>
          <w:szCs w:val="24"/>
        </w:rPr>
      </w:r>
      <w:r w:rsidR="002C1514">
        <w:rPr>
          <w:sz w:val="24"/>
          <w:szCs w:val="24"/>
        </w:rPr>
        <w:fldChar w:fldCharType="end"/>
      </w:r>
      <w:r w:rsidR="005C355E" w:rsidRPr="00BD4586">
        <w:rPr>
          <w:sz w:val="24"/>
          <w:szCs w:val="24"/>
        </w:rPr>
      </w:r>
      <w:r w:rsidR="005C355E" w:rsidRPr="00BD4586">
        <w:rPr>
          <w:sz w:val="24"/>
          <w:szCs w:val="24"/>
        </w:rPr>
        <w:fldChar w:fldCharType="separate"/>
      </w:r>
      <w:r w:rsidR="002C1514">
        <w:rPr>
          <w:noProof/>
          <w:sz w:val="24"/>
          <w:szCs w:val="24"/>
        </w:rPr>
        <w:t>(346, 347)</w:t>
      </w:r>
      <w:r w:rsidR="005C355E" w:rsidRPr="00BD4586">
        <w:rPr>
          <w:sz w:val="24"/>
          <w:szCs w:val="24"/>
        </w:rPr>
        <w:fldChar w:fldCharType="end"/>
      </w:r>
      <w:r w:rsidRPr="00BD4586">
        <w:rPr>
          <w:sz w:val="24"/>
          <w:szCs w:val="24"/>
        </w:rPr>
        <w:t xml:space="preserve">. One of the most efficient reducing systems involves thioredoxin (TRX), which is ubiquitous antioxidant enzyme with multivalent cellular roles such as redox homeostasis </w:t>
      </w:r>
      <w:r w:rsidR="005C355E" w:rsidRPr="00BD4586">
        <w:rPr>
          <w:sz w:val="24"/>
          <w:szCs w:val="24"/>
        </w:rPr>
        <w:fldChar w:fldCharType="begin"/>
      </w:r>
      <w:r w:rsidR="002C1514">
        <w:rPr>
          <w:sz w:val="24"/>
          <w:szCs w:val="24"/>
        </w:rPr>
        <w:instrText xml:space="preserve"> ADDIN EN.CITE &lt;EndNote&gt;&lt;Cite&gt;&lt;Author&gt;Holmgren&lt;/Author&gt;&lt;Year&gt;1985&lt;/Year&gt;&lt;RecNum&gt;227&lt;/RecNum&gt;&lt;DisplayText&gt;(348)&lt;/DisplayText&gt;&lt;record&gt;&lt;rec-number&gt;227&lt;/rec-number&gt;&lt;foreign-keys&gt;&lt;key app="EN" db-id="t0f2trvxdtfdanedpdux0rrjsvept95p5vz0" timestamp="1454774674"&gt;227&lt;/key&gt;&lt;/foreign-keys&gt;&lt;ref-type name="Journal Article"&gt;17&lt;/ref-type&gt;&lt;contributors&gt;&lt;authors&gt;&lt;author&gt;Holmgren, A.&lt;/author&gt;&lt;/authors&gt;&lt;/contributors&gt;&lt;titles&gt;&lt;title&gt;Thioredoxin&lt;/title&gt;&lt;secondary-title&gt;Annu Rev Biochem&lt;/secondary-title&gt;&lt;alt-title&gt;Annual review of biochemistry&lt;/alt-title&gt;&lt;/titles&gt;&lt;periodical&gt;&lt;full-title&gt;Annu Rev Biochem&lt;/full-title&gt;&lt;abbr-1&gt;Annual review of biochemistry&lt;/abbr-1&gt;&lt;/periodical&gt;&lt;alt-periodical&gt;&lt;full-title&gt;Annu Rev Biochem&lt;/full-title&gt;&lt;abbr-1&gt;Annual review of biochemistry&lt;/abbr-1&gt;&lt;/alt-periodical&gt;&lt;pages&gt;237-71&lt;/pages&gt;&lt;volume&gt;54&lt;/volume&gt;&lt;edition&gt;1985/01/01&lt;/edition&gt;&lt;keywords&gt;&lt;keyword&gt;Animals&lt;/keyword&gt;&lt;keyword&gt;Bacterial Proteins/*physiology&lt;/keyword&gt;&lt;keyword&gt;Bacteriophages/physiology&lt;/keyword&gt;&lt;keyword&gt;Biological Evolution&lt;/keyword&gt;&lt;keyword&gt;Cell Compartmentation&lt;/keyword&gt;&lt;keyword&gt;Disulfides&lt;/keyword&gt;&lt;keyword&gt;Escherichia coli/physiology&lt;/keyword&gt;&lt;keyword&gt;Humans&lt;/keyword&gt;&lt;keyword&gt;Oxidoreductases/metabolism&lt;/keyword&gt;&lt;keyword&gt;Plants&lt;/keyword&gt;&lt;keyword&gt;Ribonucleotide Reductases/metabolism&lt;/keyword&gt;&lt;keyword&gt;Structure-Activity Relationship&lt;/keyword&gt;&lt;keyword&gt;Thioredoxin-Disulfide Reductase/metabolism&lt;/keyword&gt;&lt;keyword&gt;Thioredoxins/*physiology&lt;/keyword&gt;&lt;/keywords&gt;&lt;dates&gt;&lt;year&gt;1985&lt;/year&gt;&lt;/dates&gt;&lt;isbn&gt;0066-4154 (Print)&amp;#xD;0066-4154&lt;/isbn&gt;&lt;accession-num&gt;3896121&lt;/accession-num&gt;&lt;electronic-resource-num&gt;10.1146/annurev.bi.54.070185.001321&lt;/electronic-resource-num&gt;&lt;remote-database-provider&gt;NLM&lt;/remote-database-provider&gt;&lt;language&gt;eng&lt;/language&gt;&lt;/record&gt;&lt;/Cite&gt;&lt;/EndNote&gt;</w:instrText>
      </w:r>
      <w:r w:rsidR="005C355E" w:rsidRPr="00BD4586">
        <w:rPr>
          <w:sz w:val="24"/>
          <w:szCs w:val="24"/>
        </w:rPr>
        <w:fldChar w:fldCharType="separate"/>
      </w:r>
      <w:r w:rsidR="002C1514">
        <w:rPr>
          <w:noProof/>
          <w:sz w:val="24"/>
          <w:szCs w:val="24"/>
        </w:rPr>
        <w:t>(348)</w:t>
      </w:r>
      <w:r w:rsidR="005C355E" w:rsidRPr="00BD4586">
        <w:rPr>
          <w:sz w:val="24"/>
          <w:szCs w:val="24"/>
        </w:rPr>
        <w:fldChar w:fldCharType="end"/>
      </w:r>
      <w:r w:rsidRPr="00BD4586">
        <w:rPr>
          <w:sz w:val="24"/>
          <w:szCs w:val="24"/>
        </w:rPr>
        <w:t xml:space="preserve">, modulating inflammatory response </w:t>
      </w:r>
      <w:r w:rsidR="005C355E" w:rsidRPr="00BD4586">
        <w:rPr>
          <w:sz w:val="24"/>
          <w:szCs w:val="24"/>
        </w:rPr>
        <w:fldChar w:fldCharType="begin">
          <w:fldData xml:space="preserve">PEVuZE5vdGU+PENpdGU+PEF1dGhvcj5OYWthbXVyYTwvQXV0aG9yPjxZZWFyPjIwMDU8L1llYXI+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</w:fldData>
        </w:fldChar>
      </w:r>
      <w:r w:rsidR="002C1514">
        <w:rPr>
          <w:sz w:val="24"/>
          <w:szCs w:val="24"/>
        </w:rPr>
        <w:instrText xml:space="preserve"> ADDIN EN.CITE </w:instrText>
      </w:r>
      <w:r w:rsidR="002C1514">
        <w:rPr>
          <w:sz w:val="24"/>
          <w:szCs w:val="24"/>
        </w:rPr>
        <w:fldChar w:fldCharType="begin">
          <w:fldData xml:space="preserve">PEVuZE5vdGU+PENpdGU+PEF1dGhvcj5OYWthbXVyYTwvQXV0aG9yPjxZZWFyPjIwMDU8L1llYXI+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</w:fldData>
        </w:fldChar>
      </w:r>
      <w:r w:rsidR="002C1514">
        <w:rPr>
          <w:sz w:val="24"/>
          <w:szCs w:val="24"/>
        </w:rPr>
        <w:instrText xml:space="preserve"> ADDIN EN.CITE.DATA </w:instrText>
      </w:r>
      <w:r w:rsidR="002C1514">
        <w:rPr>
          <w:sz w:val="24"/>
          <w:szCs w:val="24"/>
        </w:rPr>
      </w:r>
      <w:r w:rsidR="002C1514">
        <w:rPr>
          <w:sz w:val="24"/>
          <w:szCs w:val="24"/>
        </w:rPr>
        <w:fldChar w:fldCharType="end"/>
      </w:r>
      <w:r w:rsidR="005C355E" w:rsidRPr="00BD4586">
        <w:rPr>
          <w:sz w:val="24"/>
          <w:szCs w:val="24"/>
        </w:rPr>
      </w:r>
      <w:r w:rsidR="005C355E" w:rsidRPr="00BD4586">
        <w:rPr>
          <w:sz w:val="24"/>
          <w:szCs w:val="24"/>
        </w:rPr>
        <w:fldChar w:fldCharType="separate"/>
      </w:r>
      <w:r w:rsidR="002C1514">
        <w:rPr>
          <w:noProof/>
          <w:sz w:val="24"/>
          <w:szCs w:val="24"/>
        </w:rPr>
        <w:t>(349)</w:t>
      </w:r>
      <w:r w:rsidR="005C355E" w:rsidRPr="00BD4586">
        <w:rPr>
          <w:sz w:val="24"/>
          <w:szCs w:val="24"/>
        </w:rPr>
        <w:fldChar w:fldCharType="end"/>
      </w:r>
      <w:r w:rsidRPr="00BD4586">
        <w:rPr>
          <w:sz w:val="24"/>
          <w:szCs w:val="24"/>
        </w:rPr>
        <w:t xml:space="preserve"> and regulating programmed cell death via denitrosylation </w:t>
      </w:r>
      <w:r w:rsidR="005C355E" w:rsidRPr="00BD4586">
        <w:rPr>
          <w:sz w:val="24"/>
          <w:szCs w:val="24"/>
        </w:rPr>
        <w:fldChar w:fldCharType="begin">
          <w:fldData xml:space="preserve">PEVuZE5vdGU+PENpdGU+PEF1dGhvcj5CZW5oYXI8L0F1dGhvcj48WWVhcj4yMDA4PC9ZZWFyPjxS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bD48cGFnZXM+NDAwODQtOTY8L3BhZ2VzPjx2b2x1bWU+MjgwPC92b2x1bWU+PG51bWJlcj40ODwv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</w:fldData>
        </w:fldChar>
      </w:r>
      <w:r w:rsidR="002C1514">
        <w:rPr>
          <w:sz w:val="24"/>
          <w:szCs w:val="24"/>
        </w:rPr>
        <w:instrText xml:space="preserve"> ADDIN EN.CITE </w:instrText>
      </w:r>
      <w:r w:rsidR="002C1514">
        <w:rPr>
          <w:sz w:val="24"/>
          <w:szCs w:val="24"/>
        </w:rPr>
        <w:fldChar w:fldCharType="begin">
          <w:fldData xml:space="preserve">PEVuZE5vdGU+PENpdGU+PEF1dGhvcj5CZW5oYXI8L0F1dGhvcj48WWVhcj4yMDA4PC9ZZWFyPjxS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bD48cGFnZXM+NDAwODQtOTY8L3BhZ2VzPjx2b2x1bWU+MjgwPC92b2x1bWU+PG51bWJlcj40ODwv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</w:fldData>
        </w:fldChar>
      </w:r>
      <w:r w:rsidR="002C1514">
        <w:rPr>
          <w:sz w:val="24"/>
          <w:szCs w:val="24"/>
        </w:rPr>
        <w:instrText xml:space="preserve"> ADDIN EN.CITE.DATA </w:instrText>
      </w:r>
      <w:r w:rsidR="002C1514">
        <w:rPr>
          <w:sz w:val="24"/>
          <w:szCs w:val="24"/>
        </w:rPr>
      </w:r>
      <w:r w:rsidR="002C1514">
        <w:rPr>
          <w:sz w:val="24"/>
          <w:szCs w:val="24"/>
        </w:rPr>
        <w:fldChar w:fldCharType="end"/>
      </w:r>
      <w:r w:rsidR="005C355E" w:rsidRPr="00BD4586">
        <w:rPr>
          <w:sz w:val="24"/>
          <w:szCs w:val="24"/>
        </w:rPr>
      </w:r>
      <w:r w:rsidR="005C355E" w:rsidRPr="00BD4586">
        <w:rPr>
          <w:sz w:val="24"/>
          <w:szCs w:val="24"/>
        </w:rPr>
        <w:fldChar w:fldCharType="separate"/>
      </w:r>
      <w:r w:rsidR="002C1514">
        <w:rPr>
          <w:noProof/>
          <w:sz w:val="24"/>
          <w:szCs w:val="24"/>
        </w:rPr>
        <w:t>(350, 351)</w:t>
      </w:r>
      <w:r w:rsidR="005C355E" w:rsidRPr="00BD4586">
        <w:rPr>
          <w:sz w:val="24"/>
          <w:szCs w:val="24"/>
        </w:rPr>
        <w:fldChar w:fldCharType="end"/>
      </w:r>
      <w:r w:rsidRPr="00BD4586">
        <w:rPr>
          <w:sz w:val="24"/>
          <w:szCs w:val="24"/>
        </w:rPr>
        <w:t>.</w:t>
      </w:r>
    </w:p>
    <w:p w14:paraId="6E18CA7C" w14:textId="1A4FF66E" w:rsidR="002677B5" w:rsidRDefault="00EF1B70" w:rsidP="0036694E">
      <w:pPr>
        <w:spacing w:line="360" w:lineRule="auto"/>
        <w:rPr>
          <w:bCs/>
          <w:sz w:val="24"/>
          <w:szCs w:val="24"/>
        </w:rPr>
      </w:pPr>
      <w:r>
        <w:rPr>
          <w:bCs/>
          <w:sz w:val="24"/>
          <w:szCs w:val="24"/>
        </w:rPr>
        <w:t>T</w:t>
      </w:r>
      <w:r w:rsidR="00F9371E">
        <w:rPr>
          <w:bCs/>
          <w:sz w:val="24"/>
          <w:szCs w:val="24"/>
        </w:rPr>
        <w:t>his</w:t>
      </w:r>
      <w:r w:rsidR="00280DD6">
        <w:rPr>
          <w:bCs/>
          <w:sz w:val="24"/>
          <w:szCs w:val="24"/>
        </w:rPr>
        <w:t xml:space="preserve"> proof-of-the-concept </w:t>
      </w:r>
      <w:r w:rsidR="0042490C">
        <w:rPr>
          <w:bCs/>
          <w:sz w:val="24"/>
          <w:szCs w:val="24"/>
        </w:rPr>
        <w:t>study has</w:t>
      </w:r>
      <w:r w:rsidR="00280DD6">
        <w:rPr>
          <w:bCs/>
          <w:sz w:val="24"/>
          <w:szCs w:val="24"/>
        </w:rPr>
        <w:t xml:space="preserve"> provided several novel potential biomarkers of </w:t>
      </w:r>
      <w:r w:rsidR="00212565">
        <w:rPr>
          <w:bCs/>
          <w:sz w:val="24"/>
          <w:szCs w:val="24"/>
        </w:rPr>
        <w:t xml:space="preserve">UC </w:t>
      </w:r>
      <w:r w:rsidR="00280DD6">
        <w:rPr>
          <w:bCs/>
          <w:sz w:val="24"/>
          <w:szCs w:val="24"/>
        </w:rPr>
        <w:t>disease activity</w:t>
      </w:r>
      <w:r w:rsidR="00AB6382">
        <w:rPr>
          <w:bCs/>
          <w:sz w:val="24"/>
          <w:szCs w:val="24"/>
        </w:rPr>
        <w:t xml:space="preserve"> (K10, TRX, IGHA1, GPA33, CA2),</w:t>
      </w:r>
      <w:r w:rsidR="00280DD6">
        <w:rPr>
          <w:bCs/>
          <w:sz w:val="24"/>
          <w:szCs w:val="24"/>
        </w:rPr>
        <w:t xml:space="preserve"> which should be further independently validated in a large</w:t>
      </w:r>
      <w:r w:rsidR="00B60252">
        <w:rPr>
          <w:bCs/>
          <w:sz w:val="24"/>
          <w:szCs w:val="24"/>
        </w:rPr>
        <w:t>r adequately powered</w:t>
      </w:r>
      <w:r w:rsidR="00280DD6">
        <w:rPr>
          <w:bCs/>
          <w:sz w:val="24"/>
          <w:szCs w:val="24"/>
        </w:rPr>
        <w:t xml:space="preserve"> </w:t>
      </w:r>
      <w:r w:rsidR="00CE0C62">
        <w:rPr>
          <w:bCs/>
          <w:sz w:val="24"/>
          <w:szCs w:val="24"/>
        </w:rPr>
        <w:t xml:space="preserve">prospective </w:t>
      </w:r>
      <w:r w:rsidR="00280DD6">
        <w:rPr>
          <w:bCs/>
          <w:sz w:val="24"/>
          <w:szCs w:val="24"/>
        </w:rPr>
        <w:t>cohort prior to their exploitation as biomarkers.</w:t>
      </w:r>
      <w:r w:rsidR="00B60252">
        <w:rPr>
          <w:bCs/>
          <w:sz w:val="24"/>
          <w:szCs w:val="24"/>
        </w:rPr>
        <w:t xml:space="preserve"> The study should be </w:t>
      </w:r>
      <w:r w:rsidR="00CE0C62">
        <w:rPr>
          <w:bCs/>
          <w:sz w:val="24"/>
          <w:szCs w:val="24"/>
        </w:rPr>
        <w:t>primarily carried out</w:t>
      </w:r>
      <w:r w:rsidR="00B60252">
        <w:rPr>
          <w:bCs/>
          <w:sz w:val="24"/>
          <w:szCs w:val="24"/>
        </w:rPr>
        <w:t xml:space="preserve"> in</w:t>
      </w:r>
      <w:r w:rsidR="00CE0C62">
        <w:rPr>
          <w:bCs/>
          <w:sz w:val="24"/>
          <w:szCs w:val="24"/>
        </w:rPr>
        <w:t xml:space="preserve"> patients with active UC, but other inflammatory bowel conditions such as CD, colorectal cancer, and infective colitis together with normal controls should be included for comparative analysis.</w:t>
      </w:r>
      <w:r w:rsidR="00F852D2">
        <w:rPr>
          <w:bCs/>
          <w:sz w:val="24"/>
          <w:szCs w:val="24"/>
        </w:rPr>
        <w:t xml:space="preserve"> </w:t>
      </w:r>
    </w:p>
    <w:p w14:paraId="768FEE1A" w14:textId="0A792949" w:rsidR="0099016C" w:rsidRDefault="00865AE0" w:rsidP="0036694E">
      <w:pPr>
        <w:spacing w:line="360" w:lineRule="auto"/>
        <w:rPr>
          <w:bCs/>
          <w:sz w:val="24"/>
          <w:szCs w:val="24"/>
        </w:rPr>
      </w:pPr>
      <w:r>
        <w:rPr>
          <w:bCs/>
          <w:sz w:val="24"/>
          <w:szCs w:val="24"/>
        </w:rPr>
        <w:t>Power calculation</w:t>
      </w:r>
      <w:r w:rsidR="00CC0A43">
        <w:rPr>
          <w:bCs/>
          <w:sz w:val="24"/>
          <w:szCs w:val="24"/>
        </w:rPr>
        <w:t xml:space="preserve"> t</w:t>
      </w:r>
      <w:r>
        <w:rPr>
          <w:bCs/>
          <w:sz w:val="24"/>
          <w:szCs w:val="24"/>
        </w:rPr>
        <w:t>o achieve statistical power</w:t>
      </w:r>
      <w:r w:rsidR="004D1524">
        <w:rPr>
          <w:bCs/>
          <w:sz w:val="24"/>
          <w:szCs w:val="24"/>
        </w:rPr>
        <w:t xml:space="preserve"> of 80% and </w:t>
      </w:r>
      <w:r w:rsidR="002677B5">
        <w:rPr>
          <w:bCs/>
          <w:sz w:val="24"/>
          <w:szCs w:val="24"/>
        </w:rPr>
        <w:t>α≤0.05</w:t>
      </w:r>
      <w:r w:rsidR="003D3AB9">
        <w:rPr>
          <w:bCs/>
          <w:sz w:val="24"/>
          <w:szCs w:val="24"/>
        </w:rPr>
        <w:t xml:space="preserve"> extract</w:t>
      </w:r>
      <w:r w:rsidR="004D1524">
        <w:rPr>
          <w:bCs/>
          <w:sz w:val="24"/>
          <w:szCs w:val="24"/>
        </w:rPr>
        <w:t>ing standardised difference and effect size from the current study</w:t>
      </w:r>
      <w:r>
        <w:rPr>
          <w:bCs/>
          <w:sz w:val="24"/>
          <w:szCs w:val="24"/>
        </w:rPr>
        <w:t xml:space="preserve"> </w:t>
      </w:r>
      <w:r w:rsidR="004D1524">
        <w:rPr>
          <w:bCs/>
          <w:sz w:val="24"/>
          <w:szCs w:val="24"/>
        </w:rPr>
        <w:t>r</w:t>
      </w:r>
      <w:r w:rsidR="00A322F9">
        <w:rPr>
          <w:bCs/>
          <w:sz w:val="24"/>
          <w:szCs w:val="24"/>
        </w:rPr>
        <w:t>equires sample size of</w:t>
      </w:r>
      <w:r w:rsidR="004D1524">
        <w:rPr>
          <w:bCs/>
          <w:sz w:val="24"/>
          <w:szCs w:val="24"/>
        </w:rPr>
        <w:t xml:space="preserve"> </w:t>
      </w:r>
      <w:r w:rsidR="00A322F9">
        <w:rPr>
          <w:bCs/>
          <w:sz w:val="24"/>
          <w:szCs w:val="24"/>
        </w:rPr>
        <w:t>n=20 for K10 and</w:t>
      </w:r>
      <w:r>
        <w:rPr>
          <w:bCs/>
          <w:sz w:val="24"/>
          <w:szCs w:val="24"/>
        </w:rPr>
        <w:t xml:space="preserve"> </w:t>
      </w:r>
      <w:r w:rsidR="00A322F9">
        <w:rPr>
          <w:bCs/>
          <w:sz w:val="24"/>
          <w:szCs w:val="24"/>
        </w:rPr>
        <w:t>TRX, as well as n=15 for MRP8, IGHA1, GPA33, CA2 (subject:control ratio</w:t>
      </w:r>
      <w:r w:rsidR="00130745">
        <w:rPr>
          <w:bCs/>
          <w:sz w:val="24"/>
          <w:szCs w:val="24"/>
        </w:rPr>
        <w:t>=</w:t>
      </w:r>
      <w:r w:rsidR="00A322F9">
        <w:rPr>
          <w:bCs/>
          <w:sz w:val="24"/>
          <w:szCs w:val="24"/>
        </w:rPr>
        <w:t xml:space="preserve"> 1)</w:t>
      </w:r>
      <w:r w:rsidR="00130745">
        <w:rPr>
          <w:bCs/>
          <w:sz w:val="24"/>
          <w:szCs w:val="24"/>
        </w:rPr>
        <w:t xml:space="preserve">. Of course considering MRP8 (calprotectin) is an already established biomarker of IBD disease activity it </w:t>
      </w:r>
      <w:r w:rsidR="00AB6382">
        <w:rPr>
          <w:bCs/>
          <w:sz w:val="24"/>
          <w:szCs w:val="24"/>
        </w:rPr>
        <w:t>will</w:t>
      </w:r>
      <w:r w:rsidR="00130745">
        <w:rPr>
          <w:bCs/>
          <w:sz w:val="24"/>
          <w:szCs w:val="24"/>
        </w:rPr>
        <w:t xml:space="preserve"> not need further validation.</w:t>
      </w:r>
    </w:p>
    <w:p w14:paraId="55728771" w14:textId="3CE156EA" w:rsidR="00927F50" w:rsidRPr="0036694E" w:rsidRDefault="00F852D2" w:rsidP="0036694E">
      <w:pPr>
        <w:spacing w:line="360" w:lineRule="auto"/>
        <w:rPr>
          <w:rFonts w:asciiTheme="minorHAnsi" w:eastAsiaTheme="minorHAnsi" w:hAnsiTheme="minorHAnsi" w:cstheme="minorBidi"/>
          <w:b/>
          <w:bCs/>
          <w:sz w:val="28"/>
          <w:szCs w:val="28"/>
          <w:lang w:val="en-US"/>
        </w:rPr>
      </w:pPr>
      <w:r>
        <w:rPr>
          <w:bCs/>
          <w:sz w:val="24"/>
          <w:szCs w:val="24"/>
        </w:rPr>
        <w:t>Confirmatory analysis on K8 proteoforms and differential PTMs expression in active UC can be explored simultaneously (see chapter 7.4).</w:t>
      </w:r>
      <w:r w:rsidR="00CE0C62">
        <w:rPr>
          <w:bCs/>
          <w:sz w:val="24"/>
          <w:szCs w:val="24"/>
        </w:rPr>
        <w:t xml:space="preserve"> </w:t>
      </w:r>
      <w:r w:rsidR="00FF2C6E">
        <w:rPr>
          <w:sz w:val="24"/>
          <w:szCs w:val="24"/>
        </w:rPr>
        <w:t>This will be carried out</w:t>
      </w:r>
      <w:r w:rsidR="00FF2C6E" w:rsidRPr="00455E64">
        <w:rPr>
          <w:sz w:val="24"/>
          <w:szCs w:val="24"/>
        </w:rPr>
        <w:t xml:space="preserve"> using GelCMS</w:t>
      </w:r>
      <w:r w:rsidR="00FF2C6E">
        <w:rPr>
          <w:sz w:val="24"/>
          <w:szCs w:val="24"/>
        </w:rPr>
        <w:t xml:space="preserve"> </w:t>
      </w:r>
      <w:r w:rsidR="00FF2C6E">
        <w:rPr>
          <w:sz w:val="24"/>
          <w:szCs w:val="24"/>
        </w:rPr>
        <w:fldChar w:fldCharType="begin"/>
      </w:r>
      <w:r w:rsidR="002C1514">
        <w:rPr>
          <w:sz w:val="24"/>
          <w:szCs w:val="24"/>
        </w:rPr>
        <w:instrText xml:space="preserve"> ADDIN EN.CITE &lt;EndNote&gt;&lt;Cite&gt;&lt;Author&gt;Lundby&lt;/Author&gt;&lt;Year&gt;2011&lt;/Year&gt;&lt;IDText&gt;GeLCMS for in-depth protein characterization and advanced analysis of proteomes&lt;/IDText&gt;&lt;DisplayText&gt;(352)&lt;/DisplayText&gt;&lt;record&gt;&lt;keywords&gt;&lt;keyword&gt;Amino Acid Sequence&lt;/keyword&gt;&lt;keyword&gt;Electrophoresis, Polyacrylamide Gel&lt;/keyword&gt;&lt;keyword&gt;Molecular Sequence Data&lt;/keyword&gt;&lt;keyword&gt;Proteins&lt;/keyword&gt;&lt;keyword&gt;Proteome&lt;/keyword&gt;&lt;keyword&gt;Proteomics&lt;/keyword&gt;&lt;keyword&gt;Tandem Mass Spectrometry&lt;/keyword&gt;&lt;/keywords&gt;&lt;urls&gt;&lt;related-urls&gt;&lt;url&gt;https://www.ncbi.nlm.nih.gov/pubmed/21604121&lt;/url&gt;&lt;/related-urls&gt;&lt;/urls&gt;&lt;isbn&gt;1940-6029&lt;/isbn&gt;&lt;titles&gt;&lt;title&gt;GeLCMS for in-depth protein characterization and advanced analysis of proteomes&lt;/title&gt;&lt;secondary-title&gt;Methods Mol Biol&lt;/secondary-title&gt;&lt;/titles&gt;&lt;pages&gt;143-55&lt;/pages&gt;&lt;contributors&gt;&lt;authors&gt;&lt;author&gt;Lundby, A.&lt;/author&gt;&lt;author&gt;Olsen, J. V.&lt;/author&gt;&lt;/authors&gt;&lt;/contributors&gt;&lt;language&gt;eng&lt;/language&gt;&lt;added-date format="utc"&gt;1562932210&lt;/added-date&gt;&lt;ref-type name="Journal Article"&gt;17&lt;/ref-type&gt;&lt;dates&gt;&lt;year&gt;2011&lt;/year&gt;&lt;/dates&gt;&lt;rec-number&gt;722&lt;/rec-number&gt;&lt;last-updated-date format="utc"&gt;1562932210&lt;/last-updated-date&gt;&lt;accession-num&gt;21604121&lt;/accession-num&gt;&lt;electronic-resource-num&gt;10.1007/978-1-61779-148-2_10&lt;/electronic-resource-num&gt;&lt;volume&gt;753&lt;/volume&gt;&lt;/record&gt;&lt;/Cite&gt;&lt;/EndNote&gt;</w:instrText>
      </w:r>
      <w:r w:rsidR="00FF2C6E">
        <w:rPr>
          <w:sz w:val="24"/>
          <w:szCs w:val="24"/>
        </w:rPr>
        <w:fldChar w:fldCharType="separate"/>
      </w:r>
      <w:r w:rsidR="002C1514">
        <w:rPr>
          <w:noProof/>
          <w:sz w:val="24"/>
          <w:szCs w:val="24"/>
        </w:rPr>
        <w:t>(352)</w:t>
      </w:r>
      <w:r w:rsidR="00FF2C6E">
        <w:rPr>
          <w:sz w:val="24"/>
          <w:szCs w:val="24"/>
        </w:rPr>
        <w:fldChar w:fldCharType="end"/>
      </w:r>
      <w:r w:rsidR="00FF2C6E" w:rsidRPr="00455E64">
        <w:rPr>
          <w:sz w:val="24"/>
          <w:szCs w:val="24"/>
        </w:rPr>
        <w:t>, where all gel bands were excised and analysed by HDMS</w:t>
      </w:r>
      <w:r w:rsidR="00FF2C6E" w:rsidRPr="00455E64">
        <w:rPr>
          <w:sz w:val="24"/>
          <w:szCs w:val="24"/>
          <w:vertAlign w:val="superscript"/>
        </w:rPr>
        <w:t>E</w:t>
      </w:r>
      <w:r w:rsidR="00FF2C6E">
        <w:rPr>
          <w:sz w:val="24"/>
          <w:szCs w:val="24"/>
          <w:vertAlign w:val="superscript"/>
        </w:rPr>
        <w:t xml:space="preserve"> </w:t>
      </w:r>
      <w:r w:rsidR="00FF2C6E">
        <w:rPr>
          <w:sz w:val="24"/>
          <w:szCs w:val="24"/>
        </w:rPr>
        <w:t xml:space="preserve">(see Chapter 7.2 for more details </w:t>
      </w:r>
      <w:r w:rsidR="00FF2C6E">
        <w:rPr>
          <w:sz w:val="24"/>
          <w:szCs w:val="24"/>
        </w:rPr>
        <w:lastRenderedPageBreak/>
        <w:t xml:space="preserve">on this methodology). </w:t>
      </w:r>
      <w:r w:rsidR="00CE0C62">
        <w:rPr>
          <w:bCs/>
          <w:sz w:val="24"/>
          <w:szCs w:val="24"/>
        </w:rPr>
        <w:t>C</w:t>
      </w:r>
      <w:r w:rsidR="00B60252">
        <w:rPr>
          <w:bCs/>
          <w:sz w:val="24"/>
          <w:szCs w:val="24"/>
        </w:rPr>
        <w:t xml:space="preserve">omplete endoscopic and histological assessment </w:t>
      </w:r>
      <w:r w:rsidR="00CE0C62">
        <w:rPr>
          <w:bCs/>
          <w:sz w:val="24"/>
          <w:szCs w:val="24"/>
        </w:rPr>
        <w:t xml:space="preserve">should be carried out </w:t>
      </w:r>
      <w:r w:rsidR="00B60252">
        <w:rPr>
          <w:bCs/>
          <w:sz w:val="24"/>
          <w:szCs w:val="24"/>
        </w:rPr>
        <w:t>prior to biomarker testing</w:t>
      </w:r>
      <w:r w:rsidR="00CE0C62">
        <w:rPr>
          <w:bCs/>
          <w:sz w:val="24"/>
          <w:szCs w:val="24"/>
        </w:rPr>
        <w:t xml:space="preserve"> for accurate correlation</w:t>
      </w:r>
      <w:r w:rsidR="00B60252">
        <w:rPr>
          <w:bCs/>
          <w:sz w:val="24"/>
          <w:szCs w:val="24"/>
        </w:rPr>
        <w:t>.</w:t>
      </w:r>
      <w:r w:rsidR="00927F50">
        <w:rPr>
          <w:bCs/>
          <w:sz w:val="24"/>
          <w:szCs w:val="24"/>
        </w:rPr>
        <w:t xml:space="preserve"> Colonic biopsies and st</w:t>
      </w:r>
      <w:r w:rsidR="00EF1B70">
        <w:rPr>
          <w:bCs/>
          <w:sz w:val="24"/>
          <w:szCs w:val="24"/>
        </w:rPr>
        <w:t>ool samples should be collected. By simultaneous assessment of stool samples, not only each biomarker concentration could be measured, but also its protein stability for use as a clinical marker of disease activity can be evaluated.</w:t>
      </w:r>
      <w:r w:rsidR="00CE0C62">
        <w:rPr>
          <w:rFonts w:asciiTheme="minorHAnsi" w:eastAsiaTheme="minorHAnsi" w:hAnsiTheme="minorHAnsi" w:cstheme="minorBidi"/>
          <w:b/>
          <w:bCs/>
          <w:sz w:val="28"/>
          <w:szCs w:val="28"/>
          <w:lang w:val="en-US"/>
        </w:rPr>
        <w:t xml:space="preserve"> </w:t>
      </w:r>
      <w:r w:rsidR="00B60252">
        <w:rPr>
          <w:bCs/>
          <w:sz w:val="24"/>
          <w:szCs w:val="24"/>
        </w:rPr>
        <w:t>Each biomarker should</w:t>
      </w:r>
      <w:r w:rsidR="00927F50">
        <w:rPr>
          <w:bCs/>
          <w:sz w:val="24"/>
          <w:szCs w:val="24"/>
        </w:rPr>
        <w:t xml:space="preserve"> then be assessed</w:t>
      </w:r>
      <w:r w:rsidR="00B60252">
        <w:rPr>
          <w:bCs/>
          <w:sz w:val="24"/>
          <w:szCs w:val="24"/>
        </w:rPr>
        <w:t xml:space="preserve"> in mild, moderate and severe UC patients compared to </w:t>
      </w:r>
      <w:r w:rsidR="00EF1B70">
        <w:rPr>
          <w:bCs/>
          <w:sz w:val="24"/>
          <w:szCs w:val="24"/>
        </w:rPr>
        <w:t>normal controls. This will enable us to calculate the range for different infla</w:t>
      </w:r>
      <w:r w:rsidR="00E74D8B">
        <w:rPr>
          <w:bCs/>
          <w:sz w:val="24"/>
          <w:szCs w:val="24"/>
        </w:rPr>
        <w:t>mmatory Burde</w:t>
      </w:r>
      <w:r w:rsidR="00EF1B70">
        <w:rPr>
          <w:bCs/>
          <w:sz w:val="24"/>
          <w:szCs w:val="24"/>
        </w:rPr>
        <w:t>n</w:t>
      </w:r>
      <w:r w:rsidR="00CE0C62">
        <w:rPr>
          <w:bCs/>
          <w:sz w:val="24"/>
          <w:szCs w:val="24"/>
        </w:rPr>
        <w:t xml:space="preserve">. </w:t>
      </w:r>
    </w:p>
    <w:p w14:paraId="25C2E9D9" w14:textId="77777777" w:rsidR="00927F50" w:rsidRDefault="00927F50" w:rsidP="00914037">
      <w:pPr>
        <w:pStyle w:val="Heading1"/>
        <w:rPr>
          <w:rFonts w:asciiTheme="minorHAnsi" w:eastAsiaTheme="minorHAnsi" w:hAnsiTheme="minorHAnsi" w:cstheme="minorBidi"/>
          <w:bCs w:val="0"/>
          <w:color w:val="auto"/>
          <w:sz w:val="32"/>
          <w:szCs w:val="32"/>
          <w:lang w:val="en-US"/>
        </w:rPr>
      </w:pPr>
    </w:p>
    <w:p w14:paraId="4191DD9C" w14:textId="77777777" w:rsidR="00927F50" w:rsidRDefault="00927F50" w:rsidP="00914037">
      <w:pPr>
        <w:pStyle w:val="Heading1"/>
        <w:rPr>
          <w:rFonts w:asciiTheme="minorHAnsi" w:eastAsiaTheme="minorHAnsi" w:hAnsiTheme="minorHAnsi" w:cstheme="minorBidi"/>
          <w:bCs w:val="0"/>
          <w:color w:val="auto"/>
          <w:sz w:val="32"/>
          <w:szCs w:val="32"/>
          <w:lang w:val="en-US"/>
        </w:rPr>
      </w:pPr>
    </w:p>
    <w:p w14:paraId="13EF70DB" w14:textId="77777777" w:rsidR="00927F50" w:rsidRDefault="00927F50" w:rsidP="00914037">
      <w:pPr>
        <w:pStyle w:val="Heading1"/>
        <w:rPr>
          <w:rFonts w:asciiTheme="minorHAnsi" w:eastAsiaTheme="minorHAnsi" w:hAnsiTheme="minorHAnsi" w:cstheme="minorBidi"/>
          <w:bCs w:val="0"/>
          <w:color w:val="auto"/>
          <w:sz w:val="32"/>
          <w:szCs w:val="32"/>
          <w:lang w:val="en-US"/>
        </w:rPr>
      </w:pPr>
    </w:p>
    <w:p w14:paraId="63C94A76" w14:textId="77777777" w:rsidR="00927F50" w:rsidRDefault="00927F50" w:rsidP="00914037">
      <w:pPr>
        <w:pStyle w:val="Heading1"/>
        <w:rPr>
          <w:rFonts w:asciiTheme="minorHAnsi" w:eastAsiaTheme="minorHAnsi" w:hAnsiTheme="minorHAnsi" w:cstheme="minorBidi"/>
          <w:bCs w:val="0"/>
          <w:color w:val="auto"/>
          <w:sz w:val="32"/>
          <w:szCs w:val="32"/>
          <w:lang w:val="en-US"/>
        </w:rPr>
      </w:pPr>
    </w:p>
    <w:p w14:paraId="7B2341E2" w14:textId="77777777" w:rsidR="0036694E" w:rsidRDefault="0036694E" w:rsidP="0036694E">
      <w:pPr>
        <w:rPr>
          <w:lang w:val="en-US"/>
        </w:rPr>
      </w:pPr>
    </w:p>
    <w:p w14:paraId="12A37670" w14:textId="77777777" w:rsidR="0036694E" w:rsidRDefault="0036694E" w:rsidP="0036694E">
      <w:pPr>
        <w:rPr>
          <w:lang w:val="en-US"/>
        </w:rPr>
      </w:pPr>
    </w:p>
    <w:p w14:paraId="2403596A" w14:textId="77777777" w:rsidR="0036694E" w:rsidRDefault="0036694E" w:rsidP="0036694E">
      <w:pPr>
        <w:rPr>
          <w:lang w:val="en-US"/>
        </w:rPr>
      </w:pPr>
    </w:p>
    <w:p w14:paraId="2F8A1039" w14:textId="77777777" w:rsidR="0036694E" w:rsidRDefault="0036694E" w:rsidP="0036694E">
      <w:pPr>
        <w:rPr>
          <w:lang w:val="en-US"/>
        </w:rPr>
      </w:pPr>
    </w:p>
    <w:p w14:paraId="5E9D36F1" w14:textId="77777777" w:rsidR="0036694E" w:rsidRDefault="0036694E" w:rsidP="0036694E">
      <w:pPr>
        <w:rPr>
          <w:lang w:val="en-US"/>
        </w:rPr>
      </w:pPr>
    </w:p>
    <w:p w14:paraId="2542DB35" w14:textId="77777777" w:rsidR="0036694E" w:rsidRPr="0036694E" w:rsidRDefault="0036694E" w:rsidP="0036694E">
      <w:pPr>
        <w:rPr>
          <w:lang w:val="en-US"/>
        </w:rPr>
      </w:pPr>
    </w:p>
    <w:p w14:paraId="03B72007" w14:textId="77777777" w:rsidR="00AB6382" w:rsidRDefault="00AB6382" w:rsidP="00914037">
      <w:pPr>
        <w:pStyle w:val="Heading1"/>
        <w:rPr>
          <w:rFonts w:asciiTheme="minorHAnsi" w:eastAsiaTheme="minorHAnsi" w:hAnsiTheme="minorHAnsi" w:cstheme="minorBidi"/>
          <w:bCs w:val="0"/>
          <w:color w:val="auto"/>
          <w:sz w:val="32"/>
          <w:szCs w:val="32"/>
          <w:lang w:val="en-US"/>
        </w:rPr>
      </w:pPr>
    </w:p>
    <w:p w14:paraId="2A45749F" w14:textId="77777777" w:rsidR="00A17C16" w:rsidRDefault="00A17C16" w:rsidP="00A17C16">
      <w:pPr>
        <w:rPr>
          <w:lang w:val="en-US"/>
        </w:rPr>
      </w:pPr>
    </w:p>
    <w:p w14:paraId="4597C1DE" w14:textId="77777777" w:rsidR="00A17C16" w:rsidRDefault="00A17C16" w:rsidP="00A17C16">
      <w:pPr>
        <w:rPr>
          <w:lang w:val="en-US"/>
        </w:rPr>
      </w:pPr>
    </w:p>
    <w:p w14:paraId="69F52DC6" w14:textId="77777777" w:rsidR="00A17C16" w:rsidRDefault="00A17C16" w:rsidP="00A17C16">
      <w:pPr>
        <w:rPr>
          <w:lang w:val="en-US"/>
        </w:rPr>
      </w:pPr>
    </w:p>
    <w:p w14:paraId="4D370B43" w14:textId="77777777" w:rsidR="00A17C16" w:rsidRPr="00A17C16" w:rsidRDefault="00A17C16" w:rsidP="00A17C16">
      <w:pPr>
        <w:rPr>
          <w:lang w:val="en-US"/>
        </w:rPr>
      </w:pPr>
    </w:p>
    <w:p w14:paraId="029C1507" w14:textId="77777777" w:rsidR="00B62633" w:rsidRPr="00B62633" w:rsidRDefault="00B62633" w:rsidP="00B62633">
      <w:pPr>
        <w:rPr>
          <w:lang w:val="en-US"/>
        </w:rPr>
      </w:pPr>
    </w:p>
    <w:p w14:paraId="719F9379" w14:textId="2653C4D1" w:rsidR="00BD4586" w:rsidRPr="002A543C" w:rsidRDefault="00AA12FE" w:rsidP="00914037">
      <w:pPr>
        <w:pStyle w:val="Heading1"/>
        <w:rPr>
          <w:rFonts w:asciiTheme="minorHAnsi" w:eastAsiaTheme="minorHAnsi" w:hAnsiTheme="minorHAnsi" w:cstheme="minorBidi"/>
          <w:color w:val="auto"/>
          <w:sz w:val="32"/>
          <w:szCs w:val="32"/>
          <w:lang w:val="en-US"/>
        </w:rPr>
      </w:pPr>
      <w:bookmarkStart w:id="85" w:name="_Toc35977118"/>
      <w:r>
        <w:rPr>
          <w:rFonts w:asciiTheme="minorHAnsi" w:eastAsiaTheme="minorHAnsi" w:hAnsiTheme="minorHAnsi" w:cstheme="minorBidi"/>
          <w:bCs w:val="0"/>
          <w:color w:val="auto"/>
          <w:sz w:val="32"/>
          <w:szCs w:val="32"/>
          <w:lang w:val="en-US"/>
        </w:rPr>
        <w:lastRenderedPageBreak/>
        <w:t>Chapter 5</w:t>
      </w:r>
      <w:r w:rsidR="00BD4586" w:rsidRPr="002A543C">
        <w:rPr>
          <w:rFonts w:asciiTheme="minorHAnsi" w:eastAsiaTheme="minorHAnsi" w:hAnsiTheme="minorHAnsi" w:cstheme="minorBidi"/>
          <w:color w:val="auto"/>
          <w:sz w:val="32"/>
          <w:szCs w:val="32"/>
          <w:lang w:val="en-US"/>
        </w:rPr>
        <w:t>: Exploring proteomics in long-standing UC in remission</w:t>
      </w:r>
      <w:bookmarkEnd w:id="85"/>
    </w:p>
    <w:p w14:paraId="11E9905B" w14:textId="77777777" w:rsidR="00F52152" w:rsidRDefault="00F52152" w:rsidP="00F52152">
      <w:pPr>
        <w:rPr>
          <w:lang w:val="en-US"/>
        </w:rPr>
      </w:pPr>
    </w:p>
    <w:p w14:paraId="6BF777F4" w14:textId="77777777" w:rsidR="00B30339" w:rsidRDefault="00B30339" w:rsidP="00B30339">
      <w:pPr>
        <w:rPr>
          <w:b/>
          <w:sz w:val="28"/>
          <w:szCs w:val="28"/>
          <w:lang w:val="en-US"/>
        </w:rPr>
      </w:pPr>
    </w:p>
    <w:p w14:paraId="0FC1ACC0" w14:textId="77777777" w:rsidR="00B30339" w:rsidRDefault="00B30339" w:rsidP="00B30339">
      <w:pPr>
        <w:rPr>
          <w:b/>
          <w:sz w:val="28"/>
          <w:szCs w:val="28"/>
          <w:lang w:val="en-US"/>
        </w:rPr>
      </w:pPr>
    </w:p>
    <w:p w14:paraId="0B5FEA64" w14:textId="77777777" w:rsidR="00B30339" w:rsidRPr="00B30339" w:rsidRDefault="00B30339" w:rsidP="00B30339">
      <w:pPr>
        <w:rPr>
          <w:b/>
          <w:sz w:val="28"/>
          <w:szCs w:val="28"/>
          <w:lang w:val="en-US"/>
        </w:rPr>
      </w:pPr>
      <w:r w:rsidRPr="00B30339">
        <w:rPr>
          <w:b/>
          <w:sz w:val="28"/>
          <w:szCs w:val="28"/>
          <w:lang w:val="en-US"/>
        </w:rPr>
        <w:t>Abstract</w:t>
      </w:r>
    </w:p>
    <w:p w14:paraId="79AFB925" w14:textId="77777777" w:rsidR="00B30339" w:rsidRDefault="00B30339" w:rsidP="00B30339">
      <w:pPr>
        <w:rPr>
          <w:b/>
          <w:sz w:val="24"/>
          <w:szCs w:val="24"/>
          <w:lang w:val="en-US"/>
        </w:rPr>
      </w:pPr>
    </w:p>
    <w:p w14:paraId="23A0CC0B" w14:textId="199BA04F" w:rsidR="00B30339" w:rsidRPr="00555837" w:rsidRDefault="005423E9" w:rsidP="005423E9">
      <w:pPr>
        <w:spacing w:line="360" w:lineRule="auto"/>
        <w:rPr>
          <w:b/>
          <w:sz w:val="24"/>
          <w:szCs w:val="24"/>
          <w:lang w:val="en-US"/>
        </w:rPr>
      </w:pPr>
      <w:r>
        <w:rPr>
          <w:b/>
          <w:sz w:val="24"/>
          <w:szCs w:val="24"/>
          <w:lang w:val="en-US"/>
        </w:rPr>
        <w:t xml:space="preserve">Introduction and aims: </w:t>
      </w:r>
      <w:r w:rsidR="00C47FA9" w:rsidRPr="00E74DC3">
        <w:rPr>
          <w:rFonts w:asciiTheme="minorHAnsi" w:eastAsiaTheme="minorHAnsi" w:hAnsiTheme="minorHAnsi" w:cstheme="minorBidi"/>
          <w:sz w:val="24"/>
          <w:szCs w:val="24"/>
          <w:lang w:val="en-US"/>
        </w:rPr>
        <w:t>Patients with longstanding colitis are at an increased risk of development of dysplasia and colitis-associa</w:t>
      </w:r>
      <w:r>
        <w:rPr>
          <w:rFonts w:asciiTheme="minorHAnsi" w:eastAsiaTheme="minorHAnsi" w:hAnsiTheme="minorHAnsi" w:cstheme="minorBidi"/>
          <w:sz w:val="24"/>
          <w:szCs w:val="24"/>
          <w:lang w:val="en-US"/>
        </w:rPr>
        <w:t>ted colorectal cancer (CAC)</w:t>
      </w:r>
      <w:r w:rsidR="00C47FA9" w:rsidRPr="00E74DC3">
        <w:rPr>
          <w:rFonts w:asciiTheme="minorHAnsi" w:eastAsiaTheme="minorHAnsi" w:hAnsiTheme="minorHAnsi" w:cstheme="minorBidi"/>
          <w:sz w:val="24"/>
          <w:szCs w:val="24"/>
          <w:lang w:val="en-US"/>
        </w:rPr>
        <w:t>.</w:t>
      </w:r>
      <w:r w:rsidR="00C47FA9">
        <w:rPr>
          <w:rFonts w:asciiTheme="minorHAnsi" w:eastAsiaTheme="minorHAnsi" w:hAnsiTheme="minorHAnsi" w:cstheme="minorBidi"/>
          <w:sz w:val="24"/>
          <w:szCs w:val="24"/>
          <w:lang w:val="en-US"/>
        </w:rPr>
        <w:t xml:space="preserve"> Currently, we do not have a reliable predictive biomarker of disease evolution towards CAC.</w:t>
      </w:r>
      <w:r w:rsidR="00555837">
        <w:rPr>
          <w:b/>
          <w:sz w:val="24"/>
          <w:szCs w:val="24"/>
          <w:lang w:val="en-US"/>
        </w:rPr>
        <w:t xml:space="preserve"> </w:t>
      </w:r>
      <w:r>
        <w:rPr>
          <w:rFonts w:asciiTheme="minorHAnsi" w:eastAsiaTheme="minorHAnsi" w:hAnsiTheme="minorHAnsi" w:cstheme="minorBidi"/>
          <w:bCs/>
          <w:sz w:val="24"/>
        </w:rPr>
        <w:t xml:space="preserve">The aim of the study is to validate </w:t>
      </w:r>
      <w:r w:rsidR="00C47FA9" w:rsidRPr="00BD4586">
        <w:rPr>
          <w:rFonts w:asciiTheme="minorHAnsi" w:eastAsiaTheme="minorHAnsi" w:hAnsiTheme="minorHAnsi" w:cstheme="minorBidi"/>
          <w:bCs/>
          <w:sz w:val="24"/>
        </w:rPr>
        <w:t xml:space="preserve">insoluble keratins alterations in the </w:t>
      </w:r>
      <w:r>
        <w:rPr>
          <w:rFonts w:asciiTheme="minorHAnsi" w:eastAsiaTheme="minorHAnsi" w:hAnsiTheme="minorHAnsi" w:cstheme="minorBidi"/>
          <w:bCs/>
          <w:sz w:val="24"/>
        </w:rPr>
        <w:t>colonic mucosa from patients with long-standing UC (</w:t>
      </w:r>
      <w:r w:rsidR="00C47FA9" w:rsidRPr="00BD4586">
        <w:rPr>
          <w:rFonts w:asciiTheme="minorHAnsi" w:eastAsiaTheme="minorHAnsi" w:hAnsiTheme="minorHAnsi" w:cstheme="minorBidi"/>
          <w:bCs/>
          <w:sz w:val="24"/>
        </w:rPr>
        <w:t>LSPC</w:t>
      </w:r>
      <w:r>
        <w:rPr>
          <w:rFonts w:asciiTheme="minorHAnsi" w:eastAsiaTheme="minorHAnsi" w:hAnsiTheme="minorHAnsi" w:cstheme="minorBidi"/>
          <w:bCs/>
          <w:sz w:val="24"/>
        </w:rPr>
        <w:t>)</w:t>
      </w:r>
      <w:r w:rsidR="00C47FA9" w:rsidRPr="00BD4586">
        <w:rPr>
          <w:rFonts w:asciiTheme="minorHAnsi" w:eastAsiaTheme="minorHAnsi" w:hAnsiTheme="minorHAnsi" w:cstheme="minorBidi"/>
          <w:bCs/>
          <w:sz w:val="24"/>
        </w:rPr>
        <w:t xml:space="preserve"> relative to </w:t>
      </w:r>
      <w:r>
        <w:rPr>
          <w:rFonts w:asciiTheme="minorHAnsi" w:eastAsiaTheme="minorHAnsi" w:hAnsiTheme="minorHAnsi" w:cstheme="minorBidi"/>
          <w:bCs/>
          <w:sz w:val="24"/>
        </w:rPr>
        <w:t>those with recent-onset UC (</w:t>
      </w:r>
      <w:r w:rsidR="00C47FA9" w:rsidRPr="00BD4586">
        <w:rPr>
          <w:rFonts w:asciiTheme="minorHAnsi" w:eastAsiaTheme="minorHAnsi" w:hAnsiTheme="minorHAnsi" w:cstheme="minorBidi"/>
          <w:bCs/>
          <w:sz w:val="24"/>
        </w:rPr>
        <w:t>ROUC</w:t>
      </w:r>
      <w:r>
        <w:rPr>
          <w:rFonts w:asciiTheme="minorHAnsi" w:eastAsiaTheme="minorHAnsi" w:hAnsiTheme="minorHAnsi" w:cstheme="minorBidi"/>
          <w:bCs/>
          <w:sz w:val="24"/>
        </w:rPr>
        <w:t xml:space="preserve">) and controls. Furthermore, </w:t>
      </w:r>
      <w:r w:rsidR="00C47FA9" w:rsidRPr="00BD4586">
        <w:rPr>
          <w:rFonts w:asciiTheme="minorHAnsi" w:eastAsiaTheme="minorHAnsi" w:hAnsiTheme="minorHAnsi" w:cs="Arial"/>
          <w:color w:val="191919"/>
          <w:sz w:val="24"/>
          <w:szCs w:val="24"/>
          <w:lang w:eastAsia="en-GB"/>
        </w:rPr>
        <w:t xml:space="preserve">soluble proteomic profile alterations </w:t>
      </w:r>
      <w:r w:rsidR="00C47FA9">
        <w:rPr>
          <w:rFonts w:asciiTheme="minorHAnsi" w:eastAsiaTheme="minorHAnsi" w:hAnsiTheme="minorHAnsi" w:cs="Arial"/>
          <w:color w:val="191919"/>
          <w:sz w:val="24"/>
          <w:szCs w:val="24"/>
          <w:lang w:eastAsia="en-GB"/>
        </w:rPr>
        <w:t xml:space="preserve">in long-term UC </w:t>
      </w:r>
      <w:r>
        <w:rPr>
          <w:rFonts w:asciiTheme="minorHAnsi" w:eastAsiaTheme="minorHAnsi" w:hAnsiTheme="minorHAnsi" w:cs="Arial"/>
          <w:color w:val="191919"/>
          <w:sz w:val="24"/>
          <w:szCs w:val="24"/>
          <w:lang w:eastAsia="en-GB"/>
        </w:rPr>
        <w:t xml:space="preserve">were explored </w:t>
      </w:r>
      <w:r w:rsidR="00C47FA9">
        <w:rPr>
          <w:rFonts w:asciiTheme="minorHAnsi" w:eastAsiaTheme="minorHAnsi" w:hAnsiTheme="minorHAnsi" w:cs="Arial"/>
          <w:color w:val="191919"/>
          <w:sz w:val="24"/>
          <w:szCs w:val="24"/>
          <w:lang w:eastAsia="en-GB"/>
        </w:rPr>
        <w:t xml:space="preserve">in the search of </w:t>
      </w:r>
      <w:r w:rsidR="00C47FA9" w:rsidRPr="00BD4586">
        <w:rPr>
          <w:rFonts w:asciiTheme="minorHAnsi" w:eastAsiaTheme="minorHAnsi" w:hAnsiTheme="minorHAnsi" w:cstheme="minorBidi"/>
          <w:sz w:val="24"/>
          <w:szCs w:val="24"/>
          <w:lang w:val="en-US"/>
        </w:rPr>
        <w:t>candida</w:t>
      </w:r>
      <w:r w:rsidR="00C47FA9">
        <w:rPr>
          <w:rFonts w:asciiTheme="minorHAnsi" w:eastAsiaTheme="minorHAnsi" w:hAnsiTheme="minorHAnsi" w:cstheme="minorBidi"/>
          <w:sz w:val="24"/>
          <w:szCs w:val="24"/>
          <w:lang w:val="en-US"/>
        </w:rPr>
        <w:t>te target p</w:t>
      </w:r>
      <w:r>
        <w:rPr>
          <w:rFonts w:asciiTheme="minorHAnsi" w:eastAsiaTheme="minorHAnsi" w:hAnsiTheme="minorHAnsi" w:cstheme="minorBidi"/>
          <w:sz w:val="24"/>
          <w:szCs w:val="24"/>
          <w:lang w:val="en-US"/>
        </w:rPr>
        <w:t>roteins of UC disease evolution.</w:t>
      </w:r>
    </w:p>
    <w:p w14:paraId="6EBF95E9" w14:textId="5DAF0664" w:rsidR="00C47FA9" w:rsidRPr="00AC12E2" w:rsidRDefault="00B30339" w:rsidP="00C47FA9">
      <w:pPr>
        <w:spacing w:line="360" w:lineRule="auto"/>
        <w:rPr>
          <w:rFonts w:asciiTheme="minorHAnsi" w:eastAsiaTheme="minorHAnsi" w:hAnsiTheme="minorHAnsi" w:cstheme="minorBidi"/>
          <w:sz w:val="24"/>
          <w:szCs w:val="24"/>
        </w:rPr>
      </w:pPr>
      <w:r w:rsidRPr="00B30339">
        <w:rPr>
          <w:b/>
          <w:sz w:val="24"/>
          <w:szCs w:val="24"/>
          <w:lang w:val="en-US"/>
        </w:rPr>
        <w:t>Methods</w:t>
      </w:r>
      <w:r w:rsidR="005423E9">
        <w:rPr>
          <w:b/>
          <w:sz w:val="24"/>
          <w:szCs w:val="24"/>
          <w:lang w:val="en-US"/>
        </w:rPr>
        <w:t xml:space="preserve">: </w:t>
      </w:r>
      <w:r w:rsidR="00C47FA9" w:rsidRPr="00BD4586">
        <w:rPr>
          <w:rFonts w:asciiTheme="minorHAnsi" w:eastAsiaTheme="minorHAnsi" w:hAnsiTheme="minorHAnsi" w:cstheme="minorBidi"/>
          <w:sz w:val="24"/>
          <w:szCs w:val="24"/>
        </w:rPr>
        <w:t>IF and soluble protein fractions were extracted from rectal biopsies in patients with LSPC</w:t>
      </w:r>
      <w:r w:rsidR="0052341E">
        <w:rPr>
          <w:rFonts w:asciiTheme="minorHAnsi" w:eastAsiaTheme="minorHAnsi" w:hAnsiTheme="minorHAnsi" w:cstheme="minorBidi"/>
          <w:sz w:val="24"/>
          <w:szCs w:val="24"/>
        </w:rPr>
        <w:t xml:space="preserve"> (n=18)</w:t>
      </w:r>
      <w:r w:rsidR="00C47FA9" w:rsidRPr="00BD4586">
        <w:rPr>
          <w:rFonts w:asciiTheme="minorHAnsi" w:eastAsiaTheme="minorHAnsi" w:hAnsiTheme="minorHAnsi" w:cstheme="minorBidi"/>
          <w:sz w:val="24"/>
          <w:szCs w:val="24"/>
        </w:rPr>
        <w:t xml:space="preserve"> and ROUC</w:t>
      </w:r>
      <w:r w:rsidR="0052341E">
        <w:rPr>
          <w:rFonts w:asciiTheme="minorHAnsi" w:eastAsiaTheme="minorHAnsi" w:hAnsiTheme="minorHAnsi" w:cstheme="minorBidi"/>
          <w:sz w:val="24"/>
          <w:szCs w:val="24"/>
        </w:rPr>
        <w:t xml:space="preserve"> (n=16), as well as</w:t>
      </w:r>
      <w:r w:rsidR="00C47FA9" w:rsidRPr="00BD4586">
        <w:rPr>
          <w:rFonts w:asciiTheme="minorHAnsi" w:eastAsiaTheme="minorHAnsi" w:hAnsiTheme="minorHAnsi" w:cstheme="minorBidi"/>
          <w:sz w:val="24"/>
          <w:szCs w:val="24"/>
        </w:rPr>
        <w:t xml:space="preserve"> the rectal colonic regions of normal </w:t>
      </w:r>
      <w:r w:rsidR="0052341E">
        <w:rPr>
          <w:rFonts w:asciiTheme="minorHAnsi" w:eastAsiaTheme="minorHAnsi" w:hAnsiTheme="minorHAnsi" w:cstheme="minorBidi"/>
          <w:sz w:val="24"/>
          <w:szCs w:val="24"/>
        </w:rPr>
        <w:t>individuals</w:t>
      </w:r>
      <w:r w:rsidR="00AC12E2">
        <w:rPr>
          <w:rFonts w:asciiTheme="minorHAnsi" w:eastAsiaTheme="minorHAnsi" w:hAnsiTheme="minorHAnsi" w:cstheme="minorBidi"/>
          <w:sz w:val="24"/>
          <w:szCs w:val="24"/>
        </w:rPr>
        <w:t xml:space="preserve">. </w:t>
      </w:r>
      <w:r w:rsidR="00AC12E2" w:rsidRPr="00AC12E2">
        <w:rPr>
          <w:rFonts w:asciiTheme="minorHAnsi" w:eastAsiaTheme="minorHAnsi" w:hAnsiTheme="minorHAnsi" w:cstheme="minorBidi"/>
          <w:sz w:val="24"/>
          <w:szCs w:val="24"/>
        </w:rPr>
        <w:t>Immunoprobing was performed for identification and relative quantification of epithelial keratins and selected soluble target markers, sequentially. I</w:t>
      </w:r>
      <w:r w:rsidR="00AC12E2">
        <w:rPr>
          <w:rFonts w:asciiTheme="minorHAnsi" w:eastAsiaTheme="minorHAnsi" w:hAnsiTheme="minorHAnsi" w:cstheme="minorBidi"/>
          <w:sz w:val="24"/>
          <w:szCs w:val="24"/>
        </w:rPr>
        <w:t xml:space="preserve">n the second part of, colonic biopsies from LSPC (n=21), ROUC (n=16) and </w:t>
      </w:r>
      <w:r w:rsidR="00AC12E2" w:rsidRPr="00AC12E2">
        <w:rPr>
          <w:rFonts w:asciiTheme="minorHAnsi" w:eastAsiaTheme="minorHAnsi" w:hAnsiTheme="minorHAnsi" w:cstheme="minorBidi"/>
          <w:sz w:val="24"/>
          <w:szCs w:val="24"/>
        </w:rPr>
        <w:t>controls</w:t>
      </w:r>
      <w:r w:rsidR="00AC12E2">
        <w:rPr>
          <w:rFonts w:asciiTheme="minorHAnsi" w:eastAsiaTheme="minorHAnsi" w:hAnsiTheme="minorHAnsi" w:cstheme="minorBidi"/>
          <w:sz w:val="24"/>
          <w:szCs w:val="24"/>
        </w:rPr>
        <w:t xml:space="preserve"> (n=17)</w:t>
      </w:r>
      <w:r w:rsidR="00AC12E2" w:rsidRPr="00AC12E2">
        <w:rPr>
          <w:rFonts w:asciiTheme="minorHAnsi" w:eastAsiaTheme="minorHAnsi" w:hAnsiTheme="minorHAnsi" w:cstheme="minorBidi"/>
          <w:sz w:val="24"/>
          <w:szCs w:val="24"/>
        </w:rPr>
        <w:t xml:space="preserve"> were included for soluble proteomic analysis. The pooled samples were subjected to nano-liquid chromography and tandem mass spectrometry (LC-MS/MS) as per standard “isobaric tags for relative and absolute quantitation” (iTRAQ) workflow methodology. All significant protein signals were subjected to orthogonal validation with immunoblotting.</w:t>
      </w:r>
    </w:p>
    <w:p w14:paraId="07395CC1" w14:textId="5C25F0FA" w:rsidR="00C47FA9" w:rsidRPr="009A766A" w:rsidRDefault="00B30339" w:rsidP="00C47FA9">
      <w:pPr>
        <w:spacing w:line="360" w:lineRule="auto"/>
        <w:rPr>
          <w:sz w:val="24"/>
          <w:szCs w:val="24"/>
        </w:rPr>
      </w:pPr>
      <w:r w:rsidRPr="00B30339">
        <w:rPr>
          <w:b/>
          <w:sz w:val="24"/>
          <w:szCs w:val="24"/>
          <w:lang w:val="en-US"/>
        </w:rPr>
        <w:t>Results</w:t>
      </w:r>
      <w:r>
        <w:rPr>
          <w:b/>
          <w:sz w:val="24"/>
          <w:szCs w:val="24"/>
          <w:lang w:val="en-US"/>
        </w:rPr>
        <w:t>:</w:t>
      </w:r>
      <w:r w:rsidR="0052341E">
        <w:rPr>
          <w:b/>
          <w:sz w:val="24"/>
          <w:szCs w:val="24"/>
          <w:lang w:val="en-US"/>
        </w:rPr>
        <w:t xml:space="preserve"> </w:t>
      </w:r>
      <w:r w:rsidR="00AC12E2">
        <w:rPr>
          <w:bCs/>
          <w:sz w:val="24"/>
          <w:szCs w:val="24"/>
        </w:rPr>
        <w:t>M</w:t>
      </w:r>
      <w:r w:rsidR="00AC12E2" w:rsidRPr="00BD4586">
        <w:rPr>
          <w:bCs/>
          <w:sz w:val="24"/>
          <w:szCs w:val="24"/>
        </w:rPr>
        <w:t xml:space="preserve">edian relative K8 levels </w:t>
      </w:r>
      <w:r w:rsidR="00AC12E2">
        <w:rPr>
          <w:bCs/>
          <w:sz w:val="24"/>
          <w:szCs w:val="24"/>
        </w:rPr>
        <w:t xml:space="preserve">were </w:t>
      </w:r>
      <w:r w:rsidR="00AC12E2" w:rsidRPr="00BD4586">
        <w:rPr>
          <w:bCs/>
          <w:sz w:val="24"/>
          <w:szCs w:val="24"/>
        </w:rPr>
        <w:t xml:space="preserve">significantly </w:t>
      </w:r>
      <w:r w:rsidR="009A766A">
        <w:rPr>
          <w:bCs/>
          <w:sz w:val="24"/>
          <w:szCs w:val="24"/>
        </w:rPr>
        <w:t>higher in LSPC relative to ROUC in</w:t>
      </w:r>
      <w:r w:rsidR="00AC12E2" w:rsidRPr="00BD4586">
        <w:rPr>
          <w:bCs/>
          <w:sz w:val="24"/>
          <w:szCs w:val="24"/>
        </w:rPr>
        <w:t xml:space="preserve"> </w:t>
      </w:r>
      <w:r w:rsidR="009A766A">
        <w:rPr>
          <w:bCs/>
          <w:sz w:val="24"/>
          <w:szCs w:val="24"/>
        </w:rPr>
        <w:t xml:space="preserve">insoluble (p=0.0005) but not </w:t>
      </w:r>
      <w:r w:rsidR="00AC12E2" w:rsidRPr="00BD4586">
        <w:rPr>
          <w:bCs/>
          <w:sz w:val="24"/>
          <w:szCs w:val="24"/>
        </w:rPr>
        <w:t xml:space="preserve">soluble </w:t>
      </w:r>
      <w:r w:rsidR="00AC12E2">
        <w:rPr>
          <w:bCs/>
          <w:sz w:val="24"/>
          <w:szCs w:val="24"/>
        </w:rPr>
        <w:t>(p=</w:t>
      </w:r>
      <w:r w:rsidR="009A766A">
        <w:rPr>
          <w:rFonts w:asciiTheme="minorHAnsi" w:eastAsiaTheme="minorHAnsi" w:hAnsiTheme="minorHAnsi" w:cstheme="minorBidi"/>
          <w:sz w:val="24"/>
          <w:szCs w:val="24"/>
        </w:rPr>
        <w:t>0.52</w:t>
      </w:r>
      <w:r w:rsidR="00AC12E2">
        <w:rPr>
          <w:bCs/>
          <w:sz w:val="24"/>
          <w:szCs w:val="24"/>
        </w:rPr>
        <w:t>) proteome fractions</w:t>
      </w:r>
      <w:r w:rsidR="009A766A">
        <w:rPr>
          <w:sz w:val="24"/>
          <w:szCs w:val="24"/>
        </w:rPr>
        <w:t xml:space="preserve"> suggesting </w:t>
      </w:r>
      <w:r w:rsidR="00C47FA9" w:rsidRPr="00BD4586">
        <w:rPr>
          <w:rFonts w:asciiTheme="minorHAnsi" w:eastAsiaTheme="minorHAnsi" w:hAnsiTheme="minorHAnsi" w:cstheme="minorBidi"/>
          <w:bCs/>
          <w:sz w:val="24"/>
          <w:szCs w:val="24"/>
        </w:rPr>
        <w:t xml:space="preserve">relative total K8 level is increased in LSPC compared to ROUC. </w:t>
      </w:r>
    </w:p>
    <w:p w14:paraId="369A889A" w14:textId="77777777" w:rsidR="009A766A" w:rsidRDefault="009A766A" w:rsidP="00C47FA9">
      <w:pPr>
        <w:spacing w:line="360" w:lineRule="auto"/>
        <w:rPr>
          <w:rFonts w:asciiTheme="minorHAnsi" w:eastAsiaTheme="minorHAnsi" w:hAnsiTheme="minorHAnsi" w:cstheme="minorBidi"/>
          <w:sz w:val="24"/>
          <w:szCs w:val="24"/>
        </w:rPr>
      </w:pPr>
    </w:p>
    <w:p w14:paraId="6177575B" w14:textId="77777777" w:rsidR="009A766A" w:rsidRDefault="009A766A" w:rsidP="00C47FA9">
      <w:pPr>
        <w:spacing w:line="360" w:lineRule="auto"/>
        <w:rPr>
          <w:rFonts w:asciiTheme="minorHAnsi" w:eastAsiaTheme="minorHAnsi" w:hAnsiTheme="minorHAnsi" w:cstheme="minorBidi"/>
          <w:sz w:val="24"/>
          <w:szCs w:val="24"/>
        </w:rPr>
      </w:pPr>
    </w:p>
    <w:p w14:paraId="3A3A588C" w14:textId="463860C1" w:rsidR="00B30339" w:rsidRPr="00216276" w:rsidRDefault="009A766A" w:rsidP="00216276">
      <w:pPr>
        <w:spacing w:line="360" w:lineRule="auto"/>
        <w:rPr>
          <w:bCs/>
          <w:sz w:val="24"/>
          <w:szCs w:val="24"/>
        </w:rPr>
      </w:pPr>
      <w:r>
        <w:rPr>
          <w:sz w:val="24"/>
          <w:szCs w:val="24"/>
        </w:rPr>
        <w:lastRenderedPageBreak/>
        <w:t>S</w:t>
      </w:r>
      <w:r w:rsidRPr="00BD4586">
        <w:rPr>
          <w:sz w:val="24"/>
          <w:szCs w:val="24"/>
        </w:rPr>
        <w:t>oluble proteome</w:t>
      </w:r>
      <w:r>
        <w:rPr>
          <w:sz w:val="24"/>
          <w:szCs w:val="24"/>
        </w:rPr>
        <w:t xml:space="preserve"> analyses between LSPC, ROUC and controls revealed a series of up-regulated and down-regulated proteins. Selected proteins were explored for biomarker discovery exercise. D</w:t>
      </w:r>
      <w:r w:rsidRPr="00BD4586">
        <w:rPr>
          <w:bCs/>
          <w:sz w:val="24"/>
          <w:szCs w:val="24"/>
        </w:rPr>
        <w:t>own-regulated CA2</w:t>
      </w:r>
      <w:r>
        <w:rPr>
          <w:bCs/>
          <w:sz w:val="24"/>
          <w:szCs w:val="24"/>
        </w:rPr>
        <w:t xml:space="preserve"> (</w:t>
      </w:r>
      <w:r w:rsidR="00EB2884">
        <w:rPr>
          <w:bCs/>
          <w:sz w:val="24"/>
          <w:szCs w:val="24"/>
        </w:rPr>
        <w:t>p=0.005</w:t>
      </w:r>
      <w:r>
        <w:rPr>
          <w:bCs/>
          <w:sz w:val="24"/>
          <w:szCs w:val="24"/>
        </w:rPr>
        <w:t>)</w:t>
      </w:r>
      <w:r w:rsidRPr="00BD4586">
        <w:rPr>
          <w:bCs/>
          <w:sz w:val="24"/>
          <w:szCs w:val="24"/>
        </w:rPr>
        <w:t>, and up-regulated IGHA1</w:t>
      </w:r>
      <w:r>
        <w:rPr>
          <w:bCs/>
          <w:sz w:val="24"/>
          <w:szCs w:val="24"/>
        </w:rPr>
        <w:t xml:space="preserve"> (</w:t>
      </w:r>
      <w:r w:rsidR="00216276">
        <w:rPr>
          <w:bCs/>
          <w:sz w:val="24"/>
          <w:szCs w:val="24"/>
        </w:rPr>
        <w:t>p=0.03</w:t>
      </w:r>
      <w:r>
        <w:rPr>
          <w:bCs/>
          <w:sz w:val="24"/>
          <w:szCs w:val="24"/>
        </w:rPr>
        <w:t>)</w:t>
      </w:r>
      <w:r w:rsidR="00216276">
        <w:rPr>
          <w:bCs/>
          <w:sz w:val="24"/>
          <w:szCs w:val="24"/>
        </w:rPr>
        <w:t xml:space="preserve"> </w:t>
      </w:r>
      <w:r>
        <w:rPr>
          <w:bCs/>
          <w:sz w:val="24"/>
          <w:szCs w:val="24"/>
        </w:rPr>
        <w:t xml:space="preserve">and </w:t>
      </w:r>
      <w:r w:rsidR="00216276">
        <w:rPr>
          <w:bCs/>
          <w:sz w:val="24"/>
          <w:szCs w:val="24"/>
        </w:rPr>
        <w:t>TRX (p=0.03</w:t>
      </w:r>
      <w:r>
        <w:rPr>
          <w:bCs/>
          <w:sz w:val="24"/>
          <w:szCs w:val="24"/>
        </w:rPr>
        <w:t>) were observed</w:t>
      </w:r>
      <w:r w:rsidR="00EB2884">
        <w:rPr>
          <w:bCs/>
          <w:sz w:val="24"/>
          <w:szCs w:val="24"/>
        </w:rPr>
        <w:t xml:space="preserve"> in LSPC</w:t>
      </w:r>
      <w:r w:rsidRPr="00BD4586">
        <w:rPr>
          <w:bCs/>
          <w:sz w:val="24"/>
          <w:szCs w:val="24"/>
        </w:rPr>
        <w:t xml:space="preserve"> relative to nor</w:t>
      </w:r>
      <w:r w:rsidR="00EB2884">
        <w:rPr>
          <w:bCs/>
          <w:sz w:val="24"/>
          <w:szCs w:val="24"/>
        </w:rPr>
        <w:t>mal controls. When comparing LSPC</w:t>
      </w:r>
      <w:r w:rsidR="00216276">
        <w:rPr>
          <w:bCs/>
          <w:sz w:val="24"/>
          <w:szCs w:val="24"/>
        </w:rPr>
        <w:t xml:space="preserve"> with</w:t>
      </w:r>
      <w:r w:rsidR="00EB2884">
        <w:rPr>
          <w:bCs/>
          <w:sz w:val="24"/>
          <w:szCs w:val="24"/>
        </w:rPr>
        <w:t xml:space="preserve"> ROUC</w:t>
      </w:r>
      <w:r w:rsidR="00216276">
        <w:rPr>
          <w:bCs/>
          <w:sz w:val="24"/>
          <w:szCs w:val="24"/>
        </w:rPr>
        <w:t>, IGHA1</w:t>
      </w:r>
      <w:r>
        <w:rPr>
          <w:bCs/>
          <w:sz w:val="24"/>
          <w:szCs w:val="24"/>
        </w:rPr>
        <w:t xml:space="preserve"> (</w:t>
      </w:r>
      <w:r w:rsidR="00216276">
        <w:rPr>
          <w:bCs/>
          <w:sz w:val="24"/>
          <w:szCs w:val="24"/>
        </w:rPr>
        <w:t>p=0.00</w:t>
      </w:r>
      <w:r>
        <w:rPr>
          <w:bCs/>
          <w:sz w:val="24"/>
          <w:szCs w:val="24"/>
        </w:rPr>
        <w:t>1)</w:t>
      </w:r>
      <w:r w:rsidR="00216276">
        <w:rPr>
          <w:bCs/>
          <w:sz w:val="24"/>
          <w:szCs w:val="24"/>
        </w:rPr>
        <w:t>, TRX (p=0.005) and MRP8</w:t>
      </w:r>
      <w:r>
        <w:rPr>
          <w:bCs/>
          <w:sz w:val="24"/>
          <w:szCs w:val="24"/>
        </w:rPr>
        <w:t xml:space="preserve"> (</w:t>
      </w:r>
      <w:r w:rsidR="00216276">
        <w:rPr>
          <w:bCs/>
          <w:sz w:val="24"/>
          <w:szCs w:val="24"/>
        </w:rPr>
        <w:t>p=0.0004</w:t>
      </w:r>
      <w:r>
        <w:rPr>
          <w:bCs/>
          <w:sz w:val="24"/>
          <w:szCs w:val="24"/>
        </w:rPr>
        <w:t>)</w:t>
      </w:r>
      <w:r w:rsidR="00216276">
        <w:rPr>
          <w:bCs/>
          <w:sz w:val="24"/>
          <w:szCs w:val="24"/>
        </w:rPr>
        <w:t xml:space="preserve"> were down-regulated</w:t>
      </w:r>
      <w:r w:rsidRPr="00BD4586">
        <w:rPr>
          <w:bCs/>
          <w:sz w:val="24"/>
          <w:szCs w:val="24"/>
        </w:rPr>
        <w:t>.</w:t>
      </w:r>
      <w:r>
        <w:rPr>
          <w:bCs/>
          <w:sz w:val="24"/>
          <w:szCs w:val="24"/>
        </w:rPr>
        <w:t xml:space="preserve"> </w:t>
      </w:r>
      <w:r w:rsidR="00C47FA9">
        <w:t xml:space="preserve">   </w:t>
      </w:r>
    </w:p>
    <w:p w14:paraId="6B63CC06" w14:textId="4B534EE7" w:rsidR="00B30339" w:rsidRPr="00216276" w:rsidRDefault="00B30339" w:rsidP="00216276">
      <w:pPr>
        <w:spacing w:line="360" w:lineRule="auto"/>
        <w:rPr>
          <w:sz w:val="24"/>
          <w:szCs w:val="24"/>
          <w:lang w:val="en-US"/>
        </w:rPr>
      </w:pPr>
      <w:r w:rsidRPr="00B30339">
        <w:rPr>
          <w:b/>
          <w:sz w:val="24"/>
          <w:szCs w:val="24"/>
          <w:lang w:val="en-US"/>
        </w:rPr>
        <w:t>Conclusion</w:t>
      </w:r>
      <w:r>
        <w:rPr>
          <w:b/>
          <w:sz w:val="24"/>
          <w:szCs w:val="24"/>
          <w:lang w:val="en-US"/>
        </w:rPr>
        <w:t>:</w:t>
      </w:r>
      <w:r w:rsidR="00216276">
        <w:rPr>
          <w:b/>
          <w:sz w:val="24"/>
          <w:szCs w:val="24"/>
          <w:lang w:val="en-US"/>
        </w:rPr>
        <w:t xml:space="preserve"> </w:t>
      </w:r>
      <w:r w:rsidR="00216276" w:rsidRPr="00216276">
        <w:rPr>
          <w:sz w:val="24"/>
          <w:szCs w:val="24"/>
          <w:lang w:val="en-US"/>
        </w:rPr>
        <w:t>This proof-of-the-concept study has provided several new potential biomarkers representative of longstanding UC. Taken together with the known increased risk of CAC in this group of patients, these markers may represent predictive biomarkers of UC disease evolution towards CAC, which should be furth</w:t>
      </w:r>
      <w:r w:rsidR="0085601B">
        <w:rPr>
          <w:sz w:val="24"/>
          <w:szCs w:val="24"/>
          <w:lang w:val="en-US"/>
        </w:rPr>
        <w:t xml:space="preserve">er validated in future studies. </w:t>
      </w:r>
      <w:r w:rsidR="00216276" w:rsidRPr="00216276">
        <w:rPr>
          <w:sz w:val="24"/>
          <w:szCs w:val="24"/>
          <w:lang w:val="en-US"/>
        </w:rPr>
        <w:t>Whether restoration of K8 in LSPC is a cause or effect of long remission needs to be further investigated. In other words, whether K8 restoration with the observed isoforms distribution could further be exploited as a sign of relative mucosal stability and prolong remission is yet to be evaluated.</w:t>
      </w:r>
    </w:p>
    <w:p w14:paraId="6E96E1DC" w14:textId="77777777" w:rsidR="00B30339" w:rsidRPr="00323D71" w:rsidRDefault="00B30339" w:rsidP="00B30339">
      <w:pPr>
        <w:rPr>
          <w:b/>
          <w:sz w:val="26"/>
          <w:szCs w:val="26"/>
          <w:lang w:val="en-US"/>
        </w:rPr>
      </w:pPr>
    </w:p>
    <w:p w14:paraId="5EAC2946" w14:textId="77777777" w:rsidR="00B30339" w:rsidRDefault="00B30339" w:rsidP="00B30339">
      <w:pPr>
        <w:rPr>
          <w:b/>
          <w:sz w:val="26"/>
          <w:szCs w:val="26"/>
          <w:lang w:val="en-US"/>
        </w:rPr>
      </w:pPr>
    </w:p>
    <w:p w14:paraId="5411A682" w14:textId="77777777" w:rsidR="0052341E" w:rsidRDefault="0052341E" w:rsidP="00B30339">
      <w:pPr>
        <w:rPr>
          <w:b/>
          <w:sz w:val="26"/>
          <w:szCs w:val="26"/>
          <w:lang w:val="en-US"/>
        </w:rPr>
      </w:pPr>
    </w:p>
    <w:p w14:paraId="25453B0F" w14:textId="77777777" w:rsidR="00B30339" w:rsidRDefault="00B30339" w:rsidP="00F52152">
      <w:pPr>
        <w:rPr>
          <w:lang w:val="en-US"/>
        </w:rPr>
      </w:pPr>
    </w:p>
    <w:p w14:paraId="5606DA6B" w14:textId="77777777" w:rsidR="0085601B" w:rsidRDefault="0085601B" w:rsidP="00F52152">
      <w:pPr>
        <w:rPr>
          <w:lang w:val="en-US"/>
        </w:rPr>
      </w:pPr>
    </w:p>
    <w:p w14:paraId="5FF6274A" w14:textId="77777777" w:rsidR="0085601B" w:rsidRDefault="0085601B" w:rsidP="00F52152">
      <w:pPr>
        <w:rPr>
          <w:lang w:val="en-US"/>
        </w:rPr>
      </w:pPr>
    </w:p>
    <w:p w14:paraId="014E3BB8" w14:textId="77777777" w:rsidR="0085601B" w:rsidRDefault="0085601B" w:rsidP="00F52152">
      <w:pPr>
        <w:rPr>
          <w:lang w:val="en-US"/>
        </w:rPr>
      </w:pPr>
    </w:p>
    <w:p w14:paraId="3155C2A8" w14:textId="77777777" w:rsidR="0085601B" w:rsidRDefault="0085601B" w:rsidP="00F52152">
      <w:pPr>
        <w:rPr>
          <w:lang w:val="en-US"/>
        </w:rPr>
      </w:pPr>
    </w:p>
    <w:p w14:paraId="42198571" w14:textId="77777777" w:rsidR="0085601B" w:rsidRDefault="0085601B" w:rsidP="00F52152">
      <w:pPr>
        <w:rPr>
          <w:lang w:val="en-US"/>
        </w:rPr>
      </w:pPr>
    </w:p>
    <w:p w14:paraId="6821204B" w14:textId="77777777" w:rsidR="0085601B" w:rsidRDefault="0085601B" w:rsidP="00F52152">
      <w:pPr>
        <w:rPr>
          <w:lang w:val="en-US"/>
        </w:rPr>
      </w:pPr>
    </w:p>
    <w:p w14:paraId="59E0D67B" w14:textId="77777777" w:rsidR="0085601B" w:rsidRDefault="0085601B" w:rsidP="00F52152">
      <w:pPr>
        <w:rPr>
          <w:lang w:val="en-US"/>
        </w:rPr>
      </w:pPr>
    </w:p>
    <w:p w14:paraId="2191027B" w14:textId="77777777" w:rsidR="0085601B" w:rsidRDefault="0085601B" w:rsidP="00F52152">
      <w:pPr>
        <w:rPr>
          <w:lang w:val="en-US"/>
        </w:rPr>
      </w:pPr>
    </w:p>
    <w:p w14:paraId="5318DB56" w14:textId="77777777" w:rsidR="0085601B" w:rsidRDefault="0085601B" w:rsidP="00F52152">
      <w:pPr>
        <w:rPr>
          <w:lang w:val="en-US"/>
        </w:rPr>
      </w:pPr>
    </w:p>
    <w:p w14:paraId="7BA343FC" w14:textId="77777777" w:rsidR="0085601B" w:rsidRDefault="0085601B" w:rsidP="00F52152">
      <w:pPr>
        <w:rPr>
          <w:lang w:val="en-US"/>
        </w:rPr>
      </w:pPr>
    </w:p>
    <w:p w14:paraId="41742145" w14:textId="77777777" w:rsidR="0085601B" w:rsidRDefault="0085601B" w:rsidP="00F52152">
      <w:pPr>
        <w:rPr>
          <w:lang w:val="en-US"/>
        </w:rPr>
      </w:pPr>
    </w:p>
    <w:p w14:paraId="1F2D1E2C" w14:textId="77777777" w:rsidR="0085601B" w:rsidRDefault="0085601B" w:rsidP="00F52152">
      <w:pPr>
        <w:rPr>
          <w:lang w:val="en-US"/>
        </w:rPr>
      </w:pPr>
    </w:p>
    <w:p w14:paraId="53C273CD" w14:textId="77777777" w:rsidR="007C6BAE" w:rsidRDefault="007C6BAE" w:rsidP="00F52152">
      <w:pPr>
        <w:rPr>
          <w:lang w:val="en-US"/>
        </w:rPr>
      </w:pPr>
    </w:p>
    <w:p w14:paraId="14F4D828" w14:textId="77777777" w:rsidR="007C6BAE" w:rsidRPr="00323D71" w:rsidRDefault="007C6BAE" w:rsidP="007C6BAE">
      <w:pPr>
        <w:rPr>
          <w:b/>
          <w:sz w:val="26"/>
          <w:szCs w:val="26"/>
          <w:lang w:val="en-US"/>
        </w:rPr>
      </w:pPr>
      <w:r w:rsidRPr="00323D71">
        <w:rPr>
          <w:b/>
          <w:sz w:val="26"/>
          <w:szCs w:val="26"/>
          <w:lang w:val="en-US"/>
        </w:rPr>
        <w:t>Significance of this study</w:t>
      </w:r>
    </w:p>
    <w:p w14:paraId="101521D8" w14:textId="77777777" w:rsidR="007C6BAE" w:rsidRPr="00323D71" w:rsidRDefault="007C6BAE" w:rsidP="007C6BAE">
      <w:pPr>
        <w:pStyle w:val="ListParagraph"/>
        <w:numPr>
          <w:ilvl w:val="0"/>
          <w:numId w:val="45"/>
        </w:numPr>
        <w:rPr>
          <w:b/>
          <w:sz w:val="24"/>
          <w:szCs w:val="24"/>
          <w:lang w:val="en-US"/>
        </w:rPr>
      </w:pPr>
      <w:r w:rsidRPr="00323D71">
        <w:rPr>
          <w:b/>
          <w:sz w:val="24"/>
          <w:szCs w:val="24"/>
          <w:lang w:val="en-US"/>
        </w:rPr>
        <w:t>What is already known on this subject?</w:t>
      </w:r>
    </w:p>
    <w:p w14:paraId="15C00E7F" w14:textId="694963D6" w:rsidR="007C6BAE" w:rsidRPr="00323D71" w:rsidRDefault="007C6BAE" w:rsidP="007C6BAE">
      <w:pPr>
        <w:rPr>
          <w:i/>
          <w:sz w:val="24"/>
          <w:szCs w:val="24"/>
          <w:lang w:val="en-US"/>
        </w:rPr>
      </w:pPr>
      <w:r w:rsidRPr="00323D71">
        <w:rPr>
          <w:i/>
          <w:sz w:val="24"/>
          <w:szCs w:val="24"/>
          <w:lang w:val="en-US"/>
        </w:rPr>
        <w:t>Patients with</w:t>
      </w:r>
      <w:r w:rsidR="00CD2F7F" w:rsidRPr="00323D71">
        <w:rPr>
          <w:i/>
          <w:sz w:val="24"/>
          <w:szCs w:val="24"/>
          <w:lang w:val="en-US"/>
        </w:rPr>
        <w:t xml:space="preserve"> longstanding UC</w:t>
      </w:r>
      <w:r w:rsidRPr="00323D71">
        <w:rPr>
          <w:i/>
          <w:sz w:val="24"/>
          <w:szCs w:val="24"/>
          <w:lang w:val="en-US"/>
        </w:rPr>
        <w:t xml:space="preserve"> are at increased risk for developing dysplasia and colitis-associated cancer</w:t>
      </w:r>
      <w:r w:rsidR="008D56F5" w:rsidRPr="00323D71">
        <w:rPr>
          <w:i/>
          <w:sz w:val="24"/>
          <w:szCs w:val="24"/>
          <w:lang w:val="en-US"/>
        </w:rPr>
        <w:t xml:space="preserve"> (CAC)</w:t>
      </w:r>
      <w:r w:rsidRPr="00323D71">
        <w:rPr>
          <w:i/>
          <w:sz w:val="24"/>
          <w:szCs w:val="24"/>
          <w:lang w:val="en-US"/>
        </w:rPr>
        <w:t>. Currently we do not have a reliable predictive</w:t>
      </w:r>
      <w:r w:rsidR="007621F1" w:rsidRPr="00323D71">
        <w:rPr>
          <w:i/>
          <w:sz w:val="24"/>
          <w:szCs w:val="24"/>
          <w:lang w:val="en-US"/>
        </w:rPr>
        <w:t xml:space="preserve"> biomarker of disease evolution.</w:t>
      </w:r>
    </w:p>
    <w:p w14:paraId="30910259" w14:textId="15C063AE" w:rsidR="007621F1" w:rsidRPr="00323D71" w:rsidRDefault="007621F1" w:rsidP="007C6BAE">
      <w:pPr>
        <w:rPr>
          <w:i/>
          <w:sz w:val="24"/>
          <w:szCs w:val="24"/>
          <w:lang w:val="en-US"/>
        </w:rPr>
      </w:pPr>
      <w:r w:rsidRPr="00323D71">
        <w:rPr>
          <w:i/>
          <w:sz w:val="24"/>
          <w:szCs w:val="24"/>
          <w:lang w:val="en-US"/>
        </w:rPr>
        <w:t>K8 perturbation within the hepatocytes has been linked to development of hepatocellular carcinoma and other liver diseases; but the role of K8 in longstanding UC is unknown.</w:t>
      </w:r>
    </w:p>
    <w:p w14:paraId="03F8EC5E" w14:textId="77777777" w:rsidR="007C6BAE" w:rsidRPr="00323D71" w:rsidRDefault="007C6BAE" w:rsidP="007C6BAE">
      <w:pPr>
        <w:pStyle w:val="ListParagraph"/>
        <w:numPr>
          <w:ilvl w:val="0"/>
          <w:numId w:val="45"/>
        </w:numPr>
        <w:rPr>
          <w:b/>
          <w:sz w:val="24"/>
          <w:szCs w:val="24"/>
          <w:lang w:val="en-US"/>
        </w:rPr>
      </w:pPr>
      <w:r w:rsidRPr="00323D71">
        <w:rPr>
          <w:b/>
          <w:sz w:val="24"/>
          <w:szCs w:val="24"/>
          <w:lang w:val="en-US"/>
        </w:rPr>
        <w:t>What are the new findings?</w:t>
      </w:r>
    </w:p>
    <w:p w14:paraId="7339F19A" w14:textId="08F686C7" w:rsidR="007C6BAE" w:rsidRPr="00323D71" w:rsidRDefault="007621F1" w:rsidP="007C6BAE">
      <w:pPr>
        <w:rPr>
          <w:i/>
          <w:sz w:val="24"/>
          <w:szCs w:val="24"/>
          <w:lang w:val="en-US"/>
        </w:rPr>
      </w:pPr>
      <w:r w:rsidRPr="00323D71">
        <w:rPr>
          <w:i/>
          <w:sz w:val="24"/>
          <w:szCs w:val="24"/>
          <w:lang w:val="en-US"/>
        </w:rPr>
        <w:t>We showed relative increased expression of epithelial keratins in LSPC compared to ROUC.</w:t>
      </w:r>
    </w:p>
    <w:p w14:paraId="73FFED76" w14:textId="5B5894E0" w:rsidR="007621F1" w:rsidRPr="00323D71" w:rsidRDefault="007621F1" w:rsidP="007C6BAE">
      <w:pPr>
        <w:rPr>
          <w:i/>
          <w:sz w:val="24"/>
          <w:szCs w:val="24"/>
          <w:lang w:val="en-US"/>
        </w:rPr>
      </w:pPr>
      <w:r w:rsidRPr="00323D71">
        <w:rPr>
          <w:i/>
          <w:sz w:val="24"/>
          <w:szCs w:val="24"/>
          <w:lang w:val="en-US"/>
        </w:rPr>
        <w:t>Down-regulated CA2 and up-regulated IGHA1 and TRX in LSPC relative to normal controls were found. Furthermore TRX, IGHA1, and MRP8 were down-regulated in LSPC relative to ROUC.</w:t>
      </w:r>
    </w:p>
    <w:p w14:paraId="10F69CF4" w14:textId="77777777" w:rsidR="007C6BAE" w:rsidRPr="00323D71" w:rsidRDefault="007C6BAE" w:rsidP="007C6BAE">
      <w:pPr>
        <w:pStyle w:val="ListParagraph"/>
        <w:numPr>
          <w:ilvl w:val="0"/>
          <w:numId w:val="45"/>
        </w:numPr>
        <w:rPr>
          <w:b/>
          <w:sz w:val="24"/>
          <w:szCs w:val="24"/>
          <w:lang w:val="en-US"/>
        </w:rPr>
      </w:pPr>
      <w:r w:rsidRPr="00323D71">
        <w:rPr>
          <w:b/>
          <w:sz w:val="24"/>
          <w:szCs w:val="24"/>
          <w:lang w:val="en-US"/>
        </w:rPr>
        <w:t xml:space="preserve">How might it impact on clinical practice in the foreseeable future? </w:t>
      </w:r>
    </w:p>
    <w:p w14:paraId="413D954F" w14:textId="16462754" w:rsidR="008D56F5" w:rsidRPr="00323D71" w:rsidRDefault="008D56F5" w:rsidP="007621F1">
      <w:pPr>
        <w:rPr>
          <w:i/>
          <w:sz w:val="24"/>
          <w:szCs w:val="24"/>
          <w:lang w:val="en-US"/>
        </w:rPr>
      </w:pPr>
      <w:r w:rsidRPr="00323D71">
        <w:rPr>
          <w:i/>
          <w:sz w:val="24"/>
          <w:szCs w:val="24"/>
          <w:lang w:val="en-US"/>
        </w:rPr>
        <w:t>This proof-of-the-concept study has provided several new potential biomarkers</w:t>
      </w:r>
      <w:r w:rsidR="00414F00" w:rsidRPr="00323D71">
        <w:rPr>
          <w:i/>
          <w:sz w:val="24"/>
          <w:szCs w:val="24"/>
          <w:lang w:val="en-US"/>
        </w:rPr>
        <w:t xml:space="preserve"> (CA2, IGHA1, </w:t>
      </w:r>
      <w:proofErr w:type="gramStart"/>
      <w:r w:rsidR="00414F00" w:rsidRPr="00323D71">
        <w:rPr>
          <w:i/>
          <w:sz w:val="24"/>
          <w:szCs w:val="24"/>
          <w:lang w:val="en-US"/>
        </w:rPr>
        <w:t>TRX</w:t>
      </w:r>
      <w:proofErr w:type="gramEnd"/>
      <w:r w:rsidR="00414F00" w:rsidRPr="00323D71">
        <w:rPr>
          <w:i/>
          <w:sz w:val="24"/>
          <w:szCs w:val="24"/>
          <w:lang w:val="en-US"/>
        </w:rPr>
        <w:t>)</w:t>
      </w:r>
      <w:r w:rsidRPr="00323D71">
        <w:rPr>
          <w:i/>
          <w:sz w:val="24"/>
          <w:szCs w:val="24"/>
          <w:lang w:val="en-US"/>
        </w:rPr>
        <w:t xml:space="preserve"> representative of longstanding UC. Taken together with the known increased risk of CAC in this group of patients, these markers may represent predictive biomarkers of UC disease evolution towards CAC, which should be further validated in future studies. </w:t>
      </w:r>
    </w:p>
    <w:p w14:paraId="263D9235" w14:textId="77777777" w:rsidR="00CD2F7F" w:rsidRPr="00323D71" w:rsidRDefault="00CD2F7F" w:rsidP="00CD2F7F">
      <w:pPr>
        <w:rPr>
          <w:i/>
          <w:sz w:val="24"/>
          <w:szCs w:val="24"/>
          <w:lang w:val="en-US"/>
        </w:rPr>
      </w:pPr>
      <w:r w:rsidRPr="00323D71">
        <w:rPr>
          <w:i/>
          <w:sz w:val="24"/>
          <w:szCs w:val="24"/>
          <w:lang w:val="en-US"/>
        </w:rPr>
        <w:t>Whether restoration of K8 in LSPC is a cause or effect of long remission needs to be further investigated. In other words, whether K8 restoration with the observed isoforms distribution could further be exploited as a sign of relative mucosal stability and prolong remission is yet to be evaluated.</w:t>
      </w:r>
    </w:p>
    <w:p w14:paraId="11167971" w14:textId="231ED0E6" w:rsidR="00CD2F7F" w:rsidRPr="008D56F5" w:rsidRDefault="00CD2F7F" w:rsidP="007621F1">
      <w:pPr>
        <w:rPr>
          <w:i/>
          <w:color w:val="808080" w:themeColor="background1" w:themeShade="80"/>
          <w:lang w:val="en-US"/>
        </w:rPr>
      </w:pPr>
      <w:r>
        <w:rPr>
          <w:i/>
          <w:color w:val="808080" w:themeColor="background1" w:themeShade="80"/>
          <w:lang w:val="en-US"/>
        </w:rPr>
        <w:t xml:space="preserve"> </w:t>
      </w:r>
    </w:p>
    <w:p w14:paraId="65E1728F" w14:textId="77777777" w:rsidR="007C6BAE" w:rsidRDefault="007C6BAE" w:rsidP="00F52152">
      <w:pPr>
        <w:rPr>
          <w:lang w:val="en-US"/>
        </w:rPr>
      </w:pPr>
    </w:p>
    <w:p w14:paraId="1667D7B5" w14:textId="77777777" w:rsidR="007C6BAE" w:rsidRDefault="007C6BAE" w:rsidP="00F52152">
      <w:pPr>
        <w:rPr>
          <w:lang w:val="en-US"/>
        </w:rPr>
      </w:pPr>
    </w:p>
    <w:p w14:paraId="223A4B84" w14:textId="77777777" w:rsidR="00617BC5" w:rsidRDefault="00617BC5" w:rsidP="00F52152">
      <w:pPr>
        <w:rPr>
          <w:lang w:val="en-US"/>
        </w:rPr>
      </w:pPr>
    </w:p>
    <w:p w14:paraId="316FDDDF" w14:textId="77777777" w:rsidR="00617BC5" w:rsidRDefault="00617BC5" w:rsidP="00F52152">
      <w:pPr>
        <w:rPr>
          <w:lang w:val="en-US"/>
        </w:rPr>
      </w:pPr>
    </w:p>
    <w:p w14:paraId="140D04D0" w14:textId="77777777" w:rsidR="00B30339" w:rsidRDefault="00B30339" w:rsidP="00F52152">
      <w:pPr>
        <w:rPr>
          <w:lang w:val="en-US"/>
        </w:rPr>
      </w:pPr>
    </w:p>
    <w:p w14:paraId="64FDB201" w14:textId="77777777" w:rsidR="00914037" w:rsidRPr="00F52152" w:rsidRDefault="00914037" w:rsidP="00F52152">
      <w:pPr>
        <w:rPr>
          <w:lang w:val="en-US"/>
        </w:rPr>
      </w:pPr>
    </w:p>
    <w:p w14:paraId="4853AF3A" w14:textId="577B8BD4" w:rsidR="00BD4586" w:rsidRDefault="00AA12FE" w:rsidP="000726D8">
      <w:pPr>
        <w:pStyle w:val="Heading2"/>
        <w:rPr>
          <w:rFonts w:asciiTheme="minorHAnsi" w:eastAsiaTheme="minorHAnsi" w:hAnsiTheme="minorHAnsi" w:cstheme="minorBidi"/>
          <w:color w:val="auto"/>
          <w:sz w:val="28"/>
          <w:szCs w:val="28"/>
        </w:rPr>
      </w:pPr>
      <w:bookmarkStart w:id="86" w:name="_Toc35977119"/>
      <w:r>
        <w:rPr>
          <w:rFonts w:asciiTheme="minorHAnsi" w:eastAsiaTheme="minorHAnsi" w:hAnsiTheme="minorHAnsi" w:cstheme="minorBidi"/>
          <w:color w:val="auto"/>
          <w:sz w:val="28"/>
          <w:szCs w:val="28"/>
        </w:rPr>
        <w:lastRenderedPageBreak/>
        <w:t>5</w:t>
      </w:r>
      <w:r w:rsidR="00BD4586" w:rsidRPr="00F52152">
        <w:rPr>
          <w:rFonts w:asciiTheme="minorHAnsi" w:eastAsiaTheme="minorHAnsi" w:hAnsiTheme="minorHAnsi" w:cstheme="minorBidi"/>
          <w:color w:val="auto"/>
          <w:sz w:val="28"/>
          <w:szCs w:val="28"/>
        </w:rPr>
        <w:t>.1 Introduction</w:t>
      </w:r>
      <w:bookmarkEnd w:id="86"/>
    </w:p>
    <w:p w14:paraId="4D761870" w14:textId="77777777" w:rsidR="002A543C" w:rsidRPr="002A543C" w:rsidRDefault="002A543C" w:rsidP="002A543C"/>
    <w:p w14:paraId="46946EC2" w14:textId="77777777" w:rsidR="00E74DC3" w:rsidRDefault="00E74DC3" w:rsidP="00BD4586">
      <w:pPr>
        <w:spacing w:line="360" w:lineRule="auto"/>
        <w:rPr>
          <w:rFonts w:asciiTheme="minorHAnsi" w:eastAsiaTheme="minorHAnsi" w:hAnsiTheme="minorHAnsi" w:cstheme="minorBidi"/>
          <w:sz w:val="24"/>
          <w:szCs w:val="24"/>
          <w:lang w:val="en-US"/>
        </w:rPr>
      </w:pPr>
      <w:r w:rsidRPr="00E74DC3">
        <w:rPr>
          <w:rFonts w:asciiTheme="minorHAnsi" w:eastAsiaTheme="minorHAnsi" w:hAnsiTheme="minorHAnsi" w:cstheme="minorBidi"/>
          <w:sz w:val="24"/>
          <w:szCs w:val="24"/>
          <w:lang w:val="en-US"/>
        </w:rPr>
        <w:t>Patients with longstanding colitis are at an increased risk of development of dysplasia and colitis-associated colorectal cancer (CAC) (32). Although CAC accounts for only 2% of colorectal cancer, it is responsible for 15% of IBD-related mortality (33). Established risk factors include longstanding disease (34), extent of disease (35), onset in childhood (34), associated primary sclerosing cholangitis (PSC) (36), prolonged chronic inflammatory load (37, 38) and severity of inflammation (39).</w:t>
      </w:r>
      <w:r>
        <w:rPr>
          <w:rFonts w:asciiTheme="minorHAnsi" w:eastAsiaTheme="minorHAnsi" w:hAnsiTheme="minorHAnsi" w:cstheme="minorBidi"/>
          <w:sz w:val="24"/>
          <w:szCs w:val="24"/>
          <w:lang w:val="en-US"/>
        </w:rPr>
        <w:t xml:space="preserve"> Currently, we do not have a reliable predictive biomarker of disease evolution towards CAC.</w:t>
      </w:r>
    </w:p>
    <w:p w14:paraId="4769DBCC" w14:textId="05166C57" w:rsidR="00E74DC3" w:rsidRPr="00E74DC3" w:rsidRDefault="00E74DC3" w:rsidP="00BD4586">
      <w:pPr>
        <w:spacing w:line="360" w:lineRule="auto"/>
        <w:rPr>
          <w:rFonts w:asciiTheme="minorHAnsi" w:eastAsiaTheme="minorHAnsi" w:hAnsiTheme="minorHAnsi" w:cstheme="minorBidi"/>
          <w:sz w:val="24"/>
          <w:szCs w:val="24"/>
          <w:lang w:val="en-US"/>
        </w:rPr>
      </w:pPr>
      <w:r>
        <w:rPr>
          <w:rFonts w:asciiTheme="minorHAnsi" w:eastAsiaTheme="minorHAnsi" w:hAnsiTheme="minorHAnsi" w:cstheme="minorBidi"/>
          <w:sz w:val="24"/>
          <w:szCs w:val="24"/>
          <w:lang w:val="en-US"/>
        </w:rPr>
        <w:t xml:space="preserve">As </w:t>
      </w:r>
      <w:r w:rsidR="00BE2ECC">
        <w:rPr>
          <w:rFonts w:asciiTheme="minorHAnsi" w:eastAsiaTheme="minorHAnsi" w:hAnsiTheme="minorHAnsi" w:cstheme="minorBidi"/>
          <w:sz w:val="24"/>
          <w:szCs w:val="24"/>
          <w:lang w:val="en-US"/>
        </w:rPr>
        <w:t xml:space="preserve">previously </w:t>
      </w:r>
      <w:r w:rsidR="00CD2F7F">
        <w:rPr>
          <w:rFonts w:asciiTheme="minorHAnsi" w:eastAsiaTheme="minorHAnsi" w:hAnsiTheme="minorHAnsi" w:cstheme="minorBidi"/>
          <w:sz w:val="24"/>
          <w:szCs w:val="24"/>
          <w:lang w:val="en-US"/>
        </w:rPr>
        <w:t>mentioned in Chapter 4</w:t>
      </w:r>
      <w:r>
        <w:rPr>
          <w:rFonts w:asciiTheme="minorHAnsi" w:eastAsiaTheme="minorHAnsi" w:hAnsiTheme="minorHAnsi" w:cstheme="minorBidi"/>
          <w:sz w:val="24"/>
          <w:szCs w:val="24"/>
          <w:lang w:val="en-US"/>
        </w:rPr>
        <w:t>, t</w:t>
      </w:r>
      <w:r w:rsidRPr="00E74DC3">
        <w:rPr>
          <w:rFonts w:asciiTheme="minorHAnsi" w:eastAsiaTheme="minorHAnsi" w:hAnsiTheme="minorHAnsi" w:cstheme="minorBidi"/>
          <w:sz w:val="24"/>
          <w:szCs w:val="24"/>
          <w:lang w:val="en-US"/>
        </w:rPr>
        <w:t>he soluble fraction</w:t>
      </w:r>
      <w:r w:rsidR="00D2339E">
        <w:rPr>
          <w:rFonts w:asciiTheme="minorHAnsi" w:eastAsiaTheme="minorHAnsi" w:hAnsiTheme="minorHAnsi" w:cstheme="minorBidi"/>
          <w:sz w:val="24"/>
          <w:szCs w:val="24"/>
          <w:lang w:val="en-US"/>
        </w:rPr>
        <w:t xml:space="preserve"> from colonic tissue lysate</w:t>
      </w:r>
      <w:r w:rsidRPr="00E74DC3">
        <w:rPr>
          <w:rFonts w:asciiTheme="minorHAnsi" w:eastAsiaTheme="minorHAnsi" w:hAnsiTheme="minorHAnsi" w:cstheme="minorBidi"/>
          <w:sz w:val="24"/>
          <w:szCs w:val="24"/>
          <w:lang w:val="en-US"/>
        </w:rPr>
        <w:t xml:space="preserve"> includes the majority of low abundant functional, enzymatic, catalytic and transcriptional proteins, which in turn orchestrate inflammatory pathways at a cellular level during disease. Insoluble proteins mainly comprise more highly abundant structural proteins. </w:t>
      </w:r>
      <w:r w:rsidR="00CD2F7F">
        <w:rPr>
          <w:rFonts w:asciiTheme="minorHAnsi" w:eastAsiaTheme="minorHAnsi" w:hAnsiTheme="minorHAnsi" w:cstheme="minorBidi"/>
          <w:sz w:val="24"/>
          <w:szCs w:val="24"/>
          <w:lang w:val="en-US"/>
        </w:rPr>
        <w:t xml:space="preserve">Hence in this chapter, </w:t>
      </w:r>
      <w:r>
        <w:rPr>
          <w:rFonts w:asciiTheme="minorHAnsi" w:eastAsiaTheme="minorHAnsi" w:hAnsiTheme="minorHAnsi" w:cstheme="minorBidi"/>
          <w:sz w:val="24"/>
          <w:szCs w:val="24"/>
          <w:lang w:val="en-US"/>
        </w:rPr>
        <w:t xml:space="preserve">the same methodology </w:t>
      </w:r>
      <w:r w:rsidR="00CD2F7F">
        <w:rPr>
          <w:rFonts w:asciiTheme="minorHAnsi" w:eastAsiaTheme="minorHAnsi" w:hAnsiTheme="minorHAnsi" w:cstheme="minorBidi"/>
          <w:sz w:val="24"/>
          <w:szCs w:val="24"/>
          <w:lang w:val="en-US"/>
        </w:rPr>
        <w:t xml:space="preserve">was adopted </w:t>
      </w:r>
      <w:r>
        <w:rPr>
          <w:rFonts w:asciiTheme="minorHAnsi" w:eastAsiaTheme="minorHAnsi" w:hAnsiTheme="minorHAnsi" w:cstheme="minorBidi"/>
          <w:sz w:val="24"/>
          <w:szCs w:val="24"/>
          <w:lang w:val="en-US"/>
        </w:rPr>
        <w:t>for separate exploration of insoluble and so</w:t>
      </w:r>
      <w:r w:rsidR="00BE2ECC">
        <w:rPr>
          <w:rFonts w:asciiTheme="minorHAnsi" w:eastAsiaTheme="minorHAnsi" w:hAnsiTheme="minorHAnsi" w:cstheme="minorBidi"/>
          <w:sz w:val="24"/>
          <w:szCs w:val="24"/>
          <w:lang w:val="en-US"/>
        </w:rPr>
        <w:t>luble proteome</w:t>
      </w:r>
      <w:r w:rsidR="00D2339E">
        <w:rPr>
          <w:rFonts w:asciiTheme="minorHAnsi" w:eastAsiaTheme="minorHAnsi" w:hAnsiTheme="minorHAnsi" w:cstheme="minorBidi"/>
          <w:sz w:val="24"/>
          <w:szCs w:val="24"/>
          <w:lang w:val="en-US"/>
        </w:rPr>
        <w:t xml:space="preserve"> within colonic tissues</w:t>
      </w:r>
      <w:r>
        <w:rPr>
          <w:rFonts w:asciiTheme="minorHAnsi" w:eastAsiaTheme="minorHAnsi" w:hAnsiTheme="minorHAnsi" w:cstheme="minorBidi"/>
          <w:sz w:val="24"/>
          <w:szCs w:val="24"/>
          <w:lang w:val="en-US"/>
        </w:rPr>
        <w:t>.</w:t>
      </w:r>
    </w:p>
    <w:p w14:paraId="4321FA59" w14:textId="3F8A74C4" w:rsidR="00BD4586" w:rsidRPr="00BD4586" w:rsidRDefault="002E63DD" w:rsidP="00BD4586">
      <w:pPr>
        <w:spacing w:line="360" w:lineRule="auto"/>
        <w:rPr>
          <w:rFonts w:asciiTheme="minorHAnsi" w:eastAsiaTheme="minorHAnsi" w:hAnsiTheme="minorHAnsi" w:cstheme="minorBidi"/>
          <w:bCs/>
          <w:sz w:val="24"/>
        </w:rPr>
      </w:pPr>
      <w:r w:rsidRPr="00BD4586">
        <w:rPr>
          <w:rFonts w:asciiTheme="minorHAnsi" w:eastAsiaTheme="minorHAnsi" w:hAnsiTheme="minorHAnsi" w:cstheme="minorBidi"/>
          <w:sz w:val="24"/>
          <w:szCs w:val="24"/>
          <w:lang w:val="en-US" w:bidi="en-US"/>
        </w:rPr>
        <w:t xml:space="preserve">In addition to playing a role in UC, derangements of K8 have been implicated in the earliest stages of carcinogenesis: analysis of the morphologically normal fields around colorectal adenoma identified 15 proteins whose expression was upregulated </w:t>
      </w:r>
      <w:r w:rsidRPr="00BD4586">
        <w:rPr>
          <w:rFonts w:asciiTheme="minorHAnsi" w:eastAsiaTheme="minorHAnsi" w:hAnsiTheme="minorHAnsi" w:cstheme="minorBidi"/>
          <w:sz w:val="24"/>
          <w:szCs w:val="24"/>
          <w:lang w:val="en-US" w:bidi="en-US"/>
        </w:rPr>
        <w:fldChar w:fldCharType="begin">
          <w:fldData xml:space="preserve">PEVuZE5vdGU+PENpdGU+PEF1dGhvcj5Qb2xsZXk8L0F1dGhvcj48WWVhcj4yMDA2PC9ZZWFyPjxS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</w:fldData>
        </w:fldChar>
      </w:r>
      <w:r w:rsidR="002C1514">
        <w:rPr>
          <w:rFonts w:asciiTheme="minorHAnsi" w:eastAsiaTheme="minorHAnsi" w:hAnsiTheme="minorHAnsi" w:cstheme="minorBidi"/>
          <w:sz w:val="24"/>
          <w:szCs w:val="24"/>
          <w:lang w:val="en-US" w:bidi="en-US"/>
        </w:rPr>
        <w:instrText xml:space="preserve"> ADDIN EN.CITE </w:instrText>
      </w:r>
      <w:r w:rsidR="002C1514">
        <w:rPr>
          <w:rFonts w:asciiTheme="minorHAnsi" w:eastAsiaTheme="minorHAnsi" w:hAnsiTheme="minorHAnsi" w:cstheme="minorBidi"/>
          <w:sz w:val="24"/>
          <w:szCs w:val="24"/>
          <w:lang w:val="en-US" w:bidi="en-US"/>
        </w:rPr>
        <w:fldChar w:fldCharType="begin">
          <w:fldData xml:space="preserve">PEVuZE5vdGU+PENpdGU+PEF1dGhvcj5Qb2xsZXk8L0F1dGhvcj48WWVhcj4yMDA2PC9ZZWFyPjxS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</w:fldData>
        </w:fldChar>
      </w:r>
      <w:r w:rsidR="002C1514">
        <w:rPr>
          <w:rFonts w:asciiTheme="minorHAnsi" w:eastAsiaTheme="minorHAnsi" w:hAnsiTheme="minorHAnsi" w:cstheme="minorBidi"/>
          <w:sz w:val="24"/>
          <w:szCs w:val="24"/>
          <w:lang w:val="en-US" w:bidi="en-US"/>
        </w:rPr>
        <w:instrText xml:space="preserve"> ADDIN EN.CITE.DATA </w:instrText>
      </w:r>
      <w:r w:rsidR="002C1514">
        <w:rPr>
          <w:rFonts w:asciiTheme="minorHAnsi" w:eastAsiaTheme="minorHAnsi" w:hAnsiTheme="minorHAnsi" w:cstheme="minorBidi"/>
          <w:sz w:val="24"/>
          <w:szCs w:val="24"/>
          <w:lang w:val="en-US" w:bidi="en-US"/>
        </w:rPr>
      </w:r>
      <w:r w:rsidR="002C1514">
        <w:rPr>
          <w:rFonts w:asciiTheme="minorHAnsi" w:eastAsiaTheme="minorHAnsi" w:hAnsiTheme="minorHAnsi" w:cstheme="minorBidi"/>
          <w:sz w:val="24"/>
          <w:szCs w:val="24"/>
          <w:lang w:val="en-US" w:bidi="en-US"/>
        </w:rPr>
        <w:fldChar w:fldCharType="end"/>
      </w:r>
      <w:r w:rsidRPr="00BD4586">
        <w:rPr>
          <w:rFonts w:asciiTheme="minorHAnsi" w:eastAsiaTheme="minorHAnsi" w:hAnsiTheme="minorHAnsi" w:cstheme="minorBidi"/>
          <w:sz w:val="24"/>
          <w:szCs w:val="24"/>
          <w:lang w:val="en-US" w:bidi="en-US"/>
        </w:rPr>
      </w:r>
      <w:r w:rsidRPr="00BD4586">
        <w:rPr>
          <w:rFonts w:asciiTheme="minorHAnsi" w:eastAsiaTheme="minorHAnsi" w:hAnsiTheme="minorHAnsi" w:cstheme="minorBidi"/>
          <w:sz w:val="24"/>
          <w:szCs w:val="24"/>
          <w:lang w:val="en-US" w:bidi="en-US"/>
        </w:rPr>
        <w:fldChar w:fldCharType="separate"/>
      </w:r>
      <w:r w:rsidR="002C1514">
        <w:rPr>
          <w:rFonts w:asciiTheme="minorHAnsi" w:eastAsiaTheme="minorHAnsi" w:hAnsiTheme="minorHAnsi" w:cstheme="minorBidi"/>
          <w:noProof/>
          <w:sz w:val="24"/>
          <w:szCs w:val="24"/>
          <w:lang w:val="en-US" w:bidi="en-US"/>
        </w:rPr>
        <w:t>(169)</w:t>
      </w:r>
      <w:r w:rsidRPr="00BD4586">
        <w:rPr>
          <w:rFonts w:asciiTheme="minorHAnsi" w:eastAsiaTheme="minorHAnsi" w:hAnsiTheme="minorHAnsi" w:cstheme="minorBidi"/>
          <w:sz w:val="24"/>
          <w:szCs w:val="24"/>
          <w:lang w:val="en-US" w:bidi="en-US"/>
        </w:rPr>
        <w:fldChar w:fldCharType="end"/>
      </w:r>
      <w:r w:rsidRPr="00BD4586">
        <w:rPr>
          <w:rFonts w:asciiTheme="minorHAnsi" w:eastAsiaTheme="minorHAnsi" w:hAnsiTheme="minorHAnsi" w:cstheme="minorBidi"/>
          <w:sz w:val="24"/>
          <w:szCs w:val="24"/>
          <w:lang w:val="en-US" w:bidi="en-US"/>
        </w:rPr>
        <w:t xml:space="preserve">. There is clear in vivo evidence to suggest that K8 is essential to epithelial homeostasis and perturbation of function may result in precancerous conditions including both inflammatory bowel disease and predisposing fields. </w:t>
      </w:r>
      <w:r>
        <w:rPr>
          <w:rFonts w:asciiTheme="minorHAnsi" w:eastAsiaTheme="minorHAnsi" w:hAnsiTheme="minorHAnsi" w:cstheme="minorBidi"/>
          <w:sz w:val="24"/>
          <w:szCs w:val="24"/>
          <w:lang w:val="en-US" w:bidi="en-US"/>
        </w:rPr>
        <w:t>Therefore k</w:t>
      </w:r>
      <w:r w:rsidRPr="00BD4586">
        <w:rPr>
          <w:rFonts w:asciiTheme="minorHAnsi" w:eastAsiaTheme="minorHAnsi" w:hAnsiTheme="minorHAnsi" w:cstheme="minorBidi"/>
          <w:sz w:val="24"/>
          <w:szCs w:val="24"/>
          <w:lang w:val="en-US" w:bidi="en-US"/>
        </w:rPr>
        <w:t>eratins</w:t>
      </w:r>
      <w:r>
        <w:rPr>
          <w:rFonts w:asciiTheme="minorHAnsi" w:eastAsiaTheme="minorHAnsi" w:hAnsiTheme="minorHAnsi" w:cstheme="minorBidi"/>
          <w:sz w:val="24"/>
          <w:szCs w:val="24"/>
          <w:lang w:val="en-US" w:bidi="en-US"/>
        </w:rPr>
        <w:t>,</w:t>
      </w:r>
      <w:r w:rsidRPr="00BD4586">
        <w:rPr>
          <w:rFonts w:asciiTheme="minorHAnsi" w:eastAsiaTheme="minorHAnsi" w:hAnsiTheme="minorHAnsi" w:cstheme="minorBidi"/>
          <w:sz w:val="24"/>
          <w:szCs w:val="24"/>
          <w:lang w:val="en-US" w:bidi="en-US"/>
        </w:rPr>
        <w:t xml:space="preserve"> </w:t>
      </w:r>
      <w:r>
        <w:rPr>
          <w:rFonts w:asciiTheme="minorHAnsi" w:eastAsiaTheme="minorHAnsi" w:hAnsiTheme="minorHAnsi" w:cstheme="minorBidi"/>
          <w:sz w:val="24"/>
          <w:szCs w:val="24"/>
          <w:lang w:val="en-US" w:bidi="en-US"/>
        </w:rPr>
        <w:t>as</w:t>
      </w:r>
      <w:r w:rsidRPr="00BD4586">
        <w:rPr>
          <w:rFonts w:asciiTheme="minorHAnsi" w:eastAsiaTheme="minorHAnsi" w:hAnsiTheme="minorHAnsi" w:cstheme="minorBidi"/>
          <w:sz w:val="24"/>
          <w:szCs w:val="24"/>
          <w:lang w:val="en-US" w:bidi="en-US"/>
        </w:rPr>
        <w:t xml:space="preserve"> abundant epithelial proteins</w:t>
      </w:r>
      <w:r>
        <w:rPr>
          <w:rFonts w:asciiTheme="minorHAnsi" w:eastAsiaTheme="minorHAnsi" w:hAnsiTheme="minorHAnsi" w:cstheme="minorBidi"/>
          <w:sz w:val="24"/>
          <w:szCs w:val="24"/>
          <w:lang w:val="en-US" w:bidi="en-US"/>
        </w:rPr>
        <w:t xml:space="preserve">, have great </w:t>
      </w:r>
      <w:r w:rsidRPr="00BD4586">
        <w:rPr>
          <w:rFonts w:asciiTheme="minorHAnsi" w:eastAsiaTheme="minorHAnsi" w:hAnsiTheme="minorHAnsi" w:cstheme="minorBidi"/>
          <w:sz w:val="24"/>
          <w:szCs w:val="24"/>
          <w:lang w:val="en-US" w:bidi="en-US"/>
        </w:rPr>
        <w:t>potential to be further explored as a biomarker</w:t>
      </w:r>
      <w:r>
        <w:rPr>
          <w:rFonts w:asciiTheme="minorHAnsi" w:eastAsiaTheme="minorHAnsi" w:hAnsiTheme="minorHAnsi" w:cstheme="minorBidi"/>
          <w:sz w:val="24"/>
          <w:szCs w:val="24"/>
          <w:lang w:val="en-US" w:bidi="en-US"/>
        </w:rPr>
        <w:t xml:space="preserve"> UC disease evolution</w:t>
      </w:r>
      <w:r w:rsidRPr="00BD4586">
        <w:rPr>
          <w:rFonts w:asciiTheme="minorHAnsi" w:eastAsiaTheme="minorHAnsi" w:hAnsiTheme="minorHAnsi" w:cstheme="minorBidi"/>
          <w:sz w:val="24"/>
          <w:szCs w:val="24"/>
          <w:lang w:val="en-US" w:bidi="en-US"/>
        </w:rPr>
        <w:t>.</w:t>
      </w:r>
      <w:r>
        <w:rPr>
          <w:rFonts w:asciiTheme="minorHAnsi" w:eastAsiaTheme="minorHAnsi" w:hAnsiTheme="minorHAnsi" w:cstheme="minorBidi"/>
          <w:bCs/>
          <w:sz w:val="24"/>
        </w:rPr>
        <w:t xml:space="preserve"> </w:t>
      </w:r>
      <w:r w:rsidR="00BE2ECC">
        <w:rPr>
          <w:rFonts w:asciiTheme="minorHAnsi" w:eastAsiaTheme="minorHAnsi" w:hAnsiTheme="minorHAnsi" w:cstheme="minorBidi"/>
          <w:sz w:val="24"/>
          <w:szCs w:val="24"/>
          <w:lang w:val="en-US" w:bidi="en-US"/>
        </w:rPr>
        <w:t xml:space="preserve">In the </w:t>
      </w:r>
      <w:r w:rsidR="00CD2F7F">
        <w:rPr>
          <w:rFonts w:asciiTheme="minorHAnsi" w:eastAsiaTheme="minorHAnsi" w:hAnsiTheme="minorHAnsi" w:cstheme="minorBidi"/>
          <w:sz w:val="24"/>
          <w:szCs w:val="24"/>
          <w:lang w:val="en-US" w:bidi="en-US"/>
        </w:rPr>
        <w:t>investigation</w:t>
      </w:r>
      <w:r w:rsidR="00BE2ECC">
        <w:rPr>
          <w:rFonts w:asciiTheme="minorHAnsi" w:eastAsiaTheme="minorHAnsi" w:hAnsiTheme="minorHAnsi" w:cstheme="minorBidi"/>
          <w:sz w:val="24"/>
          <w:szCs w:val="24"/>
          <w:lang w:val="en-US" w:bidi="en-US"/>
        </w:rPr>
        <w:t xml:space="preserve"> </w:t>
      </w:r>
      <w:r>
        <w:rPr>
          <w:rFonts w:asciiTheme="minorHAnsi" w:eastAsiaTheme="minorHAnsi" w:hAnsiTheme="minorHAnsi" w:cstheme="minorBidi"/>
          <w:sz w:val="24"/>
          <w:szCs w:val="24"/>
          <w:lang w:val="en-US" w:bidi="en-US"/>
        </w:rPr>
        <w:t>of insoluble proteome fraction,</w:t>
      </w:r>
      <w:r w:rsidR="00BE2ECC">
        <w:rPr>
          <w:rFonts w:asciiTheme="minorHAnsi" w:eastAsiaTheme="minorHAnsi" w:hAnsiTheme="minorHAnsi" w:cstheme="minorBidi"/>
          <w:sz w:val="24"/>
          <w:szCs w:val="24"/>
          <w:lang w:val="en-US" w:bidi="en-US"/>
        </w:rPr>
        <w:t xml:space="preserve"> keratins as the main constituent of this fraction</w:t>
      </w:r>
      <w:r>
        <w:rPr>
          <w:rFonts w:asciiTheme="minorHAnsi" w:eastAsiaTheme="minorHAnsi" w:hAnsiTheme="minorHAnsi" w:cstheme="minorBidi"/>
          <w:sz w:val="24"/>
          <w:szCs w:val="24"/>
          <w:lang w:val="en-US" w:bidi="en-US"/>
        </w:rPr>
        <w:t xml:space="preserve"> were explored</w:t>
      </w:r>
      <w:r w:rsidR="00D71885">
        <w:rPr>
          <w:rFonts w:asciiTheme="minorHAnsi" w:eastAsiaTheme="minorHAnsi" w:hAnsiTheme="minorHAnsi" w:cstheme="minorBidi"/>
          <w:sz w:val="24"/>
          <w:szCs w:val="24"/>
          <w:lang w:val="en-US" w:bidi="en-US"/>
        </w:rPr>
        <w:t xml:space="preserve">. </w:t>
      </w:r>
    </w:p>
    <w:p w14:paraId="50C556C6" w14:textId="11B1ACBF" w:rsidR="00B62633" w:rsidRPr="00B62633" w:rsidRDefault="00B62633" w:rsidP="00B62633">
      <w:pPr>
        <w:pStyle w:val="Heading3"/>
        <w:rPr>
          <w:rFonts w:asciiTheme="minorHAnsi" w:eastAsiaTheme="minorHAnsi" w:hAnsiTheme="minorHAnsi" w:cstheme="minorBidi"/>
          <w:bCs w:val="0"/>
          <w:color w:val="auto"/>
          <w:sz w:val="24"/>
        </w:rPr>
      </w:pPr>
      <w:bookmarkStart w:id="87" w:name="_Toc35977120"/>
      <w:r w:rsidRPr="00B62633">
        <w:rPr>
          <w:rFonts w:asciiTheme="minorHAnsi" w:eastAsiaTheme="minorHAnsi" w:hAnsiTheme="minorHAnsi" w:cstheme="minorBidi"/>
          <w:bCs w:val="0"/>
          <w:color w:val="auto"/>
          <w:sz w:val="24"/>
        </w:rPr>
        <w:t>5.1.1 Study Aims</w:t>
      </w:r>
      <w:bookmarkEnd w:id="87"/>
    </w:p>
    <w:p w14:paraId="098E0EFD" w14:textId="18B38762" w:rsidR="00BD4586" w:rsidRPr="00BD4586" w:rsidRDefault="00BD4586" w:rsidP="00BD4586">
      <w:pPr>
        <w:spacing w:line="360" w:lineRule="auto"/>
        <w:rPr>
          <w:rFonts w:asciiTheme="minorHAnsi" w:eastAsiaTheme="minorHAnsi" w:hAnsiTheme="minorHAnsi" w:cstheme="minorBidi"/>
          <w:bCs/>
          <w:sz w:val="24"/>
        </w:rPr>
      </w:pPr>
      <w:r w:rsidRPr="00BD4586">
        <w:rPr>
          <w:rFonts w:asciiTheme="minorHAnsi" w:eastAsiaTheme="minorHAnsi" w:hAnsiTheme="minorHAnsi" w:cstheme="minorBidi"/>
          <w:bCs/>
          <w:sz w:val="24"/>
        </w:rPr>
        <w:t xml:space="preserve">In a recent proteomics experiment by our group using iTRAQ-based analysis on IF fraction of colonic tissue samples obtained from patients with carefully phenotyped UC, increased insoluble keratins fold change in </w:t>
      </w:r>
      <w:r w:rsidR="0001099E">
        <w:rPr>
          <w:rFonts w:asciiTheme="minorHAnsi" w:eastAsiaTheme="minorHAnsi" w:hAnsiTheme="minorHAnsi" w:cstheme="minorBidi"/>
          <w:bCs/>
          <w:sz w:val="24"/>
        </w:rPr>
        <w:t>long-standing pancolitis (</w:t>
      </w:r>
      <w:r w:rsidRPr="00BD4586">
        <w:rPr>
          <w:rFonts w:asciiTheme="minorHAnsi" w:eastAsiaTheme="minorHAnsi" w:hAnsiTheme="minorHAnsi" w:cstheme="minorBidi"/>
          <w:bCs/>
          <w:sz w:val="24"/>
        </w:rPr>
        <w:t>LSPC</w:t>
      </w:r>
      <w:r w:rsidR="0001099E">
        <w:rPr>
          <w:rFonts w:asciiTheme="minorHAnsi" w:eastAsiaTheme="minorHAnsi" w:hAnsiTheme="minorHAnsi" w:cstheme="minorBidi"/>
          <w:bCs/>
          <w:sz w:val="24"/>
        </w:rPr>
        <w:t>)</w:t>
      </w:r>
      <w:r w:rsidRPr="00BD4586">
        <w:rPr>
          <w:rFonts w:asciiTheme="minorHAnsi" w:eastAsiaTheme="minorHAnsi" w:hAnsiTheme="minorHAnsi" w:cstheme="minorBidi"/>
          <w:bCs/>
          <w:sz w:val="24"/>
        </w:rPr>
        <w:t xml:space="preserve"> relative to </w:t>
      </w:r>
      <w:r w:rsidR="00D33F8D">
        <w:rPr>
          <w:rFonts w:asciiTheme="minorHAnsi" w:eastAsiaTheme="minorHAnsi" w:hAnsiTheme="minorHAnsi" w:cstheme="minorBidi"/>
          <w:bCs/>
          <w:sz w:val="24"/>
        </w:rPr>
        <w:t>recent-onset UC (</w:t>
      </w:r>
      <w:r w:rsidRPr="00BD4586">
        <w:rPr>
          <w:rFonts w:asciiTheme="minorHAnsi" w:eastAsiaTheme="minorHAnsi" w:hAnsiTheme="minorHAnsi" w:cstheme="minorBidi"/>
          <w:bCs/>
          <w:sz w:val="24"/>
        </w:rPr>
        <w:t>ROUC</w:t>
      </w:r>
      <w:r w:rsidR="00D33F8D">
        <w:rPr>
          <w:rFonts w:asciiTheme="minorHAnsi" w:eastAsiaTheme="minorHAnsi" w:hAnsiTheme="minorHAnsi" w:cstheme="minorBidi"/>
          <w:bCs/>
          <w:sz w:val="24"/>
        </w:rPr>
        <w:t>)</w:t>
      </w:r>
      <w:r w:rsidR="00AB34CE">
        <w:rPr>
          <w:rFonts w:asciiTheme="minorHAnsi" w:eastAsiaTheme="minorHAnsi" w:hAnsiTheme="minorHAnsi" w:cstheme="minorBidi"/>
          <w:bCs/>
          <w:sz w:val="24"/>
        </w:rPr>
        <w:t xml:space="preserve"> iTRAQ groups </w:t>
      </w:r>
      <w:r w:rsidRPr="00BD4586">
        <w:rPr>
          <w:rFonts w:asciiTheme="minorHAnsi" w:eastAsiaTheme="minorHAnsi" w:hAnsiTheme="minorHAnsi" w:cstheme="minorBidi"/>
          <w:bCs/>
          <w:sz w:val="24"/>
        </w:rPr>
        <w:t xml:space="preserve">were shown </w:t>
      </w:r>
      <w:r w:rsidR="005C355E" w:rsidRPr="00BD4586">
        <w:rPr>
          <w:rFonts w:asciiTheme="minorHAnsi" w:eastAsiaTheme="minorHAnsi" w:hAnsiTheme="minorHAnsi" w:cstheme="minorBidi"/>
          <w:bCs/>
          <w:sz w:val="24"/>
        </w:rPr>
        <w:fldChar w:fldCharType="begin"/>
      </w:r>
      <w:r w:rsidR="002C1514">
        <w:rPr>
          <w:rFonts w:asciiTheme="minorHAnsi" w:eastAsiaTheme="minorHAnsi" w:hAnsiTheme="minorHAnsi" w:cstheme="minorBidi"/>
          <w:bCs/>
          <w:sz w:val="24"/>
        </w:rPr>
        <w:instrText xml:space="preserve"> ADDIN EN.CITE &lt;EndNote&gt;&lt;Cite&gt;&lt;Author&gt;Corfe&lt;/Author&gt;&lt;Year&gt;2015&lt;/Year&gt;&lt;RecNum&gt;142&lt;/RecNum&gt;&lt;DisplayText&gt;(261)&lt;/DisplayText&gt;&lt;record&gt;&lt;rec-number&gt;142&lt;/rec-number&gt;&lt;foreign-keys&gt;&lt;key app="EN" db-id="pp2vdwp2dvt0pmet59b55zxv9tvdptfpvtxr" timestamp="1449574454"&gt;142&lt;/key&gt;&lt;/foreign-keys&gt;&lt;ref-type name="Journal Article"&gt;17&lt;/ref-type&gt;&lt;contributors&gt;&lt;authors&gt;&lt;author&gt;Corfe, B.M.&lt;/author&gt;&lt;author&gt;Majumdar, D.&lt;/author&gt;&lt;author&gt;Assadsangabi, A.&lt;/author&gt;&lt;author&gt;Marsh, A.M.R.&lt;/author&gt;&lt;author&gt;Cross, S.S.&lt;/author&gt;&lt;author&gt;Connolly, J.B.&lt;/author&gt;&lt;author&gt;Evans, C.A.&lt;/author&gt;&lt;author&gt;Lobo, A.J.&lt;/author&gt;&lt;/authors&gt;&lt;/contributors&gt;&lt;titles&gt;&lt;title&gt;Inflammation decreases keratin level in ulcerative colitis; inadequate restoration associates with increased risk of colitis-associated cancer&lt;/title&gt;&lt;secondary-title&gt;BMJ Open Gastro&lt;/secondary-title&gt;&lt;/titles&gt;&lt;pages&gt;e000024&lt;/pages&gt;&lt;volume&gt;2&lt;/volume&gt;&lt;dates&gt;&lt;year&gt;2015&lt;/year&gt;&lt;/dates&gt;&lt;electronic-resource-num&gt;doi:10.1136/bmjgast-2014-000024&lt;/electronic-resource-num&gt;&lt;/record&gt;&lt;/Cite&gt;&lt;/EndNote&gt;</w:instrText>
      </w:r>
      <w:r w:rsidR="005C355E" w:rsidRPr="00BD4586">
        <w:rPr>
          <w:rFonts w:asciiTheme="minorHAnsi" w:eastAsiaTheme="minorHAnsi" w:hAnsiTheme="minorHAnsi" w:cstheme="minorBidi"/>
          <w:bCs/>
          <w:sz w:val="24"/>
        </w:rPr>
        <w:fldChar w:fldCharType="separate"/>
      </w:r>
      <w:r w:rsidR="002C1514">
        <w:rPr>
          <w:rFonts w:asciiTheme="minorHAnsi" w:eastAsiaTheme="minorHAnsi" w:hAnsiTheme="minorHAnsi" w:cstheme="minorBidi"/>
          <w:bCs/>
          <w:noProof/>
          <w:sz w:val="24"/>
        </w:rPr>
        <w:t>(261)</w:t>
      </w:r>
      <w:r w:rsidR="005C355E" w:rsidRPr="00BD4586">
        <w:rPr>
          <w:rFonts w:asciiTheme="minorHAnsi" w:eastAsiaTheme="minorHAnsi" w:hAnsiTheme="minorHAnsi" w:cstheme="minorBidi"/>
          <w:bCs/>
          <w:sz w:val="24"/>
        </w:rPr>
        <w:fldChar w:fldCharType="end"/>
      </w:r>
      <w:r w:rsidRPr="00BD4586">
        <w:rPr>
          <w:rFonts w:asciiTheme="minorHAnsi" w:eastAsiaTheme="minorHAnsi" w:hAnsiTheme="minorHAnsi" w:cstheme="minorBidi"/>
          <w:bCs/>
          <w:sz w:val="24"/>
        </w:rPr>
        <w:t>.</w:t>
      </w:r>
    </w:p>
    <w:p w14:paraId="634A6F0B" w14:textId="77777777" w:rsidR="00B62633" w:rsidRDefault="00B62633" w:rsidP="00B62633">
      <w:pPr>
        <w:spacing w:line="360" w:lineRule="auto"/>
        <w:rPr>
          <w:rFonts w:asciiTheme="minorHAnsi" w:eastAsiaTheme="minorHAnsi" w:hAnsiTheme="minorHAnsi" w:cstheme="minorBidi"/>
          <w:bCs/>
          <w:sz w:val="24"/>
        </w:rPr>
      </w:pPr>
      <w:r w:rsidRPr="00BD4586">
        <w:rPr>
          <w:rFonts w:asciiTheme="minorHAnsi" w:eastAsiaTheme="minorHAnsi" w:hAnsiTheme="minorHAnsi" w:cstheme="minorBidi"/>
          <w:bCs/>
          <w:sz w:val="24"/>
        </w:rPr>
        <w:t xml:space="preserve">In </w:t>
      </w:r>
      <w:r>
        <w:rPr>
          <w:rFonts w:asciiTheme="minorHAnsi" w:eastAsiaTheme="minorHAnsi" w:hAnsiTheme="minorHAnsi" w:cstheme="minorBidi"/>
          <w:bCs/>
          <w:sz w:val="24"/>
        </w:rPr>
        <w:t>the first part of this study, I</w:t>
      </w:r>
      <w:r w:rsidRPr="00BD4586">
        <w:rPr>
          <w:rFonts w:asciiTheme="minorHAnsi" w:eastAsiaTheme="minorHAnsi" w:hAnsiTheme="minorHAnsi" w:cstheme="minorBidi"/>
          <w:bCs/>
          <w:sz w:val="24"/>
        </w:rPr>
        <w:t xml:space="preserve"> validate and cross-validate insoluble keratins alterations in the LSPC phenotype relative to ROUC and controls using independent low through-put </w:t>
      </w:r>
      <w:r w:rsidRPr="00BD4586">
        <w:rPr>
          <w:rFonts w:asciiTheme="minorHAnsi" w:eastAsiaTheme="minorHAnsi" w:hAnsiTheme="minorHAnsi" w:cstheme="minorBidi"/>
          <w:bCs/>
          <w:sz w:val="24"/>
        </w:rPr>
        <w:lastRenderedPageBreak/>
        <w:t>immunoblotting methodology</w:t>
      </w:r>
      <w:r>
        <w:rPr>
          <w:rFonts w:asciiTheme="minorHAnsi" w:eastAsiaTheme="minorHAnsi" w:hAnsiTheme="minorHAnsi" w:cstheme="minorBidi"/>
          <w:bCs/>
          <w:sz w:val="24"/>
        </w:rPr>
        <w:t xml:space="preserve"> (primary aim). Likewise, </w:t>
      </w:r>
      <w:r>
        <w:rPr>
          <w:bCs/>
          <w:sz w:val="24"/>
          <w:szCs w:val="24"/>
        </w:rPr>
        <w:t>the work is carried out as a follow up study on a previous high-throughput iTRAQ data by our group in this subgroup of patient</w:t>
      </w:r>
      <w:r>
        <w:rPr>
          <w:rFonts w:asciiTheme="minorHAnsi" w:eastAsiaTheme="minorHAnsi" w:hAnsiTheme="minorHAnsi" w:cstheme="minorBidi"/>
          <w:bCs/>
          <w:sz w:val="24"/>
        </w:rPr>
        <w:t xml:space="preserve">. </w:t>
      </w:r>
    </w:p>
    <w:p w14:paraId="3992DD8D" w14:textId="77777777" w:rsidR="00B62633" w:rsidRPr="00BD4586" w:rsidRDefault="00B62633" w:rsidP="00B62633">
      <w:pPr>
        <w:spacing w:line="360" w:lineRule="auto"/>
        <w:rPr>
          <w:rFonts w:asciiTheme="minorHAnsi" w:eastAsiaTheme="minorHAnsi" w:hAnsiTheme="minorHAnsi" w:cstheme="minorBidi"/>
          <w:bCs/>
          <w:sz w:val="24"/>
        </w:rPr>
      </w:pPr>
      <w:r>
        <w:rPr>
          <w:rFonts w:asciiTheme="minorHAnsi" w:eastAsiaTheme="minorHAnsi" w:hAnsiTheme="minorHAnsi" w:cstheme="minorBidi"/>
          <w:bCs/>
          <w:sz w:val="24"/>
        </w:rPr>
        <w:t>I</w:t>
      </w:r>
      <w:r w:rsidRPr="00BD4586">
        <w:rPr>
          <w:rFonts w:asciiTheme="minorHAnsi" w:eastAsiaTheme="minorHAnsi" w:hAnsiTheme="minorHAnsi" w:cstheme="minorBidi"/>
          <w:bCs/>
          <w:sz w:val="24"/>
        </w:rPr>
        <w:t xml:space="preserve"> explore keratins alterations in the soluble proteome in these patient cohorts with UC using iTRAQ-based and subsequent im</w:t>
      </w:r>
      <w:r>
        <w:rPr>
          <w:rFonts w:asciiTheme="minorHAnsi" w:eastAsiaTheme="minorHAnsi" w:hAnsiTheme="minorHAnsi" w:cstheme="minorBidi"/>
          <w:bCs/>
          <w:sz w:val="24"/>
        </w:rPr>
        <w:t>munoblotting, to be able to clarify</w:t>
      </w:r>
      <w:r w:rsidRPr="00BD4586">
        <w:rPr>
          <w:rFonts w:asciiTheme="minorHAnsi" w:eastAsiaTheme="minorHAnsi" w:hAnsiTheme="minorHAnsi" w:cstheme="minorBidi"/>
          <w:bCs/>
          <w:sz w:val="24"/>
        </w:rPr>
        <w:t xml:space="preserve"> the fate of total keratins in these UC phenotypes</w:t>
      </w:r>
      <w:r>
        <w:rPr>
          <w:rFonts w:asciiTheme="minorHAnsi" w:eastAsiaTheme="minorHAnsi" w:hAnsiTheme="minorHAnsi" w:cstheme="minorBidi"/>
          <w:bCs/>
          <w:sz w:val="24"/>
        </w:rPr>
        <w:t xml:space="preserve"> (secondary aim)</w:t>
      </w:r>
      <w:r w:rsidRPr="00BD4586">
        <w:rPr>
          <w:rFonts w:asciiTheme="minorHAnsi" w:eastAsiaTheme="minorHAnsi" w:hAnsiTheme="minorHAnsi" w:cstheme="minorBidi"/>
          <w:bCs/>
          <w:sz w:val="24"/>
        </w:rPr>
        <w:t xml:space="preserve">. </w:t>
      </w:r>
    </w:p>
    <w:p w14:paraId="524A3AEB" w14:textId="77777777" w:rsidR="00B62633" w:rsidRDefault="00B62633" w:rsidP="00B62633">
      <w:pPr>
        <w:spacing w:line="360" w:lineRule="auto"/>
        <w:rPr>
          <w:sz w:val="24"/>
          <w:szCs w:val="24"/>
        </w:rPr>
      </w:pPr>
      <w:r w:rsidRPr="00BD4586">
        <w:rPr>
          <w:rFonts w:asciiTheme="minorHAnsi" w:eastAsiaTheme="minorHAnsi" w:hAnsiTheme="minorHAnsi" w:cstheme="minorBidi"/>
          <w:sz w:val="24"/>
          <w:szCs w:val="24"/>
          <w:lang w:val="en-US"/>
        </w:rPr>
        <w:t xml:space="preserve">In </w:t>
      </w:r>
      <w:r>
        <w:rPr>
          <w:rFonts w:asciiTheme="minorHAnsi" w:eastAsiaTheme="minorHAnsi" w:hAnsiTheme="minorHAnsi" w:cstheme="minorBidi"/>
          <w:sz w:val="24"/>
          <w:szCs w:val="24"/>
          <w:lang w:val="en-US"/>
        </w:rPr>
        <w:t>the second part of the study, I</w:t>
      </w:r>
      <w:r w:rsidRPr="00BD4586">
        <w:rPr>
          <w:rFonts w:asciiTheme="minorHAnsi" w:eastAsiaTheme="minorHAnsi" w:hAnsiTheme="minorHAnsi" w:cstheme="minorBidi"/>
          <w:sz w:val="24"/>
          <w:szCs w:val="24"/>
          <w:lang w:val="en-US"/>
        </w:rPr>
        <w:t xml:space="preserve"> </w:t>
      </w:r>
      <w:r w:rsidRPr="00BD4586">
        <w:rPr>
          <w:rFonts w:asciiTheme="minorHAnsi" w:eastAsiaTheme="minorHAnsi" w:hAnsiTheme="minorHAnsi" w:cs="Arial"/>
          <w:bCs/>
          <w:sz w:val="24"/>
          <w:szCs w:val="24"/>
        </w:rPr>
        <w:t>e</w:t>
      </w:r>
      <w:r w:rsidRPr="00BD4586">
        <w:rPr>
          <w:rFonts w:asciiTheme="minorHAnsi" w:eastAsiaTheme="minorHAnsi" w:hAnsiTheme="minorHAnsi" w:cs="Arial"/>
          <w:color w:val="191919"/>
          <w:sz w:val="24"/>
          <w:szCs w:val="24"/>
          <w:lang w:eastAsia="en-GB"/>
        </w:rPr>
        <w:t>xplore soluble proteomic profile alterations t</w:t>
      </w:r>
      <w:r>
        <w:rPr>
          <w:rFonts w:asciiTheme="minorHAnsi" w:eastAsiaTheme="minorHAnsi" w:hAnsiTheme="minorHAnsi" w:cs="Arial"/>
          <w:color w:val="191919"/>
          <w:sz w:val="24"/>
          <w:szCs w:val="24"/>
          <w:lang w:eastAsia="en-GB"/>
        </w:rPr>
        <w:t xml:space="preserve">hat may develop in long-term UC in the search of </w:t>
      </w:r>
      <w:r w:rsidRPr="00BD4586">
        <w:rPr>
          <w:rFonts w:asciiTheme="minorHAnsi" w:eastAsiaTheme="minorHAnsi" w:hAnsiTheme="minorHAnsi" w:cstheme="minorBidi"/>
          <w:sz w:val="24"/>
          <w:szCs w:val="24"/>
          <w:lang w:val="en-US"/>
        </w:rPr>
        <w:t>candida</w:t>
      </w:r>
      <w:r>
        <w:rPr>
          <w:rFonts w:asciiTheme="minorHAnsi" w:eastAsiaTheme="minorHAnsi" w:hAnsiTheme="minorHAnsi" w:cstheme="minorBidi"/>
          <w:sz w:val="24"/>
          <w:szCs w:val="24"/>
          <w:lang w:val="en-US"/>
        </w:rPr>
        <w:t>te target proteins of UC disease evolution (primary aim)</w:t>
      </w:r>
      <w:r w:rsidRPr="00BD4586">
        <w:rPr>
          <w:rFonts w:asciiTheme="minorHAnsi" w:eastAsiaTheme="minorHAnsi" w:hAnsiTheme="minorHAnsi" w:cstheme="minorBidi"/>
          <w:sz w:val="24"/>
          <w:szCs w:val="24"/>
          <w:lang w:val="en-US"/>
        </w:rPr>
        <w:t>.</w:t>
      </w:r>
      <w:r>
        <w:rPr>
          <w:rFonts w:asciiTheme="minorHAnsi" w:eastAsiaTheme="minorHAnsi" w:hAnsiTheme="minorHAnsi" w:cstheme="minorBidi"/>
          <w:sz w:val="24"/>
          <w:szCs w:val="24"/>
          <w:lang w:val="en-US"/>
        </w:rPr>
        <w:t xml:space="preserve"> </w:t>
      </w:r>
    </w:p>
    <w:p w14:paraId="04C33B44" w14:textId="798AFDD6" w:rsidR="00B62633" w:rsidRPr="00BB4D6D" w:rsidRDefault="00B62633" w:rsidP="00B62633">
      <w:pPr>
        <w:spacing w:line="360" w:lineRule="auto"/>
        <w:rPr>
          <w:bCs/>
          <w:sz w:val="24"/>
          <w:szCs w:val="24"/>
        </w:rPr>
      </w:pPr>
      <w:r>
        <w:rPr>
          <w:sz w:val="24"/>
          <w:szCs w:val="24"/>
        </w:rPr>
        <w:t>The secondary aim is to identify a</w:t>
      </w:r>
      <w:r w:rsidR="00CE61E2">
        <w:rPr>
          <w:sz w:val="24"/>
          <w:szCs w:val="24"/>
        </w:rPr>
        <w:t>ltered</w:t>
      </w:r>
      <w:r>
        <w:rPr>
          <w:sz w:val="24"/>
          <w:szCs w:val="24"/>
        </w:rPr>
        <w:t xml:space="preserve"> inflammatory pathways representative of UC disease evolution.</w:t>
      </w:r>
    </w:p>
    <w:p w14:paraId="7AE7BEA2" w14:textId="77777777" w:rsidR="00914037" w:rsidRPr="00BD4586" w:rsidRDefault="00914037" w:rsidP="00134FB7">
      <w:pPr>
        <w:spacing w:line="360" w:lineRule="auto"/>
        <w:rPr>
          <w:rFonts w:asciiTheme="minorHAnsi" w:eastAsiaTheme="minorHAnsi" w:hAnsiTheme="minorHAnsi" w:cstheme="minorBidi"/>
          <w:sz w:val="24"/>
          <w:szCs w:val="24"/>
          <w:lang w:val="en-US"/>
        </w:rPr>
      </w:pPr>
    </w:p>
    <w:p w14:paraId="05E33923" w14:textId="3244C891" w:rsidR="00BD4586" w:rsidRDefault="00AA12FE" w:rsidP="00914037">
      <w:pPr>
        <w:pStyle w:val="Heading2"/>
        <w:rPr>
          <w:rFonts w:asciiTheme="minorHAnsi" w:eastAsiaTheme="minorHAnsi" w:hAnsiTheme="minorHAnsi" w:cstheme="minorBidi"/>
          <w:color w:val="auto"/>
          <w:sz w:val="28"/>
          <w:szCs w:val="28"/>
        </w:rPr>
      </w:pPr>
      <w:bookmarkStart w:id="88" w:name="_Toc35977121"/>
      <w:r>
        <w:rPr>
          <w:rFonts w:asciiTheme="minorHAnsi" w:eastAsiaTheme="minorHAnsi" w:hAnsiTheme="minorHAnsi" w:cstheme="minorBidi"/>
          <w:color w:val="auto"/>
          <w:sz w:val="28"/>
          <w:szCs w:val="28"/>
        </w:rPr>
        <w:t>5</w:t>
      </w:r>
      <w:r w:rsidR="00BD4586" w:rsidRPr="00F52152">
        <w:rPr>
          <w:rFonts w:asciiTheme="minorHAnsi" w:eastAsiaTheme="minorHAnsi" w:hAnsiTheme="minorHAnsi" w:cstheme="minorBidi"/>
          <w:color w:val="auto"/>
          <w:sz w:val="28"/>
          <w:szCs w:val="28"/>
        </w:rPr>
        <w:t>.2 Methods</w:t>
      </w:r>
      <w:bookmarkEnd w:id="88"/>
    </w:p>
    <w:p w14:paraId="7913A4B7" w14:textId="2650BDD9" w:rsidR="00F52152" w:rsidRPr="009D1E1E" w:rsidRDefault="009D1E1E" w:rsidP="00F52152">
      <w:pPr>
        <w:rPr>
          <w:sz w:val="24"/>
          <w:szCs w:val="24"/>
        </w:rPr>
      </w:pPr>
      <w:r>
        <w:rPr>
          <w:sz w:val="24"/>
          <w:szCs w:val="24"/>
        </w:rPr>
        <w:t>For details on experimental materials, sample collection process and inclusion/exclusion criteria, see Chapter 3.</w:t>
      </w:r>
    </w:p>
    <w:p w14:paraId="01A2F8BF" w14:textId="115419FD" w:rsidR="00BD4586" w:rsidRPr="00F52152" w:rsidRDefault="00AA12FE" w:rsidP="000726D8">
      <w:pPr>
        <w:pStyle w:val="Heading3"/>
        <w:rPr>
          <w:rFonts w:asciiTheme="minorHAnsi" w:eastAsiaTheme="minorHAnsi" w:hAnsiTheme="minorHAnsi" w:cstheme="minorBidi"/>
          <w:color w:val="auto"/>
          <w:sz w:val="24"/>
          <w:szCs w:val="24"/>
        </w:rPr>
      </w:pPr>
      <w:bookmarkStart w:id="89" w:name="_Toc35977122"/>
      <w:r>
        <w:rPr>
          <w:rFonts w:asciiTheme="minorHAnsi" w:eastAsiaTheme="minorHAnsi" w:hAnsiTheme="minorHAnsi" w:cstheme="minorBidi"/>
          <w:color w:val="auto"/>
          <w:sz w:val="24"/>
          <w:szCs w:val="24"/>
        </w:rPr>
        <w:t>5</w:t>
      </w:r>
      <w:r w:rsidR="00BD4586" w:rsidRPr="00F52152">
        <w:rPr>
          <w:rFonts w:asciiTheme="minorHAnsi" w:eastAsiaTheme="minorHAnsi" w:hAnsiTheme="minorHAnsi" w:cstheme="minorBidi"/>
          <w:color w:val="auto"/>
          <w:sz w:val="24"/>
          <w:szCs w:val="24"/>
        </w:rPr>
        <w:t>.2.1 Investigation of epithelial keratin alterations in LSPC, ROUC and control groups</w:t>
      </w:r>
      <w:bookmarkEnd w:id="89"/>
    </w:p>
    <w:p w14:paraId="642D5907" w14:textId="38D0E97C" w:rsidR="00BD4586" w:rsidRPr="00BD4586" w:rsidRDefault="00BD4586" w:rsidP="00BD4586">
      <w:pPr>
        <w:spacing w:line="360" w:lineRule="auto"/>
        <w:rPr>
          <w:rFonts w:asciiTheme="minorHAnsi" w:eastAsiaTheme="minorHAnsi" w:hAnsiTheme="minorHAnsi" w:cstheme="minorBidi"/>
          <w:sz w:val="24"/>
          <w:szCs w:val="24"/>
        </w:rPr>
      </w:pPr>
      <w:r w:rsidRPr="00BD4586">
        <w:rPr>
          <w:rFonts w:asciiTheme="minorHAnsi" w:eastAsiaTheme="minorHAnsi" w:hAnsiTheme="minorHAnsi" w:cstheme="minorBidi"/>
          <w:sz w:val="24"/>
          <w:szCs w:val="24"/>
        </w:rPr>
        <w:t>IF and soluble protein fractions were extracted from rectal biopsies in patients with LSPC and ROUC using tissue fractionation metho</w:t>
      </w:r>
      <w:r w:rsidR="004B3AF4">
        <w:rPr>
          <w:rFonts w:asciiTheme="minorHAnsi" w:eastAsiaTheme="minorHAnsi" w:hAnsiTheme="minorHAnsi" w:cstheme="minorBidi"/>
          <w:sz w:val="24"/>
          <w:szCs w:val="24"/>
        </w:rPr>
        <w:t>dology previously explained in C</w:t>
      </w:r>
      <w:r w:rsidR="001C6D70">
        <w:rPr>
          <w:rFonts w:asciiTheme="minorHAnsi" w:eastAsiaTheme="minorHAnsi" w:hAnsiTheme="minorHAnsi" w:cstheme="minorBidi"/>
          <w:sz w:val="24"/>
          <w:szCs w:val="24"/>
        </w:rPr>
        <w:t>hapter 3</w:t>
      </w:r>
      <w:r w:rsidRPr="00BD4586">
        <w:rPr>
          <w:rFonts w:asciiTheme="minorHAnsi" w:eastAsiaTheme="minorHAnsi" w:hAnsiTheme="minorHAnsi" w:cstheme="minorBidi"/>
          <w:sz w:val="24"/>
          <w:szCs w:val="24"/>
        </w:rPr>
        <w:t xml:space="preserve">. IF and soluble protein fractions were similarly extracted from the rectal colonic regions of normal individuals as internal controls.  The tissue samples were selected from the similar patients previously pooled for the insoluble iTRAQ exploration </w:t>
      </w:r>
      <w:r w:rsidR="005C355E" w:rsidRPr="00BD4586">
        <w:rPr>
          <w:rFonts w:asciiTheme="minorHAnsi" w:eastAsiaTheme="minorHAnsi" w:hAnsiTheme="minorHAnsi" w:cstheme="minorBidi"/>
          <w:sz w:val="24"/>
          <w:szCs w:val="24"/>
        </w:rPr>
        <w:fldChar w:fldCharType="begin"/>
      </w:r>
      <w:r w:rsidR="002C1514">
        <w:rPr>
          <w:rFonts w:asciiTheme="minorHAnsi" w:eastAsiaTheme="minorHAnsi" w:hAnsiTheme="minorHAnsi" w:cstheme="minorBidi"/>
          <w:sz w:val="24"/>
          <w:szCs w:val="24"/>
        </w:rPr>
        <w:instrText xml:space="preserve"> ADDIN EN.CITE &lt;EndNote&gt;&lt;Cite&gt;&lt;Author&gt;Majumdar&lt;/Author&gt;&lt;Year&gt;2013&lt;/Year&gt;&lt;RecNum&gt;141&lt;/RecNum&gt;&lt;DisplayText&gt;(297)&lt;/DisplayText&gt;&lt;record&gt;&lt;rec-number&gt;141&lt;/rec-number&gt;&lt;foreign-keys&gt;&lt;key app="EN" db-id="t0f2trvxdtfdanedpdux0rrjsvept95p5vz0" timestamp="1452338773"&gt;141&lt;/key&gt;&lt;/foreign-keys&gt;&lt;ref-type name="Journal Article"&gt;17&lt;/ref-type&gt;&lt;contributors&gt;&lt;authors&gt;&lt;author&gt;Majumdar, D. &lt;/author&gt;&lt;author&gt;Evans, C.&lt;/author&gt;&lt;author&gt;Corfe, B.&lt;/author&gt;&lt;author&gt;Lobo, A.&lt;/author&gt;&lt;/authors&gt;&lt;/contributors&gt;&lt;titles&gt;&lt;title&gt;Alteration in Mucosal Keratin 8 Level, Phosphorylation and Relative Ratio to Vimentin Associate with development of Colitis-Associated Cancer&lt;/title&gt;&lt;secondary-title&gt;Gut&lt;/secondary-title&gt;&lt;/titles&gt;&lt;periodical&gt;&lt;full-title&gt;Gut&lt;/full-title&gt;&lt;abbr-1&gt;Gut&lt;/abbr-1&gt;&lt;/periodical&gt;&lt;dates&gt;&lt;year&gt;2013&lt;/year&gt;&lt;/dates&gt;&lt;electronic-resource-num&gt;10.1136/gutjnl-2013-304907.091&lt;/electronic-resource-num&gt;&lt;/record&gt;&lt;/Cite&gt;&lt;/EndNote&gt;</w:instrText>
      </w:r>
      <w:r w:rsidR="005C355E" w:rsidRPr="00BD4586">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(297)</w:t>
      </w:r>
      <w:r w:rsidR="005C355E" w:rsidRPr="00BD4586">
        <w:rPr>
          <w:rFonts w:asciiTheme="minorHAnsi" w:eastAsiaTheme="minorHAnsi" w:hAnsiTheme="minorHAnsi" w:cstheme="minorBidi"/>
          <w:sz w:val="24"/>
          <w:szCs w:val="24"/>
        </w:rPr>
        <w:fldChar w:fldCharType="end"/>
      </w:r>
      <w:r w:rsidRPr="00BD4586">
        <w:rPr>
          <w:rFonts w:asciiTheme="minorHAnsi" w:eastAsiaTheme="minorHAnsi" w:hAnsiTheme="minorHAnsi" w:cstheme="minorBidi"/>
          <w:sz w:val="24"/>
          <w:szCs w:val="24"/>
        </w:rPr>
        <w:t xml:space="preserve"> for validat</w:t>
      </w:r>
      <w:r w:rsidR="00AC2C9B">
        <w:rPr>
          <w:rFonts w:asciiTheme="minorHAnsi" w:eastAsiaTheme="minorHAnsi" w:hAnsiTheme="minorHAnsi" w:cstheme="minorBidi"/>
          <w:sz w:val="24"/>
          <w:szCs w:val="24"/>
        </w:rPr>
        <w:t>ion (LSPC, n=10; ROUC, n</w:t>
      </w:r>
      <w:r w:rsidR="00134FB7">
        <w:rPr>
          <w:rFonts w:asciiTheme="minorHAnsi" w:eastAsiaTheme="minorHAnsi" w:hAnsiTheme="minorHAnsi" w:cstheme="minorBidi"/>
          <w:sz w:val="24"/>
          <w:szCs w:val="24"/>
        </w:rPr>
        <w:t>=</w:t>
      </w:r>
      <w:r w:rsidRPr="00BD4586">
        <w:rPr>
          <w:rFonts w:asciiTheme="minorHAnsi" w:eastAsiaTheme="minorHAnsi" w:hAnsiTheme="minorHAnsi" w:cstheme="minorBidi"/>
          <w:sz w:val="24"/>
          <w:szCs w:val="24"/>
        </w:rPr>
        <w:t>8), as well as in new patient gro</w:t>
      </w:r>
      <w:r w:rsidR="00134FB7">
        <w:rPr>
          <w:rFonts w:asciiTheme="minorHAnsi" w:eastAsiaTheme="minorHAnsi" w:hAnsiTheme="minorHAnsi" w:cstheme="minorBidi"/>
          <w:sz w:val="24"/>
          <w:szCs w:val="24"/>
        </w:rPr>
        <w:t>up</w:t>
      </w:r>
      <w:r w:rsidR="00AC2C9B">
        <w:rPr>
          <w:rFonts w:asciiTheme="minorHAnsi" w:eastAsiaTheme="minorHAnsi" w:hAnsiTheme="minorHAnsi" w:cstheme="minorBidi"/>
          <w:sz w:val="24"/>
          <w:szCs w:val="24"/>
        </w:rPr>
        <w:t>s for cross-validation (LSPC, n</w:t>
      </w:r>
      <w:r w:rsidR="00134FB7">
        <w:rPr>
          <w:rFonts w:asciiTheme="minorHAnsi" w:eastAsiaTheme="minorHAnsi" w:hAnsiTheme="minorHAnsi" w:cstheme="minorBidi"/>
          <w:sz w:val="24"/>
          <w:szCs w:val="24"/>
        </w:rPr>
        <w:t>=8; ROUC, n</w:t>
      </w:r>
      <w:r w:rsidR="00811084">
        <w:rPr>
          <w:rFonts w:asciiTheme="minorHAnsi" w:eastAsiaTheme="minorHAnsi" w:hAnsiTheme="minorHAnsi" w:cstheme="minorBidi"/>
          <w:sz w:val="24"/>
          <w:szCs w:val="24"/>
        </w:rPr>
        <w:t xml:space="preserve">=8). </w:t>
      </w:r>
      <w:r w:rsidR="00A65C7A">
        <w:rPr>
          <w:rFonts w:asciiTheme="minorHAnsi" w:eastAsiaTheme="minorHAnsi" w:hAnsiTheme="minorHAnsi" w:cstheme="minorBidi"/>
          <w:sz w:val="24"/>
          <w:szCs w:val="24"/>
        </w:rPr>
        <w:t xml:space="preserve">Similar to chapter 4, </w:t>
      </w:r>
      <w:r w:rsidR="00A65C7A" w:rsidRPr="00BD4586">
        <w:rPr>
          <w:sz w:val="24"/>
          <w:szCs w:val="24"/>
        </w:rPr>
        <w:t>K8 was chosen as a representative of changes seen in th</w:t>
      </w:r>
      <w:r w:rsidR="00A65C7A">
        <w:rPr>
          <w:sz w:val="24"/>
          <w:szCs w:val="24"/>
        </w:rPr>
        <w:t>e epithelial keratins</w:t>
      </w:r>
      <w:r w:rsidR="00A65C7A">
        <w:rPr>
          <w:rFonts w:asciiTheme="minorHAnsi" w:eastAsiaTheme="minorHAnsi" w:hAnsiTheme="minorHAnsi" w:cstheme="minorBidi"/>
          <w:sz w:val="24"/>
          <w:szCs w:val="24"/>
        </w:rPr>
        <w:t>.</w:t>
      </w:r>
    </w:p>
    <w:p w14:paraId="3ABD50BD" w14:textId="3860196F" w:rsidR="00BD4586" w:rsidRDefault="00BD4586" w:rsidP="00BD4586">
      <w:pPr>
        <w:spacing w:line="360" w:lineRule="auto"/>
        <w:rPr>
          <w:rFonts w:asciiTheme="minorHAnsi" w:eastAsiaTheme="minorHAnsi" w:hAnsiTheme="minorHAnsi" w:cstheme="minorBidi"/>
          <w:sz w:val="24"/>
          <w:szCs w:val="24"/>
        </w:rPr>
      </w:pPr>
      <w:r w:rsidRPr="00BD4586">
        <w:rPr>
          <w:rFonts w:asciiTheme="minorHAnsi" w:eastAsiaTheme="minorHAnsi" w:hAnsiTheme="minorHAnsi" w:cstheme="minorBidi"/>
          <w:sz w:val="24"/>
          <w:szCs w:val="24"/>
        </w:rPr>
        <w:t>Each sample was dot-blotted on a membrane followed by immunoblotting for identification and quantification of epithelial keratins sequentially</w:t>
      </w:r>
      <w:r w:rsidR="009D1E1E">
        <w:rPr>
          <w:rFonts w:asciiTheme="minorHAnsi" w:eastAsiaTheme="minorHAnsi" w:hAnsiTheme="minorHAnsi" w:cstheme="minorBidi"/>
          <w:sz w:val="24"/>
          <w:szCs w:val="24"/>
        </w:rPr>
        <w:t xml:space="preserve"> </w:t>
      </w:r>
      <w:r w:rsidR="009D1E1E">
        <w:rPr>
          <w:sz w:val="24"/>
          <w:szCs w:val="24"/>
        </w:rPr>
        <w:t>(for technical details, see Chapter 3.9)</w:t>
      </w:r>
      <w:r w:rsidRPr="00BD4586">
        <w:rPr>
          <w:rFonts w:asciiTheme="minorHAnsi" w:eastAsiaTheme="minorHAnsi" w:hAnsiTheme="minorHAnsi" w:cstheme="minorBidi"/>
          <w:sz w:val="24"/>
          <w:szCs w:val="24"/>
        </w:rPr>
        <w:t xml:space="preserve">. A control MCF-7 sample was included in all immunoblots to allow normalisation between sample groups. Relative Keratins concentration for each dot- blotted sample was inferred by determining its signal intensity relative to the MCF-7 keratins signal intensity measured in turn by densitometry.  </w:t>
      </w:r>
    </w:p>
    <w:p w14:paraId="399A98E1" w14:textId="77777777" w:rsidR="00914037" w:rsidRPr="00BD4586" w:rsidRDefault="00914037" w:rsidP="00BD4586">
      <w:pPr>
        <w:spacing w:line="360" w:lineRule="auto"/>
        <w:rPr>
          <w:rFonts w:asciiTheme="minorHAnsi" w:eastAsiaTheme="minorHAnsi" w:hAnsiTheme="minorHAnsi" w:cstheme="minorBidi"/>
          <w:sz w:val="24"/>
          <w:szCs w:val="24"/>
        </w:rPr>
      </w:pPr>
    </w:p>
    <w:p w14:paraId="0BCF36E2" w14:textId="7E5370C9" w:rsidR="00BD4586" w:rsidRPr="00F52152" w:rsidRDefault="00AA12FE" w:rsidP="000726D8">
      <w:pPr>
        <w:pStyle w:val="Heading3"/>
        <w:rPr>
          <w:rFonts w:asciiTheme="minorHAnsi" w:eastAsiaTheme="minorHAnsi" w:hAnsiTheme="minorHAnsi" w:cstheme="minorBidi"/>
          <w:color w:val="auto"/>
          <w:sz w:val="24"/>
          <w:szCs w:val="24"/>
        </w:rPr>
      </w:pPr>
      <w:bookmarkStart w:id="90" w:name="_Toc35977123"/>
      <w:r>
        <w:rPr>
          <w:rFonts w:asciiTheme="minorHAnsi" w:eastAsiaTheme="minorHAnsi" w:hAnsiTheme="minorHAnsi" w:cstheme="minorBidi"/>
          <w:color w:val="auto"/>
          <w:sz w:val="24"/>
          <w:szCs w:val="24"/>
        </w:rPr>
        <w:t>5</w:t>
      </w:r>
      <w:r w:rsidR="00BD4586" w:rsidRPr="00F52152">
        <w:rPr>
          <w:rFonts w:asciiTheme="minorHAnsi" w:eastAsiaTheme="minorHAnsi" w:hAnsiTheme="minorHAnsi" w:cstheme="minorBidi"/>
          <w:color w:val="auto"/>
          <w:sz w:val="24"/>
          <w:szCs w:val="24"/>
        </w:rPr>
        <w:t>.2.2 Investigation of candidate biomarkers of UC disease evolution</w:t>
      </w:r>
      <w:bookmarkEnd w:id="90"/>
    </w:p>
    <w:p w14:paraId="277935E0" w14:textId="17361156" w:rsidR="00BD4586" w:rsidRPr="00BD4586" w:rsidRDefault="00BD4586" w:rsidP="00BD4586">
      <w:pPr>
        <w:spacing w:line="360" w:lineRule="auto"/>
        <w:rPr>
          <w:rFonts w:asciiTheme="minorHAnsi" w:eastAsiaTheme="minorHAnsi" w:hAnsiTheme="minorHAnsi" w:cs="Arial"/>
          <w:b/>
          <w:sz w:val="24"/>
          <w:szCs w:val="24"/>
          <w:lang w:eastAsia="en-GB"/>
        </w:rPr>
      </w:pPr>
      <w:r w:rsidRPr="00BD4586">
        <w:rPr>
          <w:rFonts w:asciiTheme="minorHAnsi" w:eastAsiaTheme="minorHAnsi" w:hAnsiTheme="minorHAnsi" w:cs="Arial"/>
          <w:color w:val="191919"/>
          <w:sz w:val="24"/>
          <w:szCs w:val="24"/>
          <w:lang w:eastAsia="en-GB"/>
        </w:rPr>
        <w:t xml:space="preserve">As part of a larger soluble proteomics analysis, </w:t>
      </w:r>
      <w:r w:rsidRPr="00BD4586">
        <w:rPr>
          <w:rFonts w:asciiTheme="minorHAnsi" w:eastAsiaTheme="minorHAnsi" w:hAnsiTheme="minorHAnsi" w:cs="Arial"/>
          <w:sz w:val="24"/>
          <w:szCs w:val="24"/>
          <w:lang w:eastAsia="en-GB"/>
        </w:rPr>
        <w:t xml:space="preserve">66 patients in clinical, endoscopic and histological remission at index endoscopy were included in the remission arm. Seventeen patients with normal endoscopy and histology, who underwent lower GI endoscopy, comprise the control arm. Five patients, including three patients who died and two who had total proctocolectomy due to underlying dysplasia during the 3-year follow up, were subsequently excluded from the study. Of the remaining 61 UC patients in remission, </w:t>
      </w:r>
      <w:r w:rsidRPr="00BD4586">
        <w:rPr>
          <w:rFonts w:asciiTheme="minorHAnsi" w:eastAsiaTheme="minorHAnsi" w:hAnsiTheme="minorHAnsi" w:cs="Arial"/>
          <w:color w:val="191919"/>
          <w:sz w:val="24"/>
          <w:szCs w:val="24"/>
          <w:lang w:eastAsia="en-GB"/>
        </w:rPr>
        <w:t>21 patients with longstanding pancolitis (≥20 years) (LSPC) and 12 patients with recent onset colitis (≤5 years) (ROUC), both in clinical, endoscopic and histological remission, were included as a subgroup from the remission arm, in order to investigate soluble protein alterations contributing to increased risk of CACRC in long-term UC. Demographic data on sex, age, disease extent, concomitant medication and comorbidities and duration of remission prior to biopsy has been collected for all patients</w:t>
      </w:r>
      <w:r w:rsidR="00C22B3E">
        <w:rPr>
          <w:rFonts w:asciiTheme="minorHAnsi" w:eastAsiaTheme="minorHAnsi" w:hAnsiTheme="minorHAnsi" w:cs="Arial"/>
          <w:color w:val="191919"/>
          <w:sz w:val="24"/>
          <w:szCs w:val="24"/>
          <w:lang w:eastAsia="en-GB"/>
        </w:rPr>
        <w:t xml:space="preserve"> (Table 1</w:t>
      </w:r>
      <w:r w:rsidR="00914037">
        <w:rPr>
          <w:rFonts w:asciiTheme="minorHAnsi" w:eastAsiaTheme="minorHAnsi" w:hAnsiTheme="minorHAnsi" w:cs="Arial"/>
          <w:color w:val="191919"/>
          <w:sz w:val="24"/>
          <w:szCs w:val="24"/>
          <w:lang w:eastAsia="en-GB"/>
        </w:rPr>
        <w:t>8</w:t>
      </w:r>
      <w:r w:rsidR="00C22B3E">
        <w:rPr>
          <w:rFonts w:asciiTheme="minorHAnsi" w:eastAsiaTheme="minorHAnsi" w:hAnsiTheme="minorHAnsi" w:cs="Arial"/>
          <w:color w:val="191919"/>
          <w:sz w:val="24"/>
          <w:szCs w:val="24"/>
          <w:lang w:eastAsia="en-GB"/>
        </w:rPr>
        <w:t>)</w:t>
      </w:r>
      <w:r w:rsidRPr="00BD4586">
        <w:rPr>
          <w:rFonts w:asciiTheme="minorHAnsi" w:eastAsiaTheme="minorHAnsi" w:hAnsiTheme="minorHAnsi" w:cs="Arial"/>
          <w:color w:val="191919"/>
          <w:sz w:val="24"/>
          <w:szCs w:val="24"/>
          <w:lang w:eastAsia="en-GB"/>
        </w:rPr>
        <w:t xml:space="preserve">. </w:t>
      </w:r>
      <w:r w:rsidRPr="00BD4586">
        <w:rPr>
          <w:rFonts w:asciiTheme="minorHAnsi" w:eastAsiaTheme="minorHAnsi" w:hAnsiTheme="minorHAnsi" w:cs="Arial"/>
          <w:b/>
          <w:sz w:val="24"/>
          <w:szCs w:val="24"/>
          <w:lang w:eastAsia="en-GB"/>
        </w:rPr>
        <w:t xml:space="preserve">                            </w:t>
      </w:r>
    </w:p>
    <w:p w14:paraId="70148792" w14:textId="24ADE792" w:rsidR="00BD4586" w:rsidRPr="00BD4586" w:rsidRDefault="00BD4586" w:rsidP="00BD4586">
      <w:pPr>
        <w:spacing w:line="360" w:lineRule="auto"/>
        <w:rPr>
          <w:rFonts w:asciiTheme="minorHAnsi" w:eastAsiaTheme="minorHAnsi" w:hAnsiTheme="minorHAnsi" w:cs="Arial"/>
          <w:color w:val="191919"/>
          <w:sz w:val="24"/>
          <w:szCs w:val="24"/>
          <w:lang w:eastAsia="en-GB"/>
        </w:rPr>
      </w:pPr>
      <w:r w:rsidRPr="00BD4586">
        <w:rPr>
          <w:rFonts w:asciiTheme="minorHAnsi" w:eastAsiaTheme="minorHAnsi" w:hAnsiTheme="minorHAnsi" w:cs="Arial"/>
          <w:color w:val="191919"/>
          <w:sz w:val="24"/>
          <w:szCs w:val="24"/>
          <w:lang w:eastAsia="en-GB"/>
        </w:rPr>
        <w:t xml:space="preserve">In line with standard iTRAQ workflow practice </w:t>
      </w:r>
      <w:r w:rsidR="005C355E" w:rsidRPr="00BD4586">
        <w:rPr>
          <w:rFonts w:asciiTheme="minorHAnsi" w:eastAsiaTheme="minorHAnsi" w:hAnsiTheme="minorHAnsi" w:cs="Arial"/>
          <w:color w:val="191919"/>
          <w:sz w:val="24"/>
          <w:szCs w:val="24"/>
          <w:lang w:eastAsia="en-GB"/>
        </w:rPr>
        <w:fldChar w:fldCharType="begin">
          <w:fldData xml:space="preserve">PEVuZE5vdGU+PENpdGU+PEF1dGhvcj5HYW48L0F1dGhvcj48WWVhcj4yMDA3PC9ZZWFyPjxSZWNO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</w:fldData>
        </w:fldChar>
      </w:r>
      <w:r w:rsidR="002C1514">
        <w:rPr>
          <w:rFonts w:asciiTheme="minorHAnsi" w:eastAsiaTheme="minorHAnsi" w:hAnsiTheme="minorHAnsi" w:cs="Arial"/>
          <w:color w:val="191919"/>
          <w:sz w:val="24"/>
          <w:szCs w:val="24"/>
          <w:lang w:eastAsia="en-GB"/>
        </w:rPr>
        <w:instrText xml:space="preserve"> ADDIN EN.CITE </w:instrText>
      </w:r>
      <w:r w:rsidR="002C1514">
        <w:rPr>
          <w:rFonts w:asciiTheme="minorHAnsi" w:eastAsiaTheme="minorHAnsi" w:hAnsiTheme="minorHAnsi" w:cs="Arial"/>
          <w:color w:val="191919"/>
          <w:sz w:val="24"/>
          <w:szCs w:val="24"/>
          <w:lang w:eastAsia="en-GB"/>
        </w:rPr>
        <w:fldChar w:fldCharType="begin">
          <w:fldData xml:space="preserve">PEVuZE5vdGU+PENpdGU+PEF1dGhvcj5HYW48L0F1dGhvcj48WWVhcj4yMDA3PC9ZZWFyPjxSZWNO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</w:fldData>
        </w:fldChar>
      </w:r>
      <w:r w:rsidR="002C1514">
        <w:rPr>
          <w:rFonts w:asciiTheme="minorHAnsi" w:eastAsiaTheme="minorHAnsi" w:hAnsiTheme="minorHAnsi" w:cs="Arial"/>
          <w:color w:val="191919"/>
          <w:sz w:val="24"/>
          <w:szCs w:val="24"/>
          <w:lang w:eastAsia="en-GB"/>
        </w:rPr>
        <w:instrText xml:space="preserve"> ADDIN EN.CITE.DATA </w:instrText>
      </w:r>
      <w:r w:rsidR="002C1514">
        <w:rPr>
          <w:rFonts w:asciiTheme="minorHAnsi" w:eastAsiaTheme="minorHAnsi" w:hAnsiTheme="minorHAnsi" w:cs="Arial"/>
          <w:color w:val="191919"/>
          <w:sz w:val="24"/>
          <w:szCs w:val="24"/>
          <w:lang w:eastAsia="en-GB"/>
        </w:rPr>
      </w:r>
      <w:r w:rsidR="002C1514">
        <w:rPr>
          <w:rFonts w:asciiTheme="minorHAnsi" w:eastAsiaTheme="minorHAnsi" w:hAnsiTheme="minorHAnsi" w:cs="Arial"/>
          <w:color w:val="191919"/>
          <w:sz w:val="24"/>
          <w:szCs w:val="24"/>
          <w:lang w:eastAsia="en-GB"/>
        </w:rPr>
        <w:fldChar w:fldCharType="end"/>
      </w:r>
      <w:r w:rsidR="005C355E" w:rsidRPr="00BD4586">
        <w:rPr>
          <w:rFonts w:asciiTheme="minorHAnsi" w:eastAsiaTheme="minorHAnsi" w:hAnsiTheme="minorHAnsi" w:cs="Arial"/>
          <w:color w:val="191919"/>
          <w:sz w:val="24"/>
          <w:szCs w:val="24"/>
          <w:lang w:eastAsia="en-GB"/>
        </w:rPr>
      </w:r>
      <w:r w:rsidR="005C355E" w:rsidRPr="00BD4586">
        <w:rPr>
          <w:rFonts w:asciiTheme="minorHAnsi" w:eastAsiaTheme="minorHAnsi" w:hAnsiTheme="minorHAnsi" w:cs="Arial"/>
          <w:color w:val="191919"/>
          <w:sz w:val="24"/>
          <w:szCs w:val="24"/>
          <w:lang w:eastAsia="en-GB"/>
        </w:rPr>
        <w:fldChar w:fldCharType="separate"/>
      </w:r>
      <w:r w:rsidR="002C1514">
        <w:rPr>
          <w:rFonts w:asciiTheme="minorHAnsi" w:eastAsiaTheme="minorHAnsi" w:hAnsiTheme="minorHAnsi" w:cs="Arial"/>
          <w:noProof/>
          <w:color w:val="191919"/>
          <w:sz w:val="24"/>
          <w:szCs w:val="24"/>
          <w:lang w:eastAsia="en-GB"/>
        </w:rPr>
        <w:t>(298-301)</w:t>
      </w:r>
      <w:r w:rsidR="005C355E" w:rsidRPr="00BD4586">
        <w:rPr>
          <w:rFonts w:asciiTheme="minorHAnsi" w:eastAsiaTheme="minorHAnsi" w:hAnsiTheme="minorHAnsi" w:cs="Arial"/>
          <w:color w:val="191919"/>
          <w:sz w:val="24"/>
          <w:szCs w:val="24"/>
          <w:lang w:eastAsia="en-GB"/>
        </w:rPr>
        <w:fldChar w:fldCharType="end"/>
      </w:r>
      <w:r w:rsidRPr="00BD4586">
        <w:rPr>
          <w:rFonts w:asciiTheme="minorHAnsi" w:eastAsiaTheme="minorHAnsi" w:hAnsiTheme="minorHAnsi" w:cs="Arial"/>
          <w:color w:val="191919"/>
          <w:sz w:val="24"/>
          <w:szCs w:val="24"/>
          <w:lang w:eastAsia="en-GB"/>
        </w:rPr>
        <w:t xml:space="preserve"> and to ensure sufficient amounts of protein for analysis, pooling of colonic tissue samples was performed</w:t>
      </w:r>
      <w:r w:rsidR="009D1E1E">
        <w:rPr>
          <w:rFonts w:asciiTheme="minorHAnsi" w:eastAsiaTheme="minorHAnsi" w:hAnsiTheme="minorHAnsi" w:cs="Arial"/>
          <w:color w:val="191919"/>
          <w:sz w:val="24"/>
          <w:szCs w:val="24"/>
          <w:lang w:eastAsia="en-GB"/>
        </w:rPr>
        <w:t xml:space="preserve"> </w:t>
      </w:r>
      <w:r w:rsidR="009D1E1E">
        <w:rPr>
          <w:rFonts w:cs="Arial"/>
          <w:color w:val="191919"/>
          <w:sz w:val="24"/>
          <w:szCs w:val="24"/>
          <w:lang w:eastAsia="en-GB"/>
        </w:rPr>
        <w:t>(for technical details, see Chapter 3.3.1)</w:t>
      </w:r>
      <w:r w:rsidRPr="00BD4586">
        <w:rPr>
          <w:rFonts w:asciiTheme="minorHAnsi" w:eastAsiaTheme="minorHAnsi" w:hAnsiTheme="minorHAnsi" w:cs="Arial"/>
          <w:color w:val="191919"/>
          <w:sz w:val="24"/>
          <w:szCs w:val="24"/>
          <w:lang w:eastAsia="en-GB"/>
        </w:rPr>
        <w:t>. A total of 10 selected age, sex and medication-matched colonic tissue samples from the rectal biopsies from each LSPC and ROUC groups in remission (to explore corresponding soluble protein alterations, which may contribute to increased risk of CACRC in LSPC), as well as two sets of 7 rectal biopsies from normal controls, were pooled. It is worth emphasising that two separate pooled control groups were included to optimise bioinformatics comparison analysis during pathway investigation.</w:t>
      </w:r>
    </w:p>
    <w:p w14:paraId="5EA1EAE4" w14:textId="11453703" w:rsidR="00BD4586" w:rsidRDefault="00BD4586" w:rsidP="00BD4586">
      <w:pPr>
        <w:spacing w:line="360" w:lineRule="auto"/>
        <w:rPr>
          <w:rFonts w:asciiTheme="minorHAnsi" w:eastAsiaTheme="minorHAnsi" w:hAnsiTheme="minorHAnsi" w:cs="Arial"/>
          <w:color w:val="191919"/>
          <w:sz w:val="24"/>
          <w:szCs w:val="24"/>
          <w:lang w:eastAsia="en-GB"/>
        </w:rPr>
      </w:pPr>
      <w:r w:rsidRPr="00BD4586">
        <w:rPr>
          <w:rFonts w:asciiTheme="minorHAnsi" w:eastAsiaTheme="minorHAnsi" w:hAnsiTheme="minorHAnsi" w:cs="Arial"/>
          <w:color w:val="191919"/>
          <w:sz w:val="24"/>
          <w:szCs w:val="24"/>
          <w:lang w:eastAsia="en-GB"/>
        </w:rPr>
        <w:t xml:space="preserve">The soluble proteome fraction was extracted using previously </w:t>
      </w:r>
      <w:r w:rsidR="00E879B6">
        <w:rPr>
          <w:rFonts w:asciiTheme="minorHAnsi" w:eastAsiaTheme="minorHAnsi" w:hAnsiTheme="minorHAnsi" w:cs="Arial"/>
          <w:color w:val="191919"/>
          <w:sz w:val="24"/>
          <w:szCs w:val="24"/>
          <w:lang w:eastAsia="en-GB"/>
        </w:rPr>
        <w:t>described</w:t>
      </w:r>
      <w:r w:rsidRPr="00BD4586">
        <w:rPr>
          <w:rFonts w:asciiTheme="minorHAnsi" w:eastAsiaTheme="minorHAnsi" w:hAnsiTheme="minorHAnsi" w:cs="Arial"/>
          <w:color w:val="191919"/>
          <w:sz w:val="24"/>
          <w:szCs w:val="24"/>
          <w:lang w:eastAsia="en-GB"/>
        </w:rPr>
        <w:t xml:space="preserve"> methodology </w:t>
      </w:r>
      <w:r w:rsidR="005C355E" w:rsidRPr="00BD4586">
        <w:rPr>
          <w:rFonts w:asciiTheme="minorHAnsi" w:eastAsiaTheme="minorHAnsi" w:hAnsiTheme="minorHAnsi" w:cs="Arial"/>
          <w:color w:val="191919"/>
          <w:sz w:val="24"/>
          <w:szCs w:val="24"/>
          <w:lang w:eastAsia="en-GB"/>
        </w:rPr>
        <w:fldChar w:fldCharType="begin">
          <w:fldData xml:space="preserve">PEVuZE5vdGU+PENpdGU+PEF1dGhvcj5NYWp1bWRhcjwvQXV0aG9yPjxZZWFyPjIwMTI8L1llYXI+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</w:fldData>
        </w:fldChar>
      </w:r>
      <w:r w:rsidR="002C1514">
        <w:rPr>
          <w:rFonts w:asciiTheme="minorHAnsi" w:eastAsiaTheme="minorHAnsi" w:hAnsiTheme="minorHAnsi" w:cs="Arial"/>
          <w:color w:val="191919"/>
          <w:sz w:val="24"/>
          <w:szCs w:val="24"/>
          <w:lang w:eastAsia="en-GB"/>
        </w:rPr>
        <w:instrText xml:space="preserve"> ADDIN EN.CITE </w:instrText>
      </w:r>
      <w:r w:rsidR="002C1514">
        <w:rPr>
          <w:rFonts w:asciiTheme="minorHAnsi" w:eastAsiaTheme="minorHAnsi" w:hAnsiTheme="minorHAnsi" w:cs="Arial"/>
          <w:color w:val="191919"/>
          <w:sz w:val="24"/>
          <w:szCs w:val="24"/>
          <w:lang w:eastAsia="en-GB"/>
        </w:rPr>
        <w:fldChar w:fldCharType="begin">
          <w:fldData xml:space="preserve">PEVuZE5vdGU+PENpdGU+PEF1dGhvcj5NYWp1bWRhcjwvQXV0aG9yPjxZZWFyPjIwMTI8L1llYXI+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</w:fldData>
        </w:fldChar>
      </w:r>
      <w:r w:rsidR="002C1514">
        <w:rPr>
          <w:rFonts w:asciiTheme="minorHAnsi" w:eastAsiaTheme="minorHAnsi" w:hAnsiTheme="minorHAnsi" w:cs="Arial"/>
          <w:color w:val="191919"/>
          <w:sz w:val="24"/>
          <w:szCs w:val="24"/>
          <w:lang w:eastAsia="en-GB"/>
        </w:rPr>
        <w:instrText xml:space="preserve"> ADDIN EN.CITE.DATA </w:instrText>
      </w:r>
      <w:r w:rsidR="002C1514">
        <w:rPr>
          <w:rFonts w:asciiTheme="minorHAnsi" w:eastAsiaTheme="minorHAnsi" w:hAnsiTheme="minorHAnsi" w:cs="Arial"/>
          <w:color w:val="191919"/>
          <w:sz w:val="24"/>
          <w:szCs w:val="24"/>
          <w:lang w:eastAsia="en-GB"/>
        </w:rPr>
      </w:r>
      <w:r w:rsidR="002C1514">
        <w:rPr>
          <w:rFonts w:asciiTheme="minorHAnsi" w:eastAsiaTheme="minorHAnsi" w:hAnsiTheme="minorHAnsi" w:cs="Arial"/>
          <w:color w:val="191919"/>
          <w:sz w:val="24"/>
          <w:szCs w:val="24"/>
          <w:lang w:eastAsia="en-GB"/>
        </w:rPr>
        <w:fldChar w:fldCharType="end"/>
      </w:r>
      <w:r w:rsidR="005C355E" w:rsidRPr="00BD4586">
        <w:rPr>
          <w:rFonts w:asciiTheme="minorHAnsi" w:eastAsiaTheme="minorHAnsi" w:hAnsiTheme="minorHAnsi" w:cs="Arial"/>
          <w:color w:val="191919"/>
          <w:sz w:val="24"/>
          <w:szCs w:val="24"/>
          <w:lang w:eastAsia="en-GB"/>
        </w:rPr>
      </w:r>
      <w:r w:rsidR="005C355E" w:rsidRPr="00BD4586">
        <w:rPr>
          <w:rFonts w:asciiTheme="minorHAnsi" w:eastAsiaTheme="minorHAnsi" w:hAnsiTheme="minorHAnsi" w:cs="Arial"/>
          <w:color w:val="191919"/>
          <w:sz w:val="24"/>
          <w:szCs w:val="24"/>
          <w:lang w:eastAsia="en-GB"/>
        </w:rPr>
        <w:fldChar w:fldCharType="separate"/>
      </w:r>
      <w:r w:rsidR="002C1514">
        <w:rPr>
          <w:rFonts w:asciiTheme="minorHAnsi" w:eastAsiaTheme="minorHAnsi" w:hAnsiTheme="minorHAnsi" w:cs="Arial"/>
          <w:noProof/>
          <w:color w:val="191919"/>
          <w:sz w:val="24"/>
          <w:szCs w:val="24"/>
          <w:lang w:eastAsia="en-GB"/>
        </w:rPr>
        <w:t>(285)</w:t>
      </w:r>
      <w:r w:rsidR="005C355E" w:rsidRPr="00BD4586">
        <w:rPr>
          <w:rFonts w:asciiTheme="minorHAnsi" w:eastAsiaTheme="minorHAnsi" w:hAnsiTheme="minorHAnsi" w:cs="Arial"/>
          <w:color w:val="191919"/>
          <w:sz w:val="24"/>
          <w:szCs w:val="24"/>
          <w:lang w:eastAsia="en-GB"/>
        </w:rPr>
        <w:fldChar w:fldCharType="end"/>
      </w:r>
      <w:r w:rsidR="009D1E1E" w:rsidRPr="009D1E1E">
        <w:rPr>
          <w:rFonts w:cs="Arial"/>
          <w:color w:val="191919"/>
          <w:sz w:val="24"/>
          <w:szCs w:val="24"/>
          <w:lang w:eastAsia="en-GB"/>
        </w:rPr>
        <w:t xml:space="preserve"> </w:t>
      </w:r>
      <w:r w:rsidR="009D1E1E">
        <w:rPr>
          <w:rFonts w:cs="Arial"/>
          <w:color w:val="191919"/>
          <w:sz w:val="24"/>
          <w:szCs w:val="24"/>
          <w:lang w:eastAsia="en-GB"/>
        </w:rPr>
        <w:t>(for technical details, see Chapter 3.2)</w:t>
      </w:r>
      <w:r w:rsidRPr="00BD4586">
        <w:rPr>
          <w:rFonts w:asciiTheme="minorHAnsi" w:eastAsiaTheme="minorHAnsi" w:hAnsiTheme="minorHAnsi" w:cs="Arial"/>
          <w:color w:val="191919"/>
          <w:sz w:val="24"/>
          <w:szCs w:val="24"/>
          <w:lang w:eastAsia="en-GB"/>
        </w:rPr>
        <w:t>. Cleaning and buffer exchange was carried out on all the samples prior to pooling in order to ensure iTRAQ compatibility</w:t>
      </w:r>
      <w:r w:rsidR="009D1E1E">
        <w:rPr>
          <w:rFonts w:asciiTheme="minorHAnsi" w:eastAsiaTheme="minorHAnsi" w:hAnsiTheme="minorHAnsi" w:cs="Arial"/>
          <w:color w:val="191919"/>
          <w:sz w:val="24"/>
          <w:szCs w:val="24"/>
          <w:lang w:eastAsia="en-GB"/>
        </w:rPr>
        <w:t>,</w:t>
      </w:r>
      <w:r w:rsidRPr="00BD4586">
        <w:rPr>
          <w:rFonts w:asciiTheme="minorHAnsi" w:eastAsiaTheme="minorHAnsi" w:hAnsiTheme="minorHAnsi" w:cs="Arial"/>
          <w:color w:val="191919"/>
          <w:sz w:val="24"/>
          <w:szCs w:val="24"/>
          <w:lang w:eastAsia="en-GB"/>
        </w:rPr>
        <w:t xml:space="preserve"> </w:t>
      </w:r>
      <w:r w:rsidR="009D1E1E">
        <w:rPr>
          <w:rFonts w:cs="Arial"/>
          <w:color w:val="191919"/>
          <w:sz w:val="24"/>
          <w:szCs w:val="24"/>
          <w:lang w:eastAsia="en-GB"/>
        </w:rPr>
        <w:t>as previously described in Chapter 3.3.2</w:t>
      </w:r>
      <w:r w:rsidRPr="00BD4586">
        <w:rPr>
          <w:rFonts w:asciiTheme="minorHAnsi" w:eastAsiaTheme="minorHAnsi" w:hAnsiTheme="minorHAnsi" w:cs="Arial"/>
          <w:color w:val="191919"/>
          <w:sz w:val="24"/>
          <w:szCs w:val="24"/>
          <w:lang w:eastAsia="en-GB"/>
        </w:rPr>
        <w:t>. Following standard protein quantification in each sample group and pooling, these proteins were enzymatically digested to generate proteolytic peptides in order to be labelled with iTRAQ reagents. The final mixture of all the labelled samples was subjected to nano-liquid chromography and tandem mass spectrometry (LC-MS/MS) as per standard “</w:t>
      </w:r>
      <w:hyperlink r:id="rId135" w:history="1">
        <w:r w:rsidRPr="00BD4586">
          <w:rPr>
            <w:rFonts w:asciiTheme="minorHAnsi" w:eastAsiaTheme="minorHAnsi" w:hAnsiTheme="minorHAnsi" w:cs="Arial"/>
            <w:bCs/>
            <w:sz w:val="24"/>
            <w:szCs w:val="24"/>
          </w:rPr>
          <w:t>isobaric tags for relative and absolute quantitation” (iTRAQ)</w:t>
        </w:r>
        <w:r w:rsidRPr="00BD4586">
          <w:rPr>
            <w:rFonts w:asciiTheme="minorHAnsi" w:eastAsiaTheme="minorHAnsi" w:hAnsiTheme="minorHAnsi" w:cs="Arial"/>
            <w:sz w:val="24"/>
            <w:szCs w:val="24"/>
          </w:rPr>
          <w:t xml:space="preserve"> </w:t>
        </w:r>
      </w:hyperlink>
      <w:r w:rsidRPr="00BD4586">
        <w:rPr>
          <w:rFonts w:asciiTheme="minorHAnsi" w:eastAsiaTheme="minorHAnsi" w:hAnsiTheme="minorHAnsi" w:cs="Arial"/>
          <w:sz w:val="24"/>
          <w:szCs w:val="24"/>
        </w:rPr>
        <w:t xml:space="preserve">workflow </w:t>
      </w:r>
      <w:r w:rsidRPr="00BD4586">
        <w:rPr>
          <w:rFonts w:asciiTheme="minorHAnsi" w:eastAsiaTheme="minorHAnsi" w:hAnsiTheme="minorHAnsi" w:cs="Arial"/>
          <w:sz w:val="24"/>
          <w:szCs w:val="24"/>
        </w:rPr>
        <w:lastRenderedPageBreak/>
        <w:t>methodolo</w:t>
      </w:r>
      <w:r w:rsidR="009D1E1E">
        <w:rPr>
          <w:rFonts w:asciiTheme="minorHAnsi" w:eastAsiaTheme="minorHAnsi" w:hAnsiTheme="minorHAnsi" w:cs="Arial"/>
          <w:sz w:val="24"/>
          <w:szCs w:val="24"/>
        </w:rPr>
        <w:t>gy</w:t>
      </w:r>
      <w:r w:rsidR="009D1E1E">
        <w:rPr>
          <w:rFonts w:cs="Arial"/>
          <w:sz w:val="24"/>
          <w:szCs w:val="24"/>
        </w:rPr>
        <w:t xml:space="preserve">, also described in detail in Chapter 3.5-3.8 </w:t>
      </w:r>
      <w:r w:rsidR="005C355E" w:rsidRPr="00BD4586">
        <w:rPr>
          <w:rFonts w:asciiTheme="minorHAnsi" w:eastAsiaTheme="minorHAnsi" w:hAnsiTheme="minorHAnsi" w:cs="Arial"/>
          <w:sz w:val="24"/>
          <w:szCs w:val="24"/>
        </w:rPr>
        <w:fldChar w:fldCharType="begin">
          <w:fldData xml:space="preserve">PEVuZE5vdGU+PENpdGU+PEF1dGhvcj5Sb3NzPC9BdXRob3I+PFllYXI+MjAwNDwvWWVhcj48UmVj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</w:fldData>
        </w:fldChar>
      </w:r>
      <w:r w:rsidR="002C1514">
        <w:rPr>
          <w:rFonts w:asciiTheme="minorHAnsi" w:eastAsiaTheme="minorHAnsi" w:hAnsiTheme="minorHAnsi" w:cs="Arial"/>
          <w:sz w:val="24"/>
          <w:szCs w:val="24"/>
        </w:rPr>
        <w:instrText xml:space="preserve"> ADDIN EN.CITE </w:instrText>
      </w:r>
      <w:r w:rsidR="002C1514">
        <w:rPr>
          <w:rFonts w:asciiTheme="minorHAnsi" w:eastAsiaTheme="minorHAnsi" w:hAnsiTheme="minorHAnsi" w:cs="Arial"/>
          <w:sz w:val="24"/>
          <w:szCs w:val="24"/>
        </w:rPr>
        <w:fldChar w:fldCharType="begin">
          <w:fldData xml:space="preserve">PEVuZE5vdGU+PENpdGU+PEF1dGhvcj5Sb3NzPC9BdXRob3I+PFllYXI+MjAwNDwvWWVhcj48UmVj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</w:fldData>
        </w:fldChar>
      </w:r>
      <w:r w:rsidR="002C1514">
        <w:rPr>
          <w:rFonts w:asciiTheme="minorHAnsi" w:eastAsiaTheme="minorHAnsi" w:hAnsiTheme="minorHAnsi" w:cs="Arial"/>
          <w:sz w:val="24"/>
          <w:szCs w:val="24"/>
        </w:rPr>
        <w:instrText xml:space="preserve"> ADDIN EN.CITE.DATA </w:instrText>
      </w:r>
      <w:r w:rsidR="002C1514">
        <w:rPr>
          <w:rFonts w:asciiTheme="minorHAnsi" w:eastAsiaTheme="minorHAnsi" w:hAnsiTheme="minorHAnsi" w:cs="Arial"/>
          <w:sz w:val="24"/>
          <w:szCs w:val="24"/>
        </w:rPr>
      </w:r>
      <w:r w:rsidR="002C1514">
        <w:rPr>
          <w:rFonts w:asciiTheme="minorHAnsi" w:eastAsiaTheme="minorHAnsi" w:hAnsiTheme="minorHAnsi" w:cs="Arial"/>
          <w:sz w:val="24"/>
          <w:szCs w:val="24"/>
        </w:rPr>
        <w:fldChar w:fldCharType="end"/>
      </w:r>
      <w:r w:rsidR="005C355E" w:rsidRPr="00BD4586">
        <w:rPr>
          <w:rFonts w:asciiTheme="minorHAnsi" w:eastAsiaTheme="minorHAnsi" w:hAnsiTheme="minorHAnsi" w:cs="Arial"/>
          <w:sz w:val="24"/>
          <w:szCs w:val="24"/>
        </w:rPr>
      </w:r>
      <w:r w:rsidR="005C355E" w:rsidRPr="00BD4586">
        <w:rPr>
          <w:rFonts w:asciiTheme="minorHAnsi" w:eastAsiaTheme="minorHAnsi" w:hAnsiTheme="minorHAnsi" w:cs="Arial"/>
          <w:sz w:val="24"/>
          <w:szCs w:val="24"/>
        </w:rPr>
        <w:fldChar w:fldCharType="separate"/>
      </w:r>
      <w:r w:rsidR="002C1514">
        <w:rPr>
          <w:rFonts w:asciiTheme="minorHAnsi" w:eastAsiaTheme="minorHAnsi" w:hAnsiTheme="minorHAnsi" w:cs="Arial"/>
          <w:noProof/>
          <w:sz w:val="24"/>
          <w:szCs w:val="24"/>
        </w:rPr>
        <w:t>(302)</w:t>
      </w:r>
      <w:r w:rsidR="005C355E" w:rsidRPr="00BD4586">
        <w:rPr>
          <w:rFonts w:asciiTheme="minorHAnsi" w:eastAsiaTheme="minorHAnsi" w:hAnsiTheme="minorHAnsi" w:cs="Arial"/>
          <w:sz w:val="24"/>
          <w:szCs w:val="24"/>
        </w:rPr>
        <w:fldChar w:fldCharType="end"/>
      </w:r>
      <w:r w:rsidRPr="00BD4586">
        <w:rPr>
          <w:rFonts w:asciiTheme="minorHAnsi" w:eastAsiaTheme="minorHAnsi" w:hAnsiTheme="minorHAnsi" w:cs="Arial"/>
          <w:sz w:val="24"/>
          <w:szCs w:val="24"/>
        </w:rPr>
        <w:t>.</w:t>
      </w:r>
      <w:r w:rsidRPr="00BD4586">
        <w:rPr>
          <w:rFonts w:asciiTheme="minorHAnsi" w:eastAsiaTheme="minorHAnsi" w:hAnsiTheme="minorHAnsi" w:cs="Arial"/>
          <w:sz w:val="24"/>
          <w:szCs w:val="24"/>
          <w:lang w:eastAsia="en-GB"/>
        </w:rPr>
        <w:t xml:space="preserve"> </w:t>
      </w:r>
      <w:r w:rsidRPr="00BD4586">
        <w:rPr>
          <w:rFonts w:asciiTheme="minorHAnsi" w:eastAsiaTheme="minorHAnsi" w:hAnsiTheme="minorHAnsi" w:cs="Arial"/>
          <w:color w:val="191919"/>
          <w:sz w:val="24"/>
          <w:szCs w:val="24"/>
          <w:lang w:eastAsia="en-GB"/>
        </w:rPr>
        <w:t xml:space="preserve">The iTRAQ proteomics outcome was subjected to bioinformatics scrutiny. </w:t>
      </w:r>
      <w:r w:rsidRPr="00BD4586">
        <w:rPr>
          <w:rFonts w:asciiTheme="minorHAnsi" w:eastAsiaTheme="minorHAnsi" w:hAnsiTheme="minorHAnsi" w:cs="Arial"/>
          <w:color w:val="191919"/>
          <w:sz w:val="24"/>
          <w:szCs w:val="24"/>
          <w:lang w:val="en-US" w:eastAsia="en-GB"/>
        </w:rPr>
        <w:t xml:space="preserve">We used previously employed bioinformatics-based software analysis of the proteomics data, incorporating metadata by multivariate statistical analysis for added value. Bioinformatic software was used for identification of proteins, by mapping proteins identified to be of interest in the study on to known networks. All significant outcomes </w:t>
      </w:r>
      <w:r w:rsidR="00B80A12" w:rsidRPr="00BD4586">
        <w:rPr>
          <w:rFonts w:asciiTheme="minorHAnsi" w:eastAsiaTheme="minorHAnsi" w:hAnsiTheme="minorHAnsi" w:cs="Arial"/>
          <w:color w:val="191919"/>
          <w:sz w:val="24"/>
          <w:szCs w:val="24"/>
          <w:lang w:val="en-US" w:eastAsia="en-GB"/>
        </w:rPr>
        <w:t>were</w:t>
      </w:r>
      <w:r w:rsidRPr="00BD4586">
        <w:rPr>
          <w:rFonts w:asciiTheme="minorHAnsi" w:eastAsiaTheme="minorHAnsi" w:hAnsiTheme="minorHAnsi" w:cs="Arial"/>
          <w:color w:val="191919"/>
          <w:sz w:val="24"/>
          <w:szCs w:val="24"/>
          <w:lang w:val="en-US" w:eastAsia="en-GB"/>
        </w:rPr>
        <w:t xml:space="preserve"> subjected to orthogonal validation and cross-validation with immunoblotting. </w:t>
      </w:r>
      <w:r w:rsidRPr="00BD4586">
        <w:rPr>
          <w:rFonts w:asciiTheme="minorHAnsi" w:eastAsiaTheme="minorHAnsi" w:hAnsiTheme="minorHAnsi" w:cs="Arial"/>
          <w:color w:val="191919"/>
          <w:sz w:val="24"/>
          <w:szCs w:val="24"/>
          <w:lang w:eastAsia="en-GB"/>
        </w:rPr>
        <w:t>A schematic overview of our proteomics workflow is summarised in Figure</w:t>
      </w:r>
      <w:r w:rsidR="00914037">
        <w:rPr>
          <w:rFonts w:asciiTheme="minorHAnsi" w:eastAsiaTheme="minorHAnsi" w:hAnsiTheme="minorHAnsi" w:cs="Arial"/>
          <w:color w:val="191919"/>
          <w:sz w:val="24"/>
          <w:szCs w:val="24"/>
          <w:lang w:eastAsia="en-GB"/>
        </w:rPr>
        <w:t xml:space="preserve"> 2</w:t>
      </w:r>
      <w:r w:rsidR="00F641B9">
        <w:rPr>
          <w:rFonts w:asciiTheme="minorHAnsi" w:eastAsiaTheme="minorHAnsi" w:hAnsiTheme="minorHAnsi" w:cs="Arial"/>
          <w:color w:val="191919"/>
          <w:sz w:val="24"/>
          <w:szCs w:val="24"/>
          <w:lang w:eastAsia="en-GB"/>
        </w:rPr>
        <w:t>7</w:t>
      </w:r>
      <w:r w:rsidR="00610B46">
        <w:rPr>
          <w:rFonts w:asciiTheme="minorHAnsi" w:eastAsiaTheme="minorHAnsi" w:hAnsiTheme="minorHAnsi" w:cs="Arial"/>
          <w:color w:val="191919"/>
          <w:sz w:val="24"/>
          <w:szCs w:val="24"/>
          <w:lang w:eastAsia="en-GB"/>
        </w:rPr>
        <w:t>.</w:t>
      </w:r>
    </w:p>
    <w:p w14:paraId="27895752" w14:textId="77777777" w:rsidR="00914037" w:rsidRDefault="00914037" w:rsidP="00BD4586">
      <w:pPr>
        <w:spacing w:line="360" w:lineRule="auto"/>
        <w:rPr>
          <w:rFonts w:asciiTheme="minorHAnsi" w:eastAsiaTheme="minorHAnsi" w:hAnsiTheme="minorHAnsi" w:cs="Arial"/>
          <w:color w:val="191919"/>
          <w:sz w:val="24"/>
          <w:szCs w:val="24"/>
          <w:lang w:eastAsia="en-GB"/>
        </w:rPr>
      </w:pPr>
    </w:p>
    <w:p w14:paraId="5AE7B20A" w14:textId="77777777" w:rsidR="00914037" w:rsidRDefault="00914037" w:rsidP="00BD4586">
      <w:pPr>
        <w:spacing w:line="360" w:lineRule="auto"/>
        <w:rPr>
          <w:rFonts w:asciiTheme="minorHAnsi" w:eastAsiaTheme="minorHAnsi" w:hAnsiTheme="minorHAnsi" w:cs="Arial"/>
          <w:color w:val="191919"/>
          <w:sz w:val="24"/>
          <w:szCs w:val="24"/>
          <w:lang w:eastAsia="en-GB"/>
        </w:rPr>
      </w:pPr>
    </w:p>
    <w:p w14:paraId="2C88E4D7" w14:textId="77777777" w:rsidR="00914037" w:rsidRDefault="00914037" w:rsidP="00BD4586">
      <w:pPr>
        <w:spacing w:line="360" w:lineRule="auto"/>
        <w:rPr>
          <w:rFonts w:asciiTheme="minorHAnsi" w:eastAsiaTheme="minorHAnsi" w:hAnsiTheme="minorHAnsi" w:cs="Arial"/>
          <w:color w:val="191919"/>
          <w:sz w:val="24"/>
          <w:szCs w:val="24"/>
          <w:lang w:eastAsia="en-GB"/>
        </w:rPr>
      </w:pPr>
    </w:p>
    <w:p w14:paraId="48259950" w14:textId="77777777" w:rsidR="00AC2C9B" w:rsidRDefault="00AC2C9B" w:rsidP="00BD4586">
      <w:pPr>
        <w:spacing w:line="360" w:lineRule="auto"/>
        <w:rPr>
          <w:rFonts w:asciiTheme="minorHAnsi" w:eastAsiaTheme="minorHAnsi" w:hAnsiTheme="minorHAnsi" w:cs="Arial"/>
          <w:color w:val="191919"/>
          <w:sz w:val="24"/>
          <w:szCs w:val="24"/>
          <w:lang w:eastAsia="en-GB"/>
        </w:rPr>
      </w:pPr>
    </w:p>
    <w:p w14:paraId="6577611C" w14:textId="77777777" w:rsidR="00AC2C9B" w:rsidRDefault="00AC2C9B" w:rsidP="00BD4586">
      <w:pPr>
        <w:spacing w:line="360" w:lineRule="auto"/>
        <w:rPr>
          <w:rFonts w:asciiTheme="minorHAnsi" w:eastAsiaTheme="minorHAnsi" w:hAnsiTheme="minorHAnsi" w:cs="Arial"/>
          <w:color w:val="191919"/>
          <w:sz w:val="24"/>
          <w:szCs w:val="24"/>
          <w:lang w:eastAsia="en-GB"/>
        </w:rPr>
      </w:pPr>
    </w:p>
    <w:p w14:paraId="2FD56137" w14:textId="77777777" w:rsidR="00AC2C9B" w:rsidRDefault="00AC2C9B" w:rsidP="00BD4586">
      <w:pPr>
        <w:spacing w:line="360" w:lineRule="auto"/>
        <w:rPr>
          <w:rFonts w:asciiTheme="minorHAnsi" w:eastAsiaTheme="minorHAnsi" w:hAnsiTheme="minorHAnsi" w:cs="Arial"/>
          <w:color w:val="191919"/>
          <w:sz w:val="24"/>
          <w:szCs w:val="24"/>
          <w:lang w:eastAsia="en-GB"/>
        </w:rPr>
      </w:pPr>
    </w:p>
    <w:p w14:paraId="27FF3FFE" w14:textId="77777777" w:rsidR="00AC2C9B" w:rsidRDefault="00AC2C9B" w:rsidP="00BD4586">
      <w:pPr>
        <w:spacing w:line="360" w:lineRule="auto"/>
        <w:rPr>
          <w:rFonts w:asciiTheme="minorHAnsi" w:eastAsiaTheme="minorHAnsi" w:hAnsiTheme="minorHAnsi" w:cs="Arial"/>
          <w:color w:val="191919"/>
          <w:sz w:val="24"/>
          <w:szCs w:val="24"/>
          <w:lang w:eastAsia="en-GB"/>
        </w:rPr>
      </w:pPr>
    </w:p>
    <w:p w14:paraId="0646B1EB" w14:textId="77777777" w:rsidR="00AC2C9B" w:rsidRDefault="00AC2C9B" w:rsidP="00BD4586">
      <w:pPr>
        <w:spacing w:line="360" w:lineRule="auto"/>
        <w:rPr>
          <w:rFonts w:asciiTheme="minorHAnsi" w:eastAsiaTheme="minorHAnsi" w:hAnsiTheme="minorHAnsi" w:cs="Arial"/>
          <w:color w:val="191919"/>
          <w:sz w:val="24"/>
          <w:szCs w:val="24"/>
          <w:lang w:eastAsia="en-GB"/>
        </w:rPr>
      </w:pPr>
    </w:p>
    <w:p w14:paraId="61243227" w14:textId="77777777" w:rsidR="00AC2C9B" w:rsidRDefault="00AC2C9B" w:rsidP="00BD4586">
      <w:pPr>
        <w:spacing w:line="360" w:lineRule="auto"/>
        <w:rPr>
          <w:rFonts w:asciiTheme="minorHAnsi" w:eastAsiaTheme="minorHAnsi" w:hAnsiTheme="minorHAnsi" w:cs="Arial"/>
          <w:color w:val="191919"/>
          <w:sz w:val="24"/>
          <w:szCs w:val="24"/>
          <w:lang w:eastAsia="en-GB"/>
        </w:rPr>
      </w:pPr>
    </w:p>
    <w:p w14:paraId="44A4DB55" w14:textId="77777777" w:rsidR="00AC2C9B" w:rsidRDefault="00AC2C9B" w:rsidP="00BD4586">
      <w:pPr>
        <w:spacing w:line="360" w:lineRule="auto"/>
        <w:rPr>
          <w:rFonts w:asciiTheme="minorHAnsi" w:eastAsiaTheme="minorHAnsi" w:hAnsiTheme="minorHAnsi" w:cs="Arial"/>
          <w:color w:val="191919"/>
          <w:sz w:val="24"/>
          <w:szCs w:val="24"/>
          <w:lang w:eastAsia="en-GB"/>
        </w:rPr>
      </w:pPr>
    </w:p>
    <w:p w14:paraId="037F2B91" w14:textId="77777777" w:rsidR="00AC2C9B" w:rsidRDefault="00AC2C9B" w:rsidP="00BD4586">
      <w:pPr>
        <w:spacing w:line="360" w:lineRule="auto"/>
        <w:rPr>
          <w:rFonts w:asciiTheme="minorHAnsi" w:eastAsiaTheme="minorHAnsi" w:hAnsiTheme="minorHAnsi" w:cs="Arial"/>
          <w:color w:val="191919"/>
          <w:sz w:val="24"/>
          <w:szCs w:val="24"/>
          <w:lang w:eastAsia="en-GB"/>
        </w:rPr>
      </w:pPr>
    </w:p>
    <w:p w14:paraId="40B70B6E" w14:textId="77777777" w:rsidR="00AC2C9B" w:rsidRDefault="00AC2C9B" w:rsidP="00BD4586">
      <w:pPr>
        <w:spacing w:line="360" w:lineRule="auto"/>
        <w:rPr>
          <w:rFonts w:asciiTheme="minorHAnsi" w:eastAsiaTheme="minorHAnsi" w:hAnsiTheme="minorHAnsi" w:cs="Arial"/>
          <w:color w:val="191919"/>
          <w:sz w:val="24"/>
          <w:szCs w:val="24"/>
          <w:lang w:eastAsia="en-GB"/>
        </w:rPr>
      </w:pPr>
    </w:p>
    <w:p w14:paraId="493E45D0" w14:textId="77777777" w:rsidR="00AC2C9B" w:rsidRDefault="00AC2C9B" w:rsidP="00BD4586">
      <w:pPr>
        <w:spacing w:line="360" w:lineRule="auto"/>
        <w:rPr>
          <w:rFonts w:asciiTheme="minorHAnsi" w:eastAsiaTheme="minorHAnsi" w:hAnsiTheme="minorHAnsi" w:cs="Arial"/>
          <w:color w:val="191919"/>
          <w:sz w:val="24"/>
          <w:szCs w:val="24"/>
          <w:lang w:eastAsia="en-GB"/>
        </w:rPr>
      </w:pPr>
    </w:p>
    <w:p w14:paraId="75092802" w14:textId="77777777" w:rsidR="00AC2C9B" w:rsidRDefault="00AC2C9B" w:rsidP="00BD4586">
      <w:pPr>
        <w:spacing w:line="360" w:lineRule="auto"/>
        <w:rPr>
          <w:rFonts w:asciiTheme="minorHAnsi" w:eastAsiaTheme="minorHAnsi" w:hAnsiTheme="minorHAnsi" w:cs="Arial"/>
          <w:color w:val="191919"/>
          <w:sz w:val="24"/>
          <w:szCs w:val="24"/>
          <w:lang w:eastAsia="en-GB"/>
        </w:rPr>
      </w:pPr>
    </w:p>
    <w:p w14:paraId="4AA274C7" w14:textId="77777777" w:rsidR="00914037" w:rsidRPr="00BD4586" w:rsidRDefault="00914037" w:rsidP="00BD4586">
      <w:pPr>
        <w:spacing w:line="360" w:lineRule="auto"/>
        <w:rPr>
          <w:rFonts w:asciiTheme="minorHAnsi" w:eastAsiaTheme="minorHAnsi" w:hAnsiTheme="minorHAnsi" w:cs="Arial"/>
          <w:color w:val="191919"/>
          <w:sz w:val="24"/>
          <w:szCs w:val="24"/>
          <w:lang w:eastAsia="en-GB"/>
        </w:rPr>
      </w:pPr>
    </w:p>
    <w:p w14:paraId="04BD1A9A" w14:textId="77777777" w:rsidR="00BD4586" w:rsidRPr="00BD4586" w:rsidRDefault="006C2E7B" w:rsidP="00BD4586">
      <w:pPr>
        <w:spacing w:before="100" w:beforeAutospacing="1" w:after="100" w:afterAutospacing="1" w:line="360" w:lineRule="auto"/>
        <w:ind w:right="240"/>
        <w:rPr>
          <w:rFonts w:asciiTheme="minorHAnsi" w:eastAsiaTheme="minorHAnsi" w:hAnsiTheme="minorHAnsi" w:cs="Arial"/>
          <w:b/>
          <w:color w:val="FF0000"/>
          <w:lang w:eastAsia="en-GB"/>
        </w:rPr>
      </w:pPr>
      <w:r>
        <w:rPr>
          <w:rFonts w:asciiTheme="minorHAnsi" w:eastAsiaTheme="minorHAnsi" w:hAnsiTheme="minorHAnsi" w:cstheme="minorBidi"/>
          <w:noProof/>
          <w:lang w:eastAsia="en-GB"/>
        </w:rPr>
        <w:lastRenderedPageBreak/>
        <mc:AlternateContent>
          <mc:Choice Requires="wps">
            <w:drawing>
              <wp:anchor distT="0" distB="0" distL="114300" distR="114300" simplePos="0" relativeHeight="251688960" behindDoc="0" locked="0" layoutInCell="1" allowOverlap="1" wp14:anchorId="07DFE0D9" wp14:editId="32C19E9A">
                <wp:simplePos x="0" y="0"/>
                <wp:positionH relativeFrom="column">
                  <wp:posOffset>4476750</wp:posOffset>
                </wp:positionH>
                <wp:positionV relativeFrom="paragraph">
                  <wp:posOffset>336550</wp:posOffset>
                </wp:positionV>
                <wp:extent cx="1384300" cy="426720"/>
                <wp:effectExtent l="0" t="0" r="0" b="0"/>
                <wp:wrapTight wrapText="bothSides">
                  <wp:wrapPolygon edited="0">
                    <wp:start x="594" y="2893"/>
                    <wp:lineTo x="594" y="18321"/>
                    <wp:lineTo x="20510" y="18321"/>
                    <wp:lineTo x="20510" y="2893"/>
                    <wp:lineTo x="594" y="2893"/>
                  </wp:wrapPolygon>
                </wp:wrapTight>
                <wp:docPr id="6161" name="Text Box 6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79D6A" w14:textId="77777777" w:rsidR="004F36A9" w:rsidRPr="005F4363" w:rsidRDefault="004F36A9" w:rsidP="00BD4586">
                            <w:pPr>
                              <w:jc w:val="center"/>
                              <w:rPr>
                                <w:b/>
                                <w:sz w:val="16"/>
                              </w:rPr>
                            </w:pPr>
                            <w:r>
                              <w:rPr>
                                <w:b/>
                                <w:sz w:val="16"/>
                              </w:rPr>
                              <w:t xml:space="preserve">Normal controls Arm     n=17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61" o:spid="_x0000_s1157" type="#_x0000_t202" style="position:absolute;margin-left:352.5pt;margin-top:26.5pt;width:109pt;height:33.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" filled="f" stroked="f">
                <v:textbox inset=",7.2pt,,7.2pt">
                  <w:txbxContent>
                    <w:p w14:paraId="56B79D6A" w14:textId="77777777" w:rsidR="004F36A9" w:rsidRPr="005F4363" w:rsidRDefault="004F36A9" w:rsidP="00BD4586">
                      <w:pPr>
                        <w:jc w:val="center"/>
                        <w:rPr>
                          <w:b/>
                          <w:sz w:val="16"/>
                        </w:rPr>
                      </w:pPr>
                      <w:r>
                        <w:rPr>
                          <w:b/>
                          <w:sz w:val="16"/>
                        </w:rPr>
                        <w:t xml:space="preserve">Normal controls Arm     n=17 </w:t>
                      </w:r>
                    </w:p>
                  </w:txbxContent>
                </v:textbox>
                <w10:wrap type="tight"/>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43904" behindDoc="0" locked="0" layoutInCell="1" allowOverlap="1" wp14:anchorId="48EE5582" wp14:editId="7A5334B7">
                <wp:simplePos x="0" y="0"/>
                <wp:positionH relativeFrom="column">
                  <wp:posOffset>3076575</wp:posOffset>
                </wp:positionH>
                <wp:positionV relativeFrom="paragraph">
                  <wp:posOffset>336550</wp:posOffset>
                </wp:positionV>
                <wp:extent cx="943610" cy="465455"/>
                <wp:effectExtent l="0" t="0" r="0" b="0"/>
                <wp:wrapTight wrapText="bothSides">
                  <wp:wrapPolygon edited="0">
                    <wp:start x="872" y="2652"/>
                    <wp:lineTo x="872" y="18565"/>
                    <wp:lineTo x="20059" y="18565"/>
                    <wp:lineTo x="20059" y="2652"/>
                    <wp:lineTo x="872" y="2652"/>
                  </wp:wrapPolygon>
                </wp:wrapTight>
                <wp:docPr id="6166" name="Text Box 6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46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96620" w14:textId="77777777" w:rsidR="004F36A9" w:rsidRPr="005F4363" w:rsidRDefault="004F36A9" w:rsidP="00BD4586">
                            <w:pPr>
                              <w:jc w:val="center"/>
                              <w:rPr>
                                <w:b/>
                                <w:sz w:val="16"/>
                              </w:rPr>
                            </w:pPr>
                            <w:r w:rsidRPr="005F4363">
                              <w:rPr>
                                <w:b/>
                                <w:sz w:val="16"/>
                                <w:szCs w:val="16"/>
                              </w:rPr>
                              <w:t xml:space="preserve">Inactive </w:t>
                            </w:r>
                            <w:r w:rsidRPr="005F4363">
                              <w:rPr>
                                <w:b/>
                                <w:sz w:val="16"/>
                              </w:rPr>
                              <w:t>UC</w:t>
                            </w:r>
                            <w:r>
                              <w:rPr>
                                <w:b/>
                                <w:sz w:val="16"/>
                              </w:rPr>
                              <w:t xml:space="preserve"> Arm</w:t>
                            </w:r>
                            <w:r w:rsidRPr="005F4363">
                              <w:rPr>
                                <w:b/>
                                <w:sz w:val="16"/>
                              </w:rPr>
                              <w:t>; n=66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66" o:spid="_x0000_s1158" type="#_x0000_t202" style="position:absolute;margin-left:242.25pt;margin-top:26.5pt;width:74.3pt;height:36.6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" filled="f" stroked="f">
                <v:textbox inset=",7.2pt,,7.2pt">
                  <w:txbxContent>
                    <w:p w14:paraId="02296620" w14:textId="77777777" w:rsidR="004F36A9" w:rsidRPr="005F4363" w:rsidRDefault="004F36A9" w:rsidP="00BD4586">
                      <w:pPr>
                        <w:jc w:val="center"/>
                        <w:rPr>
                          <w:b/>
                          <w:sz w:val="16"/>
                        </w:rPr>
                      </w:pPr>
                      <w:r w:rsidRPr="005F4363">
                        <w:rPr>
                          <w:b/>
                          <w:sz w:val="16"/>
                          <w:szCs w:val="16"/>
                        </w:rPr>
                        <w:t xml:space="preserve">Inactive </w:t>
                      </w:r>
                      <w:r w:rsidRPr="005F4363">
                        <w:rPr>
                          <w:b/>
                          <w:sz w:val="16"/>
                        </w:rPr>
                        <w:t>UC</w:t>
                      </w:r>
                      <w:r>
                        <w:rPr>
                          <w:b/>
                          <w:sz w:val="16"/>
                        </w:rPr>
                        <w:t xml:space="preserve"> Arm</w:t>
                      </w:r>
                      <w:r w:rsidRPr="005F4363">
                        <w:rPr>
                          <w:b/>
                          <w:sz w:val="16"/>
                        </w:rPr>
                        <w:t>; n=66</w:t>
                      </w:r>
                    </w:p>
                  </w:txbxContent>
                </v:textbox>
                <w10:wrap type="tight"/>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41856" behindDoc="0" locked="0" layoutInCell="1" allowOverlap="1" wp14:anchorId="651A3E2C" wp14:editId="3AD01B31">
                <wp:simplePos x="0" y="0"/>
                <wp:positionH relativeFrom="column">
                  <wp:posOffset>1611630</wp:posOffset>
                </wp:positionH>
                <wp:positionV relativeFrom="paragraph">
                  <wp:posOffset>357505</wp:posOffset>
                </wp:positionV>
                <wp:extent cx="851535" cy="444500"/>
                <wp:effectExtent l="0" t="0" r="0" b="0"/>
                <wp:wrapTight wrapText="bothSides">
                  <wp:wrapPolygon edited="0">
                    <wp:start x="966" y="2777"/>
                    <wp:lineTo x="966" y="18514"/>
                    <wp:lineTo x="19812" y="18514"/>
                    <wp:lineTo x="19812" y="2777"/>
                    <wp:lineTo x="966" y="2777"/>
                  </wp:wrapPolygon>
                </wp:wrapTight>
                <wp:docPr id="6167" name="Text Box 6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535"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55BF1" w14:textId="77777777" w:rsidR="004F36A9" w:rsidRPr="00421DA7" w:rsidRDefault="004F36A9" w:rsidP="00BD4586">
                            <w:pPr>
                              <w:jc w:val="center"/>
                              <w:rPr>
                                <w:b/>
                                <w:color w:val="A6A6A6" w:themeColor="background1" w:themeShade="A6"/>
                                <w:sz w:val="16"/>
                              </w:rPr>
                            </w:pPr>
                            <w:r w:rsidRPr="00421DA7">
                              <w:rPr>
                                <w:b/>
                                <w:color w:val="A6A6A6" w:themeColor="background1" w:themeShade="A6"/>
                                <w:sz w:val="16"/>
                              </w:rPr>
                              <w:t>Active UC Arm; n-34</w:t>
                            </w:r>
                          </w:p>
                          <w:p w14:paraId="7F352639" w14:textId="77777777" w:rsidR="004F36A9" w:rsidRPr="001A25B4" w:rsidRDefault="004F36A9" w:rsidP="00BD4586">
                            <w:pPr>
                              <w:rPr>
                                <w:sz w:val="16"/>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67" o:spid="_x0000_s1159" type="#_x0000_t202" style="position:absolute;margin-left:126.9pt;margin-top:28.15pt;width:67.05pt;height:3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" filled="f" stroked="f">
                <v:textbox inset=",7.2pt,,7.2pt">
                  <w:txbxContent>
                    <w:p w14:paraId="67D55BF1" w14:textId="77777777" w:rsidR="004F36A9" w:rsidRPr="00421DA7" w:rsidRDefault="004F36A9" w:rsidP="00BD4586">
                      <w:pPr>
                        <w:jc w:val="center"/>
                        <w:rPr>
                          <w:b/>
                          <w:color w:val="A6A6A6" w:themeColor="background1" w:themeShade="A6"/>
                          <w:sz w:val="16"/>
                        </w:rPr>
                      </w:pPr>
                      <w:r w:rsidRPr="00421DA7">
                        <w:rPr>
                          <w:b/>
                          <w:color w:val="A6A6A6" w:themeColor="background1" w:themeShade="A6"/>
                          <w:sz w:val="16"/>
                        </w:rPr>
                        <w:t>Active UC Arm; n-34</w:t>
                      </w:r>
                    </w:p>
                    <w:p w14:paraId="7F352639" w14:textId="77777777" w:rsidR="004F36A9" w:rsidRPr="001A25B4" w:rsidRDefault="004F36A9" w:rsidP="00BD4586">
                      <w:pPr>
                        <w:rPr>
                          <w:sz w:val="16"/>
                        </w:rPr>
                      </w:pPr>
                    </w:p>
                  </w:txbxContent>
                </v:textbox>
                <w10:wrap type="tight"/>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56192" behindDoc="0" locked="0" layoutInCell="1" allowOverlap="1" wp14:anchorId="5CAFEE48" wp14:editId="645524EF">
                <wp:simplePos x="0" y="0"/>
                <wp:positionH relativeFrom="column">
                  <wp:posOffset>3302000</wp:posOffset>
                </wp:positionH>
                <wp:positionV relativeFrom="paragraph">
                  <wp:posOffset>802005</wp:posOffset>
                </wp:positionV>
                <wp:extent cx="317500" cy="368300"/>
                <wp:effectExtent l="38100" t="0" r="25400" b="50800"/>
                <wp:wrapNone/>
                <wp:docPr id="6231" name="Straight Arrow Connector 6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7500" cy="36830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31" o:spid="_x0000_s1026" type="#_x0000_t32" style="position:absolute;margin-left:260pt;margin-top:63.15pt;width:25pt;height:29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">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55168" behindDoc="0" locked="0" layoutInCell="1" allowOverlap="1" wp14:anchorId="3176CA6E" wp14:editId="35409D20">
                <wp:simplePos x="0" y="0"/>
                <wp:positionH relativeFrom="column">
                  <wp:posOffset>3619500</wp:posOffset>
                </wp:positionH>
                <wp:positionV relativeFrom="paragraph">
                  <wp:posOffset>802005</wp:posOffset>
                </wp:positionV>
                <wp:extent cx="431800" cy="368300"/>
                <wp:effectExtent l="0" t="0" r="63500" b="50800"/>
                <wp:wrapNone/>
                <wp:docPr id="6230" name="Straight Arrow Connector 6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36830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30" o:spid="_x0000_s1026" type="#_x0000_t32" style="position:absolute;margin-left:285pt;margin-top:63.15pt;width:34pt;height:2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">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51072" behindDoc="0" locked="0" layoutInCell="1" allowOverlap="1" wp14:anchorId="0AD8B330" wp14:editId="365EF4C1">
                <wp:simplePos x="0" y="0"/>
                <wp:positionH relativeFrom="column">
                  <wp:posOffset>2247900</wp:posOffset>
                </wp:positionH>
                <wp:positionV relativeFrom="paragraph">
                  <wp:posOffset>269240</wp:posOffset>
                </wp:positionV>
                <wp:extent cx="584200" cy="127000"/>
                <wp:effectExtent l="38100" t="0" r="25400" b="82550"/>
                <wp:wrapNone/>
                <wp:docPr id="6229" name="Straight Arrow Connector 6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4200" cy="127000"/>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29" o:spid="_x0000_s1026" type="#_x0000_t32" style="position:absolute;margin-left:177pt;margin-top:21.2pt;width:46pt;height:10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" strokecolor="#a6a6a6">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50048" behindDoc="0" locked="0" layoutInCell="1" allowOverlap="1" wp14:anchorId="73E0726B" wp14:editId="049258B4">
                <wp:simplePos x="0" y="0"/>
                <wp:positionH relativeFrom="column">
                  <wp:posOffset>2832100</wp:posOffset>
                </wp:positionH>
                <wp:positionV relativeFrom="paragraph">
                  <wp:posOffset>269240</wp:posOffset>
                </wp:positionV>
                <wp:extent cx="387350" cy="127000"/>
                <wp:effectExtent l="0" t="0" r="69850" b="63500"/>
                <wp:wrapNone/>
                <wp:docPr id="6228" name="Straight Arrow Connector 6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350" cy="12700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28" o:spid="_x0000_s1026" type="#_x0000_t32" style="position:absolute;margin-left:223pt;margin-top:21.2pt;width:30.5pt;height:10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">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40832" behindDoc="0" locked="0" layoutInCell="1" allowOverlap="1" wp14:anchorId="7D619F2B" wp14:editId="25243427">
                <wp:simplePos x="0" y="0"/>
                <wp:positionH relativeFrom="column">
                  <wp:posOffset>2171700</wp:posOffset>
                </wp:positionH>
                <wp:positionV relativeFrom="paragraph">
                  <wp:posOffset>14605</wp:posOffset>
                </wp:positionV>
                <wp:extent cx="1257300" cy="342900"/>
                <wp:effectExtent l="0" t="0" r="0" b="0"/>
                <wp:wrapTight wrapText="bothSides">
                  <wp:wrapPolygon edited="0">
                    <wp:start x="655" y="3600"/>
                    <wp:lineTo x="655" y="18000"/>
                    <wp:lineTo x="20618" y="18000"/>
                    <wp:lineTo x="20618" y="3600"/>
                    <wp:lineTo x="655" y="3600"/>
                  </wp:wrapPolygon>
                </wp:wrapTight>
                <wp:docPr id="6169" name="Text Box 6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64FD0" w14:textId="77777777" w:rsidR="004F36A9" w:rsidRPr="005F4363" w:rsidRDefault="004F36A9" w:rsidP="00BD4586">
                            <w:pPr>
                              <w:jc w:val="center"/>
                              <w:rPr>
                                <w:b/>
                                <w:sz w:val="16"/>
                              </w:rPr>
                            </w:pPr>
                            <w:r>
                              <w:rPr>
                                <w:b/>
                                <w:sz w:val="16"/>
                              </w:rPr>
                              <w:t>100 UC patients selected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69" o:spid="_x0000_s1160" type="#_x0000_t202" style="position:absolute;margin-left:171pt;margin-top:1.15pt;width:99pt;height:2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" filled="f" stroked="f">
                <v:textbox inset=",7.2pt,,7.2pt">
                  <w:txbxContent>
                    <w:p w14:paraId="19E64FD0" w14:textId="77777777" w:rsidR="004F36A9" w:rsidRPr="005F4363" w:rsidRDefault="004F36A9" w:rsidP="00BD4586">
                      <w:pPr>
                        <w:jc w:val="center"/>
                        <w:rPr>
                          <w:b/>
                          <w:sz w:val="16"/>
                        </w:rPr>
                      </w:pPr>
                      <w:r>
                        <w:rPr>
                          <w:b/>
                          <w:sz w:val="16"/>
                        </w:rPr>
                        <w:t>100 UC patients selected</w:t>
                      </w:r>
                    </w:p>
                  </w:txbxContent>
                </v:textbox>
                <w10:wrap type="tight"/>
              </v:shape>
            </w:pict>
          </mc:Fallback>
        </mc:AlternateContent>
      </w:r>
    </w:p>
    <w:p w14:paraId="65B23D64" w14:textId="77777777" w:rsidR="00BD4586" w:rsidRPr="00BD4586" w:rsidRDefault="006C2E7B" w:rsidP="00BD4586">
      <w:pPr>
        <w:spacing w:before="100" w:beforeAutospacing="1" w:after="100" w:afterAutospacing="1" w:line="360" w:lineRule="auto"/>
        <w:ind w:right="240"/>
        <w:rPr>
          <w:rFonts w:asciiTheme="minorHAnsi" w:eastAsiaTheme="minorHAnsi" w:hAnsiTheme="minorHAnsi" w:cs="Arial"/>
          <w:b/>
          <w:color w:val="FF0000"/>
          <w:lang w:eastAsia="en-GB"/>
        </w:rPr>
      </w:pPr>
      <w:r>
        <w:rPr>
          <w:rFonts w:asciiTheme="minorHAnsi" w:eastAsiaTheme="minorHAnsi" w:hAnsiTheme="minorHAnsi" w:cstheme="minorBidi"/>
          <w:noProof/>
          <w:lang w:eastAsia="en-GB"/>
        </w:rPr>
        <mc:AlternateContent>
          <mc:Choice Requires="wps">
            <w:drawing>
              <wp:anchor distT="0" distB="0" distL="114300" distR="114300" simplePos="0" relativeHeight="251654144" behindDoc="0" locked="0" layoutInCell="1" allowOverlap="1" wp14:anchorId="78F175A3" wp14:editId="623AD444">
                <wp:simplePos x="0" y="0"/>
                <wp:positionH relativeFrom="column">
                  <wp:posOffset>1558925</wp:posOffset>
                </wp:positionH>
                <wp:positionV relativeFrom="paragraph">
                  <wp:posOffset>281940</wp:posOffset>
                </wp:positionV>
                <wp:extent cx="476250" cy="1000125"/>
                <wp:effectExtent l="38100" t="0" r="19050" b="47625"/>
                <wp:wrapNone/>
                <wp:docPr id="6234" name="Straight Arrow Connector 6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0" cy="1000125"/>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34" o:spid="_x0000_s1026" type="#_x0000_t32" style="position:absolute;margin-left:122.75pt;margin-top:22.2pt;width:37.5pt;height:78.7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" strokecolor="#a6a6a6">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53120" behindDoc="0" locked="0" layoutInCell="1" allowOverlap="1" wp14:anchorId="05EE1DD5" wp14:editId="1AFB21CA">
                <wp:simplePos x="0" y="0"/>
                <wp:positionH relativeFrom="column">
                  <wp:posOffset>2038350</wp:posOffset>
                </wp:positionH>
                <wp:positionV relativeFrom="paragraph">
                  <wp:posOffset>281940</wp:posOffset>
                </wp:positionV>
                <wp:extent cx="133350" cy="1038225"/>
                <wp:effectExtent l="0" t="0" r="57150" b="47625"/>
                <wp:wrapNone/>
                <wp:docPr id="6233" name="Straight Arrow Connector 6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350" cy="1038225"/>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33" o:spid="_x0000_s1026" type="#_x0000_t32" style="position:absolute;margin-left:160.5pt;margin-top:22.2pt;width:10.5pt;height:81.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" strokecolor="#a6a6a6">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95104" behindDoc="0" locked="0" layoutInCell="1" allowOverlap="1" wp14:anchorId="2F4BF8B5" wp14:editId="109105AF">
                <wp:simplePos x="0" y="0"/>
                <wp:positionH relativeFrom="column">
                  <wp:posOffset>5114925</wp:posOffset>
                </wp:positionH>
                <wp:positionV relativeFrom="paragraph">
                  <wp:posOffset>281940</wp:posOffset>
                </wp:positionV>
                <wp:extent cx="285750" cy="1019175"/>
                <wp:effectExtent l="0" t="0" r="57150" b="47625"/>
                <wp:wrapNone/>
                <wp:docPr id="6165" name="Straight Arrow Connector 6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1019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165" o:spid="_x0000_s1026" type="#_x0000_t32" style="position:absolute;margin-left:402.75pt;margin-top:22.2pt;width:22.5pt;height:80.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">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94080" behindDoc="0" locked="0" layoutInCell="1" allowOverlap="1" wp14:anchorId="2693BA75" wp14:editId="0C64D09B">
                <wp:simplePos x="0" y="0"/>
                <wp:positionH relativeFrom="column">
                  <wp:posOffset>4810125</wp:posOffset>
                </wp:positionH>
                <wp:positionV relativeFrom="paragraph">
                  <wp:posOffset>281940</wp:posOffset>
                </wp:positionV>
                <wp:extent cx="308610" cy="981075"/>
                <wp:effectExtent l="57150" t="0" r="34290" b="47625"/>
                <wp:wrapNone/>
                <wp:docPr id="6163" name="Straight Arrow Connector 6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981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163" o:spid="_x0000_s1026" type="#_x0000_t32" style="position:absolute;margin-left:378.75pt;margin-top:22.2pt;width:24.3pt;height:77.25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">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45952" behindDoc="0" locked="0" layoutInCell="1" allowOverlap="1" wp14:anchorId="12A38355" wp14:editId="25F21020">
                <wp:simplePos x="0" y="0"/>
                <wp:positionH relativeFrom="column">
                  <wp:posOffset>3946525</wp:posOffset>
                </wp:positionH>
                <wp:positionV relativeFrom="paragraph">
                  <wp:posOffset>419100</wp:posOffset>
                </wp:positionV>
                <wp:extent cx="673100" cy="584200"/>
                <wp:effectExtent l="0" t="0" r="0" b="0"/>
                <wp:wrapTight wrapText="bothSides">
                  <wp:wrapPolygon edited="0">
                    <wp:start x="1223" y="2113"/>
                    <wp:lineTo x="1223" y="19017"/>
                    <wp:lineTo x="19562" y="19017"/>
                    <wp:lineTo x="19562" y="2113"/>
                    <wp:lineTo x="1223" y="2113"/>
                  </wp:wrapPolygon>
                </wp:wrapTight>
                <wp:docPr id="6170" name="Text Box 6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EBFF0E" w14:textId="77777777" w:rsidR="004F36A9" w:rsidRPr="005F4363" w:rsidRDefault="004F36A9" w:rsidP="00BD4586">
                            <w:pPr>
                              <w:jc w:val="center"/>
                              <w:rPr>
                                <w:b/>
                                <w:sz w:val="16"/>
                              </w:rPr>
                            </w:pPr>
                            <w:r w:rsidRPr="005F4363">
                              <w:rPr>
                                <w:b/>
                                <w:sz w:val="16"/>
                                <w:szCs w:val="16"/>
                              </w:rPr>
                              <w:t>Included in the study; n=61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0" o:spid="_x0000_s1161" type="#_x0000_t202" style="position:absolute;margin-left:310.75pt;margin-top:33pt;width:53pt;height:4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" filled="f" stroked="f">
                <v:textbox inset=",7.2pt,,7.2pt">
                  <w:txbxContent>
                    <w:p w14:paraId="4BEBFF0E" w14:textId="77777777" w:rsidR="004F36A9" w:rsidRPr="005F4363" w:rsidRDefault="004F36A9" w:rsidP="00BD4586">
                      <w:pPr>
                        <w:jc w:val="center"/>
                        <w:rPr>
                          <w:b/>
                          <w:sz w:val="16"/>
                        </w:rPr>
                      </w:pPr>
                      <w:r w:rsidRPr="005F4363">
                        <w:rPr>
                          <w:b/>
                          <w:sz w:val="16"/>
                          <w:szCs w:val="16"/>
                        </w:rPr>
                        <w:t>Included in the study; n=61</w:t>
                      </w:r>
                    </w:p>
                  </w:txbxContent>
                </v:textbox>
                <w10:wrap type="tight"/>
              </v:shape>
            </w:pict>
          </mc:Fallback>
        </mc:AlternateContent>
      </w:r>
    </w:p>
    <w:p w14:paraId="01EA0F0E" w14:textId="77777777" w:rsidR="00BD4586" w:rsidRPr="00BD4586" w:rsidRDefault="006C2E7B" w:rsidP="00BD4586">
      <w:pPr>
        <w:spacing w:line="360" w:lineRule="auto"/>
        <w:jc w:val="both"/>
        <w:rPr>
          <w:rFonts w:asciiTheme="minorHAnsi" w:eastAsiaTheme="minorHAnsi" w:hAnsiTheme="minorHAnsi" w:cs="Arial"/>
          <w:b/>
          <w:color w:val="191919"/>
          <w:lang w:eastAsia="en-GB"/>
        </w:rPr>
      </w:pPr>
      <w:r>
        <w:rPr>
          <w:rFonts w:asciiTheme="minorHAnsi" w:eastAsiaTheme="minorHAnsi" w:hAnsiTheme="minorHAnsi" w:cstheme="minorBidi"/>
          <w:noProof/>
          <w:lang w:eastAsia="en-GB"/>
        </w:rPr>
        <mc:AlternateContent>
          <mc:Choice Requires="wps">
            <w:drawing>
              <wp:anchor distT="0" distB="0" distL="114300" distR="114300" simplePos="0" relativeHeight="251644928" behindDoc="0" locked="0" layoutInCell="1" allowOverlap="1" wp14:anchorId="52615099" wp14:editId="7A5DE787">
                <wp:simplePos x="0" y="0"/>
                <wp:positionH relativeFrom="column">
                  <wp:posOffset>2695575</wp:posOffset>
                </wp:positionH>
                <wp:positionV relativeFrom="paragraph">
                  <wp:posOffset>156845</wp:posOffset>
                </wp:positionV>
                <wp:extent cx="673100" cy="463550"/>
                <wp:effectExtent l="0" t="0" r="0" b="0"/>
                <wp:wrapTight wrapText="bothSides">
                  <wp:wrapPolygon edited="0">
                    <wp:start x="1223" y="2663"/>
                    <wp:lineTo x="1223" y="18641"/>
                    <wp:lineTo x="19562" y="18641"/>
                    <wp:lineTo x="19562" y="2663"/>
                    <wp:lineTo x="1223" y="2663"/>
                  </wp:wrapPolygon>
                </wp:wrapTight>
                <wp:docPr id="6171" name="Text Box 6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0CFEA" w14:textId="77777777" w:rsidR="004F36A9" w:rsidRPr="00976A10" w:rsidRDefault="004F36A9" w:rsidP="00BD4586">
                            <w:pPr>
                              <w:jc w:val="center"/>
                              <w:rPr>
                                <w:b/>
                                <w:sz w:val="16"/>
                              </w:rPr>
                            </w:pPr>
                            <w:r w:rsidRPr="00976A10">
                              <w:rPr>
                                <w:b/>
                                <w:sz w:val="16"/>
                                <w:szCs w:val="16"/>
                              </w:rPr>
                              <w:t>Excluded; n=5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1" o:spid="_x0000_s1162" type="#_x0000_t202" style="position:absolute;left:0;text-align:left;margin-left:212.25pt;margin-top:12.35pt;width:53pt;height:36.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" filled="f" stroked="f">
                <v:textbox inset=",7.2pt,,7.2pt">
                  <w:txbxContent>
                    <w:p w14:paraId="40B0CFEA" w14:textId="77777777" w:rsidR="004F36A9" w:rsidRPr="00976A10" w:rsidRDefault="004F36A9" w:rsidP="00BD4586">
                      <w:pPr>
                        <w:jc w:val="center"/>
                        <w:rPr>
                          <w:b/>
                          <w:sz w:val="16"/>
                        </w:rPr>
                      </w:pPr>
                      <w:r w:rsidRPr="00976A10">
                        <w:rPr>
                          <w:b/>
                          <w:sz w:val="16"/>
                          <w:szCs w:val="16"/>
                        </w:rPr>
                        <w:t>Excluded; n=5</w:t>
                      </w:r>
                    </w:p>
                  </w:txbxContent>
                </v:textbox>
                <w10:wrap type="tight"/>
              </v:shape>
            </w:pict>
          </mc:Fallback>
        </mc:AlternateContent>
      </w:r>
    </w:p>
    <w:p w14:paraId="0B504AE1" w14:textId="77777777" w:rsidR="00BD4586" w:rsidRPr="00BD4586" w:rsidRDefault="006C2E7B" w:rsidP="00BD4586">
      <w:pPr>
        <w:spacing w:line="360" w:lineRule="auto"/>
        <w:jc w:val="both"/>
        <w:rPr>
          <w:rFonts w:asciiTheme="minorHAnsi" w:eastAsiaTheme="minorHAnsi" w:hAnsiTheme="minorHAnsi" w:cs="Arial"/>
          <w:b/>
          <w:color w:val="191919"/>
          <w:lang w:eastAsia="en-GB"/>
        </w:rPr>
      </w:pPr>
      <w:r>
        <w:rPr>
          <w:rFonts w:asciiTheme="minorHAnsi" w:eastAsiaTheme="minorHAnsi" w:hAnsiTheme="minorHAnsi" w:cstheme="minorBidi"/>
          <w:noProof/>
          <w:lang w:eastAsia="en-GB"/>
        </w:rPr>
        <mc:AlternateContent>
          <mc:Choice Requires="wps">
            <w:drawing>
              <wp:anchor distT="0" distB="0" distL="114300" distR="114300" simplePos="0" relativeHeight="251693056" behindDoc="0" locked="0" layoutInCell="1" allowOverlap="1" wp14:anchorId="7F882019" wp14:editId="24445B3D">
                <wp:simplePos x="0" y="0"/>
                <wp:positionH relativeFrom="column">
                  <wp:posOffset>3492500</wp:posOffset>
                </wp:positionH>
                <wp:positionV relativeFrom="paragraph">
                  <wp:posOffset>92075</wp:posOffset>
                </wp:positionV>
                <wp:extent cx="654050" cy="400050"/>
                <wp:effectExtent l="38100" t="0" r="31750" b="57150"/>
                <wp:wrapNone/>
                <wp:docPr id="6223" name="Straight Arrow Connector 6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4050" cy="40005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23" o:spid="_x0000_s1026" type="#_x0000_t32" style="position:absolute;margin-left:275pt;margin-top:7.25pt;width:51.5pt;height:31.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">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57216" behindDoc="0" locked="0" layoutInCell="1" allowOverlap="1" wp14:anchorId="6D6D0C3F" wp14:editId="0B7BCBF8">
                <wp:simplePos x="0" y="0"/>
                <wp:positionH relativeFrom="column">
                  <wp:posOffset>4146550</wp:posOffset>
                </wp:positionH>
                <wp:positionV relativeFrom="paragraph">
                  <wp:posOffset>92075</wp:posOffset>
                </wp:positionV>
                <wp:extent cx="50800" cy="400050"/>
                <wp:effectExtent l="19050" t="0" r="63500" b="57150"/>
                <wp:wrapNone/>
                <wp:docPr id="6222" name="Straight Arrow Connector 6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0" cy="40005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22" o:spid="_x0000_s1026" type="#_x0000_t32" style="position:absolute;margin-left:326.5pt;margin-top:7.25pt;width:4pt;height:3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">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58240" behindDoc="0" locked="0" layoutInCell="1" allowOverlap="1" wp14:anchorId="274C9EF8" wp14:editId="417B5A93">
                <wp:simplePos x="0" y="0"/>
                <wp:positionH relativeFrom="column">
                  <wp:posOffset>2737485</wp:posOffset>
                </wp:positionH>
                <wp:positionV relativeFrom="paragraph">
                  <wp:posOffset>92075</wp:posOffset>
                </wp:positionV>
                <wp:extent cx="1409065" cy="400050"/>
                <wp:effectExtent l="38100" t="0" r="19685" b="76200"/>
                <wp:wrapNone/>
                <wp:docPr id="6221" name="Straight Arrow Connector 6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9065" cy="40005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21" o:spid="_x0000_s1026" type="#_x0000_t32" style="position:absolute;margin-left:215.55pt;margin-top:7.25pt;width:110.95pt;height:31.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">
                <v:stroke endarrow="block"/>
              </v:shape>
            </w:pict>
          </mc:Fallback>
        </mc:AlternateContent>
      </w:r>
    </w:p>
    <w:p w14:paraId="22555576" w14:textId="77777777" w:rsidR="00BD4586" w:rsidRPr="00BD4586" w:rsidRDefault="006C2E7B" w:rsidP="00BD4586">
      <w:pPr>
        <w:spacing w:line="360" w:lineRule="auto"/>
        <w:jc w:val="both"/>
        <w:rPr>
          <w:rFonts w:asciiTheme="minorHAnsi" w:eastAsiaTheme="minorHAnsi" w:hAnsiTheme="minorHAnsi" w:cs="Arial"/>
          <w:b/>
          <w:color w:val="191919"/>
          <w:lang w:eastAsia="en-GB"/>
        </w:rPr>
      </w:pPr>
      <w:r>
        <w:rPr>
          <w:rFonts w:asciiTheme="minorHAnsi" w:eastAsiaTheme="minorHAnsi" w:hAnsiTheme="minorHAnsi" w:cstheme="minorBidi"/>
          <w:noProof/>
          <w:lang w:eastAsia="en-GB"/>
        </w:rPr>
        <mc:AlternateContent>
          <mc:Choice Requires="wps">
            <w:drawing>
              <wp:anchor distT="0" distB="0" distL="114300" distR="114300" simplePos="0" relativeHeight="251665408" behindDoc="0" locked="0" layoutInCell="1" allowOverlap="1" wp14:anchorId="344E8202" wp14:editId="42DE60F1">
                <wp:simplePos x="0" y="0"/>
                <wp:positionH relativeFrom="column">
                  <wp:posOffset>1924050</wp:posOffset>
                </wp:positionH>
                <wp:positionV relativeFrom="paragraph">
                  <wp:posOffset>144780</wp:posOffset>
                </wp:positionV>
                <wp:extent cx="495300" cy="431800"/>
                <wp:effectExtent l="0" t="0" r="0" b="0"/>
                <wp:wrapTight wrapText="bothSides">
                  <wp:wrapPolygon edited="0">
                    <wp:start x="1662" y="2859"/>
                    <wp:lineTo x="1662" y="18106"/>
                    <wp:lineTo x="19108" y="18106"/>
                    <wp:lineTo x="19108" y="2859"/>
                    <wp:lineTo x="1662" y="2859"/>
                  </wp:wrapPolygon>
                </wp:wrapTight>
                <wp:docPr id="6173" name="Text Box 6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8EBF9" w14:textId="77777777" w:rsidR="004F36A9" w:rsidRPr="00013EF4" w:rsidRDefault="004F36A9" w:rsidP="00BD4586">
                            <w:pPr>
                              <w:jc w:val="center"/>
                              <w:rPr>
                                <w:b/>
                                <w:color w:val="A6A6A6" w:themeColor="background1" w:themeShade="A6"/>
                                <w:sz w:val="16"/>
                              </w:rPr>
                            </w:pPr>
                            <w:r w:rsidRPr="00013EF4">
                              <w:rPr>
                                <w:b/>
                                <w:color w:val="A6A6A6" w:themeColor="background1" w:themeShade="A6"/>
                                <w:sz w:val="16"/>
                                <w:szCs w:val="16"/>
                              </w:rPr>
                              <w:t>INACT;    n=34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3" o:spid="_x0000_s1163" type="#_x0000_t202" style="position:absolute;left:0;text-align:left;margin-left:151.5pt;margin-top:11.4pt;width:39pt;height:3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" filled="f" stroked="f">
                <v:textbox inset=",7.2pt,,7.2pt">
                  <w:txbxContent>
                    <w:p w14:paraId="5EA8EBF9" w14:textId="77777777" w:rsidR="004F36A9" w:rsidRPr="00013EF4" w:rsidRDefault="004F36A9" w:rsidP="00BD4586">
                      <w:pPr>
                        <w:jc w:val="center"/>
                        <w:rPr>
                          <w:b/>
                          <w:color w:val="A6A6A6" w:themeColor="background1" w:themeShade="A6"/>
                          <w:sz w:val="16"/>
                        </w:rPr>
                      </w:pPr>
                      <w:r w:rsidRPr="00013EF4">
                        <w:rPr>
                          <w:b/>
                          <w:color w:val="A6A6A6" w:themeColor="background1" w:themeShade="A6"/>
                          <w:sz w:val="16"/>
                          <w:szCs w:val="16"/>
                        </w:rPr>
                        <w:t>INACT;    n=34</w:t>
                      </w:r>
                    </w:p>
                  </w:txbxContent>
                </v:textbox>
                <w10:wrap type="tight"/>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97152" behindDoc="0" locked="0" layoutInCell="1" allowOverlap="1" wp14:anchorId="6839CBB3" wp14:editId="0C487D2E">
                <wp:simplePos x="0" y="0"/>
                <wp:positionH relativeFrom="column">
                  <wp:posOffset>3302000</wp:posOffset>
                </wp:positionH>
                <wp:positionV relativeFrom="paragraph">
                  <wp:posOffset>172720</wp:posOffset>
                </wp:positionV>
                <wp:extent cx="393700" cy="347345"/>
                <wp:effectExtent l="0" t="0" r="6350" b="0"/>
                <wp:wrapNone/>
                <wp:docPr id="6174" name="Text Box 6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347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16A775" w14:textId="77777777" w:rsidR="004F36A9" w:rsidRPr="00013EF4" w:rsidRDefault="004F36A9" w:rsidP="00BD4586">
                            <w:pPr>
                              <w:rPr>
                                <w:b/>
                                <w:color w:val="A6A6A6" w:themeColor="background1" w:themeShade="A6"/>
                                <w:sz w:val="16"/>
                                <w:szCs w:val="16"/>
                              </w:rPr>
                            </w:pPr>
                            <w:r w:rsidRPr="00013EF4">
                              <w:rPr>
                                <w:b/>
                                <w:color w:val="A6A6A6" w:themeColor="background1" w:themeShade="A6"/>
                                <w:sz w:val="16"/>
                                <w:szCs w:val="16"/>
                              </w:rPr>
                              <w:t>IR; n=10</w:t>
                            </w:r>
                          </w:p>
                          <w:p w14:paraId="10230494" w14:textId="77777777" w:rsidR="004F36A9" w:rsidRPr="00013EF4" w:rsidRDefault="004F36A9" w:rsidP="00BD4586">
                            <w:pPr>
                              <w:rPr>
                                <w:color w:val="A6A6A6" w:themeColor="background1" w:themeShade="A6"/>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4" o:spid="_x0000_s1164" type="#_x0000_t202" style="position:absolute;left:0;text-align:left;margin-left:260pt;margin-top:13.6pt;width:31pt;height:27.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" stroked="f">
                <v:textbox>
                  <w:txbxContent>
                    <w:p w14:paraId="5016A775" w14:textId="77777777" w:rsidR="004F36A9" w:rsidRPr="00013EF4" w:rsidRDefault="004F36A9" w:rsidP="00BD4586">
                      <w:pPr>
                        <w:rPr>
                          <w:b/>
                          <w:color w:val="A6A6A6" w:themeColor="background1" w:themeShade="A6"/>
                          <w:sz w:val="16"/>
                          <w:szCs w:val="16"/>
                        </w:rPr>
                      </w:pPr>
                      <w:r w:rsidRPr="00013EF4">
                        <w:rPr>
                          <w:b/>
                          <w:color w:val="A6A6A6" w:themeColor="background1" w:themeShade="A6"/>
                          <w:sz w:val="16"/>
                          <w:szCs w:val="16"/>
                        </w:rPr>
                        <w:t>IR; n=10</w:t>
                      </w:r>
                    </w:p>
                    <w:p w14:paraId="10230494" w14:textId="77777777" w:rsidR="004F36A9" w:rsidRPr="00013EF4" w:rsidRDefault="004F36A9" w:rsidP="00BD4586">
                      <w:pPr>
                        <w:rPr>
                          <w:color w:val="A6A6A6" w:themeColor="background1" w:themeShade="A6"/>
                          <w:sz w:val="16"/>
                          <w:szCs w:val="16"/>
                        </w:rPr>
                      </w:pP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92032" behindDoc="0" locked="0" layoutInCell="1" allowOverlap="1" wp14:anchorId="53F6F772" wp14:editId="447FB0EC">
                <wp:simplePos x="0" y="0"/>
                <wp:positionH relativeFrom="column">
                  <wp:posOffset>3987800</wp:posOffset>
                </wp:positionH>
                <wp:positionV relativeFrom="paragraph">
                  <wp:posOffset>109220</wp:posOffset>
                </wp:positionV>
                <wp:extent cx="488950" cy="431800"/>
                <wp:effectExtent l="0" t="0" r="0" b="0"/>
                <wp:wrapTight wrapText="bothSides">
                  <wp:wrapPolygon edited="0">
                    <wp:start x="1683" y="2859"/>
                    <wp:lineTo x="1683" y="18106"/>
                    <wp:lineTo x="18514" y="18106"/>
                    <wp:lineTo x="18514" y="2859"/>
                    <wp:lineTo x="1683" y="2859"/>
                  </wp:wrapPolygon>
                </wp:wrapTight>
                <wp:docPr id="6175" name="Text Box 6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D99C3" w14:textId="77777777" w:rsidR="004F36A9" w:rsidRPr="00013EF4" w:rsidRDefault="004F36A9" w:rsidP="00BD4586">
                            <w:pPr>
                              <w:jc w:val="center"/>
                              <w:rPr>
                                <w:b/>
                                <w:color w:val="A6A6A6" w:themeColor="background1" w:themeShade="A6"/>
                                <w:sz w:val="16"/>
                              </w:rPr>
                            </w:pPr>
                            <w:r w:rsidRPr="00013EF4">
                              <w:rPr>
                                <w:b/>
                                <w:color w:val="A6A6A6" w:themeColor="background1" w:themeShade="A6"/>
                                <w:sz w:val="16"/>
                                <w:szCs w:val="16"/>
                              </w:rPr>
                              <w:t>NR;    n=43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5" o:spid="_x0000_s1165" type="#_x0000_t202" style="position:absolute;left:0;text-align:left;margin-left:314pt;margin-top:8.6pt;width:38.5pt;height:3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" filled="f" stroked="f">
                <v:textbox inset=",7.2pt,,7.2pt">
                  <w:txbxContent>
                    <w:p w14:paraId="28AD99C3" w14:textId="77777777" w:rsidR="004F36A9" w:rsidRPr="00013EF4" w:rsidRDefault="004F36A9" w:rsidP="00BD4586">
                      <w:pPr>
                        <w:jc w:val="center"/>
                        <w:rPr>
                          <w:b/>
                          <w:color w:val="A6A6A6" w:themeColor="background1" w:themeShade="A6"/>
                          <w:sz w:val="16"/>
                        </w:rPr>
                      </w:pPr>
                      <w:r w:rsidRPr="00013EF4">
                        <w:rPr>
                          <w:b/>
                          <w:color w:val="A6A6A6" w:themeColor="background1" w:themeShade="A6"/>
                          <w:sz w:val="16"/>
                          <w:szCs w:val="16"/>
                        </w:rPr>
                        <w:t>NR;    n=43</w:t>
                      </w:r>
                    </w:p>
                  </w:txbxContent>
                </v:textbox>
                <w10:wrap type="tight"/>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64384" behindDoc="0" locked="0" layoutInCell="1" allowOverlap="1" wp14:anchorId="71B325C6" wp14:editId="00BD072F">
                <wp:simplePos x="0" y="0"/>
                <wp:positionH relativeFrom="column">
                  <wp:posOffset>4537075</wp:posOffset>
                </wp:positionH>
                <wp:positionV relativeFrom="paragraph">
                  <wp:posOffset>109220</wp:posOffset>
                </wp:positionV>
                <wp:extent cx="473075" cy="431800"/>
                <wp:effectExtent l="0" t="0" r="0" b="0"/>
                <wp:wrapTight wrapText="bothSides">
                  <wp:wrapPolygon edited="0">
                    <wp:start x="1740" y="2859"/>
                    <wp:lineTo x="1740" y="18106"/>
                    <wp:lineTo x="19136" y="18106"/>
                    <wp:lineTo x="19136" y="2859"/>
                    <wp:lineTo x="1740" y="2859"/>
                  </wp:wrapPolygon>
                </wp:wrapTight>
                <wp:docPr id="6176" name="Text Box 6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7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E2D5E" w14:textId="77777777" w:rsidR="004F36A9" w:rsidRPr="005F4363" w:rsidRDefault="004F36A9" w:rsidP="00BD4586">
                            <w:pPr>
                              <w:jc w:val="center"/>
                              <w:rPr>
                                <w:b/>
                                <w:sz w:val="16"/>
                              </w:rPr>
                            </w:pPr>
                            <w:r>
                              <w:rPr>
                                <w:b/>
                                <w:sz w:val="16"/>
                                <w:szCs w:val="16"/>
                              </w:rPr>
                              <w:t>CON1</w:t>
                            </w:r>
                            <w:r w:rsidRPr="005F4363">
                              <w:rPr>
                                <w:b/>
                                <w:sz w:val="16"/>
                                <w:szCs w:val="16"/>
                              </w:rPr>
                              <w:t xml:space="preserve">;    </w:t>
                            </w:r>
                            <w:r>
                              <w:rPr>
                                <w:b/>
                                <w:sz w:val="16"/>
                                <w:szCs w:val="16"/>
                              </w:rPr>
                              <w:t>n=8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6" o:spid="_x0000_s1166" type="#_x0000_t202" style="position:absolute;left:0;text-align:left;margin-left:357.25pt;margin-top:8.6pt;width:37.25pt;height:3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" filled="f" stroked="f">
                <v:textbox inset=",7.2pt,,7.2pt">
                  <w:txbxContent>
                    <w:p w14:paraId="76CE2D5E" w14:textId="77777777" w:rsidR="004F36A9" w:rsidRPr="005F4363" w:rsidRDefault="004F36A9" w:rsidP="00BD4586">
                      <w:pPr>
                        <w:jc w:val="center"/>
                        <w:rPr>
                          <w:b/>
                          <w:sz w:val="16"/>
                        </w:rPr>
                      </w:pPr>
                      <w:r>
                        <w:rPr>
                          <w:b/>
                          <w:sz w:val="16"/>
                          <w:szCs w:val="16"/>
                        </w:rPr>
                        <w:t>CON1</w:t>
                      </w:r>
                      <w:r w:rsidRPr="005F4363">
                        <w:rPr>
                          <w:b/>
                          <w:sz w:val="16"/>
                          <w:szCs w:val="16"/>
                        </w:rPr>
                        <w:t xml:space="preserve">;    </w:t>
                      </w:r>
                      <w:r>
                        <w:rPr>
                          <w:b/>
                          <w:sz w:val="16"/>
                          <w:szCs w:val="16"/>
                        </w:rPr>
                        <w:t>n=8</w:t>
                      </w:r>
                    </w:p>
                  </w:txbxContent>
                </v:textbox>
                <w10:wrap type="tight"/>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67456" behindDoc="0" locked="0" layoutInCell="1" allowOverlap="1" wp14:anchorId="6EC93910" wp14:editId="389F1459">
                <wp:simplePos x="0" y="0"/>
                <wp:positionH relativeFrom="column">
                  <wp:posOffset>1225550</wp:posOffset>
                </wp:positionH>
                <wp:positionV relativeFrom="paragraph">
                  <wp:posOffset>140970</wp:posOffset>
                </wp:positionV>
                <wp:extent cx="520700" cy="431800"/>
                <wp:effectExtent l="0" t="0" r="0" b="0"/>
                <wp:wrapTight wrapText="bothSides">
                  <wp:wrapPolygon edited="0">
                    <wp:start x="1580" y="2859"/>
                    <wp:lineTo x="1580" y="18106"/>
                    <wp:lineTo x="18966" y="18106"/>
                    <wp:lineTo x="18966" y="2859"/>
                    <wp:lineTo x="1580" y="2859"/>
                  </wp:wrapPolygon>
                </wp:wrapTight>
                <wp:docPr id="6177" name="Text Box 6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303D9" w14:textId="77777777" w:rsidR="004F36A9" w:rsidRPr="00013EF4" w:rsidRDefault="004F36A9" w:rsidP="00BD4586">
                            <w:pPr>
                              <w:jc w:val="center"/>
                              <w:rPr>
                                <w:b/>
                                <w:color w:val="A6A6A6" w:themeColor="background1" w:themeShade="A6"/>
                                <w:sz w:val="16"/>
                              </w:rPr>
                            </w:pPr>
                            <w:r w:rsidRPr="00013EF4">
                              <w:rPr>
                                <w:b/>
                                <w:color w:val="A6A6A6" w:themeColor="background1" w:themeShade="A6"/>
                                <w:sz w:val="16"/>
                                <w:szCs w:val="16"/>
                              </w:rPr>
                              <w:t>ACT;    n=34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7" o:spid="_x0000_s1167" type="#_x0000_t202" style="position:absolute;left:0;text-align:left;margin-left:96.5pt;margin-top:11.1pt;width:41pt;height:3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" filled="f" stroked="f">
                <v:textbox inset=",7.2pt,,7.2pt">
                  <w:txbxContent>
                    <w:p w14:paraId="085303D9" w14:textId="77777777" w:rsidR="004F36A9" w:rsidRPr="00013EF4" w:rsidRDefault="004F36A9" w:rsidP="00BD4586">
                      <w:pPr>
                        <w:jc w:val="center"/>
                        <w:rPr>
                          <w:b/>
                          <w:color w:val="A6A6A6" w:themeColor="background1" w:themeShade="A6"/>
                          <w:sz w:val="16"/>
                        </w:rPr>
                      </w:pPr>
                      <w:r w:rsidRPr="00013EF4">
                        <w:rPr>
                          <w:b/>
                          <w:color w:val="A6A6A6" w:themeColor="background1" w:themeShade="A6"/>
                          <w:sz w:val="16"/>
                          <w:szCs w:val="16"/>
                        </w:rPr>
                        <w:t>ACT;    n=34</w:t>
                      </w:r>
                    </w:p>
                  </w:txbxContent>
                </v:textbox>
                <w10:wrap type="tight"/>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46976" behindDoc="0" locked="0" layoutInCell="1" allowOverlap="1" wp14:anchorId="49DC712C" wp14:editId="28EE92D5">
                <wp:simplePos x="0" y="0"/>
                <wp:positionH relativeFrom="column">
                  <wp:posOffset>2546350</wp:posOffset>
                </wp:positionH>
                <wp:positionV relativeFrom="paragraph">
                  <wp:posOffset>140970</wp:posOffset>
                </wp:positionV>
                <wp:extent cx="438150" cy="463550"/>
                <wp:effectExtent l="0" t="0" r="0" b="0"/>
                <wp:wrapTight wrapText="bothSides">
                  <wp:wrapPolygon edited="0">
                    <wp:start x="1878" y="2663"/>
                    <wp:lineTo x="1878" y="18641"/>
                    <wp:lineTo x="18783" y="18641"/>
                    <wp:lineTo x="18783" y="2663"/>
                    <wp:lineTo x="1878" y="2663"/>
                  </wp:wrapPolygon>
                </wp:wrapTight>
                <wp:docPr id="6178" name="Text Box 6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1CC50" w14:textId="77777777" w:rsidR="004F36A9" w:rsidRPr="00013EF4" w:rsidRDefault="004F36A9" w:rsidP="00BD4586">
                            <w:pPr>
                              <w:jc w:val="center"/>
                              <w:rPr>
                                <w:b/>
                                <w:color w:val="A6A6A6" w:themeColor="background1" w:themeShade="A6"/>
                                <w:sz w:val="16"/>
                                <w:szCs w:val="16"/>
                              </w:rPr>
                            </w:pPr>
                            <w:r w:rsidRPr="00013EF4">
                              <w:rPr>
                                <w:b/>
                                <w:color w:val="A6A6A6" w:themeColor="background1" w:themeShade="A6"/>
                                <w:sz w:val="16"/>
                                <w:szCs w:val="16"/>
                              </w:rPr>
                              <w:t>ER;   n=8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8" o:spid="_x0000_s1168" type="#_x0000_t202" style="position:absolute;left:0;text-align:left;margin-left:200.5pt;margin-top:11.1pt;width:34.5pt;height:36.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" filled="f" stroked="f">
                <v:textbox inset=",7.2pt,,7.2pt">
                  <w:txbxContent>
                    <w:p w14:paraId="3EC1CC50" w14:textId="77777777" w:rsidR="004F36A9" w:rsidRPr="00013EF4" w:rsidRDefault="004F36A9" w:rsidP="00BD4586">
                      <w:pPr>
                        <w:jc w:val="center"/>
                        <w:rPr>
                          <w:b/>
                          <w:color w:val="A6A6A6" w:themeColor="background1" w:themeShade="A6"/>
                          <w:sz w:val="16"/>
                          <w:szCs w:val="16"/>
                        </w:rPr>
                      </w:pPr>
                      <w:r w:rsidRPr="00013EF4">
                        <w:rPr>
                          <w:b/>
                          <w:color w:val="A6A6A6" w:themeColor="background1" w:themeShade="A6"/>
                          <w:sz w:val="16"/>
                          <w:szCs w:val="16"/>
                        </w:rPr>
                        <w:t>ER;   n=8</w:t>
                      </w:r>
                    </w:p>
                  </w:txbxContent>
                </v:textbox>
                <w10:wrap type="tight"/>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49024" behindDoc="0" locked="0" layoutInCell="1" allowOverlap="1" wp14:anchorId="6383B3CB" wp14:editId="4E955859">
                <wp:simplePos x="0" y="0"/>
                <wp:positionH relativeFrom="column">
                  <wp:posOffset>5149850</wp:posOffset>
                </wp:positionH>
                <wp:positionV relativeFrom="paragraph">
                  <wp:posOffset>109220</wp:posOffset>
                </wp:positionV>
                <wp:extent cx="492125" cy="431800"/>
                <wp:effectExtent l="0" t="0" r="0" b="0"/>
                <wp:wrapTight wrapText="bothSides">
                  <wp:wrapPolygon edited="0">
                    <wp:start x="1672" y="2859"/>
                    <wp:lineTo x="1672" y="18106"/>
                    <wp:lineTo x="19231" y="18106"/>
                    <wp:lineTo x="19231" y="2859"/>
                    <wp:lineTo x="1672" y="2859"/>
                  </wp:wrapPolygon>
                </wp:wrapTight>
                <wp:docPr id="6179" name="Text Box 6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A5574" w14:textId="77777777" w:rsidR="004F36A9" w:rsidRPr="005F4363" w:rsidRDefault="004F36A9" w:rsidP="00BD4586">
                            <w:pPr>
                              <w:jc w:val="center"/>
                              <w:rPr>
                                <w:b/>
                                <w:sz w:val="16"/>
                              </w:rPr>
                            </w:pPr>
                            <w:r>
                              <w:rPr>
                                <w:b/>
                                <w:sz w:val="16"/>
                                <w:szCs w:val="16"/>
                              </w:rPr>
                              <w:t>CON2</w:t>
                            </w:r>
                            <w:r w:rsidRPr="005F4363">
                              <w:rPr>
                                <w:b/>
                                <w:sz w:val="16"/>
                                <w:szCs w:val="16"/>
                              </w:rPr>
                              <w:t xml:space="preserve">;    </w:t>
                            </w:r>
                            <w:r>
                              <w:rPr>
                                <w:b/>
                                <w:sz w:val="16"/>
                                <w:szCs w:val="16"/>
                              </w:rPr>
                              <w:t>n=9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9" o:spid="_x0000_s1169" type="#_x0000_t202" style="position:absolute;left:0;text-align:left;margin-left:405.5pt;margin-top:8.6pt;width:38.75pt;height:3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" filled="f" stroked="f">
                <v:textbox inset=",7.2pt,,7.2pt">
                  <w:txbxContent>
                    <w:p w14:paraId="311A5574" w14:textId="77777777" w:rsidR="004F36A9" w:rsidRPr="005F4363" w:rsidRDefault="004F36A9" w:rsidP="00BD4586">
                      <w:pPr>
                        <w:jc w:val="center"/>
                        <w:rPr>
                          <w:b/>
                          <w:sz w:val="16"/>
                        </w:rPr>
                      </w:pPr>
                      <w:r>
                        <w:rPr>
                          <w:b/>
                          <w:sz w:val="16"/>
                          <w:szCs w:val="16"/>
                        </w:rPr>
                        <w:t>CON2</w:t>
                      </w:r>
                      <w:r w:rsidRPr="005F4363">
                        <w:rPr>
                          <w:b/>
                          <w:sz w:val="16"/>
                          <w:szCs w:val="16"/>
                        </w:rPr>
                        <w:t xml:space="preserve">;    </w:t>
                      </w:r>
                      <w:r>
                        <w:rPr>
                          <w:b/>
                          <w:sz w:val="16"/>
                          <w:szCs w:val="16"/>
                        </w:rPr>
                        <w:t>n=9</w:t>
                      </w:r>
                    </w:p>
                  </w:txbxContent>
                </v:textbox>
                <w10:wrap type="tight"/>
              </v:shape>
            </w:pict>
          </mc:Fallback>
        </mc:AlternateContent>
      </w:r>
    </w:p>
    <w:p w14:paraId="3EBC516C" w14:textId="77777777" w:rsidR="00BD4586" w:rsidRPr="00BD4586" w:rsidRDefault="006C2E7B" w:rsidP="00BD4586">
      <w:pPr>
        <w:spacing w:line="360" w:lineRule="auto"/>
        <w:jc w:val="both"/>
        <w:rPr>
          <w:rFonts w:asciiTheme="minorHAnsi" w:eastAsiaTheme="minorHAnsi" w:hAnsiTheme="minorHAnsi" w:cs="Arial"/>
          <w:b/>
          <w:color w:val="191919"/>
          <w:lang w:eastAsia="en-GB"/>
        </w:rPr>
      </w:pPr>
      <w:r>
        <w:rPr>
          <w:rFonts w:asciiTheme="minorHAnsi" w:eastAsiaTheme="minorHAnsi" w:hAnsiTheme="minorHAnsi" w:cstheme="minorBidi"/>
          <w:noProof/>
          <w:lang w:eastAsia="en-GB"/>
        </w:rPr>
        <mc:AlternateContent>
          <mc:Choice Requires="wps">
            <w:drawing>
              <wp:anchor distT="0" distB="0" distL="114300" distR="114300" simplePos="0" relativeHeight="251662336" behindDoc="0" locked="0" layoutInCell="1" allowOverlap="1" wp14:anchorId="526B33DC" wp14:editId="75B15D7A">
                <wp:simplePos x="0" y="0"/>
                <wp:positionH relativeFrom="column">
                  <wp:posOffset>2736850</wp:posOffset>
                </wp:positionH>
                <wp:positionV relativeFrom="paragraph">
                  <wp:posOffset>137160</wp:posOffset>
                </wp:positionV>
                <wp:extent cx="635" cy="586740"/>
                <wp:effectExtent l="76200" t="0" r="75565" b="60960"/>
                <wp:wrapNone/>
                <wp:docPr id="6180" name="Straight Arrow Connector 6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86740"/>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180" o:spid="_x0000_s1026" type="#_x0000_t32" style="position:absolute;margin-left:215.5pt;margin-top:10.8pt;width:.05pt;height:46.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" strokecolor="#a6a6a6">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69504" behindDoc="0" locked="0" layoutInCell="1" allowOverlap="1" wp14:anchorId="305C1A5E" wp14:editId="586C442A">
                <wp:simplePos x="0" y="0"/>
                <wp:positionH relativeFrom="column">
                  <wp:posOffset>4197350</wp:posOffset>
                </wp:positionH>
                <wp:positionV relativeFrom="paragraph">
                  <wp:posOffset>137160</wp:posOffset>
                </wp:positionV>
                <wp:extent cx="635" cy="586740"/>
                <wp:effectExtent l="76200" t="0" r="75565" b="60960"/>
                <wp:wrapNone/>
                <wp:docPr id="6181" name="Straight Arrow Connector 6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86740"/>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181" o:spid="_x0000_s1026" type="#_x0000_t32" style="position:absolute;margin-left:330.5pt;margin-top:10.8pt;width:.05pt;height:46.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" strokecolor="#a6a6a6">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91008" behindDoc="0" locked="0" layoutInCell="1" allowOverlap="1" wp14:anchorId="4C7FEC0E" wp14:editId="628FA508">
                <wp:simplePos x="0" y="0"/>
                <wp:positionH relativeFrom="column">
                  <wp:posOffset>3462655</wp:posOffset>
                </wp:positionH>
                <wp:positionV relativeFrom="paragraph">
                  <wp:posOffset>-493395</wp:posOffset>
                </wp:positionV>
                <wp:extent cx="52705" cy="1314450"/>
                <wp:effectExtent l="0" t="2222" r="21272" b="21273"/>
                <wp:wrapNone/>
                <wp:docPr id="6211" name="Left Brace 6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52705" cy="1314450"/>
                        </a:xfrm>
                        <a:prstGeom prst="leftBrace">
                          <a:avLst>
                            <a:gd name="adj1" fmla="val 20783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eft Brace 6211" o:spid="_x0000_s1026" type="#_x0000_t87" style="position:absolute;margin-left:272.65pt;margin-top:-38.85pt;width:4.15pt;height:103.5pt;rotation:-9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"/>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48000" behindDoc="0" locked="0" layoutInCell="1" allowOverlap="1" wp14:anchorId="3BBB1CD7" wp14:editId="144E4464">
                <wp:simplePos x="0" y="0"/>
                <wp:positionH relativeFrom="column">
                  <wp:posOffset>3076575</wp:posOffset>
                </wp:positionH>
                <wp:positionV relativeFrom="paragraph">
                  <wp:posOffset>158115</wp:posOffset>
                </wp:positionV>
                <wp:extent cx="536575" cy="431800"/>
                <wp:effectExtent l="0" t="0" r="0" b="0"/>
                <wp:wrapTight wrapText="bothSides">
                  <wp:wrapPolygon edited="0">
                    <wp:start x="1534" y="2859"/>
                    <wp:lineTo x="1534" y="18106"/>
                    <wp:lineTo x="19172" y="18106"/>
                    <wp:lineTo x="19172" y="2859"/>
                    <wp:lineTo x="1534" y="2859"/>
                  </wp:wrapPolygon>
                </wp:wrapTight>
                <wp:docPr id="6182" name="Text Box 6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7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87899" w14:textId="77777777" w:rsidR="004F36A9" w:rsidRPr="005F4363" w:rsidRDefault="004F36A9" w:rsidP="00BD4586">
                            <w:pPr>
                              <w:jc w:val="center"/>
                              <w:rPr>
                                <w:b/>
                                <w:sz w:val="16"/>
                              </w:rPr>
                            </w:pPr>
                            <w:r>
                              <w:rPr>
                                <w:b/>
                                <w:sz w:val="16"/>
                                <w:szCs w:val="16"/>
                              </w:rPr>
                              <w:t>ROUC</w:t>
                            </w:r>
                            <w:r w:rsidRPr="005F4363">
                              <w:rPr>
                                <w:b/>
                                <w:sz w:val="16"/>
                                <w:szCs w:val="16"/>
                              </w:rPr>
                              <w:t xml:space="preserve">;       </w:t>
                            </w:r>
                            <w:r>
                              <w:rPr>
                                <w:b/>
                                <w:sz w:val="16"/>
                                <w:szCs w:val="16"/>
                              </w:rPr>
                              <w:t>n=12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82" o:spid="_x0000_s1170" type="#_x0000_t202" style="position:absolute;left:0;text-align:left;margin-left:242.25pt;margin-top:12.45pt;width:42.25pt;height:3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" filled="f" stroked="f">
                <v:textbox inset=",7.2pt,,7.2pt">
                  <w:txbxContent>
                    <w:p w14:paraId="58C87899" w14:textId="77777777" w:rsidR="004F36A9" w:rsidRPr="005F4363" w:rsidRDefault="004F36A9" w:rsidP="00BD4586">
                      <w:pPr>
                        <w:jc w:val="center"/>
                        <w:rPr>
                          <w:b/>
                          <w:sz w:val="16"/>
                        </w:rPr>
                      </w:pPr>
                      <w:r>
                        <w:rPr>
                          <w:b/>
                          <w:sz w:val="16"/>
                          <w:szCs w:val="16"/>
                        </w:rPr>
                        <w:t>ROUC</w:t>
                      </w:r>
                      <w:r w:rsidRPr="005F4363">
                        <w:rPr>
                          <w:b/>
                          <w:sz w:val="16"/>
                          <w:szCs w:val="16"/>
                        </w:rPr>
                        <w:t xml:space="preserve">;       </w:t>
                      </w:r>
                      <w:r>
                        <w:rPr>
                          <w:b/>
                          <w:sz w:val="16"/>
                          <w:szCs w:val="16"/>
                        </w:rPr>
                        <w:t>n=12</w:t>
                      </w:r>
                    </w:p>
                  </w:txbxContent>
                </v:textbox>
                <w10:wrap type="tight"/>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59264" behindDoc="0" locked="0" layoutInCell="1" allowOverlap="1" wp14:anchorId="19A27377" wp14:editId="08346C7B">
                <wp:simplePos x="0" y="0"/>
                <wp:positionH relativeFrom="column">
                  <wp:posOffset>3559175</wp:posOffset>
                </wp:positionH>
                <wp:positionV relativeFrom="paragraph">
                  <wp:posOffset>158115</wp:posOffset>
                </wp:positionV>
                <wp:extent cx="428625" cy="472440"/>
                <wp:effectExtent l="0" t="0" r="0" b="0"/>
                <wp:wrapTight wrapText="bothSides">
                  <wp:wrapPolygon edited="0">
                    <wp:start x="1920" y="2613"/>
                    <wp:lineTo x="1920" y="18290"/>
                    <wp:lineTo x="18240" y="18290"/>
                    <wp:lineTo x="18240" y="2613"/>
                    <wp:lineTo x="1920" y="2613"/>
                  </wp:wrapPolygon>
                </wp:wrapTight>
                <wp:docPr id="6183" name="Text Box 6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3D5DF" w14:textId="77777777" w:rsidR="004F36A9" w:rsidRPr="005F4363" w:rsidRDefault="004F36A9" w:rsidP="00BD4586">
                            <w:pPr>
                              <w:jc w:val="center"/>
                              <w:rPr>
                                <w:b/>
                                <w:sz w:val="16"/>
                              </w:rPr>
                            </w:pPr>
                            <w:r>
                              <w:rPr>
                                <w:b/>
                                <w:sz w:val="16"/>
                                <w:szCs w:val="16"/>
                              </w:rPr>
                              <w:t>LSPC</w:t>
                            </w:r>
                            <w:r w:rsidRPr="005F4363">
                              <w:rPr>
                                <w:b/>
                                <w:sz w:val="16"/>
                                <w:szCs w:val="16"/>
                              </w:rPr>
                              <w:t xml:space="preserve">;    </w:t>
                            </w:r>
                            <w:r>
                              <w:rPr>
                                <w:b/>
                                <w:sz w:val="16"/>
                                <w:szCs w:val="16"/>
                              </w:rPr>
                              <w:t>n=21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83" o:spid="_x0000_s1171" type="#_x0000_t202" style="position:absolute;left:0;text-align:left;margin-left:280.25pt;margin-top:12.45pt;width:33.75pt;height:3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fqduQIAAMc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" filled="f" stroked="f">
                <v:textbox inset=",7.2pt,,7.2pt">
                  <w:txbxContent>
                    <w:p w14:paraId="08A3D5DF" w14:textId="77777777" w:rsidR="004F36A9" w:rsidRPr="005F4363" w:rsidRDefault="004F36A9" w:rsidP="00BD4586">
                      <w:pPr>
                        <w:jc w:val="center"/>
                        <w:rPr>
                          <w:b/>
                          <w:sz w:val="16"/>
                        </w:rPr>
                      </w:pPr>
                      <w:r>
                        <w:rPr>
                          <w:b/>
                          <w:sz w:val="16"/>
                          <w:szCs w:val="16"/>
                        </w:rPr>
                        <w:t>LSPC</w:t>
                      </w:r>
                      <w:r w:rsidRPr="005F4363">
                        <w:rPr>
                          <w:b/>
                          <w:sz w:val="16"/>
                          <w:szCs w:val="16"/>
                        </w:rPr>
                        <w:t xml:space="preserve">;    </w:t>
                      </w:r>
                      <w:r>
                        <w:rPr>
                          <w:b/>
                          <w:sz w:val="16"/>
                          <w:szCs w:val="16"/>
                        </w:rPr>
                        <w:t>n=21</w:t>
                      </w:r>
                    </w:p>
                  </w:txbxContent>
                </v:textbox>
                <w10:wrap type="tight"/>
              </v:shape>
            </w:pict>
          </mc:Fallback>
        </mc:AlternateContent>
      </w:r>
      <w:r>
        <w:rPr>
          <w:rFonts w:asciiTheme="minorHAnsi" w:eastAsiaTheme="minorHAnsi" w:hAnsiTheme="minorHAnsi" w:cstheme="minorBidi"/>
          <w:noProof/>
          <w:lang w:eastAsia="en-GB"/>
        </w:rPr>
        <mc:AlternateContent>
          <mc:Choice Requires="wps">
            <w:drawing>
              <wp:anchor distT="0" distB="0" distL="114295" distR="114295" simplePos="0" relativeHeight="251660288" behindDoc="0" locked="0" layoutInCell="1" allowOverlap="1" wp14:anchorId="5E3272C3" wp14:editId="50699900">
                <wp:simplePos x="0" y="0"/>
                <wp:positionH relativeFrom="column">
                  <wp:posOffset>1479549</wp:posOffset>
                </wp:positionH>
                <wp:positionV relativeFrom="paragraph">
                  <wp:posOffset>158115</wp:posOffset>
                </wp:positionV>
                <wp:extent cx="0" cy="565785"/>
                <wp:effectExtent l="76200" t="0" r="57150" b="62865"/>
                <wp:wrapNone/>
                <wp:docPr id="6208" name="Straight Arrow Connector 6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5785"/>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08" o:spid="_x0000_s1026" type="#_x0000_t32" style="position:absolute;margin-left:116.5pt;margin-top:12.45pt;width:0;height:44.55pt;z-index:25166028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" strokecolor="#a6a6a6">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295" distR="114295" simplePos="0" relativeHeight="251661312" behindDoc="0" locked="0" layoutInCell="1" allowOverlap="1" wp14:anchorId="7E1F7FFE" wp14:editId="197E422A">
                <wp:simplePos x="0" y="0"/>
                <wp:positionH relativeFrom="column">
                  <wp:posOffset>2171699</wp:posOffset>
                </wp:positionH>
                <wp:positionV relativeFrom="paragraph">
                  <wp:posOffset>158115</wp:posOffset>
                </wp:positionV>
                <wp:extent cx="0" cy="565785"/>
                <wp:effectExtent l="76200" t="0" r="57150" b="62865"/>
                <wp:wrapNone/>
                <wp:docPr id="6207" name="Straight Arrow Connector 6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5785"/>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07" o:spid="_x0000_s1026" type="#_x0000_t32" style="position:absolute;margin-left:171pt;margin-top:12.45pt;width:0;height:44.55pt;z-index:25166131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" strokecolor="#a6a6a6">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295" distR="114295" simplePos="0" relativeHeight="251671552" behindDoc="0" locked="0" layoutInCell="1" allowOverlap="1" wp14:anchorId="1BBD07B9" wp14:editId="3DDDFC1B">
                <wp:simplePos x="0" y="0"/>
                <wp:positionH relativeFrom="column">
                  <wp:posOffset>4768849</wp:posOffset>
                </wp:positionH>
                <wp:positionV relativeFrom="paragraph">
                  <wp:posOffset>158115</wp:posOffset>
                </wp:positionV>
                <wp:extent cx="0" cy="565785"/>
                <wp:effectExtent l="76200" t="0" r="57150" b="62865"/>
                <wp:wrapNone/>
                <wp:docPr id="6184" name="Straight Arrow Connector 6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578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184" o:spid="_x0000_s1026" type="#_x0000_t32" style="position:absolute;margin-left:375.5pt;margin-top:12.45pt;width:0;height:44.55pt;z-index:25167155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">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295" distR="114295" simplePos="0" relativeHeight="251670528" behindDoc="0" locked="0" layoutInCell="1" allowOverlap="1" wp14:anchorId="081D5E9F" wp14:editId="69C39FD3">
                <wp:simplePos x="0" y="0"/>
                <wp:positionH relativeFrom="column">
                  <wp:posOffset>5391149</wp:posOffset>
                </wp:positionH>
                <wp:positionV relativeFrom="paragraph">
                  <wp:posOffset>158115</wp:posOffset>
                </wp:positionV>
                <wp:extent cx="0" cy="565785"/>
                <wp:effectExtent l="76200" t="0" r="57150" b="62865"/>
                <wp:wrapNone/>
                <wp:docPr id="6185" name="Straight Arrow Connector 6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578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185" o:spid="_x0000_s1026" type="#_x0000_t32" style="position:absolute;margin-left:424.5pt;margin-top:12.45pt;width:0;height:44.55pt;z-index:25167052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">
                <v:stroke endarrow="block"/>
              </v:shape>
            </w:pict>
          </mc:Fallback>
        </mc:AlternateContent>
      </w:r>
    </w:p>
    <w:p w14:paraId="598C645A" w14:textId="77777777" w:rsidR="00BD4586" w:rsidRPr="00BD4586" w:rsidRDefault="006C2E7B" w:rsidP="00BD4586">
      <w:pPr>
        <w:spacing w:line="360" w:lineRule="auto"/>
        <w:jc w:val="both"/>
        <w:rPr>
          <w:rFonts w:asciiTheme="minorHAnsi" w:eastAsiaTheme="minorHAnsi" w:hAnsiTheme="minorHAnsi" w:cs="Arial"/>
          <w:b/>
          <w:color w:val="191919"/>
          <w:lang w:eastAsia="en-GB"/>
        </w:rPr>
      </w:pPr>
      <w:r>
        <w:rPr>
          <w:rFonts w:asciiTheme="minorHAnsi" w:eastAsiaTheme="minorHAnsi" w:hAnsiTheme="minorHAnsi" w:cstheme="minorBidi"/>
          <w:noProof/>
          <w:lang w:eastAsia="en-GB"/>
        </w:rPr>
        <mc:AlternateContent>
          <mc:Choice Requires="wps">
            <w:drawing>
              <wp:anchor distT="0" distB="0" distL="114300" distR="114300" simplePos="0" relativeHeight="251666432" behindDoc="0" locked="0" layoutInCell="1" allowOverlap="1" wp14:anchorId="10D745FC" wp14:editId="2DA49057">
                <wp:simplePos x="0" y="0"/>
                <wp:positionH relativeFrom="column">
                  <wp:posOffset>3346450</wp:posOffset>
                </wp:positionH>
                <wp:positionV relativeFrom="paragraph">
                  <wp:posOffset>135255</wp:posOffset>
                </wp:positionV>
                <wp:extent cx="635" cy="205740"/>
                <wp:effectExtent l="76200" t="0" r="75565" b="60960"/>
                <wp:wrapNone/>
                <wp:docPr id="6204" name="Straight Arrow Connector 6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574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04" o:spid="_x0000_s1026" type="#_x0000_t32" style="position:absolute;margin-left:263.5pt;margin-top:10.65pt;width:.05pt;height:16.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">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72576" behindDoc="0" locked="0" layoutInCell="1" allowOverlap="1" wp14:anchorId="1D423180" wp14:editId="0F71B174">
                <wp:simplePos x="0" y="0"/>
                <wp:positionH relativeFrom="column">
                  <wp:posOffset>1079500</wp:posOffset>
                </wp:positionH>
                <wp:positionV relativeFrom="paragraph">
                  <wp:posOffset>340995</wp:posOffset>
                </wp:positionV>
                <wp:extent cx="4616450" cy="368300"/>
                <wp:effectExtent l="0" t="0" r="12700" b="12700"/>
                <wp:wrapNone/>
                <wp:docPr id="6186" name="Text Box 6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6450" cy="368300"/>
                        </a:xfrm>
                        <a:prstGeom prst="rect">
                          <a:avLst/>
                        </a:prstGeom>
                        <a:solidFill>
                          <a:srgbClr val="FFFFFF"/>
                        </a:solidFill>
                        <a:ln w="9525">
                          <a:solidFill>
                            <a:srgbClr val="000000"/>
                          </a:solidFill>
                          <a:miter lim="800000"/>
                          <a:headEnd/>
                          <a:tailEnd/>
                        </a:ln>
                      </wps:spPr>
                      <wps:txbx>
                        <w:txbxContent>
                          <w:p w14:paraId="79C200E4" w14:textId="77777777" w:rsidR="004F36A9" w:rsidRPr="005F4363" w:rsidRDefault="004F36A9" w:rsidP="00BD4586">
                            <w:pPr>
                              <w:jc w:val="center"/>
                              <w:rPr>
                                <w:b/>
                                <w:sz w:val="16"/>
                                <w:szCs w:val="16"/>
                              </w:rPr>
                            </w:pPr>
                            <w:r w:rsidRPr="005F4363">
                              <w:rPr>
                                <w:b/>
                                <w:sz w:val="16"/>
                                <w:szCs w:val="16"/>
                              </w:rPr>
                              <w:t>Seven</w:t>
                            </w:r>
                            <w:r>
                              <w:rPr>
                                <w:b/>
                                <w:sz w:val="16"/>
                                <w:szCs w:val="16"/>
                              </w:rPr>
                              <w:t xml:space="preserve"> to ten</w:t>
                            </w:r>
                            <w:r w:rsidRPr="005F4363">
                              <w:rPr>
                                <w:b/>
                                <w:sz w:val="16"/>
                                <w:szCs w:val="16"/>
                              </w:rPr>
                              <w:t xml:space="preserve"> age, sex &amp; medication-matched patients’ colonic samples will be pooled from each of the above groups and tagged with a reciprocal iTRAQ label for comparative study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86" o:spid="_x0000_s1172" type="#_x0000_t202" style="position:absolute;left:0;text-align:left;margin-left:85pt;margin-top:26.85pt;width:363.5pt;height:2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">
                <v:textbox>
                  <w:txbxContent>
                    <w:p w14:paraId="79C200E4" w14:textId="77777777" w:rsidR="004F36A9" w:rsidRPr="005F4363" w:rsidRDefault="004F36A9" w:rsidP="00BD4586">
                      <w:pPr>
                        <w:jc w:val="center"/>
                        <w:rPr>
                          <w:b/>
                          <w:sz w:val="16"/>
                          <w:szCs w:val="16"/>
                        </w:rPr>
                      </w:pPr>
                      <w:r w:rsidRPr="005F4363">
                        <w:rPr>
                          <w:b/>
                          <w:sz w:val="16"/>
                          <w:szCs w:val="16"/>
                        </w:rPr>
                        <w:t>Seven</w:t>
                      </w:r>
                      <w:r>
                        <w:rPr>
                          <w:b/>
                          <w:sz w:val="16"/>
                          <w:szCs w:val="16"/>
                        </w:rPr>
                        <w:t xml:space="preserve"> to ten</w:t>
                      </w:r>
                      <w:r w:rsidRPr="005F4363">
                        <w:rPr>
                          <w:b/>
                          <w:sz w:val="16"/>
                          <w:szCs w:val="16"/>
                        </w:rPr>
                        <w:t xml:space="preserve"> age, sex &amp; medication-matched patients’ colonic samples will be pooled from each of the above groups and tagged with a reciprocal iTRAQ label for comparative study</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295" distR="114295" simplePos="0" relativeHeight="251668480" behindDoc="0" locked="0" layoutInCell="1" allowOverlap="1" wp14:anchorId="17B15A3A" wp14:editId="09DF278F">
                <wp:simplePos x="0" y="0"/>
                <wp:positionH relativeFrom="column">
                  <wp:posOffset>3766184</wp:posOffset>
                </wp:positionH>
                <wp:positionV relativeFrom="paragraph">
                  <wp:posOffset>175895</wp:posOffset>
                </wp:positionV>
                <wp:extent cx="0" cy="165100"/>
                <wp:effectExtent l="76200" t="0" r="57150" b="63500"/>
                <wp:wrapNone/>
                <wp:docPr id="6202" name="Straight Arrow Connector 6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202" o:spid="_x0000_s1026" type="#_x0000_t32" style="position:absolute;margin-left:296.55pt;margin-top:13.85pt;width:0;height:13pt;z-index:251668480;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">
                <v:stroke endarrow="block"/>
              </v:shape>
            </w:pict>
          </mc:Fallback>
        </mc:AlternateContent>
      </w:r>
      <w:r w:rsidR="00BD4586" w:rsidRPr="00BD4586">
        <w:rPr>
          <w:rFonts w:asciiTheme="minorHAnsi" w:eastAsiaTheme="minorHAnsi" w:hAnsiTheme="minorHAnsi" w:cs="Arial"/>
          <w:b/>
          <w:color w:val="191919"/>
          <w:lang w:eastAsia="en-GB"/>
        </w:rPr>
        <w:t xml:space="preserve">                </w:t>
      </w:r>
    </w:p>
    <w:p w14:paraId="79F2B732" w14:textId="77777777" w:rsidR="00BD4586" w:rsidRPr="00BD4586" w:rsidRDefault="00BD4586" w:rsidP="00BD4586">
      <w:pPr>
        <w:spacing w:line="360" w:lineRule="auto"/>
        <w:jc w:val="both"/>
        <w:rPr>
          <w:rFonts w:asciiTheme="minorHAnsi" w:eastAsiaTheme="minorHAnsi" w:hAnsiTheme="minorHAnsi" w:cs="Arial"/>
          <w:b/>
          <w:color w:val="191919"/>
          <w:lang w:eastAsia="en-GB"/>
        </w:rPr>
      </w:pPr>
    </w:p>
    <w:p w14:paraId="6F6AE595" w14:textId="77777777" w:rsidR="00BD4586" w:rsidRPr="00BD4586" w:rsidRDefault="006C2E7B" w:rsidP="00BD4586">
      <w:pPr>
        <w:spacing w:line="360" w:lineRule="auto"/>
        <w:jc w:val="both"/>
        <w:rPr>
          <w:rFonts w:asciiTheme="minorHAnsi" w:eastAsiaTheme="minorHAnsi" w:hAnsiTheme="minorHAnsi" w:cs="Arial"/>
          <w:b/>
          <w:color w:val="191919"/>
          <w:lang w:eastAsia="en-GB"/>
        </w:rPr>
      </w:pPr>
      <w:r>
        <w:rPr>
          <w:rFonts w:asciiTheme="minorHAnsi" w:eastAsiaTheme="minorHAnsi" w:hAnsiTheme="minorHAnsi" w:cstheme="minorBidi"/>
          <w:noProof/>
          <w:lang w:eastAsia="en-GB"/>
        </w:rPr>
        <mc:AlternateContent>
          <mc:Choice Requires="wps">
            <w:drawing>
              <wp:anchor distT="0" distB="0" distL="114300" distR="114300" simplePos="0" relativeHeight="251696128" behindDoc="0" locked="0" layoutInCell="1" allowOverlap="1" wp14:anchorId="50FD4D2C" wp14:editId="208681FA">
                <wp:simplePos x="0" y="0"/>
                <wp:positionH relativeFrom="column">
                  <wp:posOffset>5143500</wp:posOffset>
                </wp:positionH>
                <wp:positionV relativeFrom="paragraph">
                  <wp:posOffset>484505</wp:posOffset>
                </wp:positionV>
                <wp:extent cx="476250" cy="342900"/>
                <wp:effectExtent l="0" t="0" r="19050" b="19050"/>
                <wp:wrapNone/>
                <wp:docPr id="6187" name="Text Box 6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rgbClr val="E36C0A"/>
                        </a:solidFill>
                        <a:ln w="9525">
                          <a:solidFill>
                            <a:srgbClr val="000000"/>
                          </a:solidFill>
                          <a:miter lim="800000"/>
                          <a:headEnd/>
                          <a:tailEnd/>
                        </a:ln>
                      </wps:spPr>
                      <wps:txbx>
                        <w:txbxContent>
                          <w:p w14:paraId="4E9FA6C2"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87" o:spid="_x0000_s1173" type="#_x0000_t202" style="position:absolute;left:0;text-align:left;margin-left:405pt;margin-top:38.15pt;width:37.5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" fillcolor="#e36c0a">
                <v:textbox>
                  <w:txbxContent>
                    <w:p w14:paraId="4E9FA6C2"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121</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89984" behindDoc="0" locked="0" layoutInCell="1" allowOverlap="1" wp14:anchorId="63352A5C" wp14:editId="09A703C3">
                <wp:simplePos x="0" y="0"/>
                <wp:positionH relativeFrom="column">
                  <wp:posOffset>4604385</wp:posOffset>
                </wp:positionH>
                <wp:positionV relativeFrom="paragraph">
                  <wp:posOffset>483235</wp:posOffset>
                </wp:positionV>
                <wp:extent cx="476250" cy="342900"/>
                <wp:effectExtent l="0" t="0" r="19050" b="19050"/>
                <wp:wrapNone/>
                <wp:docPr id="6188" name="Text Box 6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rgbClr val="002060"/>
                        </a:solidFill>
                        <a:ln w="9525">
                          <a:solidFill>
                            <a:srgbClr val="000000"/>
                          </a:solidFill>
                          <a:miter lim="800000"/>
                          <a:headEnd/>
                          <a:tailEnd/>
                        </a:ln>
                      </wps:spPr>
                      <wps:txbx>
                        <w:txbxContent>
                          <w:p w14:paraId="23D037C8"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88" o:spid="_x0000_s1174" type="#_x0000_t202" style="position:absolute;left:0;text-align:left;margin-left:362.55pt;margin-top:38.05pt;width:37.5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" fillcolor="#002060">
                <v:textbox>
                  <w:txbxContent>
                    <w:p w14:paraId="23D037C8"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117</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77696" behindDoc="0" locked="0" layoutInCell="1" allowOverlap="1" wp14:anchorId="6747F860" wp14:editId="4F105EFB">
                <wp:simplePos x="0" y="0"/>
                <wp:positionH relativeFrom="column">
                  <wp:posOffset>4054475</wp:posOffset>
                </wp:positionH>
                <wp:positionV relativeFrom="paragraph">
                  <wp:posOffset>485775</wp:posOffset>
                </wp:positionV>
                <wp:extent cx="476250" cy="342900"/>
                <wp:effectExtent l="0" t="0" r="19050" b="19050"/>
                <wp:wrapNone/>
                <wp:docPr id="6189" name="Text Box 6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ysClr val="window" lastClr="FFFFFF">
                            <a:lumMod val="65000"/>
                          </a:sysClr>
                        </a:solidFill>
                        <a:ln w="9525">
                          <a:solidFill>
                            <a:srgbClr val="000000"/>
                          </a:solidFill>
                          <a:miter lim="800000"/>
                          <a:headEnd/>
                          <a:tailEnd/>
                        </a:ln>
                      </wps:spPr>
                      <wps:txbx>
                        <w:txbxContent>
                          <w:p w14:paraId="340D3D07"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89" o:spid="_x0000_s1175" type="#_x0000_t202" style="position:absolute;left:0;text-align:left;margin-left:319.25pt;margin-top:38.25pt;width:37.5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" fillcolor="#a6a6a6">
                <v:textbox>
                  <w:txbxContent>
                    <w:p w14:paraId="340D3D07"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119</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39808" behindDoc="0" locked="0" layoutInCell="1" allowOverlap="1" wp14:anchorId="4218906F" wp14:editId="4369D694">
                <wp:simplePos x="0" y="0"/>
                <wp:positionH relativeFrom="column">
                  <wp:posOffset>1924050</wp:posOffset>
                </wp:positionH>
                <wp:positionV relativeFrom="paragraph">
                  <wp:posOffset>484505</wp:posOffset>
                </wp:positionV>
                <wp:extent cx="476250" cy="342900"/>
                <wp:effectExtent l="0" t="0" r="19050" b="19050"/>
                <wp:wrapNone/>
                <wp:docPr id="6190" name="Text Box 6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ysClr val="window" lastClr="FFFFFF">
                            <a:lumMod val="65000"/>
                          </a:sysClr>
                        </a:solidFill>
                        <a:ln w="9525">
                          <a:solidFill>
                            <a:srgbClr val="000000"/>
                          </a:solidFill>
                          <a:miter lim="800000"/>
                          <a:headEnd/>
                          <a:tailEnd/>
                        </a:ln>
                      </wps:spPr>
                      <wps:txbx>
                        <w:txbxContent>
                          <w:p w14:paraId="23B4B710"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0" o:spid="_x0000_s1176" type="#_x0000_t202" style="position:absolute;left:0;text-align:left;margin-left:151.5pt;margin-top:38.15pt;width:37.5pt;height:2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" fillcolor="#a6a6a6">
                <v:textbox>
                  <w:txbxContent>
                    <w:p w14:paraId="23B4B710"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114</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63360" behindDoc="0" locked="0" layoutInCell="1" allowOverlap="1" wp14:anchorId="4E59C6F4" wp14:editId="65325AA7">
                <wp:simplePos x="0" y="0"/>
                <wp:positionH relativeFrom="column">
                  <wp:posOffset>3540760</wp:posOffset>
                </wp:positionH>
                <wp:positionV relativeFrom="paragraph">
                  <wp:posOffset>483235</wp:posOffset>
                </wp:positionV>
                <wp:extent cx="476250" cy="342900"/>
                <wp:effectExtent l="0" t="0" r="19050" b="19050"/>
                <wp:wrapNone/>
                <wp:docPr id="6191" name="Text Box 6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rgbClr val="00B050"/>
                        </a:solidFill>
                        <a:ln w="9525">
                          <a:solidFill>
                            <a:srgbClr val="000000"/>
                          </a:solidFill>
                          <a:miter lim="800000"/>
                          <a:headEnd/>
                          <a:tailEnd/>
                        </a:ln>
                      </wps:spPr>
                      <wps:txbx>
                        <w:txbxContent>
                          <w:p w14:paraId="2F61B1D8"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1" o:spid="_x0000_s1177" type="#_x0000_t202" style="position:absolute;left:0;text-align:left;margin-left:278.8pt;margin-top:38.05pt;width:37.5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" fillcolor="#00b050">
                <v:textbox>
                  <w:txbxContent>
                    <w:p w14:paraId="2F61B1D8"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116</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52096" behindDoc="0" locked="0" layoutInCell="1" allowOverlap="1" wp14:anchorId="57CC949B" wp14:editId="5E6DD347">
                <wp:simplePos x="0" y="0"/>
                <wp:positionH relativeFrom="column">
                  <wp:posOffset>3003550</wp:posOffset>
                </wp:positionH>
                <wp:positionV relativeFrom="paragraph">
                  <wp:posOffset>483235</wp:posOffset>
                </wp:positionV>
                <wp:extent cx="476250" cy="342900"/>
                <wp:effectExtent l="0" t="0" r="19050" b="19050"/>
                <wp:wrapNone/>
                <wp:docPr id="6192" name="Text Box 6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rgbClr val="92D050"/>
                        </a:solidFill>
                        <a:ln w="9525">
                          <a:solidFill>
                            <a:srgbClr val="000000"/>
                          </a:solidFill>
                          <a:miter lim="800000"/>
                          <a:headEnd/>
                          <a:tailEnd/>
                        </a:ln>
                      </wps:spPr>
                      <wps:txbx>
                        <w:txbxContent>
                          <w:p w14:paraId="0EB92D1B"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2" o:spid="_x0000_s1178" type="#_x0000_t202" style="position:absolute;left:0;text-align:left;margin-left:236.5pt;margin-top:38.05pt;width:37.5pt;height: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" fillcolor="#92d050">
                <v:textbox>
                  <w:txbxContent>
                    <w:p w14:paraId="0EB92D1B"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115</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42880" behindDoc="0" locked="0" layoutInCell="1" allowOverlap="1" wp14:anchorId="364F23E2" wp14:editId="15206DD2">
                <wp:simplePos x="0" y="0"/>
                <wp:positionH relativeFrom="column">
                  <wp:posOffset>2464435</wp:posOffset>
                </wp:positionH>
                <wp:positionV relativeFrom="paragraph">
                  <wp:posOffset>484505</wp:posOffset>
                </wp:positionV>
                <wp:extent cx="476250" cy="342900"/>
                <wp:effectExtent l="0" t="0" r="19050" b="19050"/>
                <wp:wrapNone/>
                <wp:docPr id="6201" name="Text Box 6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ysClr val="window" lastClr="FFFFFF">
                            <a:lumMod val="65000"/>
                          </a:sysClr>
                        </a:solidFill>
                        <a:ln w="9525">
                          <a:solidFill>
                            <a:srgbClr val="000000"/>
                          </a:solidFill>
                          <a:miter lim="800000"/>
                          <a:headEnd/>
                          <a:tailEnd/>
                        </a:ln>
                      </wps:spPr>
                      <wps:txbx>
                        <w:txbxContent>
                          <w:p w14:paraId="44E53D09"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01" o:spid="_x0000_s1179" type="#_x0000_t202" style="position:absolute;left:0;text-align:left;margin-left:194.05pt;margin-top:38.15pt;width:37.5pt;height:2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" fillcolor="#a6a6a6">
                <v:textbox>
                  <w:txbxContent>
                    <w:p w14:paraId="44E53D09"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118</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73600" behindDoc="0" locked="0" layoutInCell="1" allowOverlap="1" wp14:anchorId="1821C72A" wp14:editId="62E260BC">
                <wp:simplePos x="0" y="0"/>
                <wp:positionH relativeFrom="column">
                  <wp:posOffset>1225550</wp:posOffset>
                </wp:positionH>
                <wp:positionV relativeFrom="paragraph">
                  <wp:posOffset>483235</wp:posOffset>
                </wp:positionV>
                <wp:extent cx="476250" cy="342900"/>
                <wp:effectExtent l="0" t="0" r="19050" b="19050"/>
                <wp:wrapNone/>
                <wp:docPr id="75777" name="Text Box 75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ysClr val="window" lastClr="FFFFFF">
                            <a:lumMod val="65000"/>
                          </a:sysClr>
                        </a:solidFill>
                        <a:ln w="9525">
                          <a:solidFill>
                            <a:srgbClr val="000000"/>
                          </a:solidFill>
                          <a:miter lim="800000"/>
                          <a:headEnd/>
                          <a:tailEnd/>
                        </a:ln>
                      </wps:spPr>
                      <wps:txbx>
                        <w:txbxContent>
                          <w:p w14:paraId="65D6D890"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777" o:spid="_x0000_s1180" type="#_x0000_t202" style="position:absolute;left:0;text-align:left;margin-left:96.5pt;margin-top:38.05pt;width:37.5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" fillcolor="#a6a6a6">
                <v:textbox>
                  <w:txbxContent>
                    <w:p w14:paraId="65D6D890"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113</w:t>
                      </w:r>
                    </w:p>
                  </w:txbxContent>
                </v:textbox>
              </v:shape>
            </w:pict>
          </mc:Fallback>
        </mc:AlternateContent>
      </w:r>
      <w:r w:rsidR="00BD4586" w:rsidRPr="00BD4586">
        <w:rPr>
          <w:rFonts w:asciiTheme="minorHAnsi" w:eastAsiaTheme="minorHAnsi" w:hAnsiTheme="minorHAnsi" w:cs="Arial"/>
          <w:b/>
          <w:color w:val="191919"/>
          <w:lang w:eastAsia="en-GB"/>
        </w:rPr>
        <w:t xml:space="preserve">                                          </w:t>
      </w:r>
      <w:r w:rsidR="00BD4586" w:rsidRPr="00BD4586">
        <w:rPr>
          <w:rFonts w:asciiTheme="minorHAnsi" w:eastAsiaTheme="minorHAnsi" w:hAnsiTheme="minorHAnsi" w:cs="Arial"/>
          <w:b/>
          <w:noProof/>
          <w:color w:val="191919"/>
          <w:lang w:eastAsia="en-GB"/>
        </w:rPr>
        <w:drawing>
          <wp:inline distT="0" distB="0" distL="0" distR="0" wp14:anchorId="21A5FB45" wp14:editId="77A539EA">
            <wp:extent cx="182880" cy="443230"/>
            <wp:effectExtent l="25400" t="0" r="0" b="0"/>
            <wp:docPr id="758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asciiTheme="minorHAnsi" w:eastAsiaTheme="minorHAnsi" w:hAnsiTheme="minorHAnsi" w:cs="Arial"/>
          <w:b/>
          <w:color w:val="191919"/>
          <w:lang w:eastAsia="en-GB"/>
        </w:rPr>
        <w:t xml:space="preserve">          </w:t>
      </w:r>
      <w:r w:rsidR="00BD4586" w:rsidRPr="00BD4586">
        <w:rPr>
          <w:rFonts w:asciiTheme="minorHAnsi" w:eastAsiaTheme="minorHAnsi" w:hAnsiTheme="minorHAnsi" w:cs="Arial"/>
          <w:b/>
          <w:noProof/>
          <w:color w:val="191919"/>
          <w:lang w:eastAsia="en-GB"/>
        </w:rPr>
        <w:t xml:space="preserve">        </w:t>
      </w:r>
      <w:r w:rsidR="00BD4586" w:rsidRPr="00BD4586">
        <w:rPr>
          <w:rFonts w:asciiTheme="minorHAnsi" w:eastAsiaTheme="minorHAnsi" w:hAnsiTheme="minorHAnsi" w:cs="Arial"/>
          <w:b/>
          <w:noProof/>
          <w:color w:val="191919"/>
          <w:lang w:eastAsia="en-GB"/>
        </w:rPr>
        <w:drawing>
          <wp:inline distT="0" distB="0" distL="0" distR="0" wp14:anchorId="18ABBA86" wp14:editId="0F1F6B8B">
            <wp:extent cx="182880" cy="443230"/>
            <wp:effectExtent l="0" t="0" r="7620" b="0"/>
            <wp:docPr id="758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asciiTheme="minorHAnsi" w:eastAsiaTheme="minorHAnsi" w:hAnsiTheme="minorHAnsi" w:cs="Arial"/>
          <w:b/>
          <w:color w:val="191919"/>
          <w:lang w:eastAsia="en-GB"/>
        </w:rPr>
        <w:t xml:space="preserve">  </w:t>
      </w:r>
      <w:r w:rsidR="00BD4586" w:rsidRPr="00BD4586">
        <w:rPr>
          <w:rFonts w:asciiTheme="minorHAnsi" w:eastAsiaTheme="minorHAnsi" w:hAnsiTheme="minorHAnsi" w:cs="Arial"/>
          <w:b/>
          <w:noProof/>
          <w:color w:val="191919"/>
          <w:lang w:eastAsia="en-GB"/>
        </w:rPr>
        <w:t xml:space="preserve">        </w:t>
      </w:r>
      <w:r w:rsidR="00BD4586" w:rsidRPr="00BD4586">
        <w:rPr>
          <w:rFonts w:asciiTheme="minorHAnsi" w:eastAsiaTheme="minorHAnsi" w:hAnsiTheme="minorHAnsi" w:cs="Arial"/>
          <w:b/>
          <w:noProof/>
          <w:color w:val="191919"/>
          <w:lang w:eastAsia="en-GB"/>
        </w:rPr>
        <w:drawing>
          <wp:inline distT="0" distB="0" distL="0" distR="0" wp14:anchorId="436D6433" wp14:editId="56A9D4EA">
            <wp:extent cx="182880" cy="443230"/>
            <wp:effectExtent l="25400" t="0" r="0" b="0"/>
            <wp:docPr id="758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asciiTheme="minorHAnsi" w:eastAsiaTheme="minorHAnsi" w:hAnsiTheme="minorHAnsi" w:cs="Arial"/>
          <w:b/>
          <w:noProof/>
          <w:color w:val="191919"/>
          <w:lang w:eastAsia="en-GB"/>
        </w:rPr>
        <w:t xml:space="preserve">             </w:t>
      </w:r>
      <w:r w:rsidR="00BD4586" w:rsidRPr="00BD4586">
        <w:rPr>
          <w:rFonts w:asciiTheme="minorHAnsi" w:eastAsiaTheme="minorHAnsi" w:hAnsiTheme="minorHAnsi" w:cs="Arial"/>
          <w:b/>
          <w:noProof/>
          <w:color w:val="191919"/>
          <w:lang w:eastAsia="en-GB"/>
        </w:rPr>
        <w:drawing>
          <wp:inline distT="0" distB="0" distL="0" distR="0" wp14:anchorId="4C59ED6C" wp14:editId="30F62EF6">
            <wp:extent cx="182880" cy="443230"/>
            <wp:effectExtent l="25400" t="0" r="0" b="0"/>
            <wp:docPr id="758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asciiTheme="minorHAnsi" w:eastAsiaTheme="minorHAnsi" w:hAnsiTheme="minorHAnsi" w:cs="Arial"/>
          <w:b/>
          <w:noProof/>
          <w:color w:val="191919"/>
          <w:lang w:eastAsia="en-GB"/>
        </w:rPr>
        <w:t xml:space="preserve">      </w:t>
      </w:r>
      <w:r w:rsidR="00BD4586" w:rsidRPr="00BD4586">
        <w:rPr>
          <w:rFonts w:asciiTheme="minorHAnsi" w:eastAsiaTheme="minorHAnsi" w:hAnsiTheme="minorHAnsi" w:cs="Arial"/>
          <w:b/>
          <w:noProof/>
          <w:color w:val="191919"/>
          <w:lang w:eastAsia="en-GB"/>
        </w:rPr>
        <w:drawing>
          <wp:inline distT="0" distB="0" distL="0" distR="0" wp14:anchorId="6F746E54" wp14:editId="60B979FC">
            <wp:extent cx="182880" cy="443230"/>
            <wp:effectExtent l="25400" t="0" r="0" b="0"/>
            <wp:docPr id="758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asciiTheme="minorHAnsi" w:eastAsiaTheme="minorHAnsi" w:hAnsiTheme="minorHAnsi" w:cs="Arial"/>
          <w:b/>
          <w:noProof/>
          <w:color w:val="191919"/>
          <w:lang w:eastAsia="en-GB"/>
        </w:rPr>
        <w:t xml:space="preserve">        </w:t>
      </w:r>
      <w:r w:rsidR="00BD4586" w:rsidRPr="00BD4586">
        <w:rPr>
          <w:rFonts w:asciiTheme="minorHAnsi" w:eastAsiaTheme="minorHAnsi" w:hAnsiTheme="minorHAnsi" w:cs="Arial"/>
          <w:b/>
          <w:noProof/>
          <w:color w:val="191919"/>
          <w:lang w:eastAsia="en-GB"/>
        </w:rPr>
        <w:drawing>
          <wp:inline distT="0" distB="0" distL="0" distR="0" wp14:anchorId="4689A0EC" wp14:editId="28EF588D">
            <wp:extent cx="182880" cy="443230"/>
            <wp:effectExtent l="25400" t="0" r="0" b="0"/>
            <wp:docPr id="758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asciiTheme="minorHAnsi" w:eastAsiaTheme="minorHAnsi" w:hAnsiTheme="minorHAnsi" w:cs="Arial"/>
          <w:b/>
          <w:noProof/>
          <w:color w:val="191919"/>
          <w:lang w:eastAsia="en-GB"/>
        </w:rPr>
        <w:t xml:space="preserve">           </w:t>
      </w:r>
      <w:r w:rsidR="00BD4586" w:rsidRPr="00BD4586">
        <w:rPr>
          <w:rFonts w:asciiTheme="minorHAnsi" w:eastAsiaTheme="minorHAnsi" w:hAnsiTheme="minorHAnsi" w:cs="Arial"/>
          <w:b/>
          <w:noProof/>
          <w:color w:val="191919"/>
          <w:lang w:eastAsia="en-GB"/>
        </w:rPr>
        <w:drawing>
          <wp:inline distT="0" distB="0" distL="0" distR="0" wp14:anchorId="0124D266" wp14:editId="7CA836DE">
            <wp:extent cx="182880" cy="443230"/>
            <wp:effectExtent l="25400" t="0" r="0" b="0"/>
            <wp:docPr id="758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asciiTheme="minorHAnsi" w:eastAsiaTheme="minorHAnsi" w:hAnsiTheme="minorHAnsi" w:cs="Arial"/>
          <w:b/>
          <w:noProof/>
          <w:color w:val="191919"/>
          <w:lang w:eastAsia="en-GB"/>
        </w:rPr>
        <w:t xml:space="preserve">             </w:t>
      </w:r>
      <w:r w:rsidR="00BD4586" w:rsidRPr="00BD4586">
        <w:rPr>
          <w:rFonts w:asciiTheme="minorHAnsi" w:eastAsiaTheme="minorHAnsi" w:hAnsiTheme="minorHAnsi" w:cs="Arial"/>
          <w:b/>
          <w:noProof/>
          <w:color w:val="191919"/>
          <w:lang w:eastAsia="en-GB"/>
        </w:rPr>
        <w:drawing>
          <wp:inline distT="0" distB="0" distL="0" distR="0" wp14:anchorId="5C4DDC1B" wp14:editId="3201EE1F">
            <wp:extent cx="182880" cy="443230"/>
            <wp:effectExtent l="25400" t="0" r="0" b="0"/>
            <wp:docPr id="758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p>
    <w:p w14:paraId="72F67F09" w14:textId="77777777" w:rsidR="00BD4586" w:rsidRPr="00BD4586" w:rsidRDefault="006C2E7B" w:rsidP="00BD4586">
      <w:pPr>
        <w:spacing w:line="360" w:lineRule="auto"/>
        <w:jc w:val="both"/>
        <w:rPr>
          <w:rFonts w:asciiTheme="minorHAnsi" w:eastAsiaTheme="minorHAnsi" w:hAnsiTheme="minorHAnsi" w:cs="Arial"/>
          <w:b/>
          <w:color w:val="191919"/>
          <w:lang w:eastAsia="en-GB"/>
        </w:rPr>
      </w:pPr>
      <w:r>
        <w:rPr>
          <w:rFonts w:asciiTheme="minorHAnsi" w:eastAsiaTheme="minorHAnsi" w:hAnsiTheme="minorHAnsi" w:cstheme="minorBidi"/>
          <w:noProof/>
          <w:lang w:eastAsia="en-GB"/>
        </w:rPr>
        <mc:AlternateContent>
          <mc:Choice Requires="wps">
            <w:drawing>
              <wp:anchor distT="0" distB="0" distL="114300" distR="114300" simplePos="0" relativeHeight="251674624" behindDoc="0" locked="0" layoutInCell="1" allowOverlap="1" wp14:anchorId="0F18EDD6" wp14:editId="4A68E4A9">
                <wp:simplePos x="0" y="0"/>
                <wp:positionH relativeFrom="column">
                  <wp:posOffset>3335020</wp:posOffset>
                </wp:positionH>
                <wp:positionV relativeFrom="paragraph">
                  <wp:posOffset>-2003425</wp:posOffset>
                </wp:positionV>
                <wp:extent cx="219710" cy="4565650"/>
                <wp:effectExtent l="0" t="1270" r="26670" b="26670"/>
                <wp:wrapNone/>
                <wp:docPr id="75778" name="Right Brace 75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19710" cy="4565650"/>
                        </a:xfrm>
                        <a:prstGeom prst="rightBrace">
                          <a:avLst>
                            <a:gd name="adj1" fmla="val 173170"/>
                            <a:gd name="adj2" fmla="val 48468"/>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ight Brace 75778" o:spid="_x0000_s1026" type="#_x0000_t88" style="position:absolute;margin-left:262.6pt;margin-top:-157.75pt;width:17.3pt;height:359.5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" adj=",10469"/>
            </w:pict>
          </mc:Fallback>
        </mc:AlternateContent>
      </w:r>
    </w:p>
    <w:p w14:paraId="75746A7C" w14:textId="77777777" w:rsidR="00BD4586" w:rsidRPr="00BD4586" w:rsidRDefault="006C2E7B" w:rsidP="00BD4586">
      <w:pPr>
        <w:spacing w:line="360" w:lineRule="auto"/>
        <w:jc w:val="both"/>
        <w:rPr>
          <w:rFonts w:asciiTheme="minorHAnsi" w:eastAsiaTheme="minorHAnsi" w:hAnsiTheme="minorHAnsi" w:cs="Arial"/>
          <w:b/>
          <w:color w:val="191919"/>
          <w:lang w:eastAsia="en-GB"/>
        </w:rPr>
      </w:pPr>
      <w:r>
        <w:rPr>
          <w:rFonts w:asciiTheme="minorHAnsi" w:eastAsiaTheme="minorHAnsi" w:hAnsiTheme="minorHAnsi" w:cstheme="minorBidi"/>
          <w:noProof/>
          <w:lang w:eastAsia="en-GB"/>
        </w:rPr>
        <mc:AlternateContent>
          <mc:Choice Requires="wps">
            <w:drawing>
              <wp:anchor distT="0" distB="0" distL="114300" distR="114300" simplePos="0" relativeHeight="251680768" behindDoc="0" locked="0" layoutInCell="1" allowOverlap="1" wp14:anchorId="351910E5" wp14:editId="1DA9F171">
                <wp:simplePos x="0" y="0"/>
                <wp:positionH relativeFrom="column">
                  <wp:posOffset>984250</wp:posOffset>
                </wp:positionH>
                <wp:positionV relativeFrom="paragraph">
                  <wp:posOffset>666750</wp:posOffset>
                </wp:positionV>
                <wp:extent cx="2540000" cy="177800"/>
                <wp:effectExtent l="76200" t="0" r="12700" b="50800"/>
                <wp:wrapNone/>
                <wp:docPr id="75779" name="Elbow Connector 757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2540000" cy="177800"/>
                        </a:xfrm>
                        <a:prstGeom prst="bentConnector3">
                          <a:avLst>
                            <a:gd name="adj1" fmla="val 100500"/>
                          </a:avLst>
                        </a:prstGeom>
                        <a:noFill/>
                        <a:ln w="9525">
                          <a:solidFill>
                            <a:srgbClr val="000000"/>
                          </a:solidFill>
                          <a:miter lim="800000"/>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Elbow Connector 75779" o:spid="_x0000_s1026" type="#_x0000_t34" style="position:absolute;margin-left:77.5pt;margin-top:52.5pt;width:200pt;height:14pt;rotation:180;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" adj="21708">
                <v:stroke endarrow="block"/>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76672" behindDoc="0" locked="0" layoutInCell="1" allowOverlap="1" wp14:anchorId="1BA04422" wp14:editId="6E629C26">
                <wp:simplePos x="0" y="0"/>
                <wp:positionH relativeFrom="column">
                  <wp:posOffset>254000</wp:posOffset>
                </wp:positionH>
                <wp:positionV relativeFrom="paragraph">
                  <wp:posOffset>781050</wp:posOffset>
                </wp:positionV>
                <wp:extent cx="304800" cy="546100"/>
                <wp:effectExtent l="0" t="0" r="0" b="6350"/>
                <wp:wrapNone/>
                <wp:docPr id="75780" name="Text Box 75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5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D04CA5" w14:textId="77777777" w:rsidR="004F36A9" w:rsidRPr="009F395C" w:rsidRDefault="004F36A9" w:rsidP="00BD4586">
                            <w:pPr>
                              <w:jc w:val="center"/>
                              <w:rPr>
                                <w:sz w:val="16"/>
                                <w:szCs w:val="16"/>
                              </w:rPr>
                            </w:pPr>
                            <w:r w:rsidRPr="009F395C">
                              <w:rPr>
                                <w:sz w:val="16"/>
                                <w:szCs w:val="16"/>
                              </w:rPr>
                              <w:t>Intens</w:t>
                            </w:r>
                            <w:r>
                              <w:rPr>
                                <w:sz w:val="16"/>
                                <w:szCs w:val="16"/>
                              </w:rPr>
                              <w:t>ity</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780" o:spid="_x0000_s1181" type="#_x0000_t202" style="position:absolute;left:0;text-align:left;margin-left:20pt;margin-top:61.5pt;width:24pt;height:4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" stroked="f">
                <v:textbox style="layout-flow:vertical;mso-layout-flow-alt:bottom-to-top">
                  <w:txbxContent>
                    <w:p w14:paraId="51D04CA5" w14:textId="77777777" w:rsidR="004F36A9" w:rsidRPr="009F395C" w:rsidRDefault="004F36A9" w:rsidP="00BD4586">
                      <w:pPr>
                        <w:jc w:val="center"/>
                        <w:rPr>
                          <w:sz w:val="16"/>
                          <w:szCs w:val="16"/>
                        </w:rPr>
                      </w:pPr>
                      <w:r w:rsidRPr="009F395C">
                        <w:rPr>
                          <w:sz w:val="16"/>
                          <w:szCs w:val="16"/>
                        </w:rPr>
                        <w:t>Intens</w:t>
                      </w:r>
                      <w:r>
                        <w:rPr>
                          <w:sz w:val="16"/>
                          <w:szCs w:val="16"/>
                        </w:rPr>
                        <w:t>ity</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295" distR="114295" simplePos="0" relativeHeight="251681792" behindDoc="0" locked="0" layoutInCell="1" allowOverlap="1" wp14:anchorId="580D48CD" wp14:editId="10AEC900">
                <wp:simplePos x="0" y="0"/>
                <wp:positionH relativeFrom="column">
                  <wp:posOffset>3524249</wp:posOffset>
                </wp:positionH>
                <wp:positionV relativeFrom="paragraph">
                  <wp:posOffset>616585</wp:posOffset>
                </wp:positionV>
                <wp:extent cx="0" cy="50165"/>
                <wp:effectExtent l="0" t="0" r="19050" b="26035"/>
                <wp:wrapNone/>
                <wp:docPr id="75782" name="Straight Arrow Connector 75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0165"/>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5782" o:spid="_x0000_s1026" type="#_x0000_t32" style="position:absolute;margin-left:277.5pt;margin-top:48.55pt;width:0;height:3.95pt;flip:y;z-index:25168179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"/>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75648" behindDoc="0" locked="0" layoutInCell="1" allowOverlap="1" wp14:anchorId="1C61C764" wp14:editId="6E2AF841">
                <wp:simplePos x="0" y="0"/>
                <wp:positionH relativeFrom="column">
                  <wp:posOffset>2832100</wp:posOffset>
                </wp:positionH>
                <wp:positionV relativeFrom="paragraph">
                  <wp:posOffset>127000</wp:posOffset>
                </wp:positionV>
                <wp:extent cx="514350" cy="215900"/>
                <wp:effectExtent l="0" t="0" r="0" b="0"/>
                <wp:wrapNone/>
                <wp:docPr id="75783" name="Text Box 75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EBD616" w14:textId="77777777" w:rsidR="004F36A9" w:rsidRPr="005F4363" w:rsidRDefault="004F36A9" w:rsidP="00BD4586">
                            <w:pPr>
                              <w:rPr>
                                <w:b/>
                                <w:sz w:val="16"/>
                                <w:szCs w:val="16"/>
                              </w:rPr>
                            </w:pPr>
                            <w:r w:rsidRPr="005F4363">
                              <w:rPr>
                                <w:b/>
                                <w:sz w:val="16"/>
                                <w:szCs w:val="16"/>
                              </w:rPr>
                              <w:t>Pooling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783" o:spid="_x0000_s1182" type="#_x0000_t202" style="position:absolute;left:0;text-align:left;margin-left:223pt;margin-top:10pt;width:40.5pt;height: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" stroked="f">
                <v:textbox>
                  <w:txbxContent>
                    <w:p w14:paraId="44EBD616" w14:textId="77777777" w:rsidR="004F36A9" w:rsidRPr="005F4363" w:rsidRDefault="004F36A9" w:rsidP="00BD4586">
                      <w:pPr>
                        <w:rPr>
                          <w:b/>
                          <w:sz w:val="16"/>
                          <w:szCs w:val="16"/>
                        </w:rPr>
                      </w:pPr>
                      <w:r w:rsidRPr="005F4363">
                        <w:rPr>
                          <w:b/>
                          <w:sz w:val="16"/>
                          <w:szCs w:val="16"/>
                        </w:rPr>
                        <w:t>Pooling</w:t>
                      </w:r>
                    </w:p>
                  </w:txbxContent>
                </v:textbox>
              </v:shape>
            </w:pict>
          </mc:Fallback>
        </mc:AlternateContent>
      </w:r>
      <w:r w:rsidR="00BD4586" w:rsidRPr="00BD4586">
        <w:rPr>
          <w:rFonts w:asciiTheme="minorHAnsi" w:eastAsiaTheme="minorHAnsi" w:hAnsiTheme="minorHAnsi" w:cs="Arial"/>
          <w:b/>
          <w:color w:val="191919"/>
          <w:lang w:eastAsia="en-GB"/>
        </w:rPr>
        <w:t xml:space="preserve">                                                                                                           </w:t>
      </w:r>
      <w:r w:rsidR="00BD4586" w:rsidRPr="00BD4586">
        <w:rPr>
          <w:rFonts w:asciiTheme="minorHAnsi" w:eastAsiaTheme="minorHAnsi" w:hAnsiTheme="minorHAnsi" w:cs="Arial"/>
          <w:b/>
          <w:noProof/>
          <w:color w:val="191919"/>
          <w:lang w:eastAsia="en-GB"/>
        </w:rPr>
        <w:drawing>
          <wp:inline distT="0" distB="0" distL="0" distR="0" wp14:anchorId="0182C6E9" wp14:editId="11157E56">
            <wp:extent cx="267335" cy="506730"/>
            <wp:effectExtent l="25400" t="0" r="12065" b="0"/>
            <wp:docPr id="758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srcRect/>
                    <a:stretch>
                      <a:fillRect/>
                    </a:stretch>
                  </pic:blipFill>
                  <pic:spPr bwMode="auto">
                    <a:xfrm>
                      <a:off x="0" y="0"/>
                      <a:ext cx="267335" cy="506730"/>
                    </a:xfrm>
                    <a:prstGeom prst="rect">
                      <a:avLst/>
                    </a:prstGeom>
                    <a:noFill/>
                    <a:ln w="9525">
                      <a:noFill/>
                      <a:miter lim="800000"/>
                      <a:headEnd/>
                      <a:tailEnd/>
                    </a:ln>
                  </pic:spPr>
                </pic:pic>
              </a:graphicData>
            </a:graphic>
          </wp:inline>
        </w:drawing>
      </w:r>
    </w:p>
    <w:p w14:paraId="0E261EBF" w14:textId="77777777" w:rsidR="00BD4586" w:rsidRPr="00BD4586" w:rsidRDefault="006C2E7B" w:rsidP="00BD4586">
      <w:pPr>
        <w:spacing w:line="360" w:lineRule="auto"/>
        <w:jc w:val="both"/>
        <w:rPr>
          <w:rFonts w:asciiTheme="minorHAnsi" w:eastAsiaTheme="minorHAnsi" w:hAnsiTheme="minorHAnsi" w:cs="Arial"/>
          <w:b/>
          <w:color w:val="191919"/>
          <w:lang w:eastAsia="en-GB"/>
        </w:rPr>
      </w:pPr>
      <w:r>
        <w:rPr>
          <w:rFonts w:asciiTheme="minorHAnsi" w:eastAsiaTheme="minorHAnsi" w:hAnsiTheme="minorHAnsi" w:cstheme="minorBidi"/>
          <w:noProof/>
          <w:lang w:eastAsia="en-GB"/>
        </w:rPr>
        <mc:AlternateContent>
          <mc:Choice Requires="wps">
            <w:drawing>
              <wp:anchor distT="0" distB="0" distL="114300" distR="114300" simplePos="0" relativeHeight="251679744" behindDoc="0" locked="0" layoutInCell="1" allowOverlap="1" wp14:anchorId="009C6ABC" wp14:editId="0BB763D6">
                <wp:simplePos x="0" y="0"/>
                <wp:positionH relativeFrom="column">
                  <wp:posOffset>298450</wp:posOffset>
                </wp:positionH>
                <wp:positionV relativeFrom="paragraph">
                  <wp:posOffset>659130</wp:posOffset>
                </wp:positionV>
                <wp:extent cx="1263650" cy="387350"/>
                <wp:effectExtent l="0" t="0" r="0" b="0"/>
                <wp:wrapNone/>
                <wp:docPr id="75784" name="Text Box 75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38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88F5DD" w14:textId="77777777" w:rsidR="004F36A9" w:rsidRPr="005F4363" w:rsidRDefault="004F36A9" w:rsidP="00BD4586">
                            <w:pPr>
                              <w:jc w:val="center"/>
                              <w:rPr>
                                <w:b/>
                                <w:sz w:val="16"/>
                                <w:szCs w:val="16"/>
                              </w:rPr>
                            </w:pPr>
                            <w:r w:rsidRPr="005F4363">
                              <w:rPr>
                                <w:b/>
                                <w:sz w:val="16"/>
                                <w:szCs w:val="16"/>
                              </w:rPr>
                              <w:t>Analysis by LC-MS/MS for protein quantification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784" o:spid="_x0000_s1183" type="#_x0000_t202" style="position:absolute;left:0;text-align:left;margin-left:23.5pt;margin-top:51.9pt;width:99.5pt;height:3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" stroked="f">
                <v:textbox>
                  <w:txbxContent>
                    <w:p w14:paraId="3988F5DD" w14:textId="77777777" w:rsidR="004F36A9" w:rsidRPr="005F4363" w:rsidRDefault="004F36A9" w:rsidP="00BD4586">
                      <w:pPr>
                        <w:jc w:val="center"/>
                        <w:rPr>
                          <w:b/>
                          <w:sz w:val="16"/>
                          <w:szCs w:val="16"/>
                        </w:rPr>
                      </w:pPr>
                      <w:r w:rsidRPr="005F4363">
                        <w:rPr>
                          <w:b/>
                          <w:sz w:val="16"/>
                          <w:szCs w:val="16"/>
                        </w:rPr>
                        <w:t>Analysis by LC-MS/MS for protein quantification</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78720" behindDoc="0" locked="0" layoutInCell="1" allowOverlap="1" wp14:anchorId="157DC70D" wp14:editId="1549EAD5">
                <wp:simplePos x="0" y="0"/>
                <wp:positionH relativeFrom="column">
                  <wp:posOffset>717550</wp:posOffset>
                </wp:positionH>
                <wp:positionV relativeFrom="paragraph">
                  <wp:posOffset>505460</wp:posOffset>
                </wp:positionV>
                <wp:extent cx="552450" cy="212090"/>
                <wp:effectExtent l="0" t="0" r="0" b="0"/>
                <wp:wrapNone/>
                <wp:docPr id="75785" name="Text Box 75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12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12B3EC" w14:textId="77777777" w:rsidR="004F36A9" w:rsidRPr="009F395C" w:rsidRDefault="004F36A9" w:rsidP="00BD4586">
                            <w:pPr>
                              <w:jc w:val="center"/>
                              <w:rPr>
                                <w:sz w:val="16"/>
                                <w:szCs w:val="16"/>
                              </w:rPr>
                            </w:pPr>
                            <w:r>
                              <w:rPr>
                                <w:sz w:val="16"/>
                                <w:szCs w:val="16"/>
                              </w:rPr>
                              <w:t>M/Z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785" o:spid="_x0000_s1184" type="#_x0000_t202" style="position:absolute;left:0;text-align:left;margin-left:56.5pt;margin-top:39.8pt;width:43.5pt;height:16.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" stroked="f">
                <v:textbox>
                  <w:txbxContent>
                    <w:p w14:paraId="5F12B3EC" w14:textId="77777777" w:rsidR="004F36A9" w:rsidRPr="009F395C" w:rsidRDefault="004F36A9" w:rsidP="00BD4586">
                      <w:pPr>
                        <w:jc w:val="center"/>
                        <w:rPr>
                          <w:sz w:val="16"/>
                          <w:szCs w:val="16"/>
                        </w:rPr>
                      </w:pPr>
                      <w:r>
                        <w:rPr>
                          <w:sz w:val="16"/>
                          <w:szCs w:val="16"/>
                        </w:rPr>
                        <w:t>M/Z</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84864" behindDoc="0" locked="0" layoutInCell="1" allowOverlap="1" wp14:anchorId="4FC2AE31" wp14:editId="7AA16C35">
                <wp:simplePos x="0" y="0"/>
                <wp:positionH relativeFrom="column">
                  <wp:posOffset>1746250</wp:posOffset>
                </wp:positionH>
                <wp:positionV relativeFrom="paragraph">
                  <wp:posOffset>543560</wp:posOffset>
                </wp:positionV>
                <wp:extent cx="1162050" cy="408305"/>
                <wp:effectExtent l="0" t="0" r="0" b="0"/>
                <wp:wrapNone/>
                <wp:docPr id="75786" name="Text Box 75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408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2DA482" w14:textId="77777777" w:rsidR="004F36A9" w:rsidRPr="005F4363" w:rsidRDefault="004F36A9" w:rsidP="00BD4586">
                            <w:pPr>
                              <w:jc w:val="center"/>
                              <w:rPr>
                                <w:b/>
                                <w:sz w:val="16"/>
                                <w:szCs w:val="16"/>
                              </w:rPr>
                            </w:pPr>
                            <w:r w:rsidRPr="005F4363">
                              <w:rPr>
                                <w:b/>
                                <w:sz w:val="16"/>
                                <w:szCs w:val="16"/>
                              </w:rPr>
                              <w:t xml:space="preserve">Database searching for protein identification;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786" o:spid="_x0000_s1185" type="#_x0000_t202" style="position:absolute;left:0;text-align:left;margin-left:137.5pt;margin-top:42.8pt;width:91.5pt;height:32.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" stroked="f">
                <v:textbox>
                  <w:txbxContent>
                    <w:p w14:paraId="242DA482" w14:textId="77777777" w:rsidR="004F36A9" w:rsidRPr="005F4363" w:rsidRDefault="004F36A9" w:rsidP="00BD4586">
                      <w:pPr>
                        <w:jc w:val="center"/>
                        <w:rPr>
                          <w:b/>
                          <w:sz w:val="16"/>
                          <w:szCs w:val="16"/>
                        </w:rPr>
                      </w:pPr>
                      <w:r w:rsidRPr="005F4363">
                        <w:rPr>
                          <w:b/>
                          <w:sz w:val="16"/>
                          <w:szCs w:val="16"/>
                        </w:rPr>
                        <w:t xml:space="preserve">Database searching for protein identification; </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85888" behindDoc="0" locked="0" layoutInCell="1" allowOverlap="1" wp14:anchorId="1DC1285D" wp14:editId="16363C0C">
                <wp:simplePos x="0" y="0"/>
                <wp:positionH relativeFrom="column">
                  <wp:posOffset>3082925</wp:posOffset>
                </wp:positionH>
                <wp:positionV relativeFrom="paragraph">
                  <wp:posOffset>35560</wp:posOffset>
                </wp:positionV>
                <wp:extent cx="1210310" cy="508000"/>
                <wp:effectExtent l="0" t="0" r="8890" b="6350"/>
                <wp:wrapNone/>
                <wp:docPr id="75787" name="Text Box 75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50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7623F5" w14:textId="77777777" w:rsidR="004F36A9" w:rsidRPr="005F4363" w:rsidRDefault="004F36A9" w:rsidP="00BD4586">
                            <w:pPr>
                              <w:jc w:val="center"/>
                              <w:rPr>
                                <w:b/>
                                <w:sz w:val="16"/>
                                <w:szCs w:val="16"/>
                              </w:rPr>
                            </w:pPr>
                            <w:r w:rsidRPr="005F4363">
                              <w:rPr>
                                <w:b/>
                                <w:sz w:val="16"/>
                                <w:szCs w:val="16"/>
                              </w:rPr>
                              <w:t xml:space="preserve">Bioinformatics for pathway analysis and recognition;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787" o:spid="_x0000_s1186" type="#_x0000_t202" style="position:absolute;left:0;text-align:left;margin-left:242.75pt;margin-top:2.8pt;width:95.3pt;height:4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" stroked="f">
                <v:textbox>
                  <w:txbxContent>
                    <w:p w14:paraId="357623F5" w14:textId="77777777" w:rsidR="004F36A9" w:rsidRPr="005F4363" w:rsidRDefault="004F36A9" w:rsidP="00BD4586">
                      <w:pPr>
                        <w:jc w:val="center"/>
                        <w:rPr>
                          <w:b/>
                          <w:sz w:val="16"/>
                          <w:szCs w:val="16"/>
                        </w:rPr>
                      </w:pPr>
                      <w:r w:rsidRPr="005F4363">
                        <w:rPr>
                          <w:b/>
                          <w:sz w:val="16"/>
                          <w:szCs w:val="16"/>
                        </w:rPr>
                        <w:t xml:space="preserve">Bioinformatics for pathway analysis and recognition; </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687936" behindDoc="0" locked="0" layoutInCell="1" allowOverlap="1" wp14:anchorId="39AA5E0B" wp14:editId="57E6A2FD">
                <wp:simplePos x="0" y="0"/>
                <wp:positionH relativeFrom="column">
                  <wp:posOffset>4537075</wp:posOffset>
                </wp:positionH>
                <wp:positionV relativeFrom="paragraph">
                  <wp:posOffset>92710</wp:posOffset>
                </wp:positionV>
                <wp:extent cx="1190625" cy="508000"/>
                <wp:effectExtent l="0" t="0" r="9525" b="6350"/>
                <wp:wrapNone/>
                <wp:docPr id="75788" name="Text Box 75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50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35DD07" w14:textId="77777777" w:rsidR="004F36A9" w:rsidRPr="006B3971" w:rsidRDefault="004F36A9" w:rsidP="00BD4586">
                            <w:pPr>
                              <w:rPr>
                                <w:b/>
                                <w:sz w:val="16"/>
                                <w:szCs w:val="16"/>
                              </w:rPr>
                            </w:pPr>
                            <w:r w:rsidRPr="006B3971">
                              <w:rPr>
                                <w:b/>
                                <w:sz w:val="16"/>
                                <w:szCs w:val="16"/>
                              </w:rPr>
                              <w:t>O</w:t>
                            </w:r>
                            <w:r>
                              <w:rPr>
                                <w:b/>
                                <w:sz w:val="16"/>
                                <w:szCs w:val="16"/>
                              </w:rPr>
                              <w:t xml:space="preserve">rthogonal validation using antibody-based methods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788" o:spid="_x0000_s1187" type="#_x0000_t202" style="position:absolute;left:0;text-align:left;margin-left:357.25pt;margin-top:7.3pt;width:93.75pt;height:40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" stroked="f">
                <v:textbox>
                  <w:txbxContent>
                    <w:p w14:paraId="2335DD07" w14:textId="77777777" w:rsidR="004F36A9" w:rsidRPr="006B3971" w:rsidRDefault="004F36A9" w:rsidP="00BD4586">
                      <w:pPr>
                        <w:rPr>
                          <w:b/>
                          <w:sz w:val="16"/>
                          <w:szCs w:val="16"/>
                        </w:rPr>
                      </w:pPr>
                      <w:r w:rsidRPr="006B3971">
                        <w:rPr>
                          <w:b/>
                          <w:sz w:val="16"/>
                          <w:szCs w:val="16"/>
                        </w:rPr>
                        <w:t>O</w:t>
                      </w:r>
                      <w:r>
                        <w:rPr>
                          <w:b/>
                          <w:sz w:val="16"/>
                          <w:szCs w:val="16"/>
                        </w:rPr>
                        <w:t xml:space="preserve">rthogonal validation using antibody-based methods </w:t>
                      </w:r>
                    </w:p>
                  </w:txbxContent>
                </v:textbox>
              </v:shape>
            </w:pict>
          </mc:Fallback>
        </mc:AlternateContent>
      </w:r>
      <w:r>
        <w:rPr>
          <w:rFonts w:asciiTheme="minorHAnsi" w:eastAsiaTheme="minorHAnsi" w:hAnsiTheme="minorHAnsi" w:cstheme="minorBidi"/>
          <w:noProof/>
          <w:lang w:eastAsia="en-GB"/>
        </w:rPr>
        <mc:AlternateContent>
          <mc:Choice Requires="wps">
            <w:drawing>
              <wp:anchor distT="4294967293" distB="4294967293" distL="114300" distR="114300" simplePos="0" relativeHeight="251686912" behindDoc="0" locked="0" layoutInCell="1" allowOverlap="1" wp14:anchorId="46079954" wp14:editId="2C92080E">
                <wp:simplePos x="0" y="0"/>
                <wp:positionH relativeFrom="column">
                  <wp:posOffset>4330700</wp:posOffset>
                </wp:positionH>
                <wp:positionV relativeFrom="paragraph">
                  <wp:posOffset>365759</wp:posOffset>
                </wp:positionV>
                <wp:extent cx="206375" cy="0"/>
                <wp:effectExtent l="0" t="76200" r="22225" b="95250"/>
                <wp:wrapNone/>
                <wp:docPr id="75790" name="Straight Arrow Connector 757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6375"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5790" o:spid="_x0000_s1026" type="#_x0000_t32" style="position:absolute;margin-left:341pt;margin-top:28.8pt;width:16.25pt;height:0;z-index:25168691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">
                <v:stroke endarrow="block"/>
              </v:shape>
            </w:pict>
          </mc:Fallback>
        </mc:AlternateContent>
      </w:r>
      <w:r>
        <w:rPr>
          <w:rFonts w:asciiTheme="minorHAnsi" w:eastAsiaTheme="minorHAnsi" w:hAnsiTheme="minorHAnsi" w:cstheme="minorBidi"/>
          <w:noProof/>
          <w:lang w:eastAsia="en-GB"/>
        </w:rPr>
        <mc:AlternateContent>
          <mc:Choice Requires="wps">
            <w:drawing>
              <wp:anchor distT="4294967293" distB="4294967293" distL="114300" distR="114300" simplePos="0" relativeHeight="251683840" behindDoc="0" locked="0" layoutInCell="1" allowOverlap="1" wp14:anchorId="794BC112" wp14:editId="6A3AD462">
                <wp:simplePos x="0" y="0"/>
                <wp:positionH relativeFrom="column">
                  <wp:posOffset>2717800</wp:posOffset>
                </wp:positionH>
                <wp:positionV relativeFrom="paragraph">
                  <wp:posOffset>289559</wp:posOffset>
                </wp:positionV>
                <wp:extent cx="292100" cy="0"/>
                <wp:effectExtent l="0" t="76200" r="12700" b="95250"/>
                <wp:wrapNone/>
                <wp:docPr id="75791" name="Straight Arrow Connector 757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5791" o:spid="_x0000_s1026" type="#_x0000_t32" style="position:absolute;margin-left:214pt;margin-top:22.8pt;width:23pt;height:0;z-index:2516838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">
                <v:stroke endarrow="block"/>
              </v:shape>
            </w:pict>
          </mc:Fallback>
        </mc:AlternateContent>
      </w:r>
      <w:r>
        <w:rPr>
          <w:rFonts w:asciiTheme="minorHAnsi" w:eastAsiaTheme="minorHAnsi" w:hAnsiTheme="minorHAnsi" w:cstheme="minorBidi"/>
          <w:noProof/>
          <w:lang w:eastAsia="en-GB"/>
        </w:rPr>
        <mc:AlternateContent>
          <mc:Choice Requires="wps">
            <w:drawing>
              <wp:anchor distT="4294967293" distB="4294967293" distL="114300" distR="114300" simplePos="0" relativeHeight="251682816" behindDoc="0" locked="0" layoutInCell="1" allowOverlap="1" wp14:anchorId="6DF2B5C0" wp14:editId="13337426">
                <wp:simplePos x="0" y="0"/>
                <wp:positionH relativeFrom="column">
                  <wp:posOffset>1403350</wp:posOffset>
                </wp:positionH>
                <wp:positionV relativeFrom="paragraph">
                  <wp:posOffset>289559</wp:posOffset>
                </wp:positionV>
                <wp:extent cx="342900" cy="0"/>
                <wp:effectExtent l="0" t="76200" r="19050" b="95250"/>
                <wp:wrapNone/>
                <wp:docPr id="75792" name="Straight Arrow Connector 757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5792" o:spid="_x0000_s1026" type="#_x0000_t32" style="position:absolute;margin-left:110.5pt;margin-top:22.8pt;width:27pt;height:0;z-index:2516828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">
                <v:stroke endarrow="block"/>
              </v:shape>
            </w:pict>
          </mc:Fallback>
        </mc:AlternateContent>
      </w:r>
      <w:r w:rsidR="00BD4586" w:rsidRPr="00BD4586">
        <w:rPr>
          <w:rFonts w:asciiTheme="minorHAnsi" w:eastAsiaTheme="minorHAnsi" w:hAnsiTheme="minorHAnsi" w:cs="Arial"/>
          <w:b/>
          <w:color w:val="191919"/>
          <w:lang w:eastAsia="en-GB"/>
        </w:rPr>
        <w:t xml:space="preserve">               </w:t>
      </w:r>
      <w:r w:rsidR="00BD4586" w:rsidRPr="00BD4586">
        <w:rPr>
          <w:rFonts w:asciiTheme="minorHAnsi" w:eastAsiaTheme="minorHAnsi" w:hAnsiTheme="minorHAnsi" w:cstheme="minorBidi"/>
          <w:noProof/>
          <w:szCs w:val="40"/>
          <w:lang w:eastAsia="en-GB"/>
        </w:rPr>
        <w:drawing>
          <wp:inline distT="0" distB="0" distL="0" distR="0" wp14:anchorId="37FB90C6" wp14:editId="48EDD3E5">
            <wp:extent cx="1033780" cy="527685"/>
            <wp:effectExtent l="25400" t="0" r="7620" b="0"/>
            <wp:docPr id="75824" name="Picture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5"/>
                    <pic:cNvPicPr>
                      <a:picLocks noChangeAspect="1" noChangeArrowheads="1"/>
                    </pic:cNvPicPr>
                  </pic:nvPicPr>
                  <pic:blipFill>
                    <a:blip r:embed="rId11"/>
                    <a:srcRect/>
                    <a:stretch>
                      <a:fillRect/>
                    </a:stretch>
                  </pic:blipFill>
                  <pic:spPr bwMode="auto">
                    <a:xfrm>
                      <a:off x="0" y="0"/>
                      <a:ext cx="1033780" cy="527685"/>
                    </a:xfrm>
                    <a:prstGeom prst="rect">
                      <a:avLst/>
                    </a:prstGeom>
                    <a:noFill/>
                    <a:ln w="9525">
                      <a:noFill/>
                      <a:miter lim="800000"/>
                      <a:headEnd/>
                      <a:tailEnd/>
                    </a:ln>
                  </pic:spPr>
                </pic:pic>
              </a:graphicData>
            </a:graphic>
          </wp:inline>
        </w:drawing>
      </w:r>
      <w:r w:rsidR="00BD4586" w:rsidRPr="00BD4586">
        <w:rPr>
          <w:rFonts w:asciiTheme="minorHAnsi" w:eastAsiaTheme="minorHAnsi" w:hAnsiTheme="minorHAnsi" w:cs="Arial"/>
          <w:b/>
          <w:color w:val="191919"/>
          <w:lang w:eastAsia="en-GB"/>
        </w:rPr>
        <w:t xml:space="preserve">           </w:t>
      </w:r>
      <w:r w:rsidR="00BD4586" w:rsidRPr="00BD4586">
        <w:rPr>
          <w:rFonts w:asciiTheme="minorHAnsi" w:eastAsiaTheme="minorHAnsi" w:hAnsiTheme="minorHAnsi" w:cstheme="minorBidi"/>
          <w:noProof/>
          <w:lang w:eastAsia="en-GB"/>
        </w:rPr>
        <w:drawing>
          <wp:inline distT="0" distB="0" distL="0" distR="0" wp14:anchorId="66E6DB78" wp14:editId="417E7E49">
            <wp:extent cx="822960" cy="471170"/>
            <wp:effectExtent l="25400" t="0" r="0" b="0"/>
            <wp:docPr id="75825" name="Picture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9"/>
                    <pic:cNvPicPr>
                      <a:picLocks noChangeAspect="1" noChangeArrowheads="1"/>
                    </pic:cNvPicPr>
                  </pic:nvPicPr>
                  <pic:blipFill>
                    <a:blip r:embed="rId10"/>
                    <a:srcRect/>
                    <a:stretch>
                      <a:fillRect/>
                    </a:stretch>
                  </pic:blipFill>
                  <pic:spPr bwMode="auto">
                    <a:xfrm>
                      <a:off x="0" y="0"/>
                      <a:ext cx="822960" cy="471170"/>
                    </a:xfrm>
                    <a:prstGeom prst="rect">
                      <a:avLst/>
                    </a:prstGeom>
                    <a:noFill/>
                    <a:ln w="9525">
                      <a:noFill/>
                      <a:miter lim="800000"/>
                      <a:headEnd/>
                      <a:tailEnd/>
                    </a:ln>
                  </pic:spPr>
                </pic:pic>
              </a:graphicData>
            </a:graphic>
          </wp:inline>
        </w:drawing>
      </w:r>
      <w:r w:rsidR="00BD4586" w:rsidRPr="00BD4586">
        <w:rPr>
          <w:rFonts w:asciiTheme="minorHAnsi" w:eastAsiaTheme="minorHAnsi" w:hAnsiTheme="minorHAnsi" w:cs="Arial"/>
          <w:b/>
          <w:color w:val="191919"/>
          <w:lang w:eastAsia="en-GB"/>
        </w:rPr>
        <w:t xml:space="preserve">                                     </w:t>
      </w:r>
    </w:p>
    <w:p w14:paraId="67763710" w14:textId="77777777" w:rsidR="00811084" w:rsidRDefault="00811084" w:rsidP="00BD4586">
      <w:pPr>
        <w:spacing w:line="360" w:lineRule="auto"/>
        <w:jc w:val="both"/>
        <w:rPr>
          <w:rFonts w:asciiTheme="minorHAnsi" w:eastAsiaTheme="minorHAnsi" w:hAnsiTheme="minorHAnsi" w:cs="Arial"/>
          <w:color w:val="191919"/>
          <w:lang w:eastAsia="en-GB"/>
        </w:rPr>
      </w:pPr>
    </w:p>
    <w:p w14:paraId="3D2B4B10" w14:textId="5EF37B7E" w:rsidR="00B72B05" w:rsidRPr="00FA4CDA" w:rsidRDefault="00914037" w:rsidP="00914037">
      <w:pPr>
        <w:pStyle w:val="Caption"/>
        <w:rPr>
          <w:b w:val="0"/>
          <w:color w:val="auto"/>
        </w:rPr>
      </w:pPr>
      <w:bookmarkStart w:id="91" w:name="_Toc467434329"/>
      <w:proofErr w:type="gramStart"/>
      <w:r w:rsidRPr="00914037">
        <w:rPr>
          <w:b w:val="0"/>
          <w:color w:val="auto"/>
        </w:rPr>
        <w:t xml:space="preserve">Figure </w:t>
      </w:r>
      <w:r w:rsidRPr="00914037">
        <w:rPr>
          <w:b w:val="0"/>
          <w:color w:val="auto"/>
        </w:rPr>
        <w:fldChar w:fldCharType="begin"/>
      </w:r>
      <w:r w:rsidRPr="00914037">
        <w:rPr>
          <w:b w:val="0"/>
          <w:color w:val="auto"/>
        </w:rPr>
        <w:instrText xml:space="preserve"> SEQ Figure \* ARABIC </w:instrText>
      </w:r>
      <w:r w:rsidRPr="00914037">
        <w:rPr>
          <w:b w:val="0"/>
          <w:color w:val="auto"/>
        </w:rPr>
        <w:fldChar w:fldCharType="separate"/>
      </w:r>
      <w:r w:rsidR="00BD36B2">
        <w:rPr>
          <w:b w:val="0"/>
          <w:noProof/>
          <w:color w:val="auto"/>
        </w:rPr>
        <w:t>13</w:t>
      </w:r>
      <w:r w:rsidRPr="00914037">
        <w:rPr>
          <w:b w:val="0"/>
          <w:color w:val="auto"/>
        </w:rPr>
        <w:fldChar w:fldCharType="end"/>
      </w:r>
      <w:r w:rsidR="00F641B9">
        <w:rPr>
          <w:b w:val="0"/>
          <w:color w:val="auto"/>
        </w:rPr>
        <w:t>7</w:t>
      </w:r>
      <w:r w:rsidRPr="00914037">
        <w:rPr>
          <w:b w:val="0"/>
          <w:color w:val="auto"/>
        </w:rPr>
        <w:t>.</w:t>
      </w:r>
      <w:proofErr w:type="gramEnd"/>
      <w:r w:rsidRPr="00914037">
        <w:rPr>
          <w:b w:val="0"/>
          <w:color w:val="auto"/>
        </w:rPr>
        <w:t xml:space="preserve"> A simplified flow chart of the intended methodology in LSPC versus ROUC comparison experiment including sample collection process and subsequent iTRAQ workflow</w:t>
      </w:r>
      <w:r w:rsidR="00BD4586" w:rsidRPr="00FA4CDA">
        <w:rPr>
          <w:rFonts w:asciiTheme="minorHAnsi" w:eastAsiaTheme="minorHAnsi" w:hAnsiTheme="minorHAnsi" w:cs="Arial"/>
          <w:b w:val="0"/>
          <w:color w:val="auto"/>
          <w:lang w:eastAsia="en-GB"/>
        </w:rPr>
        <w:t>; NR=UC non-relapsers (during 36 months follow up), IR=UC intermediate relapsers (between 6-36 months of follow up), ER=UC early relapsers (in the first 6 months), ACT=active UC, INACT=proximal inactive mucosa from active UC, ROUC=recent-onset UC in remission, LSPC=long-standing pancolitis in remission, CON=controls.</w:t>
      </w:r>
      <w:bookmarkEnd w:id="91"/>
    </w:p>
    <w:p w14:paraId="40EB6E05" w14:textId="77777777" w:rsidR="00C73773" w:rsidRDefault="00C73773" w:rsidP="00BD4586">
      <w:pPr>
        <w:spacing w:line="360" w:lineRule="auto"/>
        <w:jc w:val="both"/>
        <w:rPr>
          <w:rFonts w:asciiTheme="minorHAnsi" w:eastAsiaTheme="minorHAnsi" w:hAnsiTheme="minorHAnsi" w:cs="Arial"/>
          <w:color w:val="191919"/>
          <w:lang w:eastAsia="en-GB"/>
        </w:rPr>
      </w:pPr>
    </w:p>
    <w:p w14:paraId="1ABFE652" w14:textId="77777777" w:rsidR="00914037" w:rsidRDefault="00914037" w:rsidP="00BD4586">
      <w:pPr>
        <w:spacing w:line="360" w:lineRule="auto"/>
        <w:jc w:val="both"/>
        <w:rPr>
          <w:rFonts w:asciiTheme="minorHAnsi" w:eastAsiaTheme="minorHAnsi" w:hAnsiTheme="minorHAnsi" w:cs="Arial"/>
          <w:color w:val="191919"/>
          <w:lang w:eastAsia="en-GB"/>
        </w:rPr>
      </w:pPr>
    </w:p>
    <w:p w14:paraId="4EF3A5F0" w14:textId="77777777" w:rsidR="00914037" w:rsidRDefault="00914037" w:rsidP="00BD4586">
      <w:pPr>
        <w:spacing w:line="360" w:lineRule="auto"/>
        <w:jc w:val="both"/>
        <w:rPr>
          <w:rFonts w:asciiTheme="minorHAnsi" w:eastAsiaTheme="minorHAnsi" w:hAnsiTheme="minorHAnsi" w:cs="Arial"/>
          <w:color w:val="191919"/>
          <w:lang w:eastAsia="en-GB"/>
        </w:rPr>
      </w:pPr>
    </w:p>
    <w:p w14:paraId="58C02246" w14:textId="77777777" w:rsidR="001C6D70" w:rsidRDefault="001C6D70" w:rsidP="00BD4586">
      <w:pPr>
        <w:spacing w:line="360" w:lineRule="auto"/>
        <w:jc w:val="both"/>
        <w:rPr>
          <w:rFonts w:asciiTheme="minorHAnsi" w:eastAsiaTheme="minorHAnsi" w:hAnsiTheme="minorHAnsi" w:cs="Arial"/>
          <w:color w:val="191919"/>
          <w:lang w:eastAsia="en-GB"/>
        </w:rPr>
      </w:pPr>
    </w:p>
    <w:p w14:paraId="6FB1F0DA" w14:textId="5DEFCF3D" w:rsidR="009B3A2F" w:rsidRPr="009B3A2F" w:rsidRDefault="00914037" w:rsidP="009B3A2F">
      <w:pPr>
        <w:pStyle w:val="Caption"/>
        <w:rPr>
          <w:b w:val="0"/>
          <w:color w:val="auto"/>
        </w:rPr>
      </w:pPr>
      <w:bookmarkStart w:id="92" w:name="_Toc467234325"/>
      <w:proofErr w:type="gramStart"/>
      <w:r w:rsidRPr="00914037">
        <w:rPr>
          <w:b w:val="0"/>
          <w:color w:val="auto"/>
        </w:rPr>
        <w:lastRenderedPageBreak/>
        <w:t xml:space="preserve">Table </w:t>
      </w:r>
      <w:r w:rsidRPr="00914037">
        <w:rPr>
          <w:b w:val="0"/>
          <w:color w:val="auto"/>
        </w:rPr>
        <w:fldChar w:fldCharType="begin"/>
      </w:r>
      <w:r w:rsidRPr="00914037">
        <w:rPr>
          <w:b w:val="0"/>
          <w:color w:val="auto"/>
        </w:rPr>
        <w:instrText xml:space="preserve"> SEQ Table \* ARABIC </w:instrText>
      </w:r>
      <w:r w:rsidRPr="00914037">
        <w:rPr>
          <w:b w:val="0"/>
          <w:color w:val="auto"/>
        </w:rPr>
        <w:fldChar w:fldCharType="separate"/>
      </w:r>
      <w:r w:rsidR="00BD36B2">
        <w:rPr>
          <w:b w:val="0"/>
          <w:noProof/>
          <w:color w:val="auto"/>
        </w:rPr>
        <w:t>18</w:t>
      </w:r>
      <w:r w:rsidRPr="00914037">
        <w:rPr>
          <w:b w:val="0"/>
          <w:color w:val="auto"/>
        </w:rPr>
        <w:fldChar w:fldCharType="end"/>
      </w:r>
      <w:r w:rsidRPr="00914037">
        <w:rPr>
          <w:b w:val="0"/>
          <w:color w:val="auto"/>
        </w:rPr>
        <w:t>.</w:t>
      </w:r>
      <w:proofErr w:type="gramEnd"/>
      <w:r w:rsidRPr="00914037">
        <w:rPr>
          <w:b w:val="0"/>
          <w:color w:val="auto"/>
        </w:rPr>
        <w:t xml:space="preserve"> </w:t>
      </w:r>
      <w:proofErr w:type="gramStart"/>
      <w:r w:rsidRPr="00914037">
        <w:rPr>
          <w:b w:val="0"/>
          <w:color w:val="auto"/>
        </w:rPr>
        <w:t>Demographic data on the subgroup of patients included in LSPC versus ROUC experiment.</w:t>
      </w:r>
      <w:proofErr w:type="gramEnd"/>
      <w:r w:rsidR="001C6D70">
        <w:rPr>
          <w:b w:val="0"/>
          <w:color w:val="auto"/>
        </w:rPr>
        <w:t xml:space="preserve"> </w:t>
      </w:r>
      <w:r w:rsidR="00B80A12" w:rsidRPr="00B80A12">
        <w:rPr>
          <w:b w:val="0"/>
          <w:color w:val="auto"/>
        </w:rPr>
        <w:t>Anti-TNF: Anti -tumour necrosis factor α; 6MP: 6-mercaptopurine; AZA: azathioprine; MTX: methotrexate.</w:t>
      </w:r>
      <w:bookmarkEnd w:id="92"/>
    </w:p>
    <w:p w14:paraId="1871D2B5" w14:textId="77777777" w:rsidR="009B3A2F" w:rsidRPr="00BD4586" w:rsidRDefault="009B3A2F" w:rsidP="00BD4586">
      <w:pPr>
        <w:spacing w:line="360" w:lineRule="auto"/>
        <w:jc w:val="both"/>
        <w:rPr>
          <w:rFonts w:asciiTheme="minorHAnsi" w:eastAsiaTheme="minorHAnsi" w:hAnsiTheme="minorHAnsi" w:cs="Arial"/>
          <w:color w:val="191919"/>
          <w:lang w:eastAsia="en-GB"/>
        </w:rPr>
      </w:pPr>
    </w:p>
    <w:tbl>
      <w:tblPr>
        <w:tblpPr w:leftFromText="180" w:rightFromText="180" w:vertAnchor="text" w:horzAnchor="margin" w:tblpX="108" w:tblpY="-179"/>
        <w:tblW w:w="50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6"/>
        <w:gridCol w:w="900"/>
        <w:gridCol w:w="895"/>
        <w:gridCol w:w="997"/>
        <w:gridCol w:w="1116"/>
        <w:gridCol w:w="865"/>
        <w:gridCol w:w="657"/>
        <w:gridCol w:w="1805"/>
        <w:gridCol w:w="1042"/>
      </w:tblGrid>
      <w:tr w:rsidR="00222C8C" w:rsidRPr="00307B57" w14:paraId="1BB7E177" w14:textId="77777777" w:rsidTr="00222C8C">
        <w:trPr>
          <w:trHeight w:val="714"/>
        </w:trPr>
        <w:tc>
          <w:tcPr>
            <w:tcW w:w="542" w:type="pct"/>
            <w:vMerge w:val="restart"/>
          </w:tcPr>
          <w:p w14:paraId="71309FD8" w14:textId="329166CA" w:rsidR="007C0A74" w:rsidRPr="007C0A74" w:rsidRDefault="007C0A74" w:rsidP="00CE61E2">
            <w:pPr>
              <w:jc w:val="center"/>
              <w:rPr>
                <w:b/>
                <w:sz w:val="20"/>
                <w:szCs w:val="20"/>
              </w:rPr>
            </w:pPr>
            <w:r w:rsidRPr="007C0A74">
              <w:rPr>
                <w:b/>
                <w:sz w:val="20"/>
                <w:szCs w:val="20"/>
              </w:rPr>
              <w:t>Study cohort</w:t>
            </w:r>
          </w:p>
          <w:p w14:paraId="7171221E" w14:textId="029270DA" w:rsidR="007C0A74" w:rsidRPr="007C0A74" w:rsidRDefault="007C0A74" w:rsidP="00CE61E2">
            <w:pPr>
              <w:jc w:val="center"/>
              <w:rPr>
                <w:b/>
                <w:sz w:val="20"/>
                <w:szCs w:val="20"/>
              </w:rPr>
            </w:pPr>
          </w:p>
        </w:tc>
        <w:tc>
          <w:tcPr>
            <w:tcW w:w="485" w:type="pct"/>
            <w:vMerge w:val="restart"/>
          </w:tcPr>
          <w:p w14:paraId="1C36D475" w14:textId="77777777" w:rsidR="007C0A74" w:rsidRPr="007C0A74" w:rsidRDefault="007C0A74" w:rsidP="00CE61E2">
            <w:pPr>
              <w:jc w:val="center"/>
              <w:rPr>
                <w:b/>
                <w:sz w:val="20"/>
                <w:szCs w:val="20"/>
              </w:rPr>
            </w:pPr>
            <w:r w:rsidRPr="007C0A74">
              <w:rPr>
                <w:b/>
                <w:sz w:val="20"/>
                <w:szCs w:val="20"/>
              </w:rPr>
              <w:t>Number of patients</w:t>
            </w:r>
          </w:p>
        </w:tc>
        <w:tc>
          <w:tcPr>
            <w:tcW w:w="482" w:type="pct"/>
            <w:vMerge w:val="restart"/>
          </w:tcPr>
          <w:p w14:paraId="7E815435" w14:textId="77777777" w:rsidR="007C0A74" w:rsidRPr="007C0A74" w:rsidRDefault="007C0A74" w:rsidP="00CE61E2">
            <w:pPr>
              <w:jc w:val="center"/>
              <w:rPr>
                <w:b/>
                <w:sz w:val="20"/>
                <w:szCs w:val="20"/>
              </w:rPr>
            </w:pPr>
            <w:r w:rsidRPr="007C0A74">
              <w:rPr>
                <w:b/>
                <w:sz w:val="20"/>
                <w:szCs w:val="20"/>
              </w:rPr>
              <w:t>Age (+/-SD)</w:t>
            </w:r>
          </w:p>
        </w:tc>
        <w:tc>
          <w:tcPr>
            <w:tcW w:w="537" w:type="pct"/>
            <w:vMerge w:val="restart"/>
          </w:tcPr>
          <w:p w14:paraId="42886EF0" w14:textId="77777777" w:rsidR="007C0A74" w:rsidRPr="007C0A74" w:rsidRDefault="007C0A74" w:rsidP="00CE61E2">
            <w:pPr>
              <w:jc w:val="center"/>
              <w:rPr>
                <w:b/>
                <w:sz w:val="20"/>
                <w:szCs w:val="20"/>
              </w:rPr>
            </w:pPr>
            <w:r w:rsidRPr="007C0A74">
              <w:rPr>
                <w:b/>
                <w:sz w:val="20"/>
                <w:szCs w:val="20"/>
              </w:rPr>
              <w:t>Histology activity index</w:t>
            </w:r>
          </w:p>
        </w:tc>
        <w:tc>
          <w:tcPr>
            <w:tcW w:w="601" w:type="pct"/>
            <w:vMerge w:val="restart"/>
          </w:tcPr>
          <w:p w14:paraId="0714C66E" w14:textId="77777777" w:rsidR="007C0A74" w:rsidRPr="007C0A74" w:rsidRDefault="007C0A74" w:rsidP="00CE61E2">
            <w:pPr>
              <w:jc w:val="center"/>
              <w:rPr>
                <w:b/>
                <w:sz w:val="20"/>
                <w:szCs w:val="20"/>
              </w:rPr>
            </w:pPr>
            <w:r w:rsidRPr="007C0A74">
              <w:rPr>
                <w:b/>
                <w:sz w:val="20"/>
                <w:szCs w:val="20"/>
              </w:rPr>
              <w:t>Baron’s endoscopy activity score</w:t>
            </w:r>
          </w:p>
        </w:tc>
        <w:tc>
          <w:tcPr>
            <w:tcW w:w="466" w:type="pct"/>
            <w:vMerge w:val="restart"/>
          </w:tcPr>
          <w:p w14:paraId="430D2A40" w14:textId="77777777" w:rsidR="007C0A74" w:rsidRPr="007C0A74" w:rsidRDefault="007C0A74" w:rsidP="00CE61E2">
            <w:pPr>
              <w:jc w:val="center"/>
              <w:rPr>
                <w:b/>
                <w:sz w:val="20"/>
                <w:szCs w:val="20"/>
              </w:rPr>
            </w:pPr>
            <w:r w:rsidRPr="007C0A74">
              <w:rPr>
                <w:b/>
                <w:sz w:val="20"/>
                <w:szCs w:val="20"/>
              </w:rPr>
              <w:t>Gender</w:t>
            </w:r>
          </w:p>
        </w:tc>
        <w:tc>
          <w:tcPr>
            <w:tcW w:w="1326" w:type="pct"/>
            <w:gridSpan w:val="2"/>
          </w:tcPr>
          <w:p w14:paraId="6B1AAD3E" w14:textId="77777777" w:rsidR="007C0A74" w:rsidRPr="007C0A74" w:rsidRDefault="007C0A74" w:rsidP="00CE61E2">
            <w:pPr>
              <w:jc w:val="center"/>
              <w:rPr>
                <w:b/>
                <w:sz w:val="20"/>
                <w:szCs w:val="20"/>
              </w:rPr>
            </w:pPr>
            <w:r w:rsidRPr="007C0A74">
              <w:rPr>
                <w:b/>
                <w:sz w:val="20"/>
                <w:szCs w:val="20"/>
              </w:rPr>
              <w:t>Anti-TNF / Immunomodulator use up to a year prior to index endoscopy</w:t>
            </w:r>
          </w:p>
        </w:tc>
        <w:tc>
          <w:tcPr>
            <w:tcW w:w="562" w:type="pct"/>
            <w:vMerge w:val="restart"/>
          </w:tcPr>
          <w:p w14:paraId="7975151D" w14:textId="77777777" w:rsidR="007C0A74" w:rsidRPr="007C0A74" w:rsidRDefault="007C0A74" w:rsidP="00CE61E2">
            <w:pPr>
              <w:jc w:val="center"/>
              <w:rPr>
                <w:b/>
                <w:sz w:val="20"/>
                <w:szCs w:val="20"/>
              </w:rPr>
            </w:pPr>
            <w:r w:rsidRPr="007C0A74">
              <w:rPr>
                <w:b/>
                <w:sz w:val="20"/>
                <w:szCs w:val="20"/>
              </w:rPr>
              <w:t>Disease extent</w:t>
            </w:r>
          </w:p>
        </w:tc>
      </w:tr>
      <w:tr w:rsidR="00222C8C" w:rsidRPr="00307B57" w14:paraId="5D5DA0B0" w14:textId="77777777" w:rsidTr="00222C8C">
        <w:trPr>
          <w:trHeight w:val="542"/>
        </w:trPr>
        <w:tc>
          <w:tcPr>
            <w:tcW w:w="542" w:type="pct"/>
            <w:vMerge/>
          </w:tcPr>
          <w:p w14:paraId="7851434E" w14:textId="77777777" w:rsidR="007C0A74" w:rsidRPr="007C0A74" w:rsidRDefault="007C0A74" w:rsidP="00CE61E2">
            <w:pPr>
              <w:jc w:val="center"/>
              <w:rPr>
                <w:b/>
                <w:sz w:val="20"/>
                <w:szCs w:val="20"/>
              </w:rPr>
            </w:pPr>
          </w:p>
        </w:tc>
        <w:tc>
          <w:tcPr>
            <w:tcW w:w="485" w:type="pct"/>
            <w:vMerge/>
          </w:tcPr>
          <w:p w14:paraId="60900690" w14:textId="77777777" w:rsidR="007C0A74" w:rsidRPr="007C0A74" w:rsidRDefault="007C0A74" w:rsidP="00CE61E2">
            <w:pPr>
              <w:rPr>
                <w:b/>
                <w:sz w:val="20"/>
                <w:szCs w:val="20"/>
              </w:rPr>
            </w:pPr>
          </w:p>
        </w:tc>
        <w:tc>
          <w:tcPr>
            <w:tcW w:w="482" w:type="pct"/>
            <w:vMerge/>
          </w:tcPr>
          <w:p w14:paraId="1058ACA4" w14:textId="77777777" w:rsidR="007C0A74" w:rsidRPr="007C0A74" w:rsidRDefault="007C0A74" w:rsidP="00CE61E2">
            <w:pPr>
              <w:rPr>
                <w:b/>
                <w:sz w:val="20"/>
                <w:szCs w:val="20"/>
              </w:rPr>
            </w:pPr>
          </w:p>
        </w:tc>
        <w:tc>
          <w:tcPr>
            <w:tcW w:w="537" w:type="pct"/>
            <w:vMerge/>
          </w:tcPr>
          <w:p w14:paraId="34E3B964" w14:textId="77777777" w:rsidR="007C0A74" w:rsidRPr="007C0A74" w:rsidRDefault="007C0A74" w:rsidP="00CE61E2">
            <w:pPr>
              <w:rPr>
                <w:b/>
                <w:sz w:val="20"/>
                <w:szCs w:val="20"/>
              </w:rPr>
            </w:pPr>
          </w:p>
        </w:tc>
        <w:tc>
          <w:tcPr>
            <w:tcW w:w="601" w:type="pct"/>
            <w:vMerge/>
          </w:tcPr>
          <w:p w14:paraId="1F4BF271" w14:textId="77777777" w:rsidR="007C0A74" w:rsidRPr="007C0A74" w:rsidRDefault="007C0A74" w:rsidP="00CE61E2">
            <w:pPr>
              <w:rPr>
                <w:b/>
                <w:sz w:val="20"/>
                <w:szCs w:val="20"/>
              </w:rPr>
            </w:pPr>
          </w:p>
        </w:tc>
        <w:tc>
          <w:tcPr>
            <w:tcW w:w="466" w:type="pct"/>
            <w:vMerge/>
          </w:tcPr>
          <w:p w14:paraId="3FA0ACF9" w14:textId="77777777" w:rsidR="007C0A74" w:rsidRPr="007C0A74" w:rsidRDefault="007C0A74" w:rsidP="00CE61E2">
            <w:pPr>
              <w:rPr>
                <w:b/>
                <w:sz w:val="20"/>
                <w:szCs w:val="20"/>
              </w:rPr>
            </w:pPr>
          </w:p>
        </w:tc>
        <w:tc>
          <w:tcPr>
            <w:tcW w:w="354" w:type="pct"/>
          </w:tcPr>
          <w:p w14:paraId="121890B8" w14:textId="77777777" w:rsidR="007C0A74" w:rsidRPr="007C0A74" w:rsidRDefault="007C0A74" w:rsidP="00CE61E2">
            <w:pPr>
              <w:jc w:val="center"/>
              <w:rPr>
                <w:b/>
                <w:sz w:val="20"/>
                <w:szCs w:val="20"/>
              </w:rPr>
            </w:pPr>
            <w:r w:rsidRPr="007C0A74">
              <w:rPr>
                <w:b/>
                <w:sz w:val="20"/>
                <w:szCs w:val="20"/>
              </w:rPr>
              <w:t>Anti-TNF</w:t>
            </w:r>
          </w:p>
        </w:tc>
        <w:tc>
          <w:tcPr>
            <w:tcW w:w="971" w:type="pct"/>
          </w:tcPr>
          <w:p w14:paraId="5374A887" w14:textId="0F21195F" w:rsidR="007C0A74" w:rsidRPr="007C0A74" w:rsidRDefault="007C0A74" w:rsidP="00222C8C">
            <w:pPr>
              <w:jc w:val="center"/>
              <w:rPr>
                <w:b/>
                <w:sz w:val="20"/>
                <w:szCs w:val="20"/>
              </w:rPr>
            </w:pPr>
            <w:r w:rsidRPr="007C0A74">
              <w:rPr>
                <w:b/>
                <w:sz w:val="20"/>
                <w:szCs w:val="20"/>
              </w:rPr>
              <w:t>Immunomodulator</w:t>
            </w:r>
          </w:p>
        </w:tc>
        <w:tc>
          <w:tcPr>
            <w:tcW w:w="562" w:type="pct"/>
            <w:vMerge/>
          </w:tcPr>
          <w:p w14:paraId="3D721A09" w14:textId="77777777" w:rsidR="007C0A74" w:rsidRPr="007C0A74" w:rsidRDefault="007C0A74" w:rsidP="00CE61E2">
            <w:pPr>
              <w:rPr>
                <w:b/>
                <w:sz w:val="20"/>
                <w:szCs w:val="20"/>
              </w:rPr>
            </w:pPr>
          </w:p>
        </w:tc>
      </w:tr>
      <w:tr w:rsidR="00222C8C" w:rsidRPr="00307B57" w14:paraId="62BE9834" w14:textId="77777777" w:rsidTr="00222C8C">
        <w:trPr>
          <w:trHeight w:val="1502"/>
        </w:trPr>
        <w:tc>
          <w:tcPr>
            <w:tcW w:w="542" w:type="pct"/>
          </w:tcPr>
          <w:p w14:paraId="6BEA5C79" w14:textId="77777777" w:rsidR="007C0A74" w:rsidRPr="007C0A74" w:rsidRDefault="007C0A74" w:rsidP="00CE61E2">
            <w:pPr>
              <w:jc w:val="center"/>
              <w:rPr>
                <w:sz w:val="20"/>
                <w:szCs w:val="20"/>
              </w:rPr>
            </w:pPr>
            <w:r w:rsidRPr="007C0A74">
              <w:rPr>
                <w:sz w:val="20"/>
                <w:szCs w:val="20"/>
              </w:rPr>
              <w:t>LSPC in remission</w:t>
            </w:r>
          </w:p>
        </w:tc>
        <w:tc>
          <w:tcPr>
            <w:tcW w:w="485" w:type="pct"/>
          </w:tcPr>
          <w:p w14:paraId="18EA7450" w14:textId="77777777" w:rsidR="007C0A74" w:rsidRPr="007C0A74" w:rsidRDefault="007C0A74" w:rsidP="00CE61E2">
            <w:pPr>
              <w:jc w:val="center"/>
              <w:rPr>
                <w:sz w:val="20"/>
                <w:szCs w:val="20"/>
              </w:rPr>
            </w:pPr>
            <w:r w:rsidRPr="007C0A74">
              <w:rPr>
                <w:sz w:val="20"/>
                <w:szCs w:val="20"/>
              </w:rPr>
              <w:t>22</w:t>
            </w:r>
          </w:p>
        </w:tc>
        <w:tc>
          <w:tcPr>
            <w:tcW w:w="482" w:type="pct"/>
          </w:tcPr>
          <w:p w14:paraId="757CD955" w14:textId="77777777" w:rsidR="007C0A74" w:rsidRPr="007C0A74" w:rsidRDefault="007C0A74" w:rsidP="00CE61E2">
            <w:pPr>
              <w:jc w:val="center"/>
              <w:rPr>
                <w:sz w:val="20"/>
                <w:szCs w:val="20"/>
              </w:rPr>
            </w:pPr>
            <w:r w:rsidRPr="007C0A74">
              <w:rPr>
                <w:sz w:val="20"/>
                <w:szCs w:val="20"/>
              </w:rPr>
              <w:t>Mean: 64 (8+/-)</w:t>
            </w:r>
          </w:p>
          <w:p w14:paraId="51AA7B87" w14:textId="77777777" w:rsidR="007C0A74" w:rsidRPr="007C0A74" w:rsidRDefault="007C0A74" w:rsidP="00CE61E2">
            <w:pPr>
              <w:jc w:val="center"/>
              <w:rPr>
                <w:sz w:val="20"/>
                <w:szCs w:val="20"/>
              </w:rPr>
            </w:pPr>
            <w:r w:rsidRPr="007C0A74">
              <w:rPr>
                <w:sz w:val="20"/>
                <w:szCs w:val="20"/>
              </w:rPr>
              <w:t xml:space="preserve">Median: 64 </w:t>
            </w:r>
          </w:p>
        </w:tc>
        <w:tc>
          <w:tcPr>
            <w:tcW w:w="537" w:type="pct"/>
          </w:tcPr>
          <w:p w14:paraId="1451C861" w14:textId="77777777" w:rsidR="007C0A74" w:rsidRPr="007C0A74" w:rsidRDefault="007C0A74" w:rsidP="00CE61E2">
            <w:pPr>
              <w:jc w:val="center"/>
              <w:rPr>
                <w:sz w:val="20"/>
                <w:szCs w:val="20"/>
              </w:rPr>
            </w:pPr>
            <w:r w:rsidRPr="007C0A74">
              <w:rPr>
                <w:sz w:val="20"/>
                <w:szCs w:val="20"/>
              </w:rPr>
              <w:t xml:space="preserve">Range: </w:t>
            </w:r>
          </w:p>
          <w:p w14:paraId="2080FF04" w14:textId="77777777" w:rsidR="007C0A74" w:rsidRPr="007C0A74" w:rsidRDefault="007C0A74" w:rsidP="00CE61E2">
            <w:pPr>
              <w:jc w:val="center"/>
              <w:rPr>
                <w:sz w:val="20"/>
                <w:szCs w:val="20"/>
              </w:rPr>
            </w:pPr>
            <w:r w:rsidRPr="007C0A74">
              <w:rPr>
                <w:sz w:val="20"/>
                <w:szCs w:val="20"/>
              </w:rPr>
              <w:t>0-1</w:t>
            </w:r>
          </w:p>
        </w:tc>
        <w:tc>
          <w:tcPr>
            <w:tcW w:w="601" w:type="pct"/>
          </w:tcPr>
          <w:p w14:paraId="0FC404C3" w14:textId="77777777" w:rsidR="007C0A74" w:rsidRPr="007C0A74" w:rsidRDefault="007C0A74" w:rsidP="00CE61E2">
            <w:pPr>
              <w:jc w:val="center"/>
              <w:rPr>
                <w:sz w:val="20"/>
                <w:szCs w:val="20"/>
              </w:rPr>
            </w:pPr>
            <w:r w:rsidRPr="007C0A74">
              <w:rPr>
                <w:sz w:val="20"/>
                <w:szCs w:val="20"/>
              </w:rPr>
              <w:t xml:space="preserve">Range: </w:t>
            </w:r>
          </w:p>
          <w:p w14:paraId="6DF76B2D" w14:textId="77777777" w:rsidR="007C0A74" w:rsidRPr="007C0A74" w:rsidRDefault="007C0A74" w:rsidP="00CE61E2">
            <w:pPr>
              <w:jc w:val="center"/>
              <w:rPr>
                <w:sz w:val="20"/>
                <w:szCs w:val="20"/>
              </w:rPr>
            </w:pPr>
            <w:r w:rsidRPr="007C0A74">
              <w:rPr>
                <w:sz w:val="20"/>
                <w:szCs w:val="20"/>
              </w:rPr>
              <w:t>0-1</w:t>
            </w:r>
          </w:p>
        </w:tc>
        <w:tc>
          <w:tcPr>
            <w:tcW w:w="466" w:type="pct"/>
          </w:tcPr>
          <w:p w14:paraId="47D7A258" w14:textId="77777777" w:rsidR="007C0A74" w:rsidRPr="007C0A74" w:rsidRDefault="007C0A74" w:rsidP="00CE61E2">
            <w:pPr>
              <w:jc w:val="center"/>
              <w:rPr>
                <w:sz w:val="20"/>
                <w:szCs w:val="20"/>
              </w:rPr>
            </w:pPr>
            <w:r w:rsidRPr="007C0A74">
              <w:rPr>
                <w:sz w:val="20"/>
                <w:szCs w:val="20"/>
              </w:rPr>
              <w:t>Male: 16</w:t>
            </w:r>
          </w:p>
          <w:p w14:paraId="367BF3B2" w14:textId="77777777" w:rsidR="007C0A74" w:rsidRPr="007C0A74" w:rsidRDefault="007C0A74" w:rsidP="00CE61E2">
            <w:pPr>
              <w:jc w:val="center"/>
              <w:rPr>
                <w:sz w:val="20"/>
                <w:szCs w:val="20"/>
              </w:rPr>
            </w:pPr>
            <w:r w:rsidRPr="007C0A74">
              <w:rPr>
                <w:sz w:val="20"/>
                <w:szCs w:val="20"/>
              </w:rPr>
              <w:t>Female: 6</w:t>
            </w:r>
          </w:p>
        </w:tc>
        <w:tc>
          <w:tcPr>
            <w:tcW w:w="354" w:type="pct"/>
          </w:tcPr>
          <w:p w14:paraId="4C40B274" w14:textId="77777777" w:rsidR="007C0A74" w:rsidRPr="007C0A74" w:rsidRDefault="007C0A74" w:rsidP="00CE61E2">
            <w:pPr>
              <w:jc w:val="center"/>
              <w:rPr>
                <w:sz w:val="20"/>
                <w:szCs w:val="20"/>
              </w:rPr>
            </w:pPr>
            <w:r w:rsidRPr="007C0A74">
              <w:rPr>
                <w:sz w:val="20"/>
                <w:szCs w:val="20"/>
              </w:rPr>
              <w:t>0</w:t>
            </w:r>
          </w:p>
        </w:tc>
        <w:tc>
          <w:tcPr>
            <w:tcW w:w="971" w:type="pct"/>
          </w:tcPr>
          <w:p w14:paraId="690AEE38" w14:textId="77777777" w:rsidR="007C0A74" w:rsidRPr="007C0A74" w:rsidRDefault="007C0A74" w:rsidP="00CE61E2">
            <w:pPr>
              <w:jc w:val="center"/>
              <w:rPr>
                <w:sz w:val="20"/>
                <w:szCs w:val="20"/>
              </w:rPr>
            </w:pPr>
            <w:r w:rsidRPr="007C0A74">
              <w:rPr>
                <w:sz w:val="20"/>
                <w:szCs w:val="20"/>
              </w:rPr>
              <w:t>2 (AZA)</w:t>
            </w:r>
          </w:p>
          <w:p w14:paraId="6361D1A1" w14:textId="77777777" w:rsidR="007C0A74" w:rsidRPr="007C0A74" w:rsidRDefault="007C0A74" w:rsidP="00CE61E2">
            <w:pPr>
              <w:jc w:val="center"/>
              <w:rPr>
                <w:sz w:val="20"/>
                <w:szCs w:val="20"/>
              </w:rPr>
            </w:pPr>
            <w:r w:rsidRPr="007C0A74">
              <w:rPr>
                <w:sz w:val="20"/>
                <w:szCs w:val="20"/>
              </w:rPr>
              <w:t>2 (6MP)</w:t>
            </w:r>
          </w:p>
        </w:tc>
        <w:tc>
          <w:tcPr>
            <w:tcW w:w="562" w:type="pct"/>
          </w:tcPr>
          <w:p w14:paraId="3AB3EDEC" w14:textId="77777777" w:rsidR="007C0A74" w:rsidRPr="007C0A74" w:rsidRDefault="007C0A74" w:rsidP="00CE61E2">
            <w:pPr>
              <w:jc w:val="center"/>
              <w:rPr>
                <w:sz w:val="20"/>
                <w:szCs w:val="20"/>
              </w:rPr>
            </w:pPr>
            <w:r w:rsidRPr="007C0A74">
              <w:rPr>
                <w:sz w:val="20"/>
                <w:szCs w:val="20"/>
              </w:rPr>
              <w:t>Lt sided: 0</w:t>
            </w:r>
          </w:p>
          <w:p w14:paraId="23BB47CF" w14:textId="77777777" w:rsidR="007C0A74" w:rsidRPr="007C0A74" w:rsidRDefault="007C0A74" w:rsidP="00CE61E2">
            <w:pPr>
              <w:jc w:val="center"/>
              <w:rPr>
                <w:sz w:val="20"/>
                <w:szCs w:val="20"/>
              </w:rPr>
            </w:pPr>
            <w:r w:rsidRPr="007C0A74">
              <w:rPr>
                <w:sz w:val="20"/>
                <w:szCs w:val="20"/>
              </w:rPr>
              <w:t>Extensive: 22</w:t>
            </w:r>
          </w:p>
        </w:tc>
      </w:tr>
      <w:tr w:rsidR="00222C8C" w:rsidRPr="00307B57" w14:paraId="23D716A3" w14:textId="77777777" w:rsidTr="00222C8C">
        <w:trPr>
          <w:trHeight w:val="1502"/>
        </w:trPr>
        <w:tc>
          <w:tcPr>
            <w:tcW w:w="542" w:type="pct"/>
          </w:tcPr>
          <w:p w14:paraId="44E1F216" w14:textId="77777777" w:rsidR="007C0A74" w:rsidRPr="007C0A74" w:rsidRDefault="007C0A74" w:rsidP="00CE61E2">
            <w:pPr>
              <w:jc w:val="center"/>
              <w:rPr>
                <w:sz w:val="20"/>
                <w:szCs w:val="20"/>
              </w:rPr>
            </w:pPr>
            <w:r w:rsidRPr="007C0A74">
              <w:rPr>
                <w:sz w:val="20"/>
                <w:szCs w:val="20"/>
              </w:rPr>
              <w:t>ROUC in remission</w:t>
            </w:r>
          </w:p>
        </w:tc>
        <w:tc>
          <w:tcPr>
            <w:tcW w:w="485" w:type="pct"/>
          </w:tcPr>
          <w:p w14:paraId="2B10FEC0" w14:textId="567A4E14" w:rsidR="007C0A74" w:rsidRPr="007C0A74" w:rsidRDefault="000D0665" w:rsidP="00CE61E2">
            <w:pPr>
              <w:jc w:val="center"/>
              <w:rPr>
                <w:sz w:val="20"/>
                <w:szCs w:val="20"/>
              </w:rPr>
            </w:pPr>
            <w:r>
              <w:rPr>
                <w:sz w:val="20"/>
                <w:szCs w:val="20"/>
              </w:rPr>
              <w:t>12</w:t>
            </w:r>
          </w:p>
        </w:tc>
        <w:tc>
          <w:tcPr>
            <w:tcW w:w="482" w:type="pct"/>
          </w:tcPr>
          <w:p w14:paraId="4609CD89" w14:textId="796878F5" w:rsidR="007C0A74" w:rsidRPr="007C0A74" w:rsidRDefault="000D0665" w:rsidP="00CE61E2">
            <w:pPr>
              <w:jc w:val="center"/>
              <w:rPr>
                <w:sz w:val="20"/>
                <w:szCs w:val="20"/>
              </w:rPr>
            </w:pPr>
            <w:r>
              <w:rPr>
                <w:sz w:val="20"/>
                <w:szCs w:val="20"/>
              </w:rPr>
              <w:t>Mean: 45 (+/-14</w:t>
            </w:r>
            <w:r w:rsidR="007C0A74" w:rsidRPr="007C0A74">
              <w:rPr>
                <w:sz w:val="20"/>
                <w:szCs w:val="20"/>
              </w:rPr>
              <w:t>)</w:t>
            </w:r>
          </w:p>
          <w:p w14:paraId="011EED0C" w14:textId="77777777" w:rsidR="007C0A74" w:rsidRPr="007C0A74" w:rsidRDefault="007C0A74" w:rsidP="00CE61E2">
            <w:pPr>
              <w:jc w:val="center"/>
              <w:rPr>
                <w:sz w:val="20"/>
                <w:szCs w:val="20"/>
              </w:rPr>
            </w:pPr>
            <w:r w:rsidRPr="007C0A74">
              <w:rPr>
                <w:sz w:val="20"/>
                <w:szCs w:val="20"/>
              </w:rPr>
              <w:t>Median: 45</w:t>
            </w:r>
          </w:p>
        </w:tc>
        <w:tc>
          <w:tcPr>
            <w:tcW w:w="537" w:type="pct"/>
          </w:tcPr>
          <w:p w14:paraId="1A788488" w14:textId="77777777" w:rsidR="007C0A74" w:rsidRPr="007C0A74" w:rsidRDefault="007C0A74" w:rsidP="00CE61E2">
            <w:pPr>
              <w:jc w:val="center"/>
              <w:rPr>
                <w:sz w:val="20"/>
                <w:szCs w:val="20"/>
              </w:rPr>
            </w:pPr>
            <w:r w:rsidRPr="007C0A74">
              <w:rPr>
                <w:sz w:val="20"/>
                <w:szCs w:val="20"/>
              </w:rPr>
              <w:t xml:space="preserve">Range: </w:t>
            </w:r>
          </w:p>
          <w:p w14:paraId="1C811E77" w14:textId="77777777" w:rsidR="007C0A74" w:rsidRPr="007C0A74" w:rsidRDefault="007C0A74" w:rsidP="00CE61E2">
            <w:pPr>
              <w:jc w:val="center"/>
              <w:rPr>
                <w:sz w:val="20"/>
                <w:szCs w:val="20"/>
              </w:rPr>
            </w:pPr>
            <w:r w:rsidRPr="007C0A74">
              <w:rPr>
                <w:sz w:val="20"/>
                <w:szCs w:val="20"/>
              </w:rPr>
              <w:t>0-1</w:t>
            </w:r>
          </w:p>
        </w:tc>
        <w:tc>
          <w:tcPr>
            <w:tcW w:w="601" w:type="pct"/>
          </w:tcPr>
          <w:p w14:paraId="207A7E08" w14:textId="77777777" w:rsidR="007C0A74" w:rsidRPr="007C0A74" w:rsidRDefault="007C0A74" w:rsidP="00CE61E2">
            <w:pPr>
              <w:jc w:val="center"/>
              <w:rPr>
                <w:sz w:val="20"/>
                <w:szCs w:val="20"/>
              </w:rPr>
            </w:pPr>
            <w:r w:rsidRPr="007C0A74">
              <w:rPr>
                <w:sz w:val="20"/>
                <w:szCs w:val="20"/>
              </w:rPr>
              <w:t>Range:</w:t>
            </w:r>
          </w:p>
          <w:p w14:paraId="1641BCFB" w14:textId="77777777" w:rsidR="007C0A74" w:rsidRPr="007C0A74" w:rsidRDefault="007C0A74" w:rsidP="00CE61E2">
            <w:pPr>
              <w:jc w:val="center"/>
              <w:rPr>
                <w:sz w:val="20"/>
                <w:szCs w:val="20"/>
              </w:rPr>
            </w:pPr>
            <w:r w:rsidRPr="007C0A74">
              <w:rPr>
                <w:sz w:val="20"/>
                <w:szCs w:val="20"/>
              </w:rPr>
              <w:t>0-1</w:t>
            </w:r>
          </w:p>
        </w:tc>
        <w:tc>
          <w:tcPr>
            <w:tcW w:w="466" w:type="pct"/>
          </w:tcPr>
          <w:p w14:paraId="72FBB0A0" w14:textId="1902B0C6" w:rsidR="007C0A74" w:rsidRPr="007C0A74" w:rsidRDefault="000D0665" w:rsidP="00CE61E2">
            <w:pPr>
              <w:jc w:val="center"/>
              <w:rPr>
                <w:sz w:val="20"/>
                <w:szCs w:val="20"/>
              </w:rPr>
            </w:pPr>
            <w:r>
              <w:rPr>
                <w:sz w:val="20"/>
                <w:szCs w:val="20"/>
              </w:rPr>
              <w:t>Male: 6</w:t>
            </w:r>
          </w:p>
          <w:p w14:paraId="3CB3DE9A" w14:textId="31F02D81" w:rsidR="007C0A74" w:rsidRPr="007C0A74" w:rsidRDefault="000D0665" w:rsidP="00CE61E2">
            <w:pPr>
              <w:jc w:val="center"/>
              <w:rPr>
                <w:sz w:val="20"/>
                <w:szCs w:val="20"/>
              </w:rPr>
            </w:pPr>
            <w:r>
              <w:rPr>
                <w:sz w:val="20"/>
                <w:szCs w:val="20"/>
              </w:rPr>
              <w:t>Female: 6</w:t>
            </w:r>
          </w:p>
        </w:tc>
        <w:tc>
          <w:tcPr>
            <w:tcW w:w="354" w:type="pct"/>
            <w:tcBorders>
              <w:bottom w:val="single" w:sz="4" w:space="0" w:color="auto"/>
            </w:tcBorders>
          </w:tcPr>
          <w:p w14:paraId="5B6F8E8A" w14:textId="77777777" w:rsidR="007C0A74" w:rsidRPr="007C0A74" w:rsidRDefault="007C0A74" w:rsidP="00CE61E2">
            <w:pPr>
              <w:jc w:val="center"/>
              <w:rPr>
                <w:sz w:val="20"/>
                <w:szCs w:val="20"/>
              </w:rPr>
            </w:pPr>
            <w:r w:rsidRPr="007C0A74">
              <w:rPr>
                <w:sz w:val="20"/>
                <w:szCs w:val="20"/>
              </w:rPr>
              <w:t>0</w:t>
            </w:r>
          </w:p>
        </w:tc>
        <w:tc>
          <w:tcPr>
            <w:tcW w:w="971" w:type="pct"/>
            <w:tcBorders>
              <w:bottom w:val="single" w:sz="4" w:space="0" w:color="auto"/>
            </w:tcBorders>
          </w:tcPr>
          <w:p w14:paraId="61BC20BE" w14:textId="77777777" w:rsidR="007C0A74" w:rsidRPr="007C0A74" w:rsidRDefault="007C0A74" w:rsidP="00CE61E2">
            <w:pPr>
              <w:jc w:val="center"/>
              <w:rPr>
                <w:sz w:val="20"/>
                <w:szCs w:val="20"/>
              </w:rPr>
            </w:pPr>
            <w:r w:rsidRPr="007C0A74">
              <w:rPr>
                <w:sz w:val="20"/>
                <w:szCs w:val="20"/>
              </w:rPr>
              <w:t>1 (AZA)</w:t>
            </w:r>
          </w:p>
          <w:p w14:paraId="09410659" w14:textId="77777777" w:rsidR="007C0A74" w:rsidRPr="007C0A74" w:rsidRDefault="007C0A74" w:rsidP="00CE61E2">
            <w:pPr>
              <w:jc w:val="center"/>
              <w:rPr>
                <w:sz w:val="20"/>
                <w:szCs w:val="20"/>
              </w:rPr>
            </w:pPr>
            <w:r w:rsidRPr="007C0A74">
              <w:rPr>
                <w:sz w:val="20"/>
                <w:szCs w:val="20"/>
              </w:rPr>
              <w:t>1 (6MP)</w:t>
            </w:r>
          </w:p>
        </w:tc>
        <w:tc>
          <w:tcPr>
            <w:tcW w:w="562" w:type="pct"/>
          </w:tcPr>
          <w:p w14:paraId="1E9D3856" w14:textId="499C5102" w:rsidR="007C0A74" w:rsidRPr="007C0A74" w:rsidRDefault="000D0665" w:rsidP="00CE61E2">
            <w:pPr>
              <w:jc w:val="center"/>
              <w:rPr>
                <w:sz w:val="20"/>
                <w:szCs w:val="20"/>
              </w:rPr>
            </w:pPr>
            <w:r>
              <w:rPr>
                <w:sz w:val="20"/>
                <w:szCs w:val="20"/>
              </w:rPr>
              <w:t>Lt sided: 7</w:t>
            </w:r>
          </w:p>
          <w:p w14:paraId="1086F0F8" w14:textId="3DC106FA" w:rsidR="007C0A74" w:rsidRPr="007C0A74" w:rsidRDefault="000D0665" w:rsidP="00CE61E2">
            <w:pPr>
              <w:jc w:val="center"/>
              <w:rPr>
                <w:sz w:val="20"/>
                <w:szCs w:val="20"/>
              </w:rPr>
            </w:pPr>
            <w:r>
              <w:rPr>
                <w:sz w:val="20"/>
                <w:szCs w:val="20"/>
              </w:rPr>
              <w:t>Extensive: 5</w:t>
            </w:r>
          </w:p>
        </w:tc>
      </w:tr>
      <w:tr w:rsidR="00222C8C" w:rsidRPr="00307B57" w14:paraId="40E0175B" w14:textId="77777777" w:rsidTr="00222C8C">
        <w:trPr>
          <w:trHeight w:val="1219"/>
        </w:trPr>
        <w:tc>
          <w:tcPr>
            <w:tcW w:w="542" w:type="pct"/>
          </w:tcPr>
          <w:p w14:paraId="0D8C3C11" w14:textId="77777777" w:rsidR="007C0A74" w:rsidRPr="007C0A74" w:rsidRDefault="007C0A74" w:rsidP="00CE61E2">
            <w:pPr>
              <w:jc w:val="center"/>
              <w:rPr>
                <w:sz w:val="20"/>
                <w:szCs w:val="20"/>
              </w:rPr>
            </w:pPr>
            <w:r w:rsidRPr="007C0A74">
              <w:rPr>
                <w:sz w:val="20"/>
                <w:szCs w:val="20"/>
              </w:rPr>
              <w:t>Controls</w:t>
            </w:r>
          </w:p>
        </w:tc>
        <w:tc>
          <w:tcPr>
            <w:tcW w:w="485" w:type="pct"/>
          </w:tcPr>
          <w:p w14:paraId="57E90B47" w14:textId="77777777" w:rsidR="007C0A74" w:rsidRPr="007C0A74" w:rsidRDefault="007C0A74" w:rsidP="00CE61E2">
            <w:pPr>
              <w:jc w:val="center"/>
              <w:rPr>
                <w:sz w:val="20"/>
                <w:szCs w:val="20"/>
              </w:rPr>
            </w:pPr>
            <w:r w:rsidRPr="007C0A74">
              <w:rPr>
                <w:sz w:val="20"/>
                <w:szCs w:val="20"/>
              </w:rPr>
              <w:t>17</w:t>
            </w:r>
          </w:p>
        </w:tc>
        <w:tc>
          <w:tcPr>
            <w:tcW w:w="482" w:type="pct"/>
          </w:tcPr>
          <w:p w14:paraId="226277FD" w14:textId="77777777" w:rsidR="007C0A74" w:rsidRPr="007C0A74" w:rsidRDefault="007C0A74" w:rsidP="00CE61E2">
            <w:pPr>
              <w:jc w:val="center"/>
              <w:rPr>
                <w:sz w:val="20"/>
                <w:szCs w:val="20"/>
              </w:rPr>
            </w:pPr>
            <w:r w:rsidRPr="007C0A74">
              <w:rPr>
                <w:sz w:val="20"/>
                <w:szCs w:val="20"/>
              </w:rPr>
              <w:t>Mean: 57 (+/-9)</w:t>
            </w:r>
          </w:p>
          <w:p w14:paraId="36A1EC8B" w14:textId="77777777" w:rsidR="007C0A74" w:rsidRPr="007C0A74" w:rsidRDefault="007C0A74" w:rsidP="00CE61E2">
            <w:pPr>
              <w:jc w:val="center"/>
              <w:rPr>
                <w:sz w:val="20"/>
                <w:szCs w:val="20"/>
              </w:rPr>
            </w:pPr>
            <w:r w:rsidRPr="007C0A74">
              <w:rPr>
                <w:sz w:val="20"/>
                <w:szCs w:val="20"/>
              </w:rPr>
              <w:t>Median: 59</w:t>
            </w:r>
          </w:p>
        </w:tc>
        <w:tc>
          <w:tcPr>
            <w:tcW w:w="537" w:type="pct"/>
          </w:tcPr>
          <w:p w14:paraId="7CFC5CD8" w14:textId="77777777" w:rsidR="007C0A74" w:rsidRPr="007C0A74" w:rsidRDefault="004B3AF4" w:rsidP="00CE61E2">
            <w:pPr>
              <w:jc w:val="center"/>
              <w:rPr>
                <w:sz w:val="20"/>
                <w:szCs w:val="20"/>
              </w:rPr>
            </w:pPr>
            <w:r>
              <w:rPr>
                <w:sz w:val="20"/>
                <w:szCs w:val="20"/>
              </w:rPr>
              <w:t>0</w:t>
            </w:r>
          </w:p>
        </w:tc>
        <w:tc>
          <w:tcPr>
            <w:tcW w:w="601" w:type="pct"/>
          </w:tcPr>
          <w:p w14:paraId="7882CE31" w14:textId="77777777" w:rsidR="007C0A74" w:rsidRPr="007C0A74" w:rsidRDefault="004B3AF4" w:rsidP="00CE61E2">
            <w:pPr>
              <w:jc w:val="center"/>
              <w:rPr>
                <w:sz w:val="20"/>
                <w:szCs w:val="20"/>
              </w:rPr>
            </w:pPr>
            <w:r>
              <w:rPr>
                <w:sz w:val="20"/>
                <w:szCs w:val="20"/>
              </w:rPr>
              <w:t>0</w:t>
            </w:r>
          </w:p>
        </w:tc>
        <w:tc>
          <w:tcPr>
            <w:tcW w:w="466" w:type="pct"/>
          </w:tcPr>
          <w:p w14:paraId="4D2D143A" w14:textId="77777777" w:rsidR="007C0A74" w:rsidRPr="007C0A74" w:rsidRDefault="007C0A74" w:rsidP="00CE61E2">
            <w:pPr>
              <w:jc w:val="center"/>
              <w:rPr>
                <w:sz w:val="20"/>
                <w:szCs w:val="20"/>
              </w:rPr>
            </w:pPr>
            <w:r w:rsidRPr="007C0A74">
              <w:rPr>
                <w:sz w:val="20"/>
                <w:szCs w:val="20"/>
              </w:rPr>
              <w:t>Male: 6</w:t>
            </w:r>
          </w:p>
          <w:p w14:paraId="556DDA99" w14:textId="77777777" w:rsidR="007C0A74" w:rsidRPr="007C0A74" w:rsidRDefault="007C0A74" w:rsidP="00CE61E2">
            <w:pPr>
              <w:jc w:val="center"/>
              <w:rPr>
                <w:sz w:val="20"/>
                <w:szCs w:val="20"/>
              </w:rPr>
            </w:pPr>
            <w:r w:rsidRPr="007C0A74">
              <w:rPr>
                <w:sz w:val="20"/>
                <w:szCs w:val="20"/>
              </w:rPr>
              <w:t>Female: 11</w:t>
            </w:r>
          </w:p>
        </w:tc>
        <w:tc>
          <w:tcPr>
            <w:tcW w:w="354" w:type="pct"/>
            <w:tcBorders>
              <w:right w:val="nil"/>
            </w:tcBorders>
          </w:tcPr>
          <w:p w14:paraId="7267FE24" w14:textId="77777777" w:rsidR="007C0A74" w:rsidRPr="007C0A74" w:rsidRDefault="004B3AF4" w:rsidP="00CE61E2">
            <w:pPr>
              <w:jc w:val="center"/>
              <w:rPr>
                <w:sz w:val="20"/>
                <w:szCs w:val="20"/>
              </w:rPr>
            </w:pPr>
            <w:r>
              <w:rPr>
                <w:sz w:val="20"/>
                <w:szCs w:val="20"/>
              </w:rPr>
              <w:t>None</w:t>
            </w:r>
          </w:p>
        </w:tc>
        <w:tc>
          <w:tcPr>
            <w:tcW w:w="971" w:type="pct"/>
            <w:tcBorders>
              <w:left w:val="nil"/>
            </w:tcBorders>
          </w:tcPr>
          <w:p w14:paraId="1A8D8DC3" w14:textId="77777777" w:rsidR="007C0A74" w:rsidRPr="007C0A74" w:rsidRDefault="007C0A74" w:rsidP="00CE61E2">
            <w:pPr>
              <w:jc w:val="center"/>
              <w:rPr>
                <w:sz w:val="20"/>
                <w:szCs w:val="20"/>
              </w:rPr>
            </w:pPr>
          </w:p>
        </w:tc>
        <w:tc>
          <w:tcPr>
            <w:tcW w:w="562" w:type="pct"/>
          </w:tcPr>
          <w:p w14:paraId="43842DDC" w14:textId="77777777" w:rsidR="007C0A74" w:rsidRPr="007C0A74" w:rsidRDefault="007C0A74" w:rsidP="00CE61E2">
            <w:pPr>
              <w:jc w:val="center"/>
              <w:rPr>
                <w:sz w:val="20"/>
                <w:szCs w:val="20"/>
              </w:rPr>
            </w:pPr>
            <w:r w:rsidRPr="007C0A74">
              <w:rPr>
                <w:sz w:val="20"/>
                <w:szCs w:val="20"/>
              </w:rPr>
              <w:t>N/A</w:t>
            </w:r>
          </w:p>
        </w:tc>
      </w:tr>
    </w:tbl>
    <w:p w14:paraId="6FECCE01" w14:textId="77777777" w:rsidR="007C0A74" w:rsidRPr="00BD4586" w:rsidRDefault="007C0A74" w:rsidP="00BD4586">
      <w:pPr>
        <w:spacing w:line="360" w:lineRule="auto"/>
        <w:jc w:val="both"/>
        <w:rPr>
          <w:rFonts w:asciiTheme="minorHAnsi" w:eastAsiaTheme="minorHAnsi" w:hAnsiTheme="minorHAnsi" w:cs="Arial"/>
          <w:color w:val="191919"/>
          <w:lang w:eastAsia="en-GB"/>
        </w:rPr>
      </w:pPr>
    </w:p>
    <w:p w14:paraId="4D690283" w14:textId="77777777" w:rsidR="009B3A2F" w:rsidRDefault="009B3A2F" w:rsidP="000726D8">
      <w:pPr>
        <w:pStyle w:val="Heading3"/>
        <w:rPr>
          <w:rFonts w:asciiTheme="minorHAnsi" w:eastAsiaTheme="minorHAnsi" w:hAnsiTheme="minorHAnsi" w:cs="Arial"/>
          <w:color w:val="auto"/>
          <w:sz w:val="24"/>
          <w:szCs w:val="24"/>
          <w:lang w:eastAsia="en-GB"/>
        </w:rPr>
      </w:pPr>
    </w:p>
    <w:p w14:paraId="509246F6" w14:textId="77777777" w:rsidR="009B3A2F" w:rsidRDefault="009B3A2F" w:rsidP="000726D8">
      <w:pPr>
        <w:pStyle w:val="Heading3"/>
        <w:rPr>
          <w:rFonts w:asciiTheme="minorHAnsi" w:eastAsiaTheme="minorHAnsi" w:hAnsiTheme="minorHAnsi" w:cs="Arial"/>
          <w:color w:val="auto"/>
          <w:sz w:val="24"/>
          <w:szCs w:val="24"/>
          <w:lang w:eastAsia="en-GB"/>
        </w:rPr>
      </w:pPr>
    </w:p>
    <w:p w14:paraId="6AA7F54C" w14:textId="371FAB64" w:rsidR="00BD4586" w:rsidRPr="00F52152" w:rsidRDefault="00AA12FE" w:rsidP="000726D8">
      <w:pPr>
        <w:pStyle w:val="Heading3"/>
        <w:rPr>
          <w:rFonts w:asciiTheme="minorHAnsi" w:eastAsiaTheme="minorHAnsi" w:hAnsiTheme="minorHAnsi" w:cs="Arial"/>
          <w:color w:val="auto"/>
          <w:sz w:val="24"/>
          <w:szCs w:val="24"/>
          <w:lang w:eastAsia="en-GB"/>
        </w:rPr>
      </w:pPr>
      <w:bookmarkStart w:id="93" w:name="_Toc35977124"/>
      <w:r>
        <w:rPr>
          <w:rFonts w:asciiTheme="minorHAnsi" w:eastAsiaTheme="minorHAnsi" w:hAnsiTheme="minorHAnsi" w:cs="Arial"/>
          <w:color w:val="auto"/>
          <w:sz w:val="24"/>
          <w:szCs w:val="24"/>
          <w:lang w:eastAsia="en-GB"/>
        </w:rPr>
        <w:t>5</w:t>
      </w:r>
      <w:r w:rsidR="00BD4586" w:rsidRPr="00F52152">
        <w:rPr>
          <w:rFonts w:asciiTheme="minorHAnsi" w:eastAsiaTheme="minorHAnsi" w:hAnsiTheme="minorHAnsi" w:cs="Arial"/>
          <w:color w:val="auto"/>
          <w:sz w:val="24"/>
          <w:szCs w:val="24"/>
          <w:lang w:eastAsia="en-GB"/>
        </w:rPr>
        <w:t>.2.3 Orthogonal validation and cross-validation with immunoblotting</w:t>
      </w:r>
      <w:bookmarkEnd w:id="93"/>
    </w:p>
    <w:p w14:paraId="4DF1701A" w14:textId="03D6F7A7" w:rsidR="00ED42B3" w:rsidRPr="00222C8C" w:rsidRDefault="00BD4586" w:rsidP="009B3A2F">
      <w:pPr>
        <w:spacing w:line="360" w:lineRule="auto"/>
        <w:rPr>
          <w:rFonts w:asciiTheme="minorHAnsi" w:eastAsiaTheme="minorHAnsi" w:hAnsiTheme="minorHAnsi" w:cstheme="minorBidi"/>
          <w:bCs/>
          <w:sz w:val="24"/>
          <w:szCs w:val="24"/>
        </w:rPr>
      </w:pPr>
      <w:r w:rsidRPr="00BD4586">
        <w:rPr>
          <w:rFonts w:asciiTheme="minorHAnsi" w:eastAsiaTheme="minorHAnsi" w:hAnsiTheme="minorHAnsi" w:cstheme="minorBidi"/>
          <w:noProof/>
          <w:sz w:val="24"/>
          <w:szCs w:val="24"/>
          <w:lang w:eastAsia="en-GB"/>
        </w:rPr>
        <w:t xml:space="preserve">Candidate biomarkers were initially identified on the basis of relative fold change differences of about 2 or more between the study groups. They were scrutinised and finally chosen for orthogonal analysis on the basis of antibody availability and their role in known inflammatory pathways involved in UC. </w:t>
      </w:r>
      <w:r w:rsidRPr="00BD4586">
        <w:rPr>
          <w:rFonts w:asciiTheme="minorHAnsi" w:eastAsiaTheme="minorHAnsi" w:hAnsiTheme="minorHAnsi" w:cstheme="minorBidi"/>
          <w:bCs/>
          <w:sz w:val="24"/>
          <w:szCs w:val="24"/>
        </w:rPr>
        <w:t>Serial immunoblottings on selected proteins for</w:t>
      </w:r>
      <w:r w:rsidR="00D3554C">
        <w:rPr>
          <w:rFonts w:asciiTheme="minorHAnsi" w:eastAsiaTheme="minorHAnsi" w:hAnsiTheme="minorHAnsi" w:cstheme="minorBidi"/>
          <w:bCs/>
          <w:sz w:val="24"/>
          <w:szCs w:val="24"/>
        </w:rPr>
        <w:t xml:space="preserve"> orthogonal validation were run</w:t>
      </w:r>
      <w:r w:rsidR="00D3554C">
        <w:rPr>
          <w:bCs/>
          <w:sz w:val="24"/>
          <w:szCs w:val="24"/>
        </w:rPr>
        <w:t>, as described in C</w:t>
      </w:r>
      <w:r w:rsidR="00D3554C" w:rsidRPr="00BD4586">
        <w:rPr>
          <w:bCs/>
          <w:sz w:val="24"/>
          <w:szCs w:val="24"/>
        </w:rPr>
        <w:t>hapter</w:t>
      </w:r>
      <w:r w:rsidR="00D3554C">
        <w:rPr>
          <w:bCs/>
          <w:sz w:val="24"/>
          <w:szCs w:val="24"/>
        </w:rPr>
        <w:t xml:space="preserve"> 3.9</w:t>
      </w:r>
      <w:r w:rsidRPr="00BD4586">
        <w:rPr>
          <w:rFonts w:asciiTheme="minorHAnsi" w:eastAsiaTheme="minorHAnsi" w:hAnsiTheme="minorHAnsi" w:cstheme="minorBidi"/>
          <w:bCs/>
          <w:sz w:val="24"/>
          <w:szCs w:val="24"/>
        </w:rPr>
        <w:t xml:space="preserve">. After each immunoblotting, the </w:t>
      </w:r>
      <w:r w:rsidRPr="00BD4586">
        <w:rPr>
          <w:rFonts w:asciiTheme="minorHAnsi" w:eastAsiaTheme="minorHAnsi" w:hAnsiTheme="minorHAnsi" w:cstheme="minorBidi"/>
          <w:bCs/>
          <w:sz w:val="24"/>
          <w:szCs w:val="24"/>
        </w:rPr>
        <w:lastRenderedPageBreak/>
        <w:t>membrane was Coomassie stained to ensure equal protein lo</w:t>
      </w:r>
      <w:r w:rsidR="00C73773">
        <w:rPr>
          <w:rFonts w:asciiTheme="minorHAnsi" w:eastAsiaTheme="minorHAnsi" w:hAnsiTheme="minorHAnsi" w:cstheme="minorBidi"/>
          <w:bCs/>
          <w:sz w:val="24"/>
          <w:szCs w:val="24"/>
        </w:rPr>
        <w:t>ading in all wells</w:t>
      </w:r>
      <w:r w:rsidRPr="00BD4586">
        <w:rPr>
          <w:rFonts w:asciiTheme="minorHAnsi" w:eastAsiaTheme="minorHAnsi" w:hAnsiTheme="minorHAnsi" w:cstheme="minorBidi"/>
          <w:bCs/>
          <w:sz w:val="24"/>
          <w:szCs w:val="24"/>
        </w:rPr>
        <w:t>.</w:t>
      </w:r>
      <w:r w:rsidR="00964630">
        <w:rPr>
          <w:rFonts w:asciiTheme="minorHAnsi" w:eastAsiaTheme="minorHAnsi" w:hAnsiTheme="minorHAnsi" w:cstheme="minorBidi"/>
          <w:bCs/>
          <w:sz w:val="24"/>
          <w:szCs w:val="24"/>
        </w:rPr>
        <w:t xml:space="preserve"> A work</w:t>
      </w:r>
      <w:r w:rsidR="00ED42B3">
        <w:rPr>
          <w:rFonts w:asciiTheme="minorHAnsi" w:eastAsiaTheme="minorHAnsi" w:hAnsiTheme="minorHAnsi" w:cstheme="minorBidi"/>
          <w:bCs/>
          <w:sz w:val="24"/>
          <w:szCs w:val="24"/>
        </w:rPr>
        <w:t>flow of validation process is</w:t>
      </w:r>
      <w:r w:rsidR="00964630">
        <w:rPr>
          <w:rFonts w:asciiTheme="minorHAnsi" w:eastAsiaTheme="minorHAnsi" w:hAnsiTheme="minorHAnsi" w:cstheme="minorBidi"/>
          <w:bCs/>
          <w:sz w:val="24"/>
          <w:szCs w:val="24"/>
        </w:rPr>
        <w:t xml:space="preserve"> shown in Figure 28.</w:t>
      </w:r>
    </w:p>
    <w:p w14:paraId="1A75990A" w14:textId="124CE9B2" w:rsidR="00ED42B3" w:rsidRPr="00776DFB" w:rsidRDefault="00CE61E2" w:rsidP="00ED42B3">
      <w:pPr>
        <w:spacing w:line="360" w:lineRule="auto"/>
        <w:rPr>
          <w:sz w:val="24"/>
          <w:szCs w:val="24"/>
        </w:rPr>
      </w:pPr>
      <w:r>
        <w:rPr>
          <w:noProof/>
          <w:sz w:val="24"/>
          <w:szCs w:val="24"/>
          <w:lang w:eastAsia="en-GB"/>
        </w:rPr>
        <mc:AlternateContent>
          <mc:Choice Requires="wps">
            <w:drawing>
              <wp:anchor distT="0" distB="0" distL="114300" distR="114300" simplePos="0" relativeHeight="252876800" behindDoc="0" locked="0" layoutInCell="1" allowOverlap="1" wp14:anchorId="6BED1B63" wp14:editId="64578247">
                <wp:simplePos x="0" y="0"/>
                <wp:positionH relativeFrom="column">
                  <wp:posOffset>2707640</wp:posOffset>
                </wp:positionH>
                <wp:positionV relativeFrom="paragraph">
                  <wp:posOffset>155311</wp:posOffset>
                </wp:positionV>
                <wp:extent cx="219075" cy="290195"/>
                <wp:effectExtent l="0" t="0" r="0" b="0"/>
                <wp:wrapNone/>
                <wp:docPr id="75811" name="Text Box 75811"/>
                <wp:cNvGraphicFramePr/>
                <a:graphic xmlns:a="http://schemas.openxmlformats.org/drawingml/2006/main">
                  <a:graphicData uri="http://schemas.microsoft.com/office/word/2010/wordprocessingShape">
                    <wps:wsp>
                      <wps:cNvSpPr txBox="1"/>
                      <wps:spPr>
                        <a:xfrm>
                          <a:off x="0" y="0"/>
                          <a:ext cx="219075" cy="290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AD89B8" w14:textId="77777777" w:rsidR="004F36A9" w:rsidRPr="00677C20" w:rsidRDefault="004F36A9" w:rsidP="00ED42B3">
                            <w:pPr>
                              <w:rPr>
                                <w:b/>
                                <w:sz w:val="18"/>
                                <w:szCs w:val="18"/>
                              </w:rPr>
                            </w:pPr>
                            <w:r w:rsidRPr="00677C20">
                              <w:rPr>
                                <w:b/>
                                <w:sz w:val="18"/>
                                <w:szCs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5811" o:spid="_x0000_s1188" type="#_x0000_t202" style="position:absolute;margin-left:213.2pt;margin-top:12.25pt;width:17.25pt;height:22.85pt;z-index:252876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" filled="f" stroked="f" strokeweight=".5pt">
                <v:textbox>
                  <w:txbxContent>
                    <w:p w14:paraId="3AAD89B8" w14:textId="77777777" w:rsidR="004F36A9" w:rsidRPr="00677C20" w:rsidRDefault="004F36A9" w:rsidP="00ED42B3">
                      <w:pPr>
                        <w:rPr>
                          <w:b/>
                          <w:sz w:val="18"/>
                          <w:szCs w:val="18"/>
                        </w:rPr>
                      </w:pPr>
                      <w:r w:rsidRPr="00677C20">
                        <w:rPr>
                          <w:b/>
                          <w:sz w:val="18"/>
                          <w:szCs w:val="18"/>
                        </w:rPr>
                        <w:t>B</w:t>
                      </w:r>
                    </w:p>
                  </w:txbxContent>
                </v:textbox>
              </v:shape>
            </w:pict>
          </mc:Fallback>
        </mc:AlternateContent>
      </w:r>
      <w:r>
        <w:rPr>
          <w:noProof/>
          <w:sz w:val="24"/>
          <w:szCs w:val="24"/>
          <w:lang w:eastAsia="en-GB"/>
        </w:rPr>
        <mc:AlternateContent>
          <mc:Choice Requires="wps">
            <w:drawing>
              <wp:anchor distT="0" distB="0" distL="114300" distR="114300" simplePos="0" relativeHeight="252875776" behindDoc="0" locked="0" layoutInCell="1" allowOverlap="1" wp14:anchorId="01B1BAF7" wp14:editId="2BAE09F0">
                <wp:simplePos x="0" y="0"/>
                <wp:positionH relativeFrom="column">
                  <wp:posOffset>-78105</wp:posOffset>
                </wp:positionH>
                <wp:positionV relativeFrom="paragraph">
                  <wp:posOffset>154940</wp:posOffset>
                </wp:positionV>
                <wp:extent cx="219075" cy="281940"/>
                <wp:effectExtent l="0" t="0" r="0" b="3810"/>
                <wp:wrapNone/>
                <wp:docPr id="75812" name="Text Box 75812"/>
                <wp:cNvGraphicFramePr/>
                <a:graphic xmlns:a="http://schemas.openxmlformats.org/drawingml/2006/main">
                  <a:graphicData uri="http://schemas.microsoft.com/office/word/2010/wordprocessingShape">
                    <wps:wsp>
                      <wps:cNvSpPr txBox="1"/>
                      <wps:spPr>
                        <a:xfrm>
                          <a:off x="0" y="0"/>
                          <a:ext cx="219075" cy="281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BC92D0" w14:textId="77777777" w:rsidR="004F36A9" w:rsidRPr="00677C20" w:rsidRDefault="004F36A9" w:rsidP="00ED42B3">
                            <w:pPr>
                              <w:rPr>
                                <w:b/>
                                <w:sz w:val="18"/>
                                <w:szCs w:val="18"/>
                              </w:rPr>
                            </w:pPr>
                            <w:r w:rsidRPr="00677C20">
                              <w:rPr>
                                <w:b/>
                                <w:sz w:val="18"/>
                                <w:szCs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5812" o:spid="_x0000_s1189" type="#_x0000_t202" style="position:absolute;margin-left:-6.15pt;margin-top:12.2pt;width:17.25pt;height:22.2pt;z-index:25287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" filled="f" stroked="f" strokeweight=".5pt">
                <v:textbox>
                  <w:txbxContent>
                    <w:p w14:paraId="60BC92D0" w14:textId="77777777" w:rsidR="004F36A9" w:rsidRPr="00677C20" w:rsidRDefault="004F36A9" w:rsidP="00ED42B3">
                      <w:pPr>
                        <w:rPr>
                          <w:b/>
                          <w:sz w:val="18"/>
                          <w:szCs w:val="18"/>
                        </w:rPr>
                      </w:pPr>
                      <w:r w:rsidRPr="00677C20">
                        <w:rPr>
                          <w:b/>
                          <w:sz w:val="18"/>
                          <w:szCs w:val="18"/>
                        </w:rPr>
                        <w:t>A</w:t>
                      </w:r>
                    </w:p>
                  </w:txbxContent>
                </v:textbox>
              </v:shape>
            </w:pict>
          </mc:Fallback>
        </mc:AlternateContent>
      </w:r>
    </w:p>
    <w:p w14:paraId="2C7CDF13" w14:textId="38E9573D" w:rsidR="00ED42B3" w:rsidRDefault="00CE61E2" w:rsidP="00ED42B3">
      <w:pPr>
        <w:spacing w:line="360" w:lineRule="auto"/>
        <w:rPr>
          <w:bCs/>
          <w:sz w:val="24"/>
          <w:szCs w:val="24"/>
        </w:rPr>
      </w:pPr>
      <w:r>
        <w:rPr>
          <w:noProof/>
          <w:sz w:val="24"/>
          <w:szCs w:val="24"/>
          <w:lang w:eastAsia="en-GB"/>
        </w:rPr>
        <mc:AlternateContent>
          <mc:Choice Requires="wps">
            <w:drawing>
              <wp:anchor distT="0" distB="0" distL="114300" distR="114300" simplePos="0" relativeHeight="252848128" behindDoc="0" locked="0" layoutInCell="1" allowOverlap="1" wp14:anchorId="42D7109D" wp14:editId="4E4AD3CD">
                <wp:simplePos x="0" y="0"/>
                <wp:positionH relativeFrom="column">
                  <wp:posOffset>43132</wp:posOffset>
                </wp:positionH>
                <wp:positionV relativeFrom="paragraph">
                  <wp:posOffset>76356</wp:posOffset>
                </wp:positionV>
                <wp:extent cx="2500678" cy="1073150"/>
                <wp:effectExtent l="0" t="0" r="13970" b="12700"/>
                <wp:wrapNone/>
                <wp:docPr id="75814" name="Text Box 75814"/>
                <wp:cNvGraphicFramePr/>
                <a:graphic xmlns:a="http://schemas.openxmlformats.org/drawingml/2006/main">
                  <a:graphicData uri="http://schemas.microsoft.com/office/word/2010/wordprocessingShape">
                    <wps:wsp>
                      <wps:cNvSpPr txBox="1"/>
                      <wps:spPr>
                        <a:xfrm>
                          <a:off x="0" y="0"/>
                          <a:ext cx="2500678" cy="1073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A78F55E" w14:textId="77777777" w:rsidR="004F36A9" w:rsidRDefault="004F36A9" w:rsidP="00ED42B3">
                            <w:pPr>
                              <w:spacing w:line="240" w:lineRule="auto"/>
                              <w:rPr>
                                <w:bCs/>
                                <w:sz w:val="18"/>
                                <w:szCs w:val="18"/>
                              </w:rPr>
                            </w:pPr>
                            <w:r>
                              <w:rPr>
                                <w:bCs/>
                                <w:sz w:val="18"/>
                                <w:szCs w:val="18"/>
                              </w:rPr>
                              <w:t xml:space="preserve">LSPC included in iTRAQ pooling </w:t>
                            </w:r>
                          </w:p>
                          <w:p w14:paraId="346662DF" w14:textId="41C531FE" w:rsidR="004F36A9" w:rsidRDefault="004F36A9" w:rsidP="00ED42B3">
                            <w:pPr>
                              <w:spacing w:line="240" w:lineRule="auto"/>
                              <w:rPr>
                                <w:bCs/>
                                <w:sz w:val="18"/>
                                <w:szCs w:val="18"/>
                              </w:rPr>
                            </w:pPr>
                            <w:r>
                              <w:rPr>
                                <w:bCs/>
                                <w:sz w:val="18"/>
                                <w:szCs w:val="18"/>
                              </w:rPr>
                              <w:t xml:space="preserve">ROUC included in iTRAQ pooling </w:t>
                            </w:r>
                          </w:p>
                          <w:p w14:paraId="56EBE5F8" w14:textId="77777777" w:rsidR="004F36A9" w:rsidRDefault="004F36A9" w:rsidP="00ED42B3">
                            <w:pPr>
                              <w:spacing w:line="240" w:lineRule="auto"/>
                              <w:rPr>
                                <w:bCs/>
                                <w:sz w:val="18"/>
                                <w:szCs w:val="18"/>
                              </w:rPr>
                            </w:pPr>
                            <w:r>
                              <w:rPr>
                                <w:bCs/>
                                <w:sz w:val="18"/>
                                <w:szCs w:val="18"/>
                              </w:rPr>
                              <w:t xml:space="preserve">Normal controls included in iTRAQ pooling </w:t>
                            </w:r>
                          </w:p>
                          <w:p w14:paraId="32E23695" w14:textId="77777777" w:rsidR="004F36A9" w:rsidRDefault="004F36A9" w:rsidP="00ED42B3">
                            <w:pPr>
                              <w:spacing w:line="240" w:lineRule="auto"/>
                              <w:rPr>
                                <w:bCs/>
                                <w:sz w:val="18"/>
                                <w:szCs w:val="18"/>
                              </w:rPr>
                            </w:pPr>
                            <w:r>
                              <w:rPr>
                                <w:bCs/>
                                <w:sz w:val="18"/>
                                <w:szCs w:val="18"/>
                              </w:rPr>
                              <w:t xml:space="preserve">MCF-7 sample </w:t>
                            </w:r>
                          </w:p>
                          <w:p w14:paraId="2B54C3A7" w14:textId="77777777" w:rsidR="004F36A9" w:rsidRDefault="004F36A9" w:rsidP="00ED42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14" o:spid="_x0000_s1190" type="#_x0000_t202" style="position:absolute;margin-left:3.4pt;margin-top:6pt;width:196.9pt;height:84.5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" fillcolor="white [3201]" strokeweight=".5pt">
                <v:textbox>
                  <w:txbxContent>
                    <w:p w14:paraId="0A78F55E" w14:textId="77777777" w:rsidR="004F36A9" w:rsidRDefault="004F36A9" w:rsidP="00ED42B3">
                      <w:pPr>
                        <w:spacing w:line="240" w:lineRule="auto"/>
                        <w:rPr>
                          <w:bCs/>
                          <w:sz w:val="18"/>
                          <w:szCs w:val="18"/>
                        </w:rPr>
                      </w:pPr>
                      <w:r>
                        <w:rPr>
                          <w:bCs/>
                          <w:sz w:val="18"/>
                          <w:szCs w:val="18"/>
                        </w:rPr>
                        <w:t xml:space="preserve">LSPC included in iTRAQ pooling </w:t>
                      </w:r>
                    </w:p>
                    <w:p w14:paraId="346662DF" w14:textId="41C531FE" w:rsidR="004F36A9" w:rsidRDefault="004F36A9" w:rsidP="00ED42B3">
                      <w:pPr>
                        <w:spacing w:line="240" w:lineRule="auto"/>
                        <w:rPr>
                          <w:bCs/>
                          <w:sz w:val="18"/>
                          <w:szCs w:val="18"/>
                        </w:rPr>
                      </w:pPr>
                      <w:r>
                        <w:rPr>
                          <w:bCs/>
                          <w:sz w:val="18"/>
                          <w:szCs w:val="18"/>
                        </w:rPr>
                        <w:t xml:space="preserve">ROUC included in iTRAQ pooling </w:t>
                      </w:r>
                    </w:p>
                    <w:p w14:paraId="56EBE5F8" w14:textId="77777777" w:rsidR="004F36A9" w:rsidRDefault="004F36A9" w:rsidP="00ED42B3">
                      <w:pPr>
                        <w:spacing w:line="240" w:lineRule="auto"/>
                        <w:rPr>
                          <w:bCs/>
                          <w:sz w:val="18"/>
                          <w:szCs w:val="18"/>
                        </w:rPr>
                      </w:pPr>
                      <w:r>
                        <w:rPr>
                          <w:bCs/>
                          <w:sz w:val="18"/>
                          <w:szCs w:val="18"/>
                        </w:rPr>
                        <w:t xml:space="preserve">Normal controls included in iTRAQ pooling </w:t>
                      </w:r>
                    </w:p>
                    <w:p w14:paraId="32E23695" w14:textId="77777777" w:rsidR="004F36A9" w:rsidRDefault="004F36A9" w:rsidP="00ED42B3">
                      <w:pPr>
                        <w:spacing w:line="240" w:lineRule="auto"/>
                        <w:rPr>
                          <w:bCs/>
                          <w:sz w:val="18"/>
                          <w:szCs w:val="18"/>
                        </w:rPr>
                      </w:pPr>
                      <w:r>
                        <w:rPr>
                          <w:bCs/>
                          <w:sz w:val="18"/>
                          <w:szCs w:val="18"/>
                        </w:rPr>
                        <w:t xml:space="preserve">MCF-7 sample </w:t>
                      </w:r>
                    </w:p>
                    <w:p w14:paraId="2B54C3A7" w14:textId="77777777" w:rsidR="004F36A9" w:rsidRDefault="004F36A9" w:rsidP="00ED42B3"/>
                  </w:txbxContent>
                </v:textbox>
              </v:shape>
            </w:pict>
          </mc:Fallback>
        </mc:AlternateContent>
      </w:r>
      <w:r w:rsidR="00ED42B3">
        <w:rPr>
          <w:noProof/>
          <w:sz w:val="24"/>
          <w:szCs w:val="24"/>
          <w:lang w:eastAsia="en-GB"/>
        </w:rPr>
        <mc:AlternateContent>
          <mc:Choice Requires="wps">
            <w:drawing>
              <wp:anchor distT="0" distB="0" distL="114300" distR="114300" simplePos="0" relativeHeight="252874752" behindDoc="0" locked="0" layoutInCell="1" allowOverlap="1" wp14:anchorId="2EC977D0" wp14:editId="6AC482BE">
                <wp:simplePos x="0" y="0"/>
                <wp:positionH relativeFrom="column">
                  <wp:posOffset>2766695</wp:posOffset>
                </wp:positionH>
                <wp:positionV relativeFrom="paragraph">
                  <wp:posOffset>86995</wp:posOffset>
                </wp:positionV>
                <wp:extent cx="3227705" cy="1064895"/>
                <wp:effectExtent l="0" t="0" r="10795" b="20955"/>
                <wp:wrapNone/>
                <wp:docPr id="75813" name="Text Box 75813"/>
                <wp:cNvGraphicFramePr/>
                <a:graphic xmlns:a="http://schemas.openxmlformats.org/drawingml/2006/main">
                  <a:graphicData uri="http://schemas.microsoft.com/office/word/2010/wordprocessingShape">
                    <wps:wsp>
                      <wps:cNvSpPr txBox="1"/>
                      <wps:spPr>
                        <a:xfrm>
                          <a:off x="0" y="0"/>
                          <a:ext cx="3227705" cy="10648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6E1489" w14:textId="514E63DF" w:rsidR="004F36A9" w:rsidRDefault="004F36A9" w:rsidP="00ED42B3">
                            <w:pPr>
                              <w:spacing w:line="240" w:lineRule="auto"/>
                              <w:rPr>
                                <w:bCs/>
                                <w:sz w:val="18"/>
                                <w:szCs w:val="18"/>
                              </w:rPr>
                            </w:pPr>
                            <w:r>
                              <w:rPr>
                                <w:bCs/>
                                <w:sz w:val="18"/>
                                <w:szCs w:val="18"/>
                              </w:rPr>
                              <w:t xml:space="preserve">Independent LSPC not used in iTRAQ pooling process </w:t>
                            </w:r>
                          </w:p>
                          <w:p w14:paraId="5D169D11" w14:textId="300788AC" w:rsidR="004F36A9" w:rsidRDefault="004F36A9" w:rsidP="00ED42B3">
                            <w:pPr>
                              <w:spacing w:line="240" w:lineRule="auto"/>
                              <w:rPr>
                                <w:bCs/>
                                <w:sz w:val="18"/>
                                <w:szCs w:val="18"/>
                              </w:rPr>
                            </w:pPr>
                            <w:r>
                              <w:rPr>
                                <w:bCs/>
                                <w:sz w:val="18"/>
                                <w:szCs w:val="18"/>
                              </w:rPr>
                              <w:t xml:space="preserve">Independent ROUC not used in iTRAQ pooling process </w:t>
                            </w:r>
                          </w:p>
                          <w:p w14:paraId="47947216" w14:textId="77777777" w:rsidR="004F36A9" w:rsidRDefault="004F36A9" w:rsidP="00ED42B3">
                            <w:pPr>
                              <w:spacing w:line="240" w:lineRule="auto"/>
                              <w:rPr>
                                <w:bCs/>
                                <w:sz w:val="18"/>
                                <w:szCs w:val="18"/>
                              </w:rPr>
                            </w:pPr>
                            <w:r>
                              <w:rPr>
                                <w:bCs/>
                                <w:sz w:val="18"/>
                                <w:szCs w:val="18"/>
                              </w:rPr>
                              <w:t xml:space="preserve">Normal controls included in iTRAQ pooling </w:t>
                            </w:r>
                          </w:p>
                          <w:p w14:paraId="24E998D3" w14:textId="77777777" w:rsidR="004F36A9" w:rsidRDefault="004F36A9" w:rsidP="00ED42B3">
                            <w:pPr>
                              <w:spacing w:line="240" w:lineRule="auto"/>
                              <w:rPr>
                                <w:bCs/>
                                <w:sz w:val="18"/>
                                <w:szCs w:val="18"/>
                              </w:rPr>
                            </w:pPr>
                            <w:r>
                              <w:rPr>
                                <w:bCs/>
                                <w:sz w:val="18"/>
                                <w:szCs w:val="18"/>
                              </w:rPr>
                              <w:t xml:space="preserve">MCF-7 sample </w:t>
                            </w:r>
                          </w:p>
                          <w:p w14:paraId="3098A088" w14:textId="77777777" w:rsidR="004F36A9" w:rsidRDefault="004F36A9" w:rsidP="00ED42B3">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13" o:spid="_x0000_s1191" type="#_x0000_t202" style="position:absolute;margin-left:217.85pt;margin-top:6.85pt;width:254.15pt;height:83.85pt;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" fillcolor="white [3201]" strokeweight=".5pt">
                <v:textbox>
                  <w:txbxContent>
                    <w:p w14:paraId="1F6E1489" w14:textId="514E63DF" w:rsidR="004F36A9" w:rsidRDefault="004F36A9" w:rsidP="00ED42B3">
                      <w:pPr>
                        <w:spacing w:line="240" w:lineRule="auto"/>
                        <w:rPr>
                          <w:bCs/>
                          <w:sz w:val="18"/>
                          <w:szCs w:val="18"/>
                        </w:rPr>
                      </w:pPr>
                      <w:r>
                        <w:rPr>
                          <w:bCs/>
                          <w:sz w:val="18"/>
                          <w:szCs w:val="18"/>
                        </w:rPr>
                        <w:t xml:space="preserve">Independent LSPC not used in iTRAQ pooling process </w:t>
                      </w:r>
                    </w:p>
                    <w:p w14:paraId="5D169D11" w14:textId="300788AC" w:rsidR="004F36A9" w:rsidRDefault="004F36A9" w:rsidP="00ED42B3">
                      <w:pPr>
                        <w:spacing w:line="240" w:lineRule="auto"/>
                        <w:rPr>
                          <w:bCs/>
                          <w:sz w:val="18"/>
                          <w:szCs w:val="18"/>
                        </w:rPr>
                      </w:pPr>
                      <w:r>
                        <w:rPr>
                          <w:bCs/>
                          <w:sz w:val="18"/>
                          <w:szCs w:val="18"/>
                        </w:rPr>
                        <w:t xml:space="preserve">Independent ROUC not used in iTRAQ pooling process </w:t>
                      </w:r>
                    </w:p>
                    <w:p w14:paraId="47947216" w14:textId="77777777" w:rsidR="004F36A9" w:rsidRDefault="004F36A9" w:rsidP="00ED42B3">
                      <w:pPr>
                        <w:spacing w:line="240" w:lineRule="auto"/>
                        <w:rPr>
                          <w:bCs/>
                          <w:sz w:val="18"/>
                          <w:szCs w:val="18"/>
                        </w:rPr>
                      </w:pPr>
                      <w:r>
                        <w:rPr>
                          <w:bCs/>
                          <w:sz w:val="18"/>
                          <w:szCs w:val="18"/>
                        </w:rPr>
                        <w:t xml:space="preserve">Normal controls included in iTRAQ pooling </w:t>
                      </w:r>
                    </w:p>
                    <w:p w14:paraId="24E998D3" w14:textId="77777777" w:rsidR="004F36A9" w:rsidRDefault="004F36A9" w:rsidP="00ED42B3">
                      <w:pPr>
                        <w:spacing w:line="240" w:lineRule="auto"/>
                        <w:rPr>
                          <w:bCs/>
                          <w:sz w:val="18"/>
                          <w:szCs w:val="18"/>
                        </w:rPr>
                      </w:pPr>
                      <w:r>
                        <w:rPr>
                          <w:bCs/>
                          <w:sz w:val="18"/>
                          <w:szCs w:val="18"/>
                        </w:rPr>
                        <w:t xml:space="preserve">MCF-7 sample </w:t>
                      </w:r>
                    </w:p>
                    <w:p w14:paraId="3098A088" w14:textId="77777777" w:rsidR="004F36A9" w:rsidRDefault="004F36A9" w:rsidP="00ED42B3">
                      <w:pPr>
                        <w:spacing w:line="240" w:lineRule="auto"/>
                      </w:pPr>
                    </w:p>
                  </w:txbxContent>
                </v:textbox>
              </v:shape>
            </w:pict>
          </mc:Fallback>
        </mc:AlternateContent>
      </w:r>
    </w:p>
    <w:p w14:paraId="4D86B434" w14:textId="77777777" w:rsidR="00ED42B3" w:rsidRDefault="00ED42B3" w:rsidP="00ED42B3">
      <w:pPr>
        <w:spacing w:line="360" w:lineRule="auto"/>
        <w:rPr>
          <w:bCs/>
          <w:sz w:val="18"/>
          <w:szCs w:val="18"/>
        </w:rPr>
      </w:pPr>
    </w:p>
    <w:p w14:paraId="43BC1E59" w14:textId="77777777" w:rsidR="00ED42B3" w:rsidRDefault="00ED42B3" w:rsidP="00ED42B3">
      <w:pPr>
        <w:spacing w:line="360" w:lineRule="auto"/>
        <w:rPr>
          <w:bCs/>
          <w:sz w:val="18"/>
          <w:szCs w:val="18"/>
        </w:rPr>
      </w:pPr>
    </w:p>
    <w:p w14:paraId="22E50A56" w14:textId="77777777" w:rsidR="00ED42B3" w:rsidRDefault="00ED42B3" w:rsidP="00ED42B3">
      <w:pPr>
        <w:spacing w:line="360" w:lineRule="auto"/>
        <w:rPr>
          <w:bCs/>
          <w:sz w:val="18"/>
          <w:szCs w:val="18"/>
        </w:rPr>
      </w:pPr>
      <w:r>
        <w:rPr>
          <w:bCs/>
          <w:noProof/>
          <w:sz w:val="18"/>
          <w:szCs w:val="18"/>
          <w:lang w:eastAsia="en-GB"/>
        </w:rPr>
        <mc:AlternateContent>
          <mc:Choice Requires="wps">
            <w:drawing>
              <wp:anchor distT="0" distB="0" distL="114300" distR="114300" simplePos="0" relativeHeight="252911616" behindDoc="0" locked="0" layoutInCell="1" allowOverlap="1" wp14:anchorId="0FA5B633" wp14:editId="634B88E2">
                <wp:simplePos x="0" y="0"/>
                <wp:positionH relativeFrom="column">
                  <wp:posOffset>3208020</wp:posOffset>
                </wp:positionH>
                <wp:positionV relativeFrom="paragraph">
                  <wp:posOffset>204470</wp:posOffset>
                </wp:positionV>
                <wp:extent cx="993775" cy="731520"/>
                <wp:effectExtent l="0" t="2222" r="13652" b="13653"/>
                <wp:wrapNone/>
                <wp:docPr id="75826" name="Curved Up Arrow 75826"/>
                <wp:cNvGraphicFramePr/>
                <a:graphic xmlns:a="http://schemas.openxmlformats.org/drawingml/2006/main">
                  <a:graphicData uri="http://schemas.microsoft.com/office/word/2010/wordprocessingShape">
                    <wps:wsp>
                      <wps:cNvSpPr/>
                      <wps:spPr>
                        <a:xfrm rot="5400000">
                          <a:off x="0" y="0"/>
                          <a:ext cx="993775" cy="731520"/>
                        </a:xfrm>
                        <a:prstGeom prst="curvedUp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urved Up Arrow 75826" o:spid="_x0000_s1026" type="#_x0000_t104" style="position:absolute;margin-left:252.6pt;margin-top:16.1pt;width:78.25pt;height:57.6pt;rotation:90;z-index:25291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" adj="13650,19612,5400" filled="f" strokecolor="black [3213]" strokeweight="2pt"/>
            </w:pict>
          </mc:Fallback>
        </mc:AlternateContent>
      </w:r>
      <w:r>
        <w:rPr>
          <w:bCs/>
          <w:noProof/>
          <w:sz w:val="18"/>
          <w:szCs w:val="18"/>
          <w:lang w:eastAsia="en-GB"/>
        </w:rPr>
        <mc:AlternateContent>
          <mc:Choice Requires="wps">
            <w:drawing>
              <wp:anchor distT="0" distB="0" distL="114300" distR="114300" simplePos="0" relativeHeight="252910592" behindDoc="0" locked="0" layoutInCell="1" allowOverlap="1" wp14:anchorId="63CF3571" wp14:editId="1F422D1C">
                <wp:simplePos x="0" y="0"/>
                <wp:positionH relativeFrom="column">
                  <wp:posOffset>1264920</wp:posOffset>
                </wp:positionH>
                <wp:positionV relativeFrom="paragraph">
                  <wp:posOffset>180975</wp:posOffset>
                </wp:positionV>
                <wp:extent cx="991235" cy="741045"/>
                <wp:effectExtent l="48895" t="8255" r="29210" b="10160"/>
                <wp:wrapNone/>
                <wp:docPr id="75827" name="Curved Down Arrow 75827"/>
                <wp:cNvGraphicFramePr/>
                <a:graphic xmlns:a="http://schemas.openxmlformats.org/drawingml/2006/main">
                  <a:graphicData uri="http://schemas.microsoft.com/office/word/2010/wordprocessingShape">
                    <wps:wsp>
                      <wps:cNvSpPr/>
                      <wps:spPr>
                        <a:xfrm rot="5245551">
                          <a:off x="0" y="0"/>
                          <a:ext cx="991235" cy="741045"/>
                        </a:xfrm>
                        <a:prstGeom prst="curved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Down Arrow 75827" o:spid="_x0000_s1026" type="#_x0000_t105" style="position:absolute;margin-left:99.6pt;margin-top:14.25pt;width:78.05pt;height:58.35pt;rotation:5729541fd;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" adj="13526,19582,16200" filled="f" strokecolor="black [3213]" strokeweight="2pt"/>
            </w:pict>
          </mc:Fallback>
        </mc:AlternateContent>
      </w:r>
    </w:p>
    <w:p w14:paraId="47CA3C17" w14:textId="77777777" w:rsidR="00ED42B3" w:rsidRDefault="00ED42B3" w:rsidP="00ED42B3">
      <w:pPr>
        <w:spacing w:line="360" w:lineRule="auto"/>
        <w:rPr>
          <w:bCs/>
          <w:sz w:val="18"/>
          <w:szCs w:val="18"/>
        </w:rPr>
      </w:pPr>
      <w:r>
        <w:rPr>
          <w:bCs/>
          <w:noProof/>
          <w:sz w:val="18"/>
          <w:szCs w:val="18"/>
          <w:lang w:eastAsia="en-GB"/>
        </w:rPr>
        <mc:AlternateContent>
          <mc:Choice Requires="wps">
            <w:drawing>
              <wp:anchor distT="0" distB="0" distL="114300" distR="114300" simplePos="0" relativeHeight="252909568" behindDoc="0" locked="0" layoutInCell="1" allowOverlap="1" wp14:anchorId="48C944B7" wp14:editId="6C5E0D80">
                <wp:simplePos x="0" y="0"/>
                <wp:positionH relativeFrom="column">
                  <wp:posOffset>2105578</wp:posOffset>
                </wp:positionH>
                <wp:positionV relativeFrom="paragraph">
                  <wp:posOffset>107011</wp:posOffset>
                </wp:positionV>
                <wp:extent cx="1502410" cy="373380"/>
                <wp:effectExtent l="0" t="0" r="0" b="7620"/>
                <wp:wrapNone/>
                <wp:docPr id="75828" name="Text Box 75828"/>
                <wp:cNvGraphicFramePr/>
                <a:graphic xmlns:a="http://schemas.openxmlformats.org/drawingml/2006/main">
                  <a:graphicData uri="http://schemas.microsoft.com/office/word/2010/wordprocessingShape">
                    <wps:wsp>
                      <wps:cNvSpPr txBox="1"/>
                      <wps:spPr>
                        <a:xfrm>
                          <a:off x="0" y="0"/>
                          <a:ext cx="1502410" cy="373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7EE0BB" w14:textId="77777777" w:rsidR="004F36A9" w:rsidRPr="00776DFB" w:rsidRDefault="004F36A9" w:rsidP="00ED42B3">
                            <w:pPr>
                              <w:rPr>
                                <w:sz w:val="18"/>
                                <w:szCs w:val="18"/>
                              </w:rPr>
                            </w:pPr>
                            <w:r>
                              <w:rPr>
                                <w:sz w:val="18"/>
                                <w:szCs w:val="18"/>
                              </w:rPr>
                              <w:t xml:space="preserve"> </w:t>
                            </w:r>
                            <w:r w:rsidRPr="00776DFB">
                              <w:rPr>
                                <w:sz w:val="18"/>
                                <w:szCs w:val="18"/>
                              </w:rPr>
                              <w:t>Fractionation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828" o:spid="_x0000_s1192" type="#_x0000_t202" style="position:absolute;margin-left:165.8pt;margin-top:8.45pt;width:118.3pt;height:29.4pt;z-index:25290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" filled="f" stroked="f" strokeweight=".5pt">
                <v:textbox>
                  <w:txbxContent>
                    <w:p w14:paraId="2B7EE0BB" w14:textId="77777777" w:rsidR="004F36A9" w:rsidRPr="00776DFB" w:rsidRDefault="004F36A9" w:rsidP="00ED42B3">
                      <w:pPr>
                        <w:rPr>
                          <w:sz w:val="18"/>
                          <w:szCs w:val="18"/>
                        </w:rPr>
                      </w:pPr>
                      <w:r>
                        <w:rPr>
                          <w:sz w:val="18"/>
                          <w:szCs w:val="18"/>
                        </w:rPr>
                        <w:t xml:space="preserve"> </w:t>
                      </w:r>
                      <w:r w:rsidRPr="00776DFB">
                        <w:rPr>
                          <w:sz w:val="18"/>
                          <w:szCs w:val="18"/>
                        </w:rPr>
                        <w:t>Fractionation process</w:t>
                      </w:r>
                    </w:p>
                  </w:txbxContent>
                </v:textbox>
              </v:shape>
            </w:pict>
          </mc:Fallback>
        </mc:AlternateContent>
      </w:r>
      <w:r>
        <w:rPr>
          <w:bCs/>
          <w:noProof/>
          <w:sz w:val="18"/>
          <w:szCs w:val="18"/>
          <w:lang w:eastAsia="en-GB"/>
        </w:rPr>
        <mc:AlternateContent>
          <mc:Choice Requires="wps">
            <w:drawing>
              <wp:anchor distT="0" distB="0" distL="114300" distR="114300" simplePos="0" relativeHeight="252915712" behindDoc="0" locked="0" layoutInCell="1" allowOverlap="1" wp14:anchorId="6F38CC5A" wp14:editId="71048544">
                <wp:simplePos x="0" y="0"/>
                <wp:positionH relativeFrom="column">
                  <wp:posOffset>-25869</wp:posOffset>
                </wp:positionH>
                <wp:positionV relativeFrom="paragraph">
                  <wp:posOffset>104140</wp:posOffset>
                </wp:positionV>
                <wp:extent cx="1356995" cy="317500"/>
                <wp:effectExtent l="0" t="0" r="0" b="6350"/>
                <wp:wrapNone/>
                <wp:docPr id="75829" name="Text Box 75829"/>
                <wp:cNvGraphicFramePr/>
                <a:graphic xmlns:a="http://schemas.openxmlformats.org/drawingml/2006/main">
                  <a:graphicData uri="http://schemas.microsoft.com/office/word/2010/wordprocessingShape">
                    <wps:wsp>
                      <wps:cNvSpPr txBox="1"/>
                      <wps:spPr>
                        <a:xfrm>
                          <a:off x="0" y="0"/>
                          <a:ext cx="1356995"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E23A34" w14:textId="77777777" w:rsidR="004F36A9" w:rsidRPr="0071673D" w:rsidRDefault="004F36A9" w:rsidP="00ED42B3">
                            <w:pPr>
                              <w:rPr>
                                <w:sz w:val="18"/>
                                <w:szCs w:val="18"/>
                              </w:rPr>
                            </w:pPr>
                            <w:r>
                              <w:rPr>
                                <w:sz w:val="18"/>
                                <w:szCs w:val="18"/>
                              </w:rPr>
                              <w:t>Solu</w:t>
                            </w:r>
                            <w:r w:rsidRPr="0071673D">
                              <w:rPr>
                                <w:sz w:val="18"/>
                                <w:szCs w:val="18"/>
                              </w:rPr>
                              <w:t>ble fraction</w:t>
                            </w:r>
                            <w:r>
                              <w:rPr>
                                <w:sz w:val="18"/>
                                <w:szCs w:val="18"/>
                              </w:rPr>
                              <w:t xml:space="preserve"> (F1)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29" o:spid="_x0000_s1193" type="#_x0000_t202" style="position:absolute;margin-left:-2.05pt;margin-top:8.2pt;width:106.85pt;height:25pt;z-index:2529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" filled="f" stroked="f" strokeweight=".5pt">
                <v:textbox>
                  <w:txbxContent>
                    <w:p w14:paraId="79E23A34" w14:textId="77777777" w:rsidR="004F36A9" w:rsidRPr="0071673D" w:rsidRDefault="004F36A9" w:rsidP="00ED42B3">
                      <w:pPr>
                        <w:rPr>
                          <w:sz w:val="18"/>
                          <w:szCs w:val="18"/>
                        </w:rPr>
                      </w:pPr>
                      <w:r>
                        <w:rPr>
                          <w:sz w:val="18"/>
                          <w:szCs w:val="18"/>
                        </w:rPr>
                        <w:t>Solu</w:t>
                      </w:r>
                      <w:r w:rsidRPr="0071673D">
                        <w:rPr>
                          <w:sz w:val="18"/>
                          <w:szCs w:val="18"/>
                        </w:rPr>
                        <w:t>ble fraction</w:t>
                      </w:r>
                      <w:r>
                        <w:rPr>
                          <w:sz w:val="18"/>
                          <w:szCs w:val="18"/>
                        </w:rPr>
                        <w:t xml:space="preserve"> (F1)</w:t>
                      </w:r>
                    </w:p>
                  </w:txbxContent>
                </v:textbox>
              </v:shape>
            </w:pict>
          </mc:Fallback>
        </mc:AlternateContent>
      </w:r>
      <w:r>
        <w:rPr>
          <w:bCs/>
          <w:noProof/>
          <w:sz w:val="18"/>
          <w:szCs w:val="18"/>
          <w:lang w:eastAsia="en-GB"/>
        </w:rPr>
        <mc:AlternateContent>
          <mc:Choice Requires="wps">
            <w:drawing>
              <wp:anchor distT="0" distB="0" distL="114300" distR="114300" simplePos="0" relativeHeight="252919808" behindDoc="0" locked="0" layoutInCell="1" allowOverlap="1" wp14:anchorId="5579632F" wp14:editId="2CDEE80E">
                <wp:simplePos x="0" y="0"/>
                <wp:positionH relativeFrom="column">
                  <wp:posOffset>829396</wp:posOffset>
                </wp:positionH>
                <wp:positionV relativeFrom="paragraph">
                  <wp:posOffset>292140</wp:posOffset>
                </wp:positionV>
                <wp:extent cx="556260" cy="551815"/>
                <wp:effectExtent l="0" t="73978" r="17463" b="93662"/>
                <wp:wrapNone/>
                <wp:docPr id="75830" name="Left-Up Arrow 75830"/>
                <wp:cNvGraphicFramePr/>
                <a:graphic xmlns:a="http://schemas.openxmlformats.org/drawingml/2006/main">
                  <a:graphicData uri="http://schemas.microsoft.com/office/word/2010/wordprocessingShape">
                    <wps:wsp>
                      <wps:cNvSpPr/>
                      <wps:spPr>
                        <a:xfrm rot="18626516">
                          <a:off x="0" y="0"/>
                          <a:ext cx="556260" cy="551815"/>
                        </a:xfrm>
                        <a:prstGeom prst="leftUpArrow">
                          <a:avLst>
                            <a:gd name="adj1" fmla="val 0"/>
                            <a:gd name="adj2" fmla="val 15307"/>
                            <a:gd name="adj3" fmla="val 26033"/>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Up Arrow 75830" o:spid="_x0000_s1026" style="position:absolute;margin-left:65.3pt;margin-top:23pt;width:43.8pt;height:43.45pt;rotation:-3247837fd;z-index:2529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6260,551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" path="m,467349l143654,382882r,84467l471794,467349r,-323695l387327,143654,471794,r84466,143654l471794,143654r,323695l143654,467349r,84466l,467349xe" fillcolor="black [3213]" strokecolor="black [3213]" strokeweight="2pt">
                <v:path arrowok="t" o:connecttype="custom" o:connectlocs="0,467349;143654,382882;143654,467349;471794,467349;471794,143654;387327,143654;471794,0;556260,143654;471794,143654;471794,467349;143654,467349;143654,551815;0,467349" o:connectangles="0,0,0,0,0,0,0,0,0,0,0,0,0"/>
              </v:shape>
            </w:pict>
          </mc:Fallback>
        </mc:AlternateContent>
      </w:r>
      <w:r>
        <w:rPr>
          <w:bCs/>
          <w:noProof/>
          <w:sz w:val="18"/>
          <w:szCs w:val="18"/>
          <w:lang w:eastAsia="en-GB"/>
        </w:rPr>
        <mc:AlternateContent>
          <mc:Choice Requires="wps">
            <w:drawing>
              <wp:anchor distT="0" distB="0" distL="114300" distR="114300" simplePos="0" relativeHeight="252913664" behindDoc="0" locked="0" layoutInCell="1" allowOverlap="1" wp14:anchorId="7E791CBA" wp14:editId="074FFBE4">
                <wp:simplePos x="0" y="0"/>
                <wp:positionH relativeFrom="column">
                  <wp:posOffset>4410710</wp:posOffset>
                </wp:positionH>
                <wp:positionV relativeFrom="paragraph">
                  <wp:posOffset>111760</wp:posOffset>
                </wp:positionV>
                <wp:extent cx="1356995" cy="317500"/>
                <wp:effectExtent l="0" t="0" r="0" b="6350"/>
                <wp:wrapNone/>
                <wp:docPr id="75831" name="Text Box 75831"/>
                <wp:cNvGraphicFramePr/>
                <a:graphic xmlns:a="http://schemas.openxmlformats.org/drawingml/2006/main">
                  <a:graphicData uri="http://schemas.microsoft.com/office/word/2010/wordprocessingShape">
                    <wps:wsp>
                      <wps:cNvSpPr txBox="1"/>
                      <wps:spPr>
                        <a:xfrm>
                          <a:off x="0" y="0"/>
                          <a:ext cx="1356995"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AD2266" w14:textId="77777777" w:rsidR="004F36A9" w:rsidRPr="0071673D" w:rsidRDefault="004F36A9" w:rsidP="00ED42B3">
                            <w:pPr>
                              <w:rPr>
                                <w:sz w:val="18"/>
                                <w:szCs w:val="18"/>
                              </w:rPr>
                            </w:pPr>
                            <w:r>
                              <w:rPr>
                                <w:sz w:val="18"/>
                                <w:szCs w:val="18"/>
                              </w:rPr>
                              <w:t>Solu</w:t>
                            </w:r>
                            <w:r w:rsidRPr="0071673D">
                              <w:rPr>
                                <w:sz w:val="18"/>
                                <w:szCs w:val="18"/>
                              </w:rPr>
                              <w:t>ble fraction</w:t>
                            </w:r>
                            <w:r>
                              <w:rPr>
                                <w:sz w:val="18"/>
                                <w:szCs w:val="18"/>
                              </w:rPr>
                              <w:t xml:space="preserve"> (F1)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31" o:spid="_x0000_s1194" type="#_x0000_t202" style="position:absolute;margin-left:347.3pt;margin-top:8.8pt;width:106.85pt;height:25pt;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" filled="f" stroked="f" strokeweight=".5pt">
                <v:textbox>
                  <w:txbxContent>
                    <w:p w14:paraId="06AD2266" w14:textId="77777777" w:rsidR="004F36A9" w:rsidRPr="0071673D" w:rsidRDefault="004F36A9" w:rsidP="00ED42B3">
                      <w:pPr>
                        <w:rPr>
                          <w:sz w:val="18"/>
                          <w:szCs w:val="18"/>
                        </w:rPr>
                      </w:pPr>
                      <w:r>
                        <w:rPr>
                          <w:sz w:val="18"/>
                          <w:szCs w:val="18"/>
                        </w:rPr>
                        <w:t>Solu</w:t>
                      </w:r>
                      <w:r w:rsidRPr="0071673D">
                        <w:rPr>
                          <w:sz w:val="18"/>
                          <w:szCs w:val="18"/>
                        </w:rPr>
                        <w:t>ble fraction</w:t>
                      </w:r>
                      <w:r>
                        <w:rPr>
                          <w:sz w:val="18"/>
                          <w:szCs w:val="18"/>
                        </w:rPr>
                        <w:t xml:space="preserve"> (F1)</w:t>
                      </w:r>
                    </w:p>
                  </w:txbxContent>
                </v:textbox>
              </v:shape>
            </w:pict>
          </mc:Fallback>
        </mc:AlternateContent>
      </w:r>
      <w:r>
        <w:rPr>
          <w:bCs/>
          <w:noProof/>
          <w:sz w:val="18"/>
          <w:szCs w:val="18"/>
          <w:lang w:eastAsia="en-GB"/>
        </w:rPr>
        <mc:AlternateContent>
          <mc:Choice Requires="wps">
            <w:drawing>
              <wp:anchor distT="0" distB="0" distL="114300" distR="114300" simplePos="0" relativeHeight="252912640" behindDoc="0" locked="0" layoutInCell="1" allowOverlap="1" wp14:anchorId="227F1818" wp14:editId="00CC2864">
                <wp:simplePos x="0" y="0"/>
                <wp:positionH relativeFrom="column">
                  <wp:posOffset>4114249</wp:posOffset>
                </wp:positionH>
                <wp:positionV relativeFrom="paragraph">
                  <wp:posOffset>289598</wp:posOffset>
                </wp:positionV>
                <wp:extent cx="556260" cy="551815"/>
                <wp:effectExtent l="19050" t="76200" r="0" b="95885"/>
                <wp:wrapNone/>
                <wp:docPr id="75832" name="Left-Up Arrow 75832"/>
                <wp:cNvGraphicFramePr/>
                <a:graphic xmlns:a="http://schemas.openxmlformats.org/drawingml/2006/main">
                  <a:graphicData uri="http://schemas.microsoft.com/office/word/2010/wordprocessingShape">
                    <wps:wsp>
                      <wps:cNvSpPr/>
                      <wps:spPr>
                        <a:xfrm rot="8266144">
                          <a:off x="0" y="0"/>
                          <a:ext cx="556260" cy="551815"/>
                        </a:xfrm>
                        <a:prstGeom prst="leftUpArrow">
                          <a:avLst>
                            <a:gd name="adj1" fmla="val 0"/>
                            <a:gd name="adj2" fmla="val 15307"/>
                            <a:gd name="adj3" fmla="val 26033"/>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Up Arrow 75832" o:spid="_x0000_s1026" style="position:absolute;margin-left:323.95pt;margin-top:22.8pt;width:43.8pt;height:43.45pt;rotation:9028834fd;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6260,551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" path="m,467349l143654,382882r,84467l471794,467349r,-323695l387327,143654,471794,r84466,143654l471794,143654r,323695l143654,467349r,84466l,467349xe" fillcolor="black [3213]" strokecolor="black [3213]" strokeweight="2pt">
                <v:path arrowok="t" o:connecttype="custom" o:connectlocs="0,467349;143654,382882;143654,467349;471794,467349;471794,143654;387327,143654;471794,0;556260,143654;471794,143654;471794,467349;143654,467349;143654,551815;0,467349" o:connectangles="0,0,0,0,0,0,0,0,0,0,0,0,0"/>
              </v:shape>
            </w:pict>
          </mc:Fallback>
        </mc:AlternateContent>
      </w:r>
    </w:p>
    <w:p w14:paraId="347016B2" w14:textId="77777777" w:rsidR="00ED42B3" w:rsidRDefault="00ED42B3" w:rsidP="00ED42B3">
      <w:pPr>
        <w:spacing w:line="360" w:lineRule="auto"/>
        <w:rPr>
          <w:bCs/>
          <w:sz w:val="18"/>
          <w:szCs w:val="18"/>
        </w:rPr>
      </w:pPr>
    </w:p>
    <w:p w14:paraId="4B238A6C" w14:textId="77777777" w:rsidR="00ED42B3" w:rsidRDefault="00ED42B3" w:rsidP="00ED42B3">
      <w:pPr>
        <w:spacing w:line="360" w:lineRule="auto"/>
        <w:rPr>
          <w:bCs/>
          <w:sz w:val="18"/>
          <w:szCs w:val="18"/>
        </w:rPr>
      </w:pPr>
      <w:r>
        <w:rPr>
          <w:bCs/>
          <w:noProof/>
          <w:sz w:val="18"/>
          <w:szCs w:val="18"/>
          <w:lang w:eastAsia="en-GB"/>
        </w:rPr>
        <mc:AlternateContent>
          <mc:Choice Requires="wps">
            <w:drawing>
              <wp:anchor distT="0" distB="0" distL="114300" distR="114300" simplePos="0" relativeHeight="252914688" behindDoc="0" locked="0" layoutInCell="1" allowOverlap="1" wp14:anchorId="3336255F" wp14:editId="3F448B53">
                <wp:simplePos x="0" y="0"/>
                <wp:positionH relativeFrom="column">
                  <wp:posOffset>4375840</wp:posOffset>
                </wp:positionH>
                <wp:positionV relativeFrom="paragraph">
                  <wp:posOffset>193841</wp:posOffset>
                </wp:positionV>
                <wp:extent cx="1356995" cy="317500"/>
                <wp:effectExtent l="0" t="0" r="0" b="6350"/>
                <wp:wrapNone/>
                <wp:docPr id="75833" name="Text Box 75833"/>
                <wp:cNvGraphicFramePr/>
                <a:graphic xmlns:a="http://schemas.openxmlformats.org/drawingml/2006/main">
                  <a:graphicData uri="http://schemas.microsoft.com/office/word/2010/wordprocessingShape">
                    <wps:wsp>
                      <wps:cNvSpPr txBox="1"/>
                      <wps:spPr>
                        <a:xfrm>
                          <a:off x="0" y="0"/>
                          <a:ext cx="1356995"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B1F199" w14:textId="77777777" w:rsidR="004F36A9" w:rsidRPr="0071673D" w:rsidRDefault="004F36A9" w:rsidP="00ED42B3">
                            <w:pPr>
                              <w:rPr>
                                <w:sz w:val="18"/>
                                <w:szCs w:val="18"/>
                              </w:rPr>
                            </w:pPr>
                            <w:r>
                              <w:rPr>
                                <w:sz w:val="18"/>
                                <w:szCs w:val="18"/>
                              </w:rPr>
                              <w:t>Insolu</w:t>
                            </w:r>
                            <w:r w:rsidRPr="0071673D">
                              <w:rPr>
                                <w:sz w:val="18"/>
                                <w:szCs w:val="18"/>
                              </w:rPr>
                              <w:t>ble fraction</w:t>
                            </w:r>
                            <w:r>
                              <w:rPr>
                                <w:sz w:val="18"/>
                                <w:szCs w:val="18"/>
                              </w:rPr>
                              <w:t xml:space="preserve"> (F4)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33" o:spid="_x0000_s1195" type="#_x0000_t202" style="position:absolute;margin-left:344.55pt;margin-top:15.25pt;width:106.85pt;height:2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" filled="f" stroked="f" strokeweight=".5pt">
                <v:textbox>
                  <w:txbxContent>
                    <w:p w14:paraId="09B1F199" w14:textId="77777777" w:rsidR="004F36A9" w:rsidRPr="0071673D" w:rsidRDefault="004F36A9" w:rsidP="00ED42B3">
                      <w:pPr>
                        <w:rPr>
                          <w:sz w:val="18"/>
                          <w:szCs w:val="18"/>
                        </w:rPr>
                      </w:pPr>
                      <w:r>
                        <w:rPr>
                          <w:sz w:val="18"/>
                          <w:szCs w:val="18"/>
                        </w:rPr>
                        <w:t>Insolu</w:t>
                      </w:r>
                      <w:r w:rsidRPr="0071673D">
                        <w:rPr>
                          <w:sz w:val="18"/>
                          <w:szCs w:val="18"/>
                        </w:rPr>
                        <w:t>ble fraction</w:t>
                      </w:r>
                      <w:r>
                        <w:rPr>
                          <w:sz w:val="18"/>
                          <w:szCs w:val="18"/>
                        </w:rPr>
                        <w:t xml:space="preserve"> (F4)</w:t>
                      </w:r>
                    </w:p>
                  </w:txbxContent>
                </v:textbox>
              </v:shape>
            </w:pict>
          </mc:Fallback>
        </mc:AlternateContent>
      </w:r>
      <w:r>
        <w:rPr>
          <w:bCs/>
          <w:noProof/>
          <w:sz w:val="18"/>
          <w:szCs w:val="18"/>
          <w:lang w:eastAsia="en-GB"/>
        </w:rPr>
        <mc:AlternateContent>
          <mc:Choice Requires="wps">
            <w:drawing>
              <wp:anchor distT="0" distB="0" distL="114300" distR="114300" simplePos="0" relativeHeight="252916736" behindDoc="0" locked="0" layoutInCell="1" allowOverlap="1" wp14:anchorId="43A1BE04" wp14:editId="2F036CEE">
                <wp:simplePos x="0" y="0"/>
                <wp:positionH relativeFrom="column">
                  <wp:posOffset>-31308</wp:posOffset>
                </wp:positionH>
                <wp:positionV relativeFrom="paragraph">
                  <wp:posOffset>161290</wp:posOffset>
                </wp:positionV>
                <wp:extent cx="1356995" cy="317500"/>
                <wp:effectExtent l="0" t="0" r="0" b="6350"/>
                <wp:wrapNone/>
                <wp:docPr id="75834" name="Text Box 75834"/>
                <wp:cNvGraphicFramePr/>
                <a:graphic xmlns:a="http://schemas.openxmlformats.org/drawingml/2006/main">
                  <a:graphicData uri="http://schemas.microsoft.com/office/word/2010/wordprocessingShape">
                    <wps:wsp>
                      <wps:cNvSpPr txBox="1"/>
                      <wps:spPr>
                        <a:xfrm>
                          <a:off x="0" y="0"/>
                          <a:ext cx="1356995"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F0EB73" w14:textId="77777777" w:rsidR="004F36A9" w:rsidRPr="0071673D" w:rsidRDefault="004F36A9" w:rsidP="00ED42B3">
                            <w:pPr>
                              <w:rPr>
                                <w:sz w:val="18"/>
                                <w:szCs w:val="18"/>
                              </w:rPr>
                            </w:pPr>
                            <w:r>
                              <w:rPr>
                                <w:sz w:val="18"/>
                                <w:szCs w:val="18"/>
                              </w:rPr>
                              <w:t>Insolu</w:t>
                            </w:r>
                            <w:r w:rsidRPr="0071673D">
                              <w:rPr>
                                <w:sz w:val="18"/>
                                <w:szCs w:val="18"/>
                              </w:rPr>
                              <w:t>ble fraction</w:t>
                            </w:r>
                            <w:r>
                              <w:rPr>
                                <w:sz w:val="18"/>
                                <w:szCs w:val="18"/>
                              </w:rPr>
                              <w:t xml:space="preserve"> (F4)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34" o:spid="_x0000_s1196" type="#_x0000_t202" style="position:absolute;margin-left:-2.45pt;margin-top:12.7pt;width:106.85pt;height:25pt;z-index:25291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" filled="f" stroked="f" strokeweight=".5pt">
                <v:textbox>
                  <w:txbxContent>
                    <w:p w14:paraId="0DF0EB73" w14:textId="77777777" w:rsidR="004F36A9" w:rsidRPr="0071673D" w:rsidRDefault="004F36A9" w:rsidP="00ED42B3">
                      <w:pPr>
                        <w:rPr>
                          <w:sz w:val="18"/>
                          <w:szCs w:val="18"/>
                        </w:rPr>
                      </w:pPr>
                      <w:r>
                        <w:rPr>
                          <w:sz w:val="18"/>
                          <w:szCs w:val="18"/>
                        </w:rPr>
                        <w:t>Insolu</w:t>
                      </w:r>
                      <w:r w:rsidRPr="0071673D">
                        <w:rPr>
                          <w:sz w:val="18"/>
                          <w:szCs w:val="18"/>
                        </w:rPr>
                        <w:t>ble fraction</w:t>
                      </w:r>
                      <w:r>
                        <w:rPr>
                          <w:sz w:val="18"/>
                          <w:szCs w:val="18"/>
                        </w:rPr>
                        <w:t xml:space="preserve"> (F4)</w:t>
                      </w:r>
                    </w:p>
                  </w:txbxContent>
                </v:textbox>
              </v:shape>
            </w:pict>
          </mc:Fallback>
        </mc:AlternateContent>
      </w:r>
    </w:p>
    <w:p w14:paraId="2D823052" w14:textId="77777777" w:rsidR="00ED42B3" w:rsidRDefault="00ED42B3" w:rsidP="00ED42B3">
      <w:pPr>
        <w:spacing w:line="360" w:lineRule="auto"/>
        <w:rPr>
          <w:bCs/>
          <w:sz w:val="18"/>
          <w:szCs w:val="18"/>
        </w:rPr>
      </w:pPr>
      <w:r>
        <w:rPr>
          <w:bCs/>
          <w:noProof/>
          <w:sz w:val="18"/>
          <w:szCs w:val="18"/>
          <w:lang w:eastAsia="en-GB"/>
        </w:rPr>
        <mc:AlternateContent>
          <mc:Choice Requires="wps">
            <w:drawing>
              <wp:anchor distT="0" distB="0" distL="114300" distR="114300" simplePos="0" relativeHeight="252917760" behindDoc="0" locked="0" layoutInCell="1" allowOverlap="1" wp14:anchorId="3176B942" wp14:editId="32ADE7CD">
                <wp:simplePos x="0" y="0"/>
                <wp:positionH relativeFrom="column">
                  <wp:posOffset>264795</wp:posOffset>
                </wp:positionH>
                <wp:positionV relativeFrom="paragraph">
                  <wp:posOffset>177800</wp:posOffset>
                </wp:positionV>
                <wp:extent cx="5303520" cy="476885"/>
                <wp:effectExtent l="0" t="0" r="0" b="0"/>
                <wp:wrapNone/>
                <wp:docPr id="75835" name="Text Box 75835"/>
                <wp:cNvGraphicFramePr/>
                <a:graphic xmlns:a="http://schemas.openxmlformats.org/drawingml/2006/main">
                  <a:graphicData uri="http://schemas.microsoft.com/office/word/2010/wordprocessingShape">
                    <wps:wsp>
                      <wps:cNvSpPr txBox="1"/>
                      <wps:spPr>
                        <a:xfrm>
                          <a:off x="0" y="0"/>
                          <a:ext cx="5303520" cy="476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17E54A" w14:textId="114AC11A" w:rsidR="004F36A9" w:rsidRPr="00F45B94" w:rsidRDefault="004F36A9" w:rsidP="00ED42B3">
                            <w:pPr>
                              <w:jc w:val="center"/>
                              <w:rPr>
                                <w:i/>
                                <w:sz w:val="20"/>
                                <w:szCs w:val="20"/>
                              </w:rPr>
                            </w:pPr>
                            <w:r w:rsidRPr="00F45B94">
                              <w:rPr>
                                <w:i/>
                                <w:sz w:val="20"/>
                                <w:szCs w:val="20"/>
                              </w:rPr>
                              <w:t xml:space="preserve">Immunoblotting </w:t>
                            </w:r>
                            <w:r>
                              <w:rPr>
                                <w:i/>
                                <w:sz w:val="20"/>
                                <w:szCs w:val="20"/>
                              </w:rPr>
                              <w:t>comparing LSPC versus ROUC</w:t>
                            </w:r>
                            <w:r w:rsidRPr="00F45B94">
                              <w:rPr>
                                <w:i/>
                                <w:sz w:val="20"/>
                                <w:szCs w:val="20"/>
                              </w:rPr>
                              <w:t xml:space="preserve"> were carried out separately in each of the </w:t>
                            </w:r>
                            <w:r>
                              <w:rPr>
                                <w:i/>
                                <w:sz w:val="20"/>
                                <w:szCs w:val="20"/>
                              </w:rPr>
                              <w:t xml:space="preserve">above </w:t>
                            </w:r>
                            <w:r w:rsidRPr="00F45B94">
                              <w:rPr>
                                <w:i/>
                                <w:sz w:val="20"/>
                                <w:szCs w:val="20"/>
                              </w:rPr>
                              <w:t xml:space="preserve">four fractions against </w:t>
                            </w:r>
                            <w:r>
                              <w:rPr>
                                <w:i/>
                                <w:sz w:val="20"/>
                                <w:szCs w:val="20"/>
                              </w:rPr>
                              <w:t xml:space="preserve">the </w:t>
                            </w:r>
                            <w:r w:rsidRPr="00F45B94">
                              <w:rPr>
                                <w:i/>
                                <w:sz w:val="20"/>
                                <w:szCs w:val="20"/>
                              </w:rPr>
                              <w:t>differentially expressed proteins identified from iTRAQ workflow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5835" o:spid="_x0000_s1197" type="#_x0000_t202" style="position:absolute;margin-left:20.85pt;margin-top:14pt;width:417.6pt;height:37.55pt;z-index:25291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" filled="f" stroked="f" strokeweight=".5pt">
                <v:textbox>
                  <w:txbxContent>
                    <w:p w14:paraId="0B17E54A" w14:textId="114AC11A" w:rsidR="004F36A9" w:rsidRPr="00F45B94" w:rsidRDefault="004F36A9" w:rsidP="00ED42B3">
                      <w:pPr>
                        <w:jc w:val="center"/>
                        <w:rPr>
                          <w:i/>
                          <w:sz w:val="20"/>
                          <w:szCs w:val="20"/>
                        </w:rPr>
                      </w:pPr>
                      <w:r w:rsidRPr="00F45B94">
                        <w:rPr>
                          <w:i/>
                          <w:sz w:val="20"/>
                          <w:szCs w:val="20"/>
                        </w:rPr>
                        <w:t xml:space="preserve">Immunoblotting </w:t>
                      </w:r>
                      <w:r>
                        <w:rPr>
                          <w:i/>
                          <w:sz w:val="20"/>
                          <w:szCs w:val="20"/>
                        </w:rPr>
                        <w:t>comparing LSPC versus ROUC</w:t>
                      </w:r>
                      <w:r w:rsidRPr="00F45B94">
                        <w:rPr>
                          <w:i/>
                          <w:sz w:val="20"/>
                          <w:szCs w:val="20"/>
                        </w:rPr>
                        <w:t xml:space="preserve"> were carried out separately in each of the </w:t>
                      </w:r>
                      <w:r>
                        <w:rPr>
                          <w:i/>
                          <w:sz w:val="20"/>
                          <w:szCs w:val="20"/>
                        </w:rPr>
                        <w:t xml:space="preserve">above </w:t>
                      </w:r>
                      <w:r w:rsidRPr="00F45B94">
                        <w:rPr>
                          <w:i/>
                          <w:sz w:val="20"/>
                          <w:szCs w:val="20"/>
                        </w:rPr>
                        <w:t xml:space="preserve">four fractions against </w:t>
                      </w:r>
                      <w:r>
                        <w:rPr>
                          <w:i/>
                          <w:sz w:val="20"/>
                          <w:szCs w:val="20"/>
                        </w:rPr>
                        <w:t xml:space="preserve">the </w:t>
                      </w:r>
                      <w:r w:rsidRPr="00F45B94">
                        <w:rPr>
                          <w:i/>
                          <w:sz w:val="20"/>
                          <w:szCs w:val="20"/>
                        </w:rPr>
                        <w:t>differentially expressed proteins identified from iTRAQ workflow</w:t>
                      </w:r>
                    </w:p>
                  </w:txbxContent>
                </v:textbox>
              </v:shape>
            </w:pict>
          </mc:Fallback>
        </mc:AlternateContent>
      </w:r>
    </w:p>
    <w:p w14:paraId="76848085" w14:textId="4397C65A" w:rsidR="00ED42B3" w:rsidRDefault="00CE61E2" w:rsidP="00ED42B3">
      <w:pPr>
        <w:spacing w:line="360" w:lineRule="auto"/>
        <w:rPr>
          <w:bCs/>
          <w:sz w:val="18"/>
          <w:szCs w:val="18"/>
        </w:rPr>
      </w:pPr>
      <w:r>
        <w:rPr>
          <w:bCs/>
          <w:noProof/>
          <w:sz w:val="18"/>
          <w:szCs w:val="18"/>
          <w:lang w:eastAsia="en-GB"/>
        </w:rPr>
        <mc:AlternateContent>
          <mc:Choice Requires="wps">
            <w:drawing>
              <wp:anchor distT="0" distB="0" distL="114300" distR="114300" simplePos="0" relativeHeight="252877824" behindDoc="0" locked="0" layoutInCell="1" allowOverlap="1" wp14:anchorId="42B733E0" wp14:editId="0A41B83C">
                <wp:simplePos x="0" y="0"/>
                <wp:positionH relativeFrom="column">
                  <wp:posOffset>-78105</wp:posOffset>
                </wp:positionH>
                <wp:positionV relativeFrom="paragraph">
                  <wp:posOffset>219075</wp:posOffset>
                </wp:positionV>
                <wp:extent cx="219075" cy="219075"/>
                <wp:effectExtent l="0" t="0" r="9525" b="9525"/>
                <wp:wrapNone/>
                <wp:docPr id="75837" name="Text Box 75837"/>
                <wp:cNvGraphicFramePr/>
                <a:graphic xmlns:a="http://schemas.openxmlformats.org/drawingml/2006/main">
                  <a:graphicData uri="http://schemas.microsoft.com/office/word/2010/wordprocessingShape">
                    <wps:wsp>
                      <wps:cNvSpPr txBox="1"/>
                      <wps:spPr>
                        <a:xfrm>
                          <a:off x="0" y="0"/>
                          <a:ext cx="2190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7D8ADF" w14:textId="77777777" w:rsidR="004F36A9" w:rsidRPr="00677C20" w:rsidRDefault="004F36A9" w:rsidP="00ED42B3">
                            <w:pPr>
                              <w:rPr>
                                <w:b/>
                                <w:sz w:val="18"/>
                                <w:szCs w:val="18"/>
                              </w:rPr>
                            </w:pPr>
                            <w:r w:rsidRPr="00677C20">
                              <w:rPr>
                                <w:b/>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5837" o:spid="_x0000_s1198" type="#_x0000_t202" style="position:absolute;margin-left:-6.15pt;margin-top:17.25pt;width:17.25pt;height:17.25pt;z-index:25287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" fillcolor="white [3201]" stroked="f" strokeweight=".5pt">
                <v:textbox>
                  <w:txbxContent>
                    <w:p w14:paraId="2F7D8ADF" w14:textId="77777777" w:rsidR="004F36A9" w:rsidRPr="00677C20" w:rsidRDefault="004F36A9" w:rsidP="00ED42B3">
                      <w:pPr>
                        <w:rPr>
                          <w:b/>
                          <w:sz w:val="18"/>
                          <w:szCs w:val="18"/>
                        </w:rPr>
                      </w:pPr>
                      <w:r w:rsidRPr="00677C20">
                        <w:rPr>
                          <w:b/>
                          <w:sz w:val="18"/>
                          <w:szCs w:val="18"/>
                        </w:rPr>
                        <w:t>C</w:t>
                      </w:r>
                    </w:p>
                  </w:txbxContent>
                </v:textbox>
              </v:shape>
            </w:pict>
          </mc:Fallback>
        </mc:AlternateContent>
      </w:r>
      <w:r w:rsidR="00ED42B3">
        <w:rPr>
          <w:bCs/>
          <w:noProof/>
          <w:sz w:val="18"/>
          <w:szCs w:val="18"/>
          <w:lang w:eastAsia="en-GB"/>
        </w:rPr>
        <mc:AlternateContent>
          <mc:Choice Requires="wps">
            <w:drawing>
              <wp:anchor distT="0" distB="0" distL="114300" distR="114300" simplePos="0" relativeHeight="252918784" behindDoc="0" locked="0" layoutInCell="1" allowOverlap="1" wp14:anchorId="54A2809C" wp14:editId="792CB20A">
                <wp:simplePos x="0" y="0"/>
                <wp:positionH relativeFrom="column">
                  <wp:posOffset>2918460</wp:posOffset>
                </wp:positionH>
                <wp:positionV relativeFrom="paragraph">
                  <wp:posOffset>315176</wp:posOffset>
                </wp:positionV>
                <wp:extent cx="684730" cy="972962"/>
                <wp:effectExtent l="114300" t="114300" r="58420" b="0"/>
                <wp:wrapNone/>
                <wp:docPr id="75836" name="Curved Left Arrow 75836"/>
                <wp:cNvGraphicFramePr/>
                <a:graphic xmlns:a="http://schemas.openxmlformats.org/drawingml/2006/main">
                  <a:graphicData uri="http://schemas.microsoft.com/office/word/2010/wordprocessingShape">
                    <wps:wsp>
                      <wps:cNvSpPr/>
                      <wps:spPr>
                        <a:xfrm rot="1264372">
                          <a:off x="0" y="0"/>
                          <a:ext cx="684730" cy="972962"/>
                        </a:xfrm>
                        <a:prstGeom prst="curvedLeftArrow">
                          <a:avLst>
                            <a:gd name="adj1" fmla="val 25000"/>
                            <a:gd name="adj2" fmla="val 52691"/>
                            <a:gd name="adj3" fmla="val 250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Left Arrow 75836" o:spid="_x0000_s1026" type="#_x0000_t103" style="position:absolute;margin-left:229.8pt;margin-top:24.8pt;width:53.9pt;height:76.6pt;rotation:1381031fd;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" adj="13590,19495,5400" filled="f" strokecolor="black [3213]" strokeweight="2pt"/>
            </w:pict>
          </mc:Fallback>
        </mc:AlternateContent>
      </w:r>
    </w:p>
    <w:p w14:paraId="54435A23" w14:textId="7E65F91F" w:rsidR="00ED42B3" w:rsidRDefault="00CE61E2" w:rsidP="00ED42B3">
      <w:pPr>
        <w:spacing w:line="360" w:lineRule="auto"/>
        <w:rPr>
          <w:bCs/>
          <w:sz w:val="18"/>
          <w:szCs w:val="18"/>
        </w:rPr>
      </w:pPr>
      <w:r>
        <w:rPr>
          <w:bCs/>
          <w:noProof/>
          <w:sz w:val="18"/>
          <w:szCs w:val="18"/>
          <w:lang w:eastAsia="en-GB"/>
        </w:rPr>
        <mc:AlternateContent>
          <mc:Choice Requires="wps">
            <w:drawing>
              <wp:anchor distT="0" distB="0" distL="114300" distR="114300" simplePos="0" relativeHeight="252873728" behindDoc="0" locked="0" layoutInCell="1" allowOverlap="1" wp14:anchorId="5DE503BB" wp14:editId="484547B7">
                <wp:simplePos x="0" y="0"/>
                <wp:positionH relativeFrom="column">
                  <wp:posOffset>-1</wp:posOffset>
                </wp:positionH>
                <wp:positionV relativeFrom="paragraph">
                  <wp:posOffset>689454</wp:posOffset>
                </wp:positionV>
                <wp:extent cx="157001" cy="643255"/>
                <wp:effectExtent l="0" t="0" r="14605" b="23495"/>
                <wp:wrapNone/>
                <wp:docPr id="75841" name="Curved Right Arrow 75841"/>
                <wp:cNvGraphicFramePr/>
                <a:graphic xmlns:a="http://schemas.openxmlformats.org/drawingml/2006/main">
                  <a:graphicData uri="http://schemas.microsoft.com/office/word/2010/wordprocessingShape">
                    <wps:wsp>
                      <wps:cNvSpPr/>
                      <wps:spPr>
                        <a:xfrm>
                          <a:off x="0" y="0"/>
                          <a:ext cx="157001" cy="643255"/>
                        </a:xfrm>
                        <a:prstGeom prst="curvedRightArrow">
                          <a:avLst>
                            <a:gd name="adj1" fmla="val 0"/>
                            <a:gd name="adj2" fmla="val 50000"/>
                            <a:gd name="adj3" fmla="val 24000"/>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Right Arrow 75841" o:spid="_x0000_s1026" type="#_x0000_t102" style="position:absolute;margin-left:0;margin-top:54.3pt;width:12.35pt;height:50.65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" adj="18964,20282,16416" fillcolor="black [3213]" strokecolor="black [3213]" strokeweight="2pt"/>
            </w:pict>
          </mc:Fallback>
        </mc:AlternateContent>
      </w:r>
      <w:r w:rsidR="00ED42B3">
        <w:rPr>
          <w:bCs/>
          <w:noProof/>
          <w:sz w:val="18"/>
          <w:szCs w:val="18"/>
          <w:lang w:eastAsia="en-GB"/>
        </w:rPr>
        <mc:AlternateContent>
          <mc:Choice Requires="wps">
            <w:drawing>
              <wp:anchor distT="0" distB="0" distL="114300" distR="114300" simplePos="0" relativeHeight="252906496" behindDoc="0" locked="0" layoutInCell="1" allowOverlap="1" wp14:anchorId="0F0FB11F" wp14:editId="680AA1D7">
                <wp:simplePos x="0" y="0"/>
                <wp:positionH relativeFrom="column">
                  <wp:posOffset>1971924</wp:posOffset>
                </wp:positionH>
                <wp:positionV relativeFrom="paragraph">
                  <wp:posOffset>104747</wp:posOffset>
                </wp:positionV>
                <wp:extent cx="1014206" cy="214630"/>
                <wp:effectExtent l="0" t="0" r="0" b="0"/>
                <wp:wrapNone/>
                <wp:docPr id="75838" name="Text Box 75838"/>
                <wp:cNvGraphicFramePr/>
                <a:graphic xmlns:a="http://schemas.openxmlformats.org/drawingml/2006/main">
                  <a:graphicData uri="http://schemas.microsoft.com/office/word/2010/wordprocessingShape">
                    <wps:wsp>
                      <wps:cNvSpPr txBox="1"/>
                      <wps:spPr>
                        <a:xfrm>
                          <a:off x="0" y="0"/>
                          <a:ext cx="1014206"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6B232E" w14:textId="77777777" w:rsidR="004F36A9" w:rsidRPr="00BE5DCF" w:rsidRDefault="004F36A9" w:rsidP="00ED42B3">
                            <w:pPr>
                              <w:rPr>
                                <w:sz w:val="16"/>
                                <w:szCs w:val="16"/>
                              </w:rPr>
                            </w:pPr>
                            <w:r>
                              <w:rPr>
                                <w:sz w:val="16"/>
                                <w:szCs w:val="16"/>
                              </w:rPr>
                              <w:t>24-hole dot blotter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38" o:spid="_x0000_s1199" type="#_x0000_t202" style="position:absolute;margin-left:155.25pt;margin-top:8.25pt;width:79.85pt;height:16.9pt;z-index:2529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" filled="f" stroked="f" strokeweight=".5pt">
                <v:textbox>
                  <w:txbxContent>
                    <w:p w14:paraId="456B232E" w14:textId="77777777" w:rsidR="004F36A9" w:rsidRPr="00BE5DCF" w:rsidRDefault="004F36A9" w:rsidP="00ED42B3">
                      <w:pPr>
                        <w:rPr>
                          <w:sz w:val="16"/>
                          <w:szCs w:val="16"/>
                        </w:rPr>
                      </w:pPr>
                      <w:r>
                        <w:rPr>
                          <w:sz w:val="16"/>
                          <w:szCs w:val="16"/>
                        </w:rPr>
                        <w:t>24-hole dot blotter</w:t>
                      </w:r>
                    </w:p>
                  </w:txbxContent>
                </v:textbox>
              </v:shape>
            </w:pict>
          </mc:Fallback>
        </mc:AlternateContent>
      </w:r>
      <w:r w:rsidR="00ED42B3">
        <w:rPr>
          <w:bCs/>
          <w:noProof/>
          <w:sz w:val="18"/>
          <w:szCs w:val="18"/>
          <w:lang w:eastAsia="en-GB"/>
        </w:rPr>
        <mc:AlternateContent>
          <mc:Choice Requires="wps">
            <w:drawing>
              <wp:anchor distT="0" distB="0" distL="114300" distR="114300" simplePos="0" relativeHeight="252905472" behindDoc="0" locked="0" layoutInCell="1" allowOverlap="1" wp14:anchorId="7AEF9C0E" wp14:editId="5542B4F4">
                <wp:simplePos x="0" y="0"/>
                <wp:positionH relativeFrom="column">
                  <wp:posOffset>1547882</wp:posOffset>
                </wp:positionH>
                <wp:positionV relativeFrom="paragraph">
                  <wp:posOffset>200163</wp:posOffset>
                </wp:positionV>
                <wp:extent cx="408139" cy="834887"/>
                <wp:effectExtent l="38100" t="0" r="30480" b="60960"/>
                <wp:wrapNone/>
                <wp:docPr id="75839" name="Straight Arrow Connector 75839"/>
                <wp:cNvGraphicFramePr/>
                <a:graphic xmlns:a="http://schemas.openxmlformats.org/drawingml/2006/main">
                  <a:graphicData uri="http://schemas.microsoft.com/office/word/2010/wordprocessingShape">
                    <wps:wsp>
                      <wps:cNvCnPr/>
                      <wps:spPr>
                        <a:xfrm flipH="1">
                          <a:off x="0" y="0"/>
                          <a:ext cx="408139" cy="834887"/>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5839" o:spid="_x0000_s1026" type="#_x0000_t32" style="position:absolute;margin-left:121.9pt;margin-top:15.75pt;width:32.15pt;height:65.75pt;flip:x;z-index:2529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" strokecolor="gray [1629]">
                <v:stroke endarrow="open"/>
              </v:shape>
            </w:pict>
          </mc:Fallback>
        </mc:AlternateContent>
      </w:r>
      <w:r w:rsidR="00ED42B3">
        <w:rPr>
          <w:bCs/>
          <w:noProof/>
          <w:sz w:val="18"/>
          <w:szCs w:val="18"/>
          <w:lang w:eastAsia="en-GB"/>
        </w:rPr>
        <mc:AlternateContent>
          <mc:Choice Requires="wps">
            <w:drawing>
              <wp:anchor distT="0" distB="0" distL="114300" distR="114300" simplePos="0" relativeHeight="252904448" behindDoc="0" locked="0" layoutInCell="1" allowOverlap="1" wp14:anchorId="7B24D5D2" wp14:editId="29131C30">
                <wp:simplePos x="0" y="0"/>
                <wp:positionH relativeFrom="column">
                  <wp:posOffset>1327868</wp:posOffset>
                </wp:positionH>
                <wp:positionV relativeFrom="paragraph">
                  <wp:posOffset>200163</wp:posOffset>
                </wp:positionV>
                <wp:extent cx="636104" cy="151075"/>
                <wp:effectExtent l="38100" t="0" r="12065" b="78105"/>
                <wp:wrapNone/>
                <wp:docPr id="75840" name="Straight Arrow Connector 75840"/>
                <wp:cNvGraphicFramePr/>
                <a:graphic xmlns:a="http://schemas.openxmlformats.org/drawingml/2006/main">
                  <a:graphicData uri="http://schemas.microsoft.com/office/word/2010/wordprocessingShape">
                    <wps:wsp>
                      <wps:cNvCnPr/>
                      <wps:spPr>
                        <a:xfrm flipH="1">
                          <a:off x="0" y="0"/>
                          <a:ext cx="636104" cy="151075"/>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5840" o:spid="_x0000_s1026" type="#_x0000_t32" style="position:absolute;margin-left:104.55pt;margin-top:15.75pt;width:50.1pt;height:11.9pt;flip:x;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" strokecolor="gray [1629]">
                <v:stroke endarrow="open"/>
              </v:shape>
            </w:pict>
          </mc:Fallback>
        </mc:AlternateContent>
      </w:r>
      <w:r w:rsidR="00ED42B3">
        <w:rPr>
          <w:bCs/>
          <w:noProof/>
          <w:sz w:val="18"/>
          <w:szCs w:val="18"/>
          <w:lang w:eastAsia="en-GB"/>
        </w:rPr>
        <w:drawing>
          <wp:inline distT="0" distB="0" distL="0" distR="0" wp14:anchorId="16E6D048" wp14:editId="2FD10DB5">
            <wp:extent cx="1433246" cy="965606"/>
            <wp:effectExtent l="0" t="0" r="0" b="6350"/>
            <wp:docPr id="75924" name="Picture 75924" descr="C:\Users\aassadsangabi\Pictures\24 bl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assadsangabi\Pictures\24 blotter.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33351" cy="965676"/>
                    </a:xfrm>
                    <a:prstGeom prst="rect">
                      <a:avLst/>
                    </a:prstGeom>
                    <a:noFill/>
                    <a:ln>
                      <a:noFill/>
                    </a:ln>
                  </pic:spPr>
                </pic:pic>
              </a:graphicData>
            </a:graphic>
          </wp:inline>
        </w:drawing>
      </w:r>
    </w:p>
    <w:tbl>
      <w:tblPr>
        <w:tblStyle w:val="TableGrid"/>
        <w:tblW w:w="0" w:type="auto"/>
        <w:tblInd w:w="250" w:type="dxa"/>
        <w:tblLook w:val="04A0" w:firstRow="1" w:lastRow="0" w:firstColumn="1" w:lastColumn="0" w:noHBand="0" w:noVBand="1"/>
      </w:tblPr>
      <w:tblGrid>
        <w:gridCol w:w="471"/>
        <w:gridCol w:w="716"/>
        <w:gridCol w:w="717"/>
        <w:gridCol w:w="717"/>
        <w:gridCol w:w="717"/>
        <w:gridCol w:w="717"/>
        <w:gridCol w:w="717"/>
        <w:gridCol w:w="717"/>
        <w:gridCol w:w="718"/>
        <w:gridCol w:w="718"/>
        <w:gridCol w:w="689"/>
        <w:gridCol w:w="689"/>
        <w:gridCol w:w="689"/>
      </w:tblGrid>
      <w:tr w:rsidR="00ED42B3" w14:paraId="77DAB17B" w14:textId="77777777" w:rsidTr="00FB0C6D">
        <w:tc>
          <w:tcPr>
            <w:tcW w:w="471" w:type="dxa"/>
            <w:tcBorders>
              <w:top w:val="nil"/>
              <w:left w:val="nil"/>
            </w:tcBorders>
          </w:tcPr>
          <w:p w14:paraId="36E5D93E" w14:textId="77777777" w:rsidR="00ED42B3" w:rsidRDefault="00ED42B3" w:rsidP="00FB0C6D">
            <w:pPr>
              <w:spacing w:line="360" w:lineRule="auto"/>
              <w:rPr>
                <w:bCs/>
                <w:sz w:val="18"/>
                <w:szCs w:val="18"/>
              </w:rPr>
            </w:pPr>
          </w:p>
        </w:tc>
        <w:tc>
          <w:tcPr>
            <w:tcW w:w="716" w:type="dxa"/>
          </w:tcPr>
          <w:p w14:paraId="2ACBE1E9" w14:textId="77777777" w:rsidR="00ED42B3" w:rsidRPr="004C670E" w:rsidRDefault="00ED42B3" w:rsidP="00FB0C6D">
            <w:pPr>
              <w:spacing w:line="360" w:lineRule="auto"/>
              <w:jc w:val="center"/>
              <w:rPr>
                <w:b/>
                <w:bCs/>
                <w:sz w:val="18"/>
                <w:szCs w:val="18"/>
              </w:rPr>
            </w:pPr>
            <w:r w:rsidRPr="004C670E">
              <w:rPr>
                <w:b/>
                <w:bCs/>
                <w:sz w:val="18"/>
                <w:szCs w:val="18"/>
              </w:rPr>
              <w:t>1</w:t>
            </w:r>
          </w:p>
        </w:tc>
        <w:tc>
          <w:tcPr>
            <w:tcW w:w="717" w:type="dxa"/>
          </w:tcPr>
          <w:p w14:paraId="6AA67EEF" w14:textId="77777777" w:rsidR="00ED42B3" w:rsidRPr="004C670E" w:rsidRDefault="00ED42B3" w:rsidP="00FB0C6D">
            <w:pPr>
              <w:spacing w:line="360" w:lineRule="auto"/>
              <w:jc w:val="center"/>
              <w:rPr>
                <w:b/>
                <w:bCs/>
                <w:sz w:val="18"/>
                <w:szCs w:val="18"/>
              </w:rPr>
            </w:pPr>
            <w:r w:rsidRPr="004C670E">
              <w:rPr>
                <w:b/>
                <w:bCs/>
                <w:sz w:val="18"/>
                <w:szCs w:val="18"/>
              </w:rPr>
              <w:t>2</w:t>
            </w:r>
          </w:p>
        </w:tc>
        <w:tc>
          <w:tcPr>
            <w:tcW w:w="717" w:type="dxa"/>
          </w:tcPr>
          <w:p w14:paraId="1060881E" w14:textId="77777777" w:rsidR="00ED42B3" w:rsidRPr="004C670E" w:rsidRDefault="00ED42B3" w:rsidP="00FB0C6D">
            <w:pPr>
              <w:spacing w:line="360" w:lineRule="auto"/>
              <w:jc w:val="center"/>
              <w:rPr>
                <w:b/>
                <w:bCs/>
                <w:sz w:val="18"/>
                <w:szCs w:val="18"/>
              </w:rPr>
            </w:pPr>
            <w:r w:rsidRPr="004C670E">
              <w:rPr>
                <w:b/>
                <w:bCs/>
                <w:sz w:val="18"/>
                <w:szCs w:val="18"/>
              </w:rPr>
              <w:t>3</w:t>
            </w:r>
          </w:p>
        </w:tc>
        <w:tc>
          <w:tcPr>
            <w:tcW w:w="717" w:type="dxa"/>
          </w:tcPr>
          <w:p w14:paraId="6252B2F3" w14:textId="77777777" w:rsidR="00ED42B3" w:rsidRPr="004C670E" w:rsidRDefault="00ED42B3" w:rsidP="00FB0C6D">
            <w:pPr>
              <w:spacing w:line="360" w:lineRule="auto"/>
              <w:jc w:val="center"/>
              <w:rPr>
                <w:b/>
                <w:bCs/>
                <w:sz w:val="18"/>
                <w:szCs w:val="18"/>
              </w:rPr>
            </w:pPr>
            <w:r w:rsidRPr="004C670E">
              <w:rPr>
                <w:b/>
                <w:bCs/>
                <w:sz w:val="18"/>
                <w:szCs w:val="18"/>
              </w:rPr>
              <w:t>4</w:t>
            </w:r>
          </w:p>
        </w:tc>
        <w:tc>
          <w:tcPr>
            <w:tcW w:w="717" w:type="dxa"/>
          </w:tcPr>
          <w:p w14:paraId="19A7FC21" w14:textId="77777777" w:rsidR="00ED42B3" w:rsidRPr="004C670E" w:rsidRDefault="00ED42B3" w:rsidP="00FB0C6D">
            <w:pPr>
              <w:spacing w:line="360" w:lineRule="auto"/>
              <w:jc w:val="center"/>
              <w:rPr>
                <w:b/>
                <w:bCs/>
                <w:sz w:val="18"/>
                <w:szCs w:val="18"/>
              </w:rPr>
            </w:pPr>
            <w:r w:rsidRPr="004C670E">
              <w:rPr>
                <w:b/>
                <w:bCs/>
                <w:sz w:val="18"/>
                <w:szCs w:val="18"/>
              </w:rPr>
              <w:t>5</w:t>
            </w:r>
          </w:p>
        </w:tc>
        <w:tc>
          <w:tcPr>
            <w:tcW w:w="717" w:type="dxa"/>
          </w:tcPr>
          <w:p w14:paraId="5C804E63" w14:textId="77777777" w:rsidR="00ED42B3" w:rsidRPr="004C670E" w:rsidRDefault="00ED42B3" w:rsidP="00FB0C6D">
            <w:pPr>
              <w:spacing w:line="360" w:lineRule="auto"/>
              <w:jc w:val="center"/>
              <w:rPr>
                <w:b/>
                <w:bCs/>
                <w:sz w:val="18"/>
                <w:szCs w:val="18"/>
              </w:rPr>
            </w:pPr>
            <w:r w:rsidRPr="004C670E">
              <w:rPr>
                <w:b/>
                <w:bCs/>
                <w:sz w:val="18"/>
                <w:szCs w:val="18"/>
              </w:rPr>
              <w:t>6</w:t>
            </w:r>
          </w:p>
        </w:tc>
        <w:tc>
          <w:tcPr>
            <w:tcW w:w="717" w:type="dxa"/>
          </w:tcPr>
          <w:p w14:paraId="414C01FC" w14:textId="77777777" w:rsidR="00ED42B3" w:rsidRPr="004C670E" w:rsidRDefault="00ED42B3" w:rsidP="00FB0C6D">
            <w:pPr>
              <w:spacing w:line="360" w:lineRule="auto"/>
              <w:jc w:val="center"/>
              <w:rPr>
                <w:b/>
                <w:bCs/>
                <w:sz w:val="18"/>
                <w:szCs w:val="18"/>
              </w:rPr>
            </w:pPr>
            <w:r w:rsidRPr="004C670E">
              <w:rPr>
                <w:b/>
                <w:bCs/>
                <w:sz w:val="18"/>
                <w:szCs w:val="18"/>
              </w:rPr>
              <w:t>7</w:t>
            </w:r>
          </w:p>
        </w:tc>
        <w:tc>
          <w:tcPr>
            <w:tcW w:w="718" w:type="dxa"/>
          </w:tcPr>
          <w:p w14:paraId="1BF4E81B" w14:textId="77777777" w:rsidR="00ED42B3" w:rsidRPr="004C670E" w:rsidRDefault="00ED42B3" w:rsidP="00FB0C6D">
            <w:pPr>
              <w:spacing w:line="360" w:lineRule="auto"/>
              <w:jc w:val="center"/>
              <w:rPr>
                <w:b/>
                <w:bCs/>
                <w:sz w:val="18"/>
                <w:szCs w:val="18"/>
              </w:rPr>
            </w:pPr>
            <w:r w:rsidRPr="004C670E">
              <w:rPr>
                <w:b/>
                <w:bCs/>
                <w:sz w:val="18"/>
                <w:szCs w:val="18"/>
              </w:rPr>
              <w:t>8</w:t>
            </w:r>
          </w:p>
        </w:tc>
        <w:tc>
          <w:tcPr>
            <w:tcW w:w="718" w:type="dxa"/>
          </w:tcPr>
          <w:p w14:paraId="1D791932" w14:textId="77777777" w:rsidR="00ED42B3" w:rsidRPr="004C670E" w:rsidRDefault="00ED42B3" w:rsidP="00FB0C6D">
            <w:pPr>
              <w:spacing w:line="360" w:lineRule="auto"/>
              <w:jc w:val="center"/>
              <w:rPr>
                <w:b/>
                <w:bCs/>
                <w:sz w:val="18"/>
                <w:szCs w:val="18"/>
              </w:rPr>
            </w:pPr>
            <w:r w:rsidRPr="004C670E">
              <w:rPr>
                <w:b/>
                <w:bCs/>
                <w:sz w:val="18"/>
                <w:szCs w:val="18"/>
              </w:rPr>
              <w:t>9</w:t>
            </w:r>
          </w:p>
        </w:tc>
        <w:tc>
          <w:tcPr>
            <w:tcW w:w="689" w:type="dxa"/>
          </w:tcPr>
          <w:p w14:paraId="49C84E48" w14:textId="77777777" w:rsidR="00ED42B3" w:rsidRPr="004C670E" w:rsidRDefault="00ED42B3" w:rsidP="00FB0C6D">
            <w:pPr>
              <w:spacing w:line="360" w:lineRule="auto"/>
              <w:jc w:val="center"/>
              <w:rPr>
                <w:b/>
                <w:bCs/>
                <w:sz w:val="18"/>
                <w:szCs w:val="18"/>
              </w:rPr>
            </w:pPr>
            <w:r w:rsidRPr="004C670E">
              <w:rPr>
                <w:b/>
                <w:bCs/>
                <w:sz w:val="18"/>
                <w:szCs w:val="18"/>
              </w:rPr>
              <w:t>10</w:t>
            </w:r>
          </w:p>
        </w:tc>
        <w:tc>
          <w:tcPr>
            <w:tcW w:w="689" w:type="dxa"/>
          </w:tcPr>
          <w:p w14:paraId="24700610" w14:textId="77777777" w:rsidR="00ED42B3" w:rsidRPr="004C670E" w:rsidRDefault="00ED42B3" w:rsidP="00FB0C6D">
            <w:pPr>
              <w:spacing w:line="360" w:lineRule="auto"/>
              <w:jc w:val="center"/>
              <w:rPr>
                <w:b/>
                <w:bCs/>
                <w:sz w:val="18"/>
                <w:szCs w:val="18"/>
              </w:rPr>
            </w:pPr>
            <w:r w:rsidRPr="004C670E">
              <w:rPr>
                <w:b/>
                <w:bCs/>
                <w:sz w:val="18"/>
                <w:szCs w:val="18"/>
              </w:rPr>
              <w:t>11</w:t>
            </w:r>
          </w:p>
        </w:tc>
        <w:tc>
          <w:tcPr>
            <w:tcW w:w="689" w:type="dxa"/>
          </w:tcPr>
          <w:p w14:paraId="78A5487C" w14:textId="77777777" w:rsidR="00ED42B3" w:rsidRPr="004C670E" w:rsidRDefault="00ED42B3" w:rsidP="00FB0C6D">
            <w:pPr>
              <w:spacing w:line="360" w:lineRule="auto"/>
              <w:jc w:val="center"/>
              <w:rPr>
                <w:b/>
                <w:bCs/>
                <w:sz w:val="18"/>
                <w:szCs w:val="18"/>
              </w:rPr>
            </w:pPr>
            <w:r w:rsidRPr="004C670E">
              <w:rPr>
                <w:b/>
                <w:bCs/>
                <w:sz w:val="18"/>
                <w:szCs w:val="18"/>
              </w:rPr>
              <w:t>12</w:t>
            </w:r>
          </w:p>
        </w:tc>
      </w:tr>
      <w:tr w:rsidR="00ED42B3" w14:paraId="1E6180B6" w14:textId="77777777" w:rsidTr="00FB0C6D">
        <w:tc>
          <w:tcPr>
            <w:tcW w:w="471" w:type="dxa"/>
          </w:tcPr>
          <w:p w14:paraId="1BD7C63B" w14:textId="77777777" w:rsidR="00ED42B3" w:rsidRPr="004C670E" w:rsidRDefault="00ED42B3" w:rsidP="00FB0C6D">
            <w:pPr>
              <w:spacing w:line="360" w:lineRule="auto"/>
              <w:jc w:val="center"/>
              <w:rPr>
                <w:b/>
                <w:bCs/>
                <w:sz w:val="18"/>
                <w:szCs w:val="18"/>
              </w:rPr>
            </w:pPr>
            <w:r w:rsidRPr="004C670E">
              <w:rPr>
                <w:b/>
                <w:bCs/>
                <w:sz w:val="18"/>
                <w:szCs w:val="18"/>
              </w:rPr>
              <w:t>A</w:t>
            </w:r>
          </w:p>
        </w:tc>
        <w:tc>
          <w:tcPr>
            <w:tcW w:w="716" w:type="dxa"/>
          </w:tcPr>
          <w:p w14:paraId="3FDC735D"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49152" behindDoc="0" locked="0" layoutInCell="1" allowOverlap="1" wp14:anchorId="0207B166" wp14:editId="7C2D44F5">
                      <wp:simplePos x="0" y="0"/>
                      <wp:positionH relativeFrom="column">
                        <wp:posOffset>132435</wp:posOffset>
                      </wp:positionH>
                      <wp:positionV relativeFrom="paragraph">
                        <wp:posOffset>39370</wp:posOffset>
                      </wp:positionV>
                      <wp:extent cx="45085" cy="131445"/>
                      <wp:effectExtent l="0" t="0" r="12065" b="20955"/>
                      <wp:wrapNone/>
                      <wp:docPr id="75842" name="Oval 75842"/>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42" o:spid="_x0000_s1026" style="position:absolute;margin-left:10.45pt;margin-top:3.1pt;width:3.55pt;height:10.35pt;flip:x;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OQYJVyhAgAAmwUAAA4AAAAAAAAAAAAAAAAALgIAAGRy&#10;cy9lMm9Eb2MueG1sUEsBAi0AFAAGAAgAAAAhAMZlrf7cAAAABgEAAA8AAAAAAAAAAAAAAAAA+wQA&#10;AGRycy9kb3ducmV2LnhtbFBLBQYAAAAABAAEAPMAAAAEBgAAAAA=&#10;" filled="f" strokecolor="black [3213]" strokeweight=".5pt"/>
                  </w:pict>
                </mc:Fallback>
              </mc:AlternateContent>
            </w:r>
          </w:p>
        </w:tc>
        <w:tc>
          <w:tcPr>
            <w:tcW w:w="717" w:type="dxa"/>
          </w:tcPr>
          <w:p w14:paraId="07429DE4"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51200" behindDoc="0" locked="0" layoutInCell="1" allowOverlap="1" wp14:anchorId="6FBB5FF7" wp14:editId="025D8C55">
                      <wp:simplePos x="0" y="0"/>
                      <wp:positionH relativeFrom="column">
                        <wp:posOffset>132435</wp:posOffset>
                      </wp:positionH>
                      <wp:positionV relativeFrom="paragraph">
                        <wp:posOffset>39370</wp:posOffset>
                      </wp:positionV>
                      <wp:extent cx="45085" cy="131445"/>
                      <wp:effectExtent l="0" t="0" r="12065" b="20955"/>
                      <wp:wrapNone/>
                      <wp:docPr id="75843" name="Oval 75843"/>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43" o:spid="_x0000_s1026" style="position:absolute;margin-left:10.45pt;margin-top:3.1pt;width:3.55pt;height:10.35pt;flip:x;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Mz3aFyhAgAAmwUAAA4AAAAAAAAAAAAAAAAALgIAAGRy&#10;cy9lMm9Eb2MueG1sUEsBAi0AFAAGAAgAAAAhAMZlrf7cAAAABgEAAA8AAAAAAAAAAAAAAAAA+wQA&#10;AGRycy9kb3ducmV2LnhtbFBLBQYAAAAABAAEAPMAAAAEBgAAAAA=&#10;" filled="f" strokecolor="black [3213]" strokeweight=".5pt"/>
                  </w:pict>
                </mc:Fallback>
              </mc:AlternateContent>
            </w:r>
          </w:p>
        </w:tc>
        <w:tc>
          <w:tcPr>
            <w:tcW w:w="717" w:type="dxa"/>
          </w:tcPr>
          <w:p w14:paraId="21AFE4E9"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53248" behindDoc="0" locked="0" layoutInCell="1" allowOverlap="1" wp14:anchorId="59DD4742" wp14:editId="19039988">
                      <wp:simplePos x="0" y="0"/>
                      <wp:positionH relativeFrom="column">
                        <wp:posOffset>132435</wp:posOffset>
                      </wp:positionH>
                      <wp:positionV relativeFrom="paragraph">
                        <wp:posOffset>39370</wp:posOffset>
                      </wp:positionV>
                      <wp:extent cx="45085" cy="131445"/>
                      <wp:effectExtent l="0" t="0" r="12065" b="20955"/>
                      <wp:wrapNone/>
                      <wp:docPr id="75844" name="Oval 75844"/>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44" o:spid="_x0000_s1026" style="position:absolute;margin-left:10.45pt;margin-top:3.1pt;width:3.55pt;height:10.35pt;flip:x;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BR6iV2hAgAAmwUAAA4AAAAAAAAAAAAAAAAALgIAAGRy&#10;cy9lMm9Eb2MueG1sUEsBAi0AFAAGAAgAAAAhAMZlrf7cAAAABgEAAA8AAAAAAAAAAAAAAAAA+wQA&#10;AGRycy9kb3ducmV2LnhtbFBLBQYAAAAABAAEAPMAAAAEBgAAAAA=&#10;" filled="f" strokecolor="black [3213]" strokeweight=".5pt"/>
                  </w:pict>
                </mc:Fallback>
              </mc:AlternateContent>
            </w:r>
          </w:p>
        </w:tc>
        <w:tc>
          <w:tcPr>
            <w:tcW w:w="717" w:type="dxa"/>
          </w:tcPr>
          <w:p w14:paraId="73ED7125"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55296" behindDoc="0" locked="0" layoutInCell="1" allowOverlap="1" wp14:anchorId="3A25A5C3" wp14:editId="5154FBE3">
                      <wp:simplePos x="0" y="0"/>
                      <wp:positionH relativeFrom="column">
                        <wp:posOffset>132435</wp:posOffset>
                      </wp:positionH>
                      <wp:positionV relativeFrom="paragraph">
                        <wp:posOffset>39370</wp:posOffset>
                      </wp:positionV>
                      <wp:extent cx="45085" cy="131445"/>
                      <wp:effectExtent l="0" t="0" r="12065" b="20955"/>
                      <wp:wrapNone/>
                      <wp:docPr id="75845" name="Oval 75845"/>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45" o:spid="_x0000_s1026" style="position:absolute;margin-left:10.45pt;margin-top:3.1pt;width:3.55pt;height:10.35pt;flip:x;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" filled="f" strokecolor="black [3213]" strokeweight=".5pt"/>
                  </w:pict>
                </mc:Fallback>
              </mc:AlternateContent>
            </w:r>
          </w:p>
        </w:tc>
        <w:tc>
          <w:tcPr>
            <w:tcW w:w="717" w:type="dxa"/>
          </w:tcPr>
          <w:p w14:paraId="771A829D"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57344" behindDoc="0" locked="0" layoutInCell="1" allowOverlap="1" wp14:anchorId="44500955" wp14:editId="4D82E1DD">
                      <wp:simplePos x="0" y="0"/>
                      <wp:positionH relativeFrom="column">
                        <wp:posOffset>132435</wp:posOffset>
                      </wp:positionH>
                      <wp:positionV relativeFrom="paragraph">
                        <wp:posOffset>39370</wp:posOffset>
                      </wp:positionV>
                      <wp:extent cx="45085" cy="131445"/>
                      <wp:effectExtent l="0" t="0" r="12065" b="20955"/>
                      <wp:wrapNone/>
                      <wp:docPr id="75846" name="Oval 75846"/>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46" o:spid="_x0000_s1026" style="position:absolute;margin-left:10.45pt;margin-top:3.1pt;width:3.55pt;height:10.35pt;flip:x;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ESkEl2hAgAAmwUAAA4AAAAAAAAAAAAAAAAALgIAAGRy&#10;cy9lMm9Eb2MueG1sUEsBAi0AFAAGAAgAAAAhAMZlrf7cAAAABgEAAA8AAAAAAAAAAAAAAAAA+wQA&#10;AGRycy9kb3ducmV2LnhtbFBLBQYAAAAABAAEAPMAAAAEBgAAAAA=&#10;" filled="f" strokecolor="black [3213]" strokeweight=".5pt"/>
                  </w:pict>
                </mc:Fallback>
              </mc:AlternateContent>
            </w:r>
          </w:p>
        </w:tc>
        <w:tc>
          <w:tcPr>
            <w:tcW w:w="717" w:type="dxa"/>
          </w:tcPr>
          <w:p w14:paraId="4F11A9B6"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58368" behindDoc="0" locked="0" layoutInCell="1" allowOverlap="1" wp14:anchorId="311FA8E9" wp14:editId="269FD361">
                      <wp:simplePos x="0" y="0"/>
                      <wp:positionH relativeFrom="column">
                        <wp:posOffset>132435</wp:posOffset>
                      </wp:positionH>
                      <wp:positionV relativeFrom="paragraph">
                        <wp:posOffset>39370</wp:posOffset>
                      </wp:positionV>
                      <wp:extent cx="45085" cy="131445"/>
                      <wp:effectExtent l="0" t="0" r="12065" b="20955"/>
                      <wp:wrapNone/>
                      <wp:docPr id="75847" name="Oval 75847"/>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47" o:spid="_x0000_s1026" style="position:absolute;margin-left:10.45pt;margin-top:3.1pt;width:3.55pt;height:10.35pt;flip:x;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GxLX12hAgAAmwUAAA4AAAAAAAAAAAAAAAAALgIAAGRy&#10;cy9lMm9Eb2MueG1sUEsBAi0AFAAGAAgAAAAhAMZlrf7cAAAABgEAAA8AAAAAAAAAAAAAAAAA+wQA&#10;AGRycy9kb3ducmV2LnhtbFBLBQYAAAAABAAEAPMAAAAEBgAAAAA=&#10;" filled="f" strokecolor="black [3213]" strokeweight=".5pt"/>
                  </w:pict>
                </mc:Fallback>
              </mc:AlternateContent>
            </w:r>
          </w:p>
        </w:tc>
        <w:tc>
          <w:tcPr>
            <w:tcW w:w="717" w:type="dxa"/>
          </w:tcPr>
          <w:p w14:paraId="73A87B83"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59392" behindDoc="0" locked="0" layoutInCell="1" allowOverlap="1" wp14:anchorId="5C7CF6D2" wp14:editId="4115B42D">
                      <wp:simplePos x="0" y="0"/>
                      <wp:positionH relativeFrom="column">
                        <wp:posOffset>132435</wp:posOffset>
                      </wp:positionH>
                      <wp:positionV relativeFrom="paragraph">
                        <wp:posOffset>39370</wp:posOffset>
                      </wp:positionV>
                      <wp:extent cx="45085" cy="131445"/>
                      <wp:effectExtent l="0" t="0" r="12065" b="20955"/>
                      <wp:wrapNone/>
                      <wp:docPr id="75850" name="Oval 75850"/>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50" o:spid="_x0000_s1026" style="position:absolute;margin-left:10.45pt;margin-top:3.1pt;width:3.55pt;height:10.35pt;flip:x;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" filled="f" strokecolor="black [3213]" strokeweight=".5pt"/>
                  </w:pict>
                </mc:Fallback>
              </mc:AlternateContent>
            </w:r>
          </w:p>
        </w:tc>
        <w:tc>
          <w:tcPr>
            <w:tcW w:w="718" w:type="dxa"/>
          </w:tcPr>
          <w:p w14:paraId="21974CF9"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60416" behindDoc="0" locked="0" layoutInCell="1" allowOverlap="1" wp14:anchorId="78ADECAC" wp14:editId="435D89E1">
                      <wp:simplePos x="0" y="0"/>
                      <wp:positionH relativeFrom="column">
                        <wp:posOffset>132435</wp:posOffset>
                      </wp:positionH>
                      <wp:positionV relativeFrom="paragraph">
                        <wp:posOffset>39370</wp:posOffset>
                      </wp:positionV>
                      <wp:extent cx="45085" cy="131445"/>
                      <wp:effectExtent l="0" t="0" r="12065" b="20955"/>
                      <wp:wrapNone/>
                      <wp:docPr id="75851" name="Oval 75851"/>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51" o:spid="_x0000_s1026" style="position:absolute;margin-left:10.45pt;margin-top:3.1pt;width:3.55pt;height:10.35pt;flip:x;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InMRmmhAgAAmwUAAA4AAAAAAAAAAAAAAAAALgIAAGRy&#10;cy9lMm9Eb2MueG1sUEsBAi0AFAAGAAgAAAAhAMZlrf7cAAAABgEAAA8AAAAAAAAAAAAAAAAA+wQA&#10;AGRycy9kb3ducmV2LnhtbFBLBQYAAAAABAAEAPMAAAAEBgAAAAA=&#10;" filled="f" strokecolor="black [3213]" strokeweight=".5pt"/>
                  </w:pict>
                </mc:Fallback>
              </mc:AlternateContent>
            </w:r>
          </w:p>
        </w:tc>
        <w:tc>
          <w:tcPr>
            <w:tcW w:w="718" w:type="dxa"/>
          </w:tcPr>
          <w:p w14:paraId="4470B403"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65536" behindDoc="0" locked="0" layoutInCell="1" allowOverlap="1" wp14:anchorId="767F5F44" wp14:editId="0F76AE70">
                      <wp:simplePos x="0" y="0"/>
                      <wp:positionH relativeFrom="column">
                        <wp:posOffset>132435</wp:posOffset>
                      </wp:positionH>
                      <wp:positionV relativeFrom="paragraph">
                        <wp:posOffset>39370</wp:posOffset>
                      </wp:positionV>
                      <wp:extent cx="45085" cy="131445"/>
                      <wp:effectExtent l="0" t="0" r="12065" b="20955"/>
                      <wp:wrapNone/>
                      <wp:docPr id="75852" name="Oval 75852"/>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52" o:spid="_x0000_s1026" style="position:absolute;margin-left:10.45pt;margin-top:3.1pt;width:3.55pt;height:10.35pt;flip:x;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PH9kGmhAgAAmwUAAA4AAAAAAAAAAAAAAAAALgIAAGRy&#10;cy9lMm9Eb2MueG1sUEsBAi0AFAAGAAgAAAAhAMZlrf7cAAAABgEAAA8AAAAAAAAAAAAAAAAA+wQA&#10;AGRycy9kb3ducmV2LnhtbFBLBQYAAAAABAAEAPMAAAAEBgAAAAA=&#10;" filled="f" strokecolor="black [3213]" strokeweight=".5pt"/>
                  </w:pict>
                </mc:Fallback>
              </mc:AlternateContent>
            </w:r>
          </w:p>
        </w:tc>
        <w:tc>
          <w:tcPr>
            <w:tcW w:w="689" w:type="dxa"/>
          </w:tcPr>
          <w:p w14:paraId="32B6C2D6"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66560" behindDoc="0" locked="0" layoutInCell="1" allowOverlap="1" wp14:anchorId="570EC665" wp14:editId="6CDDE402">
                      <wp:simplePos x="0" y="0"/>
                      <wp:positionH relativeFrom="column">
                        <wp:posOffset>132435</wp:posOffset>
                      </wp:positionH>
                      <wp:positionV relativeFrom="paragraph">
                        <wp:posOffset>39370</wp:posOffset>
                      </wp:positionV>
                      <wp:extent cx="45085" cy="131445"/>
                      <wp:effectExtent l="0" t="0" r="12065" b="20955"/>
                      <wp:wrapNone/>
                      <wp:docPr id="75853" name="Oval 75853"/>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53" o:spid="_x0000_s1026" style="position:absolute;margin-left:10.45pt;margin-top:3.1pt;width:3.55pt;height:10.35pt;flip:x;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NkS3WmhAgAAmwUAAA4AAAAAAAAAAAAAAAAALgIAAGRy&#10;cy9lMm9Eb2MueG1sUEsBAi0AFAAGAAgAAAAhAMZlrf7cAAAABgEAAA8AAAAAAAAAAAAAAAAA+wQA&#10;AGRycy9kb3ducmV2LnhtbFBLBQYAAAAABAAEAPMAAAAEBgAAAAA=&#10;" filled="f" strokecolor="black [3213]" strokeweight=".5pt"/>
                  </w:pict>
                </mc:Fallback>
              </mc:AlternateContent>
            </w:r>
          </w:p>
        </w:tc>
        <w:tc>
          <w:tcPr>
            <w:tcW w:w="689" w:type="dxa"/>
          </w:tcPr>
          <w:p w14:paraId="285D6D3A"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67584" behindDoc="0" locked="0" layoutInCell="1" allowOverlap="1" wp14:anchorId="17812055" wp14:editId="4FC21D3E">
                      <wp:simplePos x="0" y="0"/>
                      <wp:positionH relativeFrom="column">
                        <wp:posOffset>132435</wp:posOffset>
                      </wp:positionH>
                      <wp:positionV relativeFrom="paragraph">
                        <wp:posOffset>39370</wp:posOffset>
                      </wp:positionV>
                      <wp:extent cx="45085" cy="131445"/>
                      <wp:effectExtent l="0" t="0" r="12065" b="20955"/>
                      <wp:wrapNone/>
                      <wp:docPr id="75854" name="Oval 75854"/>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54" o:spid="_x0000_s1026" style="position:absolute;margin-left:10.45pt;margin-top:3.1pt;width:3.55pt;height:10.35pt;flip:x;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AGfPGihAgAAmwUAAA4AAAAAAAAAAAAAAAAALgIAAGRy&#10;cy9lMm9Eb2MueG1sUEsBAi0AFAAGAAgAAAAhAMZlrf7cAAAABgEAAA8AAAAAAAAAAAAAAAAA+wQA&#10;AGRycy9kb3ducmV2LnhtbFBLBQYAAAAABAAEAPMAAAAEBgAAAAA=&#10;" filled="f" strokecolor="black [3213]" strokeweight=".5pt"/>
                  </w:pict>
                </mc:Fallback>
              </mc:AlternateContent>
            </w:r>
          </w:p>
        </w:tc>
        <w:tc>
          <w:tcPr>
            <w:tcW w:w="689" w:type="dxa"/>
          </w:tcPr>
          <w:p w14:paraId="2334099D"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68608" behindDoc="0" locked="0" layoutInCell="1" allowOverlap="1" wp14:anchorId="64E8AE7C" wp14:editId="4D7AB884">
                      <wp:simplePos x="0" y="0"/>
                      <wp:positionH relativeFrom="column">
                        <wp:posOffset>132435</wp:posOffset>
                      </wp:positionH>
                      <wp:positionV relativeFrom="paragraph">
                        <wp:posOffset>39370</wp:posOffset>
                      </wp:positionV>
                      <wp:extent cx="45085" cy="131445"/>
                      <wp:effectExtent l="0" t="0" r="12065" b="20955"/>
                      <wp:wrapNone/>
                      <wp:docPr id="75855" name="Oval 75855"/>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55" o:spid="_x0000_s1026" style="position:absolute;margin-left:10.45pt;margin-top:3.1pt;width:3.55pt;height:10.35pt;flip:x;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ClwcWihAgAAmwUAAA4AAAAAAAAAAAAAAAAALgIAAGRy&#10;cy9lMm9Eb2MueG1sUEsBAi0AFAAGAAgAAAAhAMZlrf7cAAAABgEAAA8AAAAAAAAAAAAAAAAA+wQA&#10;AGRycy9kb3ducmV2LnhtbFBLBQYAAAAABAAEAPMAAAAEBgAAAAA=&#10;" filled="f" strokecolor="black [3213]" strokeweight=".5pt"/>
                  </w:pict>
                </mc:Fallback>
              </mc:AlternateContent>
            </w:r>
          </w:p>
        </w:tc>
      </w:tr>
      <w:tr w:rsidR="00ED42B3" w14:paraId="44B065A0" w14:textId="77777777" w:rsidTr="00FB0C6D">
        <w:tc>
          <w:tcPr>
            <w:tcW w:w="471" w:type="dxa"/>
          </w:tcPr>
          <w:p w14:paraId="1D939432" w14:textId="77777777" w:rsidR="00ED42B3" w:rsidRPr="004C670E" w:rsidRDefault="00ED42B3" w:rsidP="00FB0C6D">
            <w:pPr>
              <w:spacing w:line="360" w:lineRule="auto"/>
              <w:jc w:val="center"/>
              <w:rPr>
                <w:b/>
                <w:bCs/>
                <w:sz w:val="18"/>
                <w:szCs w:val="18"/>
              </w:rPr>
            </w:pPr>
            <w:r w:rsidRPr="004C670E">
              <w:rPr>
                <w:b/>
                <w:bCs/>
                <w:sz w:val="18"/>
                <w:szCs w:val="18"/>
              </w:rPr>
              <w:t>B</w:t>
            </w:r>
          </w:p>
        </w:tc>
        <w:tc>
          <w:tcPr>
            <w:tcW w:w="716" w:type="dxa"/>
          </w:tcPr>
          <w:p w14:paraId="41A8FFFB"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50176" behindDoc="0" locked="0" layoutInCell="1" allowOverlap="1" wp14:anchorId="78058840" wp14:editId="0748F976">
                      <wp:simplePos x="0" y="0"/>
                      <wp:positionH relativeFrom="column">
                        <wp:posOffset>133554</wp:posOffset>
                      </wp:positionH>
                      <wp:positionV relativeFrom="paragraph">
                        <wp:posOffset>27305</wp:posOffset>
                      </wp:positionV>
                      <wp:extent cx="45085" cy="131445"/>
                      <wp:effectExtent l="0" t="0" r="12065" b="20955"/>
                      <wp:wrapNone/>
                      <wp:docPr id="75856" name="Oval 75856"/>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56" o:spid="_x0000_s1026" style="position:absolute;margin-left:10.5pt;margin-top:2.15pt;width:3.55pt;height:10.35pt;flip:x;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FFBp2i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7" w:type="dxa"/>
          </w:tcPr>
          <w:p w14:paraId="0B711468"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52224" behindDoc="0" locked="0" layoutInCell="1" allowOverlap="1" wp14:anchorId="1596E13D" wp14:editId="584B8B92">
                      <wp:simplePos x="0" y="0"/>
                      <wp:positionH relativeFrom="column">
                        <wp:posOffset>133554</wp:posOffset>
                      </wp:positionH>
                      <wp:positionV relativeFrom="paragraph">
                        <wp:posOffset>27305</wp:posOffset>
                      </wp:positionV>
                      <wp:extent cx="45085" cy="131445"/>
                      <wp:effectExtent l="0" t="0" r="12065" b="20955"/>
                      <wp:wrapNone/>
                      <wp:docPr id="75857" name="Oval 75857"/>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57" o:spid="_x0000_s1026" style="position:absolute;margin-left:10.5pt;margin-top:2.15pt;width:3.55pt;height:10.35pt;flip:x;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Hmu6mi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7" w:type="dxa"/>
          </w:tcPr>
          <w:p w14:paraId="0C28938E"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54272" behindDoc="0" locked="0" layoutInCell="1" allowOverlap="1" wp14:anchorId="65363288" wp14:editId="6B3D8B15">
                      <wp:simplePos x="0" y="0"/>
                      <wp:positionH relativeFrom="column">
                        <wp:posOffset>133554</wp:posOffset>
                      </wp:positionH>
                      <wp:positionV relativeFrom="paragraph">
                        <wp:posOffset>27305</wp:posOffset>
                      </wp:positionV>
                      <wp:extent cx="45085" cy="131445"/>
                      <wp:effectExtent l="0" t="0" r="12065" b="20955"/>
                      <wp:wrapNone/>
                      <wp:docPr id="75858" name="Oval 75858"/>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58" o:spid="_x0000_s1026" style="position:absolute;margin-left:10.5pt;margin-top:2.15pt;width:3.55pt;height:10.35pt;flip:x;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OFaZGu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7" w:type="dxa"/>
          </w:tcPr>
          <w:p w14:paraId="0BB163CA"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56320" behindDoc="0" locked="0" layoutInCell="1" allowOverlap="1" wp14:anchorId="330D9240" wp14:editId="2AB07133">
                      <wp:simplePos x="0" y="0"/>
                      <wp:positionH relativeFrom="column">
                        <wp:posOffset>133554</wp:posOffset>
                      </wp:positionH>
                      <wp:positionV relativeFrom="paragraph">
                        <wp:posOffset>27305</wp:posOffset>
                      </wp:positionV>
                      <wp:extent cx="45085" cy="131445"/>
                      <wp:effectExtent l="0" t="0" r="12065" b="20955"/>
                      <wp:wrapNone/>
                      <wp:docPr id="75860" name="Oval 75860"/>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60" o:spid="_x0000_s1026" style="position:absolute;margin-left:10.5pt;margin-top:2.15pt;width:3.55pt;height:10.35pt;flip:x;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J4M1Te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7" w:type="dxa"/>
          </w:tcPr>
          <w:p w14:paraId="2F4DEE83"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61440" behindDoc="0" locked="0" layoutInCell="1" allowOverlap="1" wp14:anchorId="4DF38419" wp14:editId="121F935E">
                      <wp:simplePos x="0" y="0"/>
                      <wp:positionH relativeFrom="column">
                        <wp:posOffset>133554</wp:posOffset>
                      </wp:positionH>
                      <wp:positionV relativeFrom="paragraph">
                        <wp:posOffset>27305</wp:posOffset>
                      </wp:positionV>
                      <wp:extent cx="45085" cy="131445"/>
                      <wp:effectExtent l="0" t="0" r="12065" b="20955"/>
                      <wp:wrapNone/>
                      <wp:docPr id="75861" name="Oval 75861"/>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61" o:spid="_x0000_s1026" style="position:absolute;margin-left:10.5pt;margin-top:2.15pt;width:3.55pt;height:10.35pt;flip:x;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LbjmDe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7" w:type="dxa"/>
          </w:tcPr>
          <w:p w14:paraId="5BC3DEEC"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62464" behindDoc="0" locked="0" layoutInCell="1" allowOverlap="1" wp14:anchorId="60654048" wp14:editId="276000C5">
                      <wp:simplePos x="0" y="0"/>
                      <wp:positionH relativeFrom="column">
                        <wp:posOffset>133554</wp:posOffset>
                      </wp:positionH>
                      <wp:positionV relativeFrom="paragraph">
                        <wp:posOffset>27305</wp:posOffset>
                      </wp:positionV>
                      <wp:extent cx="45085" cy="131445"/>
                      <wp:effectExtent l="0" t="0" r="12065" b="20955"/>
                      <wp:wrapNone/>
                      <wp:docPr id="75862" name="Oval 75862"/>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62" o:spid="_x0000_s1026" style="position:absolute;margin-left:10.5pt;margin-top:2.15pt;width:3.55pt;height:10.35pt;flip:x;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M7STje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7" w:type="dxa"/>
          </w:tcPr>
          <w:p w14:paraId="044BDA95"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63488" behindDoc="0" locked="0" layoutInCell="1" allowOverlap="1" wp14:anchorId="290A4DA6" wp14:editId="0B51A91B">
                      <wp:simplePos x="0" y="0"/>
                      <wp:positionH relativeFrom="column">
                        <wp:posOffset>133554</wp:posOffset>
                      </wp:positionH>
                      <wp:positionV relativeFrom="paragraph">
                        <wp:posOffset>27305</wp:posOffset>
                      </wp:positionV>
                      <wp:extent cx="45085" cy="131445"/>
                      <wp:effectExtent l="0" t="0" r="12065" b="20955"/>
                      <wp:wrapNone/>
                      <wp:docPr id="75864" name="Oval 75864"/>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64" o:spid="_x0000_s1026" style="position:absolute;margin-left:10.5pt;margin-top:2.15pt;width:3.55pt;height:10.35pt;flip:x;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D6w4ja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8" w:type="dxa"/>
          </w:tcPr>
          <w:p w14:paraId="6D0D273F"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64512" behindDoc="0" locked="0" layoutInCell="1" allowOverlap="1" wp14:anchorId="56D13571" wp14:editId="32FC1894">
                      <wp:simplePos x="0" y="0"/>
                      <wp:positionH relativeFrom="column">
                        <wp:posOffset>133554</wp:posOffset>
                      </wp:positionH>
                      <wp:positionV relativeFrom="paragraph">
                        <wp:posOffset>27305</wp:posOffset>
                      </wp:positionV>
                      <wp:extent cx="45085" cy="131445"/>
                      <wp:effectExtent l="0" t="0" r="12065" b="20955"/>
                      <wp:wrapNone/>
                      <wp:docPr id="75865" name="Oval 75865"/>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65" o:spid="_x0000_s1026" style="position:absolute;margin-left:10.5pt;margin-top:2.15pt;width:3.55pt;height:10.35pt;flip:x;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BZfrza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8" w:type="dxa"/>
          </w:tcPr>
          <w:p w14:paraId="2CA780AB"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69632" behindDoc="0" locked="0" layoutInCell="1" allowOverlap="1" wp14:anchorId="0C47A828" wp14:editId="340AB776">
                      <wp:simplePos x="0" y="0"/>
                      <wp:positionH relativeFrom="column">
                        <wp:posOffset>133554</wp:posOffset>
                      </wp:positionH>
                      <wp:positionV relativeFrom="paragraph">
                        <wp:posOffset>27305</wp:posOffset>
                      </wp:positionV>
                      <wp:extent cx="45085" cy="131445"/>
                      <wp:effectExtent l="0" t="0" r="12065" b="20955"/>
                      <wp:wrapNone/>
                      <wp:docPr id="75866" name="Oval 75866"/>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66" o:spid="_x0000_s1026" style="position:absolute;margin-left:10.5pt;margin-top:2.15pt;width:3.55pt;height:10.35pt;flip:x;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" filled="f" strokecolor="black [3213]" strokeweight=".5pt"/>
                  </w:pict>
                </mc:Fallback>
              </mc:AlternateContent>
            </w:r>
          </w:p>
        </w:tc>
        <w:tc>
          <w:tcPr>
            <w:tcW w:w="689" w:type="dxa"/>
          </w:tcPr>
          <w:p w14:paraId="30FFDF70"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70656" behindDoc="0" locked="0" layoutInCell="1" allowOverlap="1" wp14:anchorId="1A2CF4CC" wp14:editId="49B80229">
                      <wp:simplePos x="0" y="0"/>
                      <wp:positionH relativeFrom="column">
                        <wp:posOffset>133554</wp:posOffset>
                      </wp:positionH>
                      <wp:positionV relativeFrom="paragraph">
                        <wp:posOffset>27305</wp:posOffset>
                      </wp:positionV>
                      <wp:extent cx="45085" cy="131445"/>
                      <wp:effectExtent l="0" t="0" r="12065" b="20955"/>
                      <wp:wrapNone/>
                      <wp:docPr id="75868" name="Oval 75868"/>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68" o:spid="_x0000_s1026" style="position:absolute;margin-left:10.5pt;margin-top:2.15pt;width:3.55pt;height:10.35pt;flip:x;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N51ujWhAgAAmwUAAA4AAAAAAAAAAAAAAAAALgIAAGRy&#10;cy9lMm9Eb2MueG1sUEsBAi0AFAAGAAgAAAAhAJFQdDDcAAAABgEAAA8AAAAAAAAAAAAAAAAA+wQA&#10;AGRycy9kb3ducmV2LnhtbFBLBQYAAAAABAAEAPMAAAAEBgAAAAA=&#10;" filled="f" strokecolor="black [3213]" strokeweight=".5pt"/>
                  </w:pict>
                </mc:Fallback>
              </mc:AlternateContent>
            </w:r>
          </w:p>
        </w:tc>
        <w:tc>
          <w:tcPr>
            <w:tcW w:w="689" w:type="dxa"/>
          </w:tcPr>
          <w:p w14:paraId="632B91D2"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871680" behindDoc="0" locked="0" layoutInCell="1" allowOverlap="1" wp14:anchorId="3337C6BF" wp14:editId="7DD05DC8">
                      <wp:simplePos x="0" y="0"/>
                      <wp:positionH relativeFrom="column">
                        <wp:posOffset>133554</wp:posOffset>
                      </wp:positionH>
                      <wp:positionV relativeFrom="paragraph">
                        <wp:posOffset>27305</wp:posOffset>
                      </wp:positionV>
                      <wp:extent cx="45085" cy="131445"/>
                      <wp:effectExtent l="0" t="0" r="12065" b="20955"/>
                      <wp:wrapNone/>
                      <wp:docPr id="75869" name="Oval 75869"/>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69" o:spid="_x0000_s1026" style="position:absolute;margin-left:10.5pt;margin-top:2.15pt;width:3.55pt;height:10.35pt;flip:x;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" filled="f" strokecolor="black [3213]" strokeweight=".5pt"/>
                  </w:pict>
                </mc:Fallback>
              </mc:AlternateContent>
            </w:r>
          </w:p>
        </w:tc>
        <w:tc>
          <w:tcPr>
            <w:tcW w:w="689" w:type="dxa"/>
          </w:tcPr>
          <w:p w14:paraId="1985FFBB" w14:textId="77777777" w:rsidR="00ED42B3" w:rsidRDefault="00ED42B3" w:rsidP="00FB0C6D">
            <w:pPr>
              <w:spacing w:line="360" w:lineRule="auto"/>
              <w:rPr>
                <w:bCs/>
                <w:sz w:val="18"/>
                <w:szCs w:val="18"/>
              </w:rPr>
            </w:pPr>
            <w:r>
              <w:rPr>
                <w:bCs/>
                <w:noProof/>
                <w:sz w:val="18"/>
                <w:szCs w:val="18"/>
              </w:rPr>
              <mc:AlternateContent>
                <mc:Choice Requires="wps">
                  <w:drawing>
                    <wp:anchor distT="0" distB="0" distL="114300" distR="114300" simplePos="0" relativeHeight="252907520" behindDoc="0" locked="0" layoutInCell="1" allowOverlap="1" wp14:anchorId="3DAABE0A" wp14:editId="5A494D30">
                      <wp:simplePos x="0" y="0"/>
                      <wp:positionH relativeFrom="column">
                        <wp:posOffset>481744</wp:posOffset>
                      </wp:positionH>
                      <wp:positionV relativeFrom="paragraph">
                        <wp:posOffset>104709</wp:posOffset>
                      </wp:positionV>
                      <wp:extent cx="366395" cy="643255"/>
                      <wp:effectExtent l="0" t="0" r="14605" b="23495"/>
                      <wp:wrapNone/>
                      <wp:docPr id="75870" name="Curved Right Arrow 75870"/>
                      <wp:cNvGraphicFramePr/>
                      <a:graphic xmlns:a="http://schemas.openxmlformats.org/drawingml/2006/main">
                        <a:graphicData uri="http://schemas.microsoft.com/office/word/2010/wordprocessingShape">
                          <wps:wsp>
                            <wps:cNvSpPr/>
                            <wps:spPr>
                              <a:xfrm flipH="1">
                                <a:off x="0" y="0"/>
                                <a:ext cx="366395" cy="643255"/>
                              </a:xfrm>
                              <a:prstGeom prst="curvedRightArrow">
                                <a:avLst>
                                  <a:gd name="adj1" fmla="val 0"/>
                                  <a:gd name="adj2" fmla="val 50000"/>
                                  <a:gd name="adj3" fmla="val 24000"/>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Right Arrow 75870" o:spid="_x0000_s1026" type="#_x0000_t102" style="position:absolute;margin-left:37.95pt;margin-top:8.25pt;width:28.85pt;height:50.65pt;flip:x;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" adj="15448,18524,16416" fillcolor="black [3213]" strokecolor="black [3213]" strokeweight="2pt"/>
                  </w:pict>
                </mc:Fallback>
              </mc:AlternateContent>
            </w:r>
            <w:r>
              <w:rPr>
                <w:bCs/>
                <w:noProof/>
                <w:sz w:val="18"/>
                <w:szCs w:val="18"/>
              </w:rPr>
              <mc:AlternateContent>
                <mc:Choice Requires="wps">
                  <w:drawing>
                    <wp:anchor distT="0" distB="0" distL="114300" distR="114300" simplePos="0" relativeHeight="252872704" behindDoc="0" locked="0" layoutInCell="1" allowOverlap="1" wp14:anchorId="4923162F" wp14:editId="6216EA8E">
                      <wp:simplePos x="0" y="0"/>
                      <wp:positionH relativeFrom="column">
                        <wp:posOffset>133554</wp:posOffset>
                      </wp:positionH>
                      <wp:positionV relativeFrom="paragraph">
                        <wp:posOffset>27305</wp:posOffset>
                      </wp:positionV>
                      <wp:extent cx="45085" cy="131445"/>
                      <wp:effectExtent l="0" t="0" r="12065" b="20955"/>
                      <wp:wrapNone/>
                      <wp:docPr id="75872" name="Oval 75872"/>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72" o:spid="_x0000_s1026" style="position:absolute;margin-left:10.5pt;margin-top:2.15pt;width:3.55pt;height:10.35pt;flip:x;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Ns3+wKhAgAAmwUAAA4AAAAAAAAAAAAAAAAALgIAAGRy&#10;cy9lMm9Eb2MueG1sUEsBAi0AFAAGAAgAAAAhAJFQdDDcAAAABgEAAA8AAAAAAAAAAAAAAAAA+wQA&#10;AGRycy9kb3ducmV2LnhtbFBLBQYAAAAABAAEAPMAAAAEBgAAAAA=&#10;" filled="f" strokecolor="black [3213]" strokeweight=".5pt"/>
                  </w:pict>
                </mc:Fallback>
              </mc:AlternateContent>
            </w:r>
          </w:p>
        </w:tc>
      </w:tr>
    </w:tbl>
    <w:p w14:paraId="3E3789E9" w14:textId="1C6CAE49" w:rsidR="00ED42B3" w:rsidRDefault="00CE61E2" w:rsidP="00ED42B3">
      <w:pPr>
        <w:spacing w:line="360" w:lineRule="auto"/>
        <w:rPr>
          <w:bCs/>
          <w:sz w:val="18"/>
          <w:szCs w:val="18"/>
        </w:rPr>
      </w:pPr>
      <w:r>
        <w:rPr>
          <w:bCs/>
          <w:noProof/>
          <w:sz w:val="18"/>
          <w:szCs w:val="18"/>
          <w:lang w:eastAsia="en-GB"/>
        </w:rPr>
        <mc:AlternateContent>
          <mc:Choice Requires="wps">
            <w:drawing>
              <wp:anchor distT="0" distB="0" distL="114300" distR="114300" simplePos="0" relativeHeight="252908544" behindDoc="0" locked="0" layoutInCell="1" allowOverlap="1" wp14:anchorId="712C6EDA" wp14:editId="5545E158">
                <wp:simplePos x="0" y="0"/>
                <wp:positionH relativeFrom="column">
                  <wp:posOffset>-90327</wp:posOffset>
                </wp:positionH>
                <wp:positionV relativeFrom="paragraph">
                  <wp:posOffset>57354</wp:posOffset>
                </wp:positionV>
                <wp:extent cx="219075" cy="214630"/>
                <wp:effectExtent l="0" t="0" r="9525" b="0"/>
                <wp:wrapNone/>
                <wp:docPr id="75874" name="Text Box 75874"/>
                <wp:cNvGraphicFramePr/>
                <a:graphic xmlns:a="http://schemas.openxmlformats.org/drawingml/2006/main">
                  <a:graphicData uri="http://schemas.microsoft.com/office/word/2010/wordprocessingShape">
                    <wps:wsp>
                      <wps:cNvSpPr txBox="1"/>
                      <wps:spPr>
                        <a:xfrm>
                          <a:off x="0" y="0"/>
                          <a:ext cx="219075" cy="2146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237226A" w14:textId="77777777" w:rsidR="004F36A9" w:rsidRPr="00677C20" w:rsidRDefault="004F36A9" w:rsidP="00ED42B3">
                            <w:pPr>
                              <w:rPr>
                                <w:b/>
                                <w:sz w:val="18"/>
                                <w:szCs w:val="18"/>
                              </w:rPr>
                            </w:pPr>
                            <w:r>
                              <w:rPr>
                                <w:b/>
                                <w:sz w:val="18"/>
                                <w:szCs w:val="1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5874" o:spid="_x0000_s1200" type="#_x0000_t202" style="position:absolute;margin-left:-7.1pt;margin-top:4.5pt;width:17.25pt;height:16.9pt;z-index:25290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" fillcolor="white [3201]" stroked="f" strokeweight=".5pt">
                <v:textbox>
                  <w:txbxContent>
                    <w:p w14:paraId="5237226A" w14:textId="77777777" w:rsidR="004F36A9" w:rsidRPr="00677C20" w:rsidRDefault="004F36A9" w:rsidP="00ED42B3">
                      <w:pPr>
                        <w:rPr>
                          <w:b/>
                          <w:sz w:val="18"/>
                          <w:szCs w:val="18"/>
                        </w:rPr>
                      </w:pPr>
                      <w:r>
                        <w:rPr>
                          <w:b/>
                          <w:sz w:val="18"/>
                          <w:szCs w:val="18"/>
                        </w:rPr>
                        <w:t>D</w:t>
                      </w:r>
                    </w:p>
                  </w:txbxContent>
                </v:textbox>
              </v:shape>
            </w:pict>
          </mc:Fallback>
        </mc:AlternateContent>
      </w:r>
      <w:r w:rsidR="00ED42B3">
        <w:rPr>
          <w:bCs/>
          <w:noProof/>
          <w:sz w:val="18"/>
          <w:szCs w:val="18"/>
          <w:lang w:eastAsia="en-GB"/>
        </w:rPr>
        <mc:AlternateContent>
          <mc:Choice Requires="wps">
            <w:drawing>
              <wp:anchor distT="0" distB="0" distL="114300" distR="114300" simplePos="0" relativeHeight="252901376" behindDoc="0" locked="0" layoutInCell="1" allowOverlap="1" wp14:anchorId="24312F7E" wp14:editId="1066EEFA">
                <wp:simplePos x="0" y="0"/>
                <wp:positionH relativeFrom="column">
                  <wp:posOffset>-24130</wp:posOffset>
                </wp:positionH>
                <wp:positionV relativeFrom="paragraph">
                  <wp:posOffset>222885</wp:posOffset>
                </wp:positionV>
                <wp:extent cx="1129030" cy="349250"/>
                <wp:effectExtent l="0" t="0" r="0" b="0"/>
                <wp:wrapNone/>
                <wp:docPr id="75873" name="Text Box 75873"/>
                <wp:cNvGraphicFramePr/>
                <a:graphic xmlns:a="http://schemas.openxmlformats.org/drawingml/2006/main">
                  <a:graphicData uri="http://schemas.microsoft.com/office/word/2010/wordprocessingShape">
                    <wps:wsp>
                      <wps:cNvSpPr txBox="1"/>
                      <wps:spPr>
                        <a:xfrm>
                          <a:off x="0" y="0"/>
                          <a:ext cx="1129030" cy="349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85A7BE" w14:textId="77777777" w:rsidR="004F36A9" w:rsidRPr="00BE5DCF" w:rsidRDefault="004F36A9" w:rsidP="00ED42B3">
                            <w:pPr>
                              <w:rPr>
                                <w:sz w:val="16"/>
                                <w:szCs w:val="16"/>
                              </w:rPr>
                            </w:pPr>
                            <w:r>
                              <w:rPr>
                                <w:sz w:val="16"/>
                                <w:szCs w:val="16"/>
                              </w:rPr>
                              <w:t>Secondary Ab conjugated with HRP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73" o:spid="_x0000_s1201" type="#_x0000_t202" style="position:absolute;margin-left:-1.9pt;margin-top:17.55pt;width:88.9pt;height:27.5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" filled="f" stroked="f" strokeweight=".5pt">
                <v:textbox>
                  <w:txbxContent>
                    <w:p w14:paraId="1785A7BE" w14:textId="77777777" w:rsidR="004F36A9" w:rsidRPr="00BE5DCF" w:rsidRDefault="004F36A9" w:rsidP="00ED42B3">
                      <w:pPr>
                        <w:rPr>
                          <w:sz w:val="16"/>
                          <w:szCs w:val="16"/>
                        </w:rPr>
                      </w:pPr>
                      <w:r>
                        <w:rPr>
                          <w:sz w:val="16"/>
                          <w:szCs w:val="16"/>
                        </w:rPr>
                        <w:t>Secondary Ab conjugated with HRP</w:t>
                      </w:r>
                    </w:p>
                  </w:txbxContent>
                </v:textbox>
              </v:shape>
            </w:pict>
          </mc:Fallback>
        </mc:AlternateContent>
      </w:r>
      <w:r w:rsidR="00ED42B3">
        <w:rPr>
          <w:bCs/>
          <w:noProof/>
          <w:sz w:val="18"/>
          <w:szCs w:val="18"/>
          <w:lang w:eastAsia="en-GB"/>
        </w:rPr>
        <mc:AlternateContent>
          <mc:Choice Requires="wps">
            <w:drawing>
              <wp:anchor distT="0" distB="0" distL="114300" distR="114300" simplePos="0" relativeHeight="252899328" behindDoc="0" locked="0" layoutInCell="1" allowOverlap="1" wp14:anchorId="78FA882B" wp14:editId="3E46C0B9">
                <wp:simplePos x="0" y="0"/>
                <wp:positionH relativeFrom="column">
                  <wp:posOffset>2333587</wp:posOffset>
                </wp:positionH>
                <wp:positionV relativeFrom="paragraph">
                  <wp:posOffset>60960</wp:posOffset>
                </wp:positionV>
                <wp:extent cx="1741336" cy="214630"/>
                <wp:effectExtent l="0" t="0" r="0" b="0"/>
                <wp:wrapNone/>
                <wp:docPr id="75875" name="Text Box 75875"/>
                <wp:cNvGraphicFramePr/>
                <a:graphic xmlns:a="http://schemas.openxmlformats.org/drawingml/2006/main">
                  <a:graphicData uri="http://schemas.microsoft.com/office/word/2010/wordprocessingShape">
                    <wps:wsp>
                      <wps:cNvSpPr txBox="1"/>
                      <wps:spPr>
                        <a:xfrm>
                          <a:off x="0" y="0"/>
                          <a:ext cx="1741336"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DBE5BE" w14:textId="77777777" w:rsidR="004F36A9" w:rsidRPr="00BE5DCF" w:rsidRDefault="004F36A9" w:rsidP="00ED42B3">
                            <w:pPr>
                              <w:rPr>
                                <w:sz w:val="16"/>
                                <w:szCs w:val="16"/>
                              </w:rPr>
                            </w:pPr>
                            <w:r>
                              <w:rPr>
                                <w:sz w:val="16"/>
                                <w:szCs w:val="16"/>
                              </w:rPr>
                              <w:t>Chemiluminescent detection signal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75" o:spid="_x0000_s1202" type="#_x0000_t202" style="position:absolute;margin-left:183.75pt;margin-top:4.8pt;width:137.1pt;height:16.9pt;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" filled="f" stroked="f" strokeweight=".5pt">
                <v:textbox>
                  <w:txbxContent>
                    <w:p w14:paraId="57DBE5BE" w14:textId="77777777" w:rsidR="004F36A9" w:rsidRPr="00BE5DCF" w:rsidRDefault="004F36A9" w:rsidP="00ED42B3">
                      <w:pPr>
                        <w:rPr>
                          <w:sz w:val="16"/>
                          <w:szCs w:val="16"/>
                        </w:rPr>
                      </w:pPr>
                      <w:r>
                        <w:rPr>
                          <w:sz w:val="16"/>
                          <w:szCs w:val="16"/>
                        </w:rPr>
                        <w:t>Chemiluminescent detection signal</w:t>
                      </w:r>
                    </w:p>
                  </w:txbxContent>
                </v:textbox>
              </v:shape>
            </w:pict>
          </mc:Fallback>
        </mc:AlternateContent>
      </w:r>
      <w:r w:rsidR="00ED42B3">
        <w:rPr>
          <w:bCs/>
          <w:noProof/>
          <w:sz w:val="18"/>
          <w:szCs w:val="18"/>
          <w:lang w:eastAsia="en-GB"/>
        </w:rPr>
        <mc:AlternateContent>
          <mc:Choice Requires="wps">
            <w:drawing>
              <wp:anchor distT="0" distB="0" distL="114300" distR="114300" simplePos="0" relativeHeight="252895232" behindDoc="0" locked="0" layoutInCell="1" allowOverlap="1" wp14:anchorId="3B5C50A6" wp14:editId="5F8EC92B">
                <wp:simplePos x="0" y="0"/>
                <wp:positionH relativeFrom="column">
                  <wp:posOffset>2110740</wp:posOffset>
                </wp:positionH>
                <wp:positionV relativeFrom="paragraph">
                  <wp:posOffset>218440</wp:posOffset>
                </wp:positionV>
                <wp:extent cx="45085" cy="45085"/>
                <wp:effectExtent l="0" t="0" r="12065" b="12065"/>
                <wp:wrapNone/>
                <wp:docPr id="75876" name="Flowchart: Connector 75876"/>
                <wp:cNvGraphicFramePr/>
                <a:graphic xmlns:a="http://schemas.openxmlformats.org/drawingml/2006/main">
                  <a:graphicData uri="http://schemas.microsoft.com/office/word/2010/wordprocessingShape">
                    <wps:wsp>
                      <wps:cNvSpPr/>
                      <wps:spPr>
                        <a:xfrm flipH="1" flipV="1">
                          <a:off x="0" y="0"/>
                          <a:ext cx="45085" cy="45085"/>
                        </a:xfrm>
                        <a:prstGeom prst="flowChartConnector">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5876" o:spid="_x0000_s1026" type="#_x0000_t120" style="position:absolute;margin-left:166.2pt;margin-top:17.2pt;width:3.55pt;height:3.55pt;flip:x y;z-index:2528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" fillcolor="#c00000" strokecolor="#c00000" strokeweight="2pt"/>
            </w:pict>
          </mc:Fallback>
        </mc:AlternateContent>
      </w:r>
      <w:r w:rsidR="00ED42B3">
        <w:rPr>
          <w:bCs/>
          <w:noProof/>
          <w:sz w:val="18"/>
          <w:szCs w:val="18"/>
          <w:lang w:eastAsia="en-GB"/>
        </w:rPr>
        <mc:AlternateContent>
          <mc:Choice Requires="wps">
            <w:drawing>
              <wp:anchor distT="0" distB="0" distL="114300" distR="114300" simplePos="0" relativeHeight="252896256" behindDoc="0" locked="0" layoutInCell="1" allowOverlap="1" wp14:anchorId="03C860CC" wp14:editId="39363459">
                <wp:simplePos x="0" y="0"/>
                <wp:positionH relativeFrom="column">
                  <wp:posOffset>2279015</wp:posOffset>
                </wp:positionH>
                <wp:positionV relativeFrom="paragraph">
                  <wp:posOffset>172085</wp:posOffset>
                </wp:positionV>
                <wp:extent cx="45085" cy="45085"/>
                <wp:effectExtent l="0" t="0" r="12065" b="12065"/>
                <wp:wrapNone/>
                <wp:docPr id="75877" name="Flowchart: Connector 75877"/>
                <wp:cNvGraphicFramePr/>
                <a:graphic xmlns:a="http://schemas.openxmlformats.org/drawingml/2006/main">
                  <a:graphicData uri="http://schemas.microsoft.com/office/word/2010/wordprocessingShape">
                    <wps:wsp>
                      <wps:cNvSpPr/>
                      <wps:spPr>
                        <a:xfrm flipH="1" flipV="1">
                          <a:off x="0" y="0"/>
                          <a:ext cx="45085" cy="45085"/>
                        </a:xfrm>
                        <a:prstGeom prst="flowChartConnector">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5877" o:spid="_x0000_s1026" type="#_x0000_t120" style="position:absolute;margin-left:179.45pt;margin-top:13.55pt;width:3.55pt;height:3.55pt;flip:x y;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" fillcolor="#c00000" strokecolor="#c00000" strokeweight="2pt"/>
            </w:pict>
          </mc:Fallback>
        </mc:AlternateContent>
      </w:r>
      <w:r w:rsidR="00ED42B3">
        <w:rPr>
          <w:bCs/>
          <w:noProof/>
          <w:sz w:val="18"/>
          <w:szCs w:val="18"/>
          <w:lang w:eastAsia="en-GB"/>
        </w:rPr>
        <mc:AlternateContent>
          <mc:Choice Requires="wps">
            <w:drawing>
              <wp:anchor distT="0" distB="0" distL="114300" distR="114300" simplePos="0" relativeHeight="252897280" behindDoc="0" locked="0" layoutInCell="1" allowOverlap="1" wp14:anchorId="6F8303AF" wp14:editId="10314A1C">
                <wp:simplePos x="0" y="0"/>
                <wp:positionH relativeFrom="column">
                  <wp:posOffset>2154803</wp:posOffset>
                </wp:positionH>
                <wp:positionV relativeFrom="paragraph">
                  <wp:posOffset>127635</wp:posOffset>
                </wp:positionV>
                <wp:extent cx="45719" cy="45719"/>
                <wp:effectExtent l="0" t="0" r="12065" b="12065"/>
                <wp:wrapNone/>
                <wp:docPr id="75878" name="Flowchart: Connector 75878"/>
                <wp:cNvGraphicFramePr/>
                <a:graphic xmlns:a="http://schemas.openxmlformats.org/drawingml/2006/main">
                  <a:graphicData uri="http://schemas.microsoft.com/office/word/2010/wordprocessingShape">
                    <wps:wsp>
                      <wps:cNvSpPr/>
                      <wps:spPr>
                        <a:xfrm>
                          <a:off x="0" y="0"/>
                          <a:ext cx="45719" cy="45719"/>
                        </a:xfrm>
                        <a:prstGeom prst="flowChartConnector">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5878" o:spid="_x0000_s1026" type="#_x0000_t120" style="position:absolute;margin-left:169.65pt;margin-top:10.05pt;width:3.6pt;height:3.6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" fillcolor="#c00000" strokecolor="#c00000" strokeweight="2pt"/>
            </w:pict>
          </mc:Fallback>
        </mc:AlternateContent>
      </w:r>
      <w:r w:rsidR="00ED42B3">
        <w:rPr>
          <w:bCs/>
          <w:noProof/>
          <w:sz w:val="18"/>
          <w:szCs w:val="18"/>
          <w:lang w:eastAsia="en-GB"/>
        </w:rPr>
        <mc:AlternateContent>
          <mc:Choice Requires="wps">
            <w:drawing>
              <wp:anchor distT="0" distB="0" distL="114300" distR="114300" simplePos="0" relativeHeight="252894208" behindDoc="0" locked="0" layoutInCell="1" allowOverlap="1" wp14:anchorId="4DF4DF79" wp14:editId="462E13DA">
                <wp:simplePos x="0" y="0"/>
                <wp:positionH relativeFrom="column">
                  <wp:posOffset>2059388</wp:posOffset>
                </wp:positionH>
                <wp:positionV relativeFrom="paragraph">
                  <wp:posOffset>125012</wp:posOffset>
                </wp:positionV>
                <wp:extent cx="45719" cy="45719"/>
                <wp:effectExtent l="0" t="0" r="12065" b="12065"/>
                <wp:wrapNone/>
                <wp:docPr id="75879" name="Flowchart: Connector 75879"/>
                <wp:cNvGraphicFramePr/>
                <a:graphic xmlns:a="http://schemas.openxmlformats.org/drawingml/2006/main">
                  <a:graphicData uri="http://schemas.microsoft.com/office/word/2010/wordprocessingShape">
                    <wps:wsp>
                      <wps:cNvSpPr/>
                      <wps:spPr>
                        <a:xfrm flipH="1" flipV="1">
                          <a:off x="0" y="0"/>
                          <a:ext cx="45719" cy="45719"/>
                        </a:xfrm>
                        <a:prstGeom prst="flowChartConnector">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5879" o:spid="_x0000_s1026" type="#_x0000_t120" style="position:absolute;margin-left:162.15pt;margin-top:9.85pt;width:3.6pt;height:3.6pt;flip:x y;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" fillcolor="#c00000" strokecolor="#c00000" strokeweight="2pt"/>
            </w:pict>
          </mc:Fallback>
        </mc:AlternateContent>
      </w:r>
      <w:r w:rsidR="00ED42B3">
        <w:rPr>
          <w:bCs/>
          <w:noProof/>
          <w:sz w:val="18"/>
          <w:szCs w:val="18"/>
          <w:lang w:eastAsia="en-GB"/>
        </w:rPr>
        <mc:AlternateContent>
          <mc:Choice Requires="wps">
            <w:drawing>
              <wp:anchor distT="0" distB="0" distL="114300" distR="114300" simplePos="0" relativeHeight="252888064" behindDoc="0" locked="0" layoutInCell="1" allowOverlap="1" wp14:anchorId="70BC6570" wp14:editId="068C7253">
                <wp:simplePos x="0" y="0"/>
                <wp:positionH relativeFrom="column">
                  <wp:posOffset>1799438</wp:posOffset>
                </wp:positionH>
                <wp:positionV relativeFrom="paragraph">
                  <wp:posOffset>245619</wp:posOffset>
                </wp:positionV>
                <wp:extent cx="201887" cy="269240"/>
                <wp:effectExtent l="57150" t="0" r="27305" b="16510"/>
                <wp:wrapNone/>
                <wp:docPr id="75880" name="Up Arrow 75880"/>
                <wp:cNvGraphicFramePr/>
                <a:graphic xmlns:a="http://schemas.openxmlformats.org/drawingml/2006/main">
                  <a:graphicData uri="http://schemas.microsoft.com/office/word/2010/wordprocessingShape">
                    <wps:wsp>
                      <wps:cNvSpPr/>
                      <wps:spPr>
                        <a:xfrm rot="2650291">
                          <a:off x="0" y="0"/>
                          <a:ext cx="201887" cy="269240"/>
                        </a:xfrm>
                        <a:prstGeom prst="up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Up Arrow 75880" o:spid="_x0000_s1026" type="#_x0000_t68" style="position:absolute;margin-left:141.7pt;margin-top:19.35pt;width:15.9pt;height:21.2pt;rotation:2894825fd;z-index:2528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" adj="8098" fillcolor="yellow" strokecolor="yellow" strokeweight="2pt"/>
            </w:pict>
          </mc:Fallback>
        </mc:AlternateContent>
      </w:r>
    </w:p>
    <w:p w14:paraId="73B280DD" w14:textId="77777777" w:rsidR="00ED42B3" w:rsidRDefault="00ED42B3" w:rsidP="00ED42B3">
      <w:pPr>
        <w:spacing w:line="360" w:lineRule="auto"/>
        <w:rPr>
          <w:bCs/>
          <w:sz w:val="18"/>
          <w:szCs w:val="18"/>
        </w:rPr>
      </w:pPr>
      <w:r>
        <w:rPr>
          <w:bCs/>
          <w:noProof/>
          <w:sz w:val="18"/>
          <w:szCs w:val="18"/>
          <w:lang w:eastAsia="en-GB"/>
        </w:rPr>
        <mc:AlternateContent>
          <mc:Choice Requires="wps">
            <w:drawing>
              <wp:anchor distT="0" distB="0" distL="114300" distR="114300" simplePos="0" relativeHeight="252878848" behindDoc="0" locked="0" layoutInCell="1" allowOverlap="1" wp14:anchorId="550A9E90" wp14:editId="1371CDEF">
                <wp:simplePos x="0" y="0"/>
                <wp:positionH relativeFrom="column">
                  <wp:posOffset>103367</wp:posOffset>
                </wp:positionH>
                <wp:positionV relativeFrom="paragraph">
                  <wp:posOffset>97154</wp:posOffset>
                </wp:positionV>
                <wp:extent cx="5632450" cy="692371"/>
                <wp:effectExtent l="0" t="0" r="25400" b="12700"/>
                <wp:wrapNone/>
                <wp:docPr id="75881" name="Flowchart: Manual Operation 75881"/>
                <wp:cNvGraphicFramePr/>
                <a:graphic xmlns:a="http://schemas.openxmlformats.org/drawingml/2006/main">
                  <a:graphicData uri="http://schemas.microsoft.com/office/word/2010/wordprocessingShape">
                    <wps:wsp>
                      <wps:cNvSpPr/>
                      <wps:spPr>
                        <a:xfrm rot="10800000">
                          <a:off x="0" y="0"/>
                          <a:ext cx="5632450" cy="692371"/>
                        </a:xfrm>
                        <a:prstGeom prst="flowChartManualOperation">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Manual Operation 75881" o:spid="_x0000_s1026" type="#_x0000_t119" style="position:absolute;margin-left:8.15pt;margin-top:7.65pt;width:443.5pt;height:54.5pt;rotation:180;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" fillcolor="#eeece1 [3214]" strokecolor="#243f60 [1604]" strokeweight="2pt"/>
            </w:pict>
          </mc:Fallback>
        </mc:AlternateContent>
      </w:r>
      <w:r>
        <w:rPr>
          <w:bCs/>
          <w:noProof/>
          <w:sz w:val="18"/>
          <w:szCs w:val="18"/>
          <w:lang w:eastAsia="en-GB"/>
        </w:rPr>
        <mc:AlternateContent>
          <mc:Choice Requires="wps">
            <w:drawing>
              <wp:anchor distT="0" distB="0" distL="114300" distR="114300" simplePos="0" relativeHeight="252886016" behindDoc="0" locked="0" layoutInCell="1" allowOverlap="1" wp14:anchorId="0FF61894" wp14:editId="6F199591">
                <wp:simplePos x="0" y="0"/>
                <wp:positionH relativeFrom="column">
                  <wp:posOffset>914400</wp:posOffset>
                </wp:positionH>
                <wp:positionV relativeFrom="paragraph">
                  <wp:posOffset>212090</wp:posOffset>
                </wp:positionV>
                <wp:extent cx="716915" cy="166370"/>
                <wp:effectExtent l="0" t="0" r="83185" b="81280"/>
                <wp:wrapNone/>
                <wp:docPr id="75882" name="Straight Arrow Connector 75882"/>
                <wp:cNvGraphicFramePr/>
                <a:graphic xmlns:a="http://schemas.openxmlformats.org/drawingml/2006/main">
                  <a:graphicData uri="http://schemas.microsoft.com/office/word/2010/wordprocessingShape">
                    <wps:wsp>
                      <wps:cNvCnPr/>
                      <wps:spPr>
                        <a:xfrm>
                          <a:off x="0" y="0"/>
                          <a:ext cx="716915" cy="166370"/>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5882" o:spid="_x0000_s1026" type="#_x0000_t32" style="position:absolute;margin-left:1in;margin-top:16.7pt;width:56.45pt;height:13.1pt;z-index:2528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" strokecolor="gray [1629]">
                <v:stroke endarrow="open"/>
              </v:shape>
            </w:pict>
          </mc:Fallback>
        </mc:AlternateContent>
      </w:r>
      <w:r>
        <w:rPr>
          <w:bCs/>
          <w:noProof/>
          <w:sz w:val="18"/>
          <w:szCs w:val="18"/>
          <w:lang w:eastAsia="en-GB"/>
        </w:rPr>
        <mc:AlternateContent>
          <mc:Choice Requires="wps">
            <w:drawing>
              <wp:anchor distT="0" distB="0" distL="114300" distR="114300" simplePos="0" relativeHeight="252900352" behindDoc="0" locked="0" layoutInCell="1" allowOverlap="1" wp14:anchorId="438BD788" wp14:editId="66D85FFC">
                <wp:simplePos x="0" y="0"/>
                <wp:positionH relativeFrom="column">
                  <wp:posOffset>2710815</wp:posOffset>
                </wp:positionH>
                <wp:positionV relativeFrom="paragraph">
                  <wp:posOffset>323215</wp:posOffset>
                </wp:positionV>
                <wp:extent cx="969645" cy="214630"/>
                <wp:effectExtent l="0" t="0" r="0" b="0"/>
                <wp:wrapNone/>
                <wp:docPr id="75883" name="Text Box 75883"/>
                <wp:cNvGraphicFramePr/>
                <a:graphic xmlns:a="http://schemas.openxmlformats.org/drawingml/2006/main">
                  <a:graphicData uri="http://schemas.microsoft.com/office/word/2010/wordprocessingShape">
                    <wps:wsp>
                      <wps:cNvSpPr txBox="1"/>
                      <wps:spPr>
                        <a:xfrm>
                          <a:off x="0" y="0"/>
                          <a:ext cx="969645"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86D3BE" w14:textId="77777777" w:rsidR="004F36A9" w:rsidRPr="00BE5DCF" w:rsidRDefault="004F36A9" w:rsidP="00ED42B3">
                            <w:pPr>
                              <w:rPr>
                                <w:sz w:val="16"/>
                                <w:szCs w:val="16"/>
                              </w:rPr>
                            </w:pPr>
                            <w:r>
                              <w:rPr>
                                <w:sz w:val="16"/>
                                <w:szCs w:val="16"/>
                              </w:rPr>
                              <w:t>Enzyme substrate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83" o:spid="_x0000_s1203" type="#_x0000_t202" style="position:absolute;margin-left:213.45pt;margin-top:25.45pt;width:76.35pt;height:16.9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" filled="f" stroked="f" strokeweight=".5pt">
                <v:textbox>
                  <w:txbxContent>
                    <w:p w14:paraId="4E86D3BE" w14:textId="77777777" w:rsidR="004F36A9" w:rsidRPr="00BE5DCF" w:rsidRDefault="004F36A9" w:rsidP="00ED42B3">
                      <w:pPr>
                        <w:rPr>
                          <w:sz w:val="16"/>
                          <w:szCs w:val="16"/>
                        </w:rPr>
                      </w:pPr>
                      <w:r>
                        <w:rPr>
                          <w:sz w:val="16"/>
                          <w:szCs w:val="16"/>
                        </w:rPr>
                        <w:t>Enzyme substrate</w:t>
                      </w:r>
                    </w:p>
                  </w:txbxContent>
                </v:textbox>
              </v:shape>
            </w:pict>
          </mc:Fallback>
        </mc:AlternateContent>
      </w:r>
      <w:r>
        <w:rPr>
          <w:bCs/>
          <w:noProof/>
          <w:sz w:val="18"/>
          <w:szCs w:val="18"/>
          <w:lang w:eastAsia="en-GB"/>
        </w:rPr>
        <mc:AlternateContent>
          <mc:Choice Requires="wps">
            <w:drawing>
              <wp:anchor distT="0" distB="0" distL="114300" distR="114300" simplePos="0" relativeHeight="252902400" behindDoc="0" locked="0" layoutInCell="1" allowOverlap="1" wp14:anchorId="15E72FC0" wp14:editId="611F8D20">
                <wp:simplePos x="0" y="0"/>
                <wp:positionH relativeFrom="column">
                  <wp:posOffset>-110490</wp:posOffset>
                </wp:positionH>
                <wp:positionV relativeFrom="paragraph">
                  <wp:posOffset>236855</wp:posOffset>
                </wp:positionV>
                <wp:extent cx="897890" cy="214630"/>
                <wp:effectExtent l="0" t="0" r="0" b="0"/>
                <wp:wrapNone/>
                <wp:docPr id="75884" name="Text Box 75884"/>
                <wp:cNvGraphicFramePr/>
                <a:graphic xmlns:a="http://schemas.openxmlformats.org/drawingml/2006/main">
                  <a:graphicData uri="http://schemas.microsoft.com/office/word/2010/wordprocessingShape">
                    <wps:wsp>
                      <wps:cNvSpPr txBox="1"/>
                      <wps:spPr>
                        <a:xfrm>
                          <a:off x="0" y="0"/>
                          <a:ext cx="897890"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948736" w14:textId="77777777" w:rsidR="004F36A9" w:rsidRPr="00BE5DCF" w:rsidRDefault="004F36A9" w:rsidP="00ED42B3">
                            <w:pPr>
                              <w:rPr>
                                <w:sz w:val="16"/>
                                <w:szCs w:val="16"/>
                              </w:rPr>
                            </w:pPr>
                            <w:r>
                              <w:rPr>
                                <w:sz w:val="16"/>
                                <w:szCs w:val="16"/>
                              </w:rPr>
                              <w:t>Primary 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884" o:spid="_x0000_s1204" type="#_x0000_t202" style="position:absolute;margin-left:-8.7pt;margin-top:18.65pt;width:70.7pt;height:16.9pt;z-index:2529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" filled="f" stroked="f" strokeweight=".5pt">
                <v:textbox>
                  <w:txbxContent>
                    <w:p w14:paraId="3C948736" w14:textId="77777777" w:rsidR="004F36A9" w:rsidRPr="00BE5DCF" w:rsidRDefault="004F36A9" w:rsidP="00ED42B3">
                      <w:pPr>
                        <w:rPr>
                          <w:sz w:val="16"/>
                          <w:szCs w:val="16"/>
                        </w:rPr>
                      </w:pPr>
                      <w:r>
                        <w:rPr>
                          <w:sz w:val="16"/>
                          <w:szCs w:val="16"/>
                        </w:rPr>
                        <w:t>Primary Ab</w:t>
                      </w:r>
                    </w:p>
                  </w:txbxContent>
                </v:textbox>
              </v:shape>
            </w:pict>
          </mc:Fallback>
        </mc:AlternateContent>
      </w:r>
      <w:r>
        <w:rPr>
          <w:bCs/>
          <w:noProof/>
          <w:sz w:val="18"/>
          <w:szCs w:val="18"/>
          <w:lang w:eastAsia="en-GB"/>
        </w:rPr>
        <mc:AlternateContent>
          <mc:Choice Requires="wps">
            <w:drawing>
              <wp:anchor distT="0" distB="0" distL="114300" distR="114300" simplePos="0" relativeHeight="252892160" behindDoc="0" locked="0" layoutInCell="1" allowOverlap="1" wp14:anchorId="1275DD31" wp14:editId="4EB36F1A">
                <wp:simplePos x="0" y="0"/>
                <wp:positionH relativeFrom="column">
                  <wp:posOffset>2544417</wp:posOffset>
                </wp:positionH>
                <wp:positionV relativeFrom="paragraph">
                  <wp:posOffset>268162</wp:posOffset>
                </wp:positionV>
                <wp:extent cx="45719" cy="55659"/>
                <wp:effectExtent l="0" t="0" r="12065" b="20955"/>
                <wp:wrapNone/>
                <wp:docPr id="75885" name="Flowchart: Connector 75885"/>
                <wp:cNvGraphicFramePr/>
                <a:graphic xmlns:a="http://schemas.openxmlformats.org/drawingml/2006/main">
                  <a:graphicData uri="http://schemas.microsoft.com/office/word/2010/wordprocessingShape">
                    <wps:wsp>
                      <wps:cNvSpPr/>
                      <wps:spPr>
                        <a:xfrm flipH="1" flipV="1">
                          <a:off x="0" y="0"/>
                          <a:ext cx="45719" cy="55659"/>
                        </a:xfrm>
                        <a:prstGeom prst="flowChartConnector">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5885" o:spid="_x0000_s1026" type="#_x0000_t120" style="position:absolute;margin-left:200.35pt;margin-top:21.1pt;width:3.6pt;height:4.4pt;flip:x y;z-index:2528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" fillcolor="#938953 [1614]" strokecolor="#938953 [1614]" strokeweight="2pt"/>
            </w:pict>
          </mc:Fallback>
        </mc:AlternateContent>
      </w:r>
      <w:r>
        <w:rPr>
          <w:bCs/>
          <w:noProof/>
          <w:sz w:val="18"/>
          <w:szCs w:val="18"/>
          <w:lang w:eastAsia="en-GB"/>
        </w:rPr>
        <mc:AlternateContent>
          <mc:Choice Requires="wps">
            <w:drawing>
              <wp:anchor distT="0" distB="0" distL="114300" distR="114300" simplePos="0" relativeHeight="252890112" behindDoc="0" locked="0" layoutInCell="1" allowOverlap="1" wp14:anchorId="54BA0B2A" wp14:editId="004B387B">
                <wp:simplePos x="0" y="0"/>
                <wp:positionH relativeFrom="column">
                  <wp:posOffset>2456953</wp:posOffset>
                </wp:positionH>
                <wp:positionV relativeFrom="paragraph">
                  <wp:posOffset>323822</wp:posOffset>
                </wp:positionV>
                <wp:extent cx="45719" cy="55660"/>
                <wp:effectExtent l="0" t="0" r="12065" b="20955"/>
                <wp:wrapNone/>
                <wp:docPr id="75886" name="Flowchart: Connector 75886"/>
                <wp:cNvGraphicFramePr/>
                <a:graphic xmlns:a="http://schemas.openxmlformats.org/drawingml/2006/main">
                  <a:graphicData uri="http://schemas.microsoft.com/office/word/2010/wordprocessingShape">
                    <wps:wsp>
                      <wps:cNvSpPr/>
                      <wps:spPr>
                        <a:xfrm>
                          <a:off x="0" y="0"/>
                          <a:ext cx="45719" cy="55660"/>
                        </a:xfrm>
                        <a:prstGeom prst="flowChartConnector">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5886" o:spid="_x0000_s1026" type="#_x0000_t120" style="position:absolute;margin-left:193.45pt;margin-top:25.5pt;width:3.6pt;height:4.4pt;z-index:2528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" fillcolor="#938953 [1614]" strokecolor="#938953 [1614]" strokeweight="2pt"/>
            </w:pict>
          </mc:Fallback>
        </mc:AlternateContent>
      </w:r>
      <w:r>
        <w:rPr>
          <w:bCs/>
          <w:noProof/>
          <w:sz w:val="18"/>
          <w:szCs w:val="18"/>
          <w:lang w:eastAsia="en-GB"/>
        </w:rPr>
        <mc:AlternateContent>
          <mc:Choice Requires="wps">
            <w:drawing>
              <wp:anchor distT="0" distB="0" distL="114300" distR="114300" simplePos="0" relativeHeight="252889088" behindDoc="0" locked="0" layoutInCell="1" allowOverlap="1" wp14:anchorId="60C28193" wp14:editId="20F1DBC4">
                <wp:simplePos x="0" y="0"/>
                <wp:positionH relativeFrom="column">
                  <wp:posOffset>1971831</wp:posOffset>
                </wp:positionH>
                <wp:positionV relativeFrom="paragraph">
                  <wp:posOffset>251158</wp:posOffset>
                </wp:positionV>
                <wp:extent cx="356244" cy="90146"/>
                <wp:effectExtent l="19050" t="57150" r="24765" b="43815"/>
                <wp:wrapNone/>
                <wp:docPr id="75887" name="Left Arrow 75887"/>
                <wp:cNvGraphicFramePr/>
                <a:graphic xmlns:a="http://schemas.openxmlformats.org/drawingml/2006/main">
                  <a:graphicData uri="http://schemas.microsoft.com/office/word/2010/wordprocessingShape">
                    <wps:wsp>
                      <wps:cNvSpPr/>
                      <wps:spPr>
                        <a:xfrm rot="761077">
                          <a:off x="0" y="0"/>
                          <a:ext cx="356244" cy="90146"/>
                        </a:xfrm>
                        <a:prstGeom prst="leftArrow">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75887" o:spid="_x0000_s1026" type="#_x0000_t66" style="position:absolute;margin-left:155.25pt;margin-top:19.8pt;width:28.05pt;height:7.1pt;rotation:831299fd;z-index:2528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" adj="2733" fillcolor="#e36c0a [2409]" strokecolor="#e36c0a [2409]" strokeweight="2pt"/>
            </w:pict>
          </mc:Fallback>
        </mc:AlternateContent>
      </w:r>
      <w:r>
        <w:rPr>
          <w:bCs/>
          <w:noProof/>
          <w:sz w:val="18"/>
          <w:szCs w:val="18"/>
          <w:lang w:eastAsia="en-GB"/>
        </w:rPr>
        <mc:AlternateContent>
          <mc:Choice Requires="wps">
            <w:drawing>
              <wp:anchor distT="0" distB="0" distL="114300" distR="114300" simplePos="0" relativeHeight="252887040" behindDoc="0" locked="0" layoutInCell="1" allowOverlap="1" wp14:anchorId="7988BDA0" wp14:editId="0DDF91A6">
                <wp:simplePos x="0" y="0"/>
                <wp:positionH relativeFrom="column">
                  <wp:posOffset>4961587</wp:posOffset>
                </wp:positionH>
                <wp:positionV relativeFrom="paragraph">
                  <wp:posOffset>327218</wp:posOffset>
                </wp:positionV>
                <wp:extent cx="1319916" cy="278296"/>
                <wp:effectExtent l="0" t="0" r="90170" b="64770"/>
                <wp:wrapNone/>
                <wp:docPr id="75888" name="Curved Connector 75888"/>
                <wp:cNvGraphicFramePr/>
                <a:graphic xmlns:a="http://schemas.openxmlformats.org/drawingml/2006/main">
                  <a:graphicData uri="http://schemas.microsoft.com/office/word/2010/wordprocessingShape">
                    <wps:wsp>
                      <wps:cNvCnPr/>
                      <wps:spPr>
                        <a:xfrm>
                          <a:off x="0" y="0"/>
                          <a:ext cx="1319916" cy="278296"/>
                        </a:xfrm>
                        <a:prstGeom prst="curvedConnector3">
                          <a:avLst>
                            <a:gd name="adj1" fmla="val 99920"/>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urved Connector 75888" o:spid="_x0000_s1026" type="#_x0000_t38" style="position:absolute;margin-left:390.7pt;margin-top:25.75pt;width:103.95pt;height:21.9pt;z-index:2528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" adj="21583" strokecolor="gray [1629]">
                <v:stroke endarrow="open"/>
              </v:shape>
            </w:pict>
          </mc:Fallback>
        </mc:AlternateContent>
      </w:r>
      <w:r>
        <w:rPr>
          <w:bCs/>
          <w:noProof/>
          <w:sz w:val="18"/>
          <w:szCs w:val="18"/>
          <w:lang w:eastAsia="en-GB"/>
        </w:rPr>
        <mc:AlternateContent>
          <mc:Choice Requires="wps">
            <w:drawing>
              <wp:anchor distT="0" distB="0" distL="114300" distR="114300" simplePos="0" relativeHeight="252881920" behindDoc="0" locked="0" layoutInCell="1" allowOverlap="1" wp14:anchorId="54E33DC8" wp14:editId="2CC60F81">
                <wp:simplePos x="0" y="0"/>
                <wp:positionH relativeFrom="column">
                  <wp:posOffset>1679830</wp:posOffset>
                </wp:positionH>
                <wp:positionV relativeFrom="paragraph">
                  <wp:posOffset>246285</wp:posOffset>
                </wp:positionV>
                <wp:extent cx="187325" cy="270510"/>
                <wp:effectExtent l="34608" t="22542" r="18732" b="56833"/>
                <wp:wrapNone/>
                <wp:docPr id="75889" name="Chevron 75889"/>
                <wp:cNvGraphicFramePr/>
                <a:graphic xmlns:a="http://schemas.openxmlformats.org/drawingml/2006/main">
                  <a:graphicData uri="http://schemas.microsoft.com/office/word/2010/wordprocessingShape">
                    <wps:wsp>
                      <wps:cNvSpPr/>
                      <wps:spPr>
                        <a:xfrm rot="16727428">
                          <a:off x="0" y="0"/>
                          <a:ext cx="187325" cy="270510"/>
                        </a:xfrm>
                        <a:prstGeom prst="chevron">
                          <a:avLst>
                            <a:gd name="adj" fmla="val 52817"/>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75889" o:spid="_x0000_s1026" type="#_x0000_t55" style="position:absolute;margin-left:132.25pt;margin-top:19.4pt;width:14.75pt;height:21.3pt;rotation:-5322148fd;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" adj="10192" fillcolor="#9bbb59 [3206]" strokecolor="#9bbb59 [3206]" strokeweight="2pt"/>
            </w:pict>
          </mc:Fallback>
        </mc:AlternateContent>
      </w:r>
      <w:r>
        <w:rPr>
          <w:bCs/>
          <w:noProof/>
          <w:sz w:val="18"/>
          <w:szCs w:val="18"/>
          <w:lang w:eastAsia="en-GB"/>
        </w:rPr>
        <mc:AlternateContent>
          <mc:Choice Requires="wps">
            <w:drawing>
              <wp:anchor distT="0" distB="0" distL="114300" distR="114300" simplePos="0" relativeHeight="252882944" behindDoc="0" locked="0" layoutInCell="1" allowOverlap="1" wp14:anchorId="454D8647" wp14:editId="4A253765">
                <wp:simplePos x="0" y="0"/>
                <wp:positionH relativeFrom="column">
                  <wp:posOffset>1724660</wp:posOffset>
                </wp:positionH>
                <wp:positionV relativeFrom="paragraph">
                  <wp:posOffset>215900</wp:posOffset>
                </wp:positionV>
                <wp:extent cx="107315" cy="114935"/>
                <wp:effectExtent l="0" t="0" r="26035" b="18415"/>
                <wp:wrapNone/>
                <wp:docPr id="75890" name="Flowchart: Connector 75890"/>
                <wp:cNvGraphicFramePr/>
                <a:graphic xmlns:a="http://schemas.openxmlformats.org/drawingml/2006/main">
                  <a:graphicData uri="http://schemas.microsoft.com/office/word/2010/wordprocessingShape">
                    <wps:wsp>
                      <wps:cNvSpPr/>
                      <wps:spPr>
                        <a:xfrm>
                          <a:off x="0" y="0"/>
                          <a:ext cx="107315" cy="114935"/>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5890" o:spid="_x0000_s1026" type="#_x0000_t120" style="position:absolute;margin-left:135.8pt;margin-top:17pt;width:8.45pt;height:9.05pt;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" fillcolor="red" strokecolor="red" strokeweight="2pt"/>
            </w:pict>
          </mc:Fallback>
        </mc:AlternateContent>
      </w:r>
    </w:p>
    <w:p w14:paraId="22069A98" w14:textId="50299841" w:rsidR="00ED42B3" w:rsidRDefault="00CE61E2" w:rsidP="00ED42B3">
      <w:pPr>
        <w:spacing w:line="360" w:lineRule="auto"/>
        <w:rPr>
          <w:bCs/>
          <w:sz w:val="18"/>
          <w:szCs w:val="18"/>
        </w:rPr>
      </w:pPr>
      <w:r>
        <w:rPr>
          <w:bCs/>
          <w:noProof/>
          <w:sz w:val="18"/>
          <w:szCs w:val="18"/>
          <w:lang w:eastAsia="en-GB"/>
        </w:rPr>
        <mc:AlternateContent>
          <mc:Choice Requires="wps">
            <w:drawing>
              <wp:anchor distT="0" distB="0" distL="114300" distR="114300" simplePos="0" relativeHeight="252883968" behindDoc="0" locked="0" layoutInCell="1" allowOverlap="1" wp14:anchorId="6750D599" wp14:editId="7797685B">
                <wp:simplePos x="0" y="0"/>
                <wp:positionH relativeFrom="column">
                  <wp:posOffset>284480</wp:posOffset>
                </wp:positionH>
                <wp:positionV relativeFrom="paragraph">
                  <wp:posOffset>256540</wp:posOffset>
                </wp:positionV>
                <wp:extent cx="1261745" cy="100965"/>
                <wp:effectExtent l="0" t="0" r="71755" b="108585"/>
                <wp:wrapNone/>
                <wp:docPr id="75892" name="Straight Arrow Connector 75892"/>
                <wp:cNvGraphicFramePr/>
                <a:graphic xmlns:a="http://schemas.openxmlformats.org/drawingml/2006/main">
                  <a:graphicData uri="http://schemas.microsoft.com/office/word/2010/wordprocessingShape">
                    <wps:wsp>
                      <wps:cNvCnPr/>
                      <wps:spPr>
                        <a:xfrm>
                          <a:off x="0" y="0"/>
                          <a:ext cx="1261745" cy="100965"/>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5892" o:spid="_x0000_s1026" type="#_x0000_t32" style="position:absolute;margin-left:22.4pt;margin-top:20.2pt;width:99.35pt;height:7.95pt;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" strokecolor="gray [1629]">
                <v:stroke endarrow="open"/>
              </v:shape>
            </w:pict>
          </mc:Fallback>
        </mc:AlternateContent>
      </w:r>
      <w:r>
        <w:rPr>
          <w:bCs/>
          <w:noProof/>
          <w:sz w:val="18"/>
          <w:szCs w:val="18"/>
          <w:lang w:eastAsia="en-GB"/>
        </w:rPr>
        <mc:AlternateContent>
          <mc:Choice Requires="wps">
            <w:drawing>
              <wp:anchor distT="0" distB="0" distL="114300" distR="114300" simplePos="0" relativeHeight="252903424" behindDoc="0" locked="0" layoutInCell="1" allowOverlap="1" wp14:anchorId="7EA35A4A" wp14:editId="44C15323">
                <wp:simplePos x="0" y="0"/>
                <wp:positionH relativeFrom="column">
                  <wp:posOffset>-115150</wp:posOffset>
                </wp:positionH>
                <wp:positionV relativeFrom="paragraph">
                  <wp:posOffset>74295</wp:posOffset>
                </wp:positionV>
                <wp:extent cx="897890" cy="214630"/>
                <wp:effectExtent l="0" t="0" r="0" b="0"/>
                <wp:wrapNone/>
                <wp:docPr id="75918" name="Text Box 75918"/>
                <wp:cNvGraphicFramePr/>
                <a:graphic xmlns:a="http://schemas.openxmlformats.org/drawingml/2006/main">
                  <a:graphicData uri="http://schemas.microsoft.com/office/word/2010/wordprocessingShape">
                    <wps:wsp>
                      <wps:cNvSpPr txBox="1"/>
                      <wps:spPr>
                        <a:xfrm>
                          <a:off x="0" y="0"/>
                          <a:ext cx="897890"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66D38F" w14:textId="77777777" w:rsidR="004F36A9" w:rsidRPr="00BE5DCF" w:rsidRDefault="004F36A9" w:rsidP="00ED42B3">
                            <w:pPr>
                              <w:rPr>
                                <w:sz w:val="16"/>
                                <w:szCs w:val="16"/>
                              </w:rPr>
                            </w:pPr>
                            <w:r>
                              <w:rPr>
                                <w:sz w:val="16"/>
                                <w:szCs w:val="16"/>
                              </w:rPr>
                              <w:t>Protein 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918" o:spid="_x0000_s1205" type="#_x0000_t202" style="position:absolute;margin-left:-9.05pt;margin-top:5.85pt;width:70.7pt;height:16.9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" filled="f" stroked="f" strokeweight=".5pt">
                <v:textbox>
                  <w:txbxContent>
                    <w:p w14:paraId="0066D38F" w14:textId="77777777" w:rsidR="004F36A9" w:rsidRPr="00BE5DCF" w:rsidRDefault="004F36A9" w:rsidP="00ED42B3">
                      <w:pPr>
                        <w:rPr>
                          <w:sz w:val="16"/>
                          <w:szCs w:val="16"/>
                        </w:rPr>
                      </w:pPr>
                      <w:r>
                        <w:rPr>
                          <w:sz w:val="16"/>
                          <w:szCs w:val="16"/>
                        </w:rPr>
                        <w:t>Protein spot</w:t>
                      </w:r>
                    </w:p>
                  </w:txbxContent>
                </v:textbox>
              </v:shape>
            </w:pict>
          </mc:Fallback>
        </mc:AlternateContent>
      </w:r>
      <w:r w:rsidR="00ED42B3">
        <w:rPr>
          <w:bCs/>
          <w:noProof/>
          <w:sz w:val="18"/>
          <w:szCs w:val="18"/>
          <w:lang w:eastAsia="en-GB"/>
        </w:rPr>
        <mc:AlternateContent>
          <mc:Choice Requires="wps">
            <w:drawing>
              <wp:anchor distT="0" distB="0" distL="114300" distR="114300" simplePos="0" relativeHeight="252884992" behindDoc="0" locked="0" layoutInCell="1" allowOverlap="1" wp14:anchorId="10CB0339" wp14:editId="66C2C9C1">
                <wp:simplePos x="0" y="0"/>
                <wp:positionH relativeFrom="column">
                  <wp:posOffset>413385</wp:posOffset>
                </wp:positionH>
                <wp:positionV relativeFrom="paragraph">
                  <wp:posOffset>80645</wp:posOffset>
                </wp:positionV>
                <wp:extent cx="1218565" cy="121285"/>
                <wp:effectExtent l="0" t="0" r="76835" b="107315"/>
                <wp:wrapNone/>
                <wp:docPr id="75891" name="Straight Arrow Connector 75891"/>
                <wp:cNvGraphicFramePr/>
                <a:graphic xmlns:a="http://schemas.openxmlformats.org/drawingml/2006/main">
                  <a:graphicData uri="http://schemas.microsoft.com/office/word/2010/wordprocessingShape">
                    <wps:wsp>
                      <wps:cNvCnPr/>
                      <wps:spPr>
                        <a:xfrm>
                          <a:off x="0" y="0"/>
                          <a:ext cx="1218565" cy="121285"/>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5891" o:spid="_x0000_s1026" type="#_x0000_t32" style="position:absolute;margin-left:32.55pt;margin-top:6.35pt;width:95.95pt;height:9.55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" strokecolor="gray [1629]">
                <v:stroke endarrow="open"/>
              </v:shape>
            </w:pict>
          </mc:Fallback>
        </mc:AlternateContent>
      </w:r>
      <w:r w:rsidR="00ED42B3">
        <w:rPr>
          <w:bCs/>
          <w:noProof/>
          <w:sz w:val="18"/>
          <w:szCs w:val="18"/>
          <w:lang w:eastAsia="en-GB"/>
        </w:rPr>
        <mc:AlternateContent>
          <mc:Choice Requires="wps">
            <w:drawing>
              <wp:anchor distT="0" distB="0" distL="114300" distR="114300" simplePos="0" relativeHeight="252898304" behindDoc="0" locked="0" layoutInCell="1" allowOverlap="1" wp14:anchorId="3310CCA0" wp14:editId="2686D391">
                <wp:simplePos x="0" y="0"/>
                <wp:positionH relativeFrom="column">
                  <wp:posOffset>5883965</wp:posOffset>
                </wp:positionH>
                <wp:positionV relativeFrom="paragraph">
                  <wp:posOffset>202593</wp:posOffset>
                </wp:positionV>
                <wp:extent cx="898498" cy="214685"/>
                <wp:effectExtent l="0" t="0" r="0" b="0"/>
                <wp:wrapNone/>
                <wp:docPr id="75919" name="Text Box 75919"/>
                <wp:cNvGraphicFramePr/>
                <a:graphic xmlns:a="http://schemas.openxmlformats.org/drawingml/2006/main">
                  <a:graphicData uri="http://schemas.microsoft.com/office/word/2010/wordprocessingShape">
                    <wps:wsp>
                      <wps:cNvSpPr txBox="1"/>
                      <wps:spPr>
                        <a:xfrm>
                          <a:off x="0" y="0"/>
                          <a:ext cx="898498" cy="214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28AF16" w14:textId="77777777" w:rsidR="004F36A9" w:rsidRPr="00BE5DCF" w:rsidRDefault="004F36A9" w:rsidP="00ED42B3">
                            <w:pPr>
                              <w:rPr>
                                <w:sz w:val="16"/>
                                <w:szCs w:val="16"/>
                              </w:rPr>
                            </w:pPr>
                            <w:r w:rsidRPr="00BE5DCF">
                              <w:rPr>
                                <w:sz w:val="16"/>
                                <w:szCs w:val="16"/>
                              </w:rPr>
                              <w:t>PVDF membrane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919" o:spid="_x0000_s1206" type="#_x0000_t202" style="position:absolute;margin-left:463.3pt;margin-top:15.95pt;width:70.75pt;height:16.9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" filled="f" stroked="f" strokeweight=".5pt">
                <v:textbox>
                  <w:txbxContent>
                    <w:p w14:paraId="2C28AF16" w14:textId="77777777" w:rsidR="004F36A9" w:rsidRPr="00BE5DCF" w:rsidRDefault="004F36A9" w:rsidP="00ED42B3">
                      <w:pPr>
                        <w:rPr>
                          <w:sz w:val="16"/>
                          <w:szCs w:val="16"/>
                        </w:rPr>
                      </w:pPr>
                      <w:r w:rsidRPr="00BE5DCF">
                        <w:rPr>
                          <w:sz w:val="16"/>
                          <w:szCs w:val="16"/>
                        </w:rPr>
                        <w:t>PVDF membrane</w:t>
                      </w:r>
                    </w:p>
                  </w:txbxContent>
                </v:textbox>
              </v:shape>
            </w:pict>
          </mc:Fallback>
        </mc:AlternateContent>
      </w:r>
      <w:r w:rsidR="00ED42B3">
        <w:rPr>
          <w:bCs/>
          <w:noProof/>
          <w:sz w:val="18"/>
          <w:szCs w:val="18"/>
          <w:lang w:eastAsia="en-GB"/>
        </w:rPr>
        <mc:AlternateContent>
          <mc:Choice Requires="wps">
            <w:drawing>
              <wp:anchor distT="0" distB="0" distL="114300" distR="114300" simplePos="0" relativeHeight="252893184" behindDoc="0" locked="0" layoutInCell="1" allowOverlap="1" wp14:anchorId="1D6F396B" wp14:editId="4EFA8C3F">
                <wp:simplePos x="0" y="0"/>
                <wp:positionH relativeFrom="column">
                  <wp:posOffset>2620010</wp:posOffset>
                </wp:positionH>
                <wp:positionV relativeFrom="paragraph">
                  <wp:posOffset>34290</wp:posOffset>
                </wp:positionV>
                <wp:extent cx="45085" cy="45085"/>
                <wp:effectExtent l="0" t="0" r="12065" b="12065"/>
                <wp:wrapNone/>
                <wp:docPr id="75920" name="Flowchart: Connector 75920"/>
                <wp:cNvGraphicFramePr/>
                <a:graphic xmlns:a="http://schemas.openxmlformats.org/drawingml/2006/main">
                  <a:graphicData uri="http://schemas.microsoft.com/office/word/2010/wordprocessingShape">
                    <wps:wsp>
                      <wps:cNvSpPr/>
                      <wps:spPr>
                        <a:xfrm flipH="1">
                          <a:off x="0" y="0"/>
                          <a:ext cx="45085" cy="45085"/>
                        </a:xfrm>
                        <a:prstGeom prst="flowChartConnector">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5920" o:spid="_x0000_s1026" type="#_x0000_t120" style="position:absolute;margin-left:206.3pt;margin-top:2.7pt;width:3.55pt;height:3.55pt;flip:x;z-index:2528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" fillcolor="#938953 [1614]" strokecolor="#938953 [1614]" strokeweight="2pt"/>
            </w:pict>
          </mc:Fallback>
        </mc:AlternateContent>
      </w:r>
      <w:r w:rsidR="00ED42B3">
        <w:rPr>
          <w:bCs/>
          <w:noProof/>
          <w:sz w:val="18"/>
          <w:szCs w:val="18"/>
          <w:lang w:eastAsia="en-GB"/>
        </w:rPr>
        <mc:AlternateContent>
          <mc:Choice Requires="wps">
            <w:drawing>
              <wp:anchor distT="0" distB="0" distL="114300" distR="114300" simplePos="0" relativeHeight="252891136" behindDoc="0" locked="0" layoutInCell="1" allowOverlap="1" wp14:anchorId="7CE32693" wp14:editId="314BBF81">
                <wp:simplePos x="0" y="0"/>
                <wp:positionH relativeFrom="column">
                  <wp:posOffset>2529205</wp:posOffset>
                </wp:positionH>
                <wp:positionV relativeFrom="paragraph">
                  <wp:posOffset>46355</wp:posOffset>
                </wp:positionV>
                <wp:extent cx="45085" cy="55245"/>
                <wp:effectExtent l="0" t="0" r="12065" b="20955"/>
                <wp:wrapNone/>
                <wp:docPr id="75921" name="Flowchart: Connector 75921"/>
                <wp:cNvGraphicFramePr/>
                <a:graphic xmlns:a="http://schemas.openxmlformats.org/drawingml/2006/main">
                  <a:graphicData uri="http://schemas.microsoft.com/office/word/2010/wordprocessingShape">
                    <wps:wsp>
                      <wps:cNvSpPr/>
                      <wps:spPr>
                        <a:xfrm>
                          <a:off x="0" y="0"/>
                          <a:ext cx="45085" cy="55245"/>
                        </a:xfrm>
                        <a:prstGeom prst="flowChartConnector">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5921" o:spid="_x0000_s1026" type="#_x0000_t120" style="position:absolute;margin-left:199.15pt;margin-top:3.65pt;width:3.55pt;height:4.35pt;z-index:25289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" fillcolor="#938953 [1614]" strokecolor="#938953 [1614]" strokeweight="2pt"/>
            </w:pict>
          </mc:Fallback>
        </mc:AlternateContent>
      </w:r>
      <w:r w:rsidR="00ED42B3">
        <w:rPr>
          <w:bCs/>
          <w:noProof/>
          <w:sz w:val="18"/>
          <w:szCs w:val="18"/>
          <w:lang w:eastAsia="en-GB"/>
        </w:rPr>
        <mc:AlternateContent>
          <mc:Choice Requires="wps">
            <w:drawing>
              <wp:anchor distT="0" distB="0" distL="114300" distR="114300" simplePos="0" relativeHeight="252879872" behindDoc="0" locked="0" layoutInCell="1" allowOverlap="1" wp14:anchorId="41FE7322" wp14:editId="5993ACD4">
                <wp:simplePos x="0" y="0"/>
                <wp:positionH relativeFrom="column">
                  <wp:posOffset>1652905</wp:posOffset>
                </wp:positionH>
                <wp:positionV relativeFrom="paragraph">
                  <wp:posOffset>103505</wp:posOffset>
                </wp:positionV>
                <wp:extent cx="182245" cy="219710"/>
                <wp:effectExtent l="38418" t="18732" r="27622" b="46673"/>
                <wp:wrapNone/>
                <wp:docPr id="75922" name="Chevron 75922"/>
                <wp:cNvGraphicFramePr/>
                <a:graphic xmlns:a="http://schemas.openxmlformats.org/drawingml/2006/main">
                  <a:graphicData uri="http://schemas.microsoft.com/office/word/2010/wordprocessingShape">
                    <wps:wsp>
                      <wps:cNvSpPr/>
                      <wps:spPr>
                        <a:xfrm rot="16445178">
                          <a:off x="0" y="0"/>
                          <a:ext cx="182245" cy="219710"/>
                        </a:xfrm>
                        <a:prstGeom prst="chevron">
                          <a:avLst/>
                        </a:prstGeom>
                        <a:solidFill>
                          <a:schemeClr val="accent1">
                            <a:lumMod val="75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75922" o:spid="_x0000_s1026" type="#_x0000_t55" style="position:absolute;margin-left:130.15pt;margin-top:8.15pt;width:14.35pt;height:17.3pt;rotation:-5630440fd;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" adj="10800" fillcolor="#365f91 [2404]" strokecolor="#365f91 [2404]" strokeweight="2pt"/>
            </w:pict>
          </mc:Fallback>
        </mc:AlternateContent>
      </w:r>
      <w:r w:rsidR="00ED42B3">
        <w:rPr>
          <w:bCs/>
          <w:noProof/>
          <w:sz w:val="18"/>
          <w:szCs w:val="18"/>
          <w:lang w:eastAsia="en-GB"/>
        </w:rPr>
        <mc:AlternateContent>
          <mc:Choice Requires="wps">
            <w:drawing>
              <wp:anchor distT="0" distB="0" distL="114300" distR="114300" simplePos="0" relativeHeight="252880896" behindDoc="0" locked="0" layoutInCell="1" allowOverlap="1" wp14:anchorId="115A13D1" wp14:editId="47B6E163">
                <wp:simplePos x="0" y="0"/>
                <wp:positionH relativeFrom="column">
                  <wp:posOffset>1463040</wp:posOffset>
                </wp:positionH>
                <wp:positionV relativeFrom="paragraph">
                  <wp:posOffset>258252</wp:posOffset>
                </wp:positionV>
                <wp:extent cx="591849" cy="199528"/>
                <wp:effectExtent l="0" t="0" r="17780" b="10160"/>
                <wp:wrapNone/>
                <wp:docPr id="75923" name="Freeform 75923"/>
                <wp:cNvGraphicFramePr/>
                <a:graphic xmlns:a="http://schemas.openxmlformats.org/drawingml/2006/main">
                  <a:graphicData uri="http://schemas.microsoft.com/office/word/2010/wordprocessingShape">
                    <wps:wsp>
                      <wps:cNvSpPr/>
                      <wps:spPr>
                        <a:xfrm>
                          <a:off x="0" y="0"/>
                          <a:ext cx="591849" cy="199528"/>
                        </a:xfrm>
                        <a:custGeom>
                          <a:avLst/>
                          <a:gdLst>
                            <a:gd name="connsiteX0" fmla="*/ 206734 w 591849"/>
                            <a:gd name="connsiteY0" fmla="*/ 159026 h 303399"/>
                            <a:gd name="connsiteX1" fmla="*/ 151075 w 591849"/>
                            <a:gd name="connsiteY1" fmla="*/ 119269 h 303399"/>
                            <a:gd name="connsiteX2" fmla="*/ 174929 w 591849"/>
                            <a:gd name="connsiteY2" fmla="*/ 95415 h 303399"/>
                            <a:gd name="connsiteX3" fmla="*/ 198783 w 591849"/>
                            <a:gd name="connsiteY3" fmla="*/ 87464 h 303399"/>
                            <a:gd name="connsiteX4" fmla="*/ 286247 w 591849"/>
                            <a:gd name="connsiteY4" fmla="*/ 95415 h 303399"/>
                            <a:gd name="connsiteX5" fmla="*/ 310101 w 591849"/>
                            <a:gd name="connsiteY5" fmla="*/ 111318 h 303399"/>
                            <a:gd name="connsiteX6" fmla="*/ 341906 w 591849"/>
                            <a:gd name="connsiteY6" fmla="*/ 127221 h 303399"/>
                            <a:gd name="connsiteX7" fmla="*/ 413468 w 591849"/>
                            <a:gd name="connsiteY7" fmla="*/ 166977 h 303399"/>
                            <a:gd name="connsiteX8" fmla="*/ 365760 w 591849"/>
                            <a:gd name="connsiteY8" fmla="*/ 182880 h 303399"/>
                            <a:gd name="connsiteX9" fmla="*/ 310101 w 591849"/>
                            <a:gd name="connsiteY9" fmla="*/ 190831 h 303399"/>
                            <a:gd name="connsiteX10" fmla="*/ 270344 w 591849"/>
                            <a:gd name="connsiteY10" fmla="*/ 198782 h 303399"/>
                            <a:gd name="connsiteX11" fmla="*/ 135172 w 591849"/>
                            <a:gd name="connsiteY11" fmla="*/ 190831 h 303399"/>
                            <a:gd name="connsiteX12" fmla="*/ 151075 w 591849"/>
                            <a:gd name="connsiteY12" fmla="*/ 111318 h 303399"/>
                            <a:gd name="connsiteX13" fmla="*/ 166977 w 591849"/>
                            <a:gd name="connsiteY13" fmla="*/ 79513 h 303399"/>
                            <a:gd name="connsiteX14" fmla="*/ 190831 w 591849"/>
                            <a:gd name="connsiteY14" fmla="*/ 55659 h 303399"/>
                            <a:gd name="connsiteX15" fmla="*/ 262393 w 591849"/>
                            <a:gd name="connsiteY15" fmla="*/ 39756 h 303399"/>
                            <a:gd name="connsiteX16" fmla="*/ 318052 w 591849"/>
                            <a:gd name="connsiteY16" fmla="*/ 47708 h 303399"/>
                            <a:gd name="connsiteX17" fmla="*/ 310101 w 591849"/>
                            <a:gd name="connsiteY17" fmla="*/ 87464 h 303399"/>
                            <a:gd name="connsiteX18" fmla="*/ 294198 w 591849"/>
                            <a:gd name="connsiteY18" fmla="*/ 111318 h 303399"/>
                            <a:gd name="connsiteX19" fmla="*/ 214685 w 591849"/>
                            <a:gd name="connsiteY19" fmla="*/ 135172 h 303399"/>
                            <a:gd name="connsiteX20" fmla="*/ 246490 w 591849"/>
                            <a:gd name="connsiteY20" fmla="*/ 143123 h 303399"/>
                            <a:gd name="connsiteX21" fmla="*/ 588397 w 591849"/>
                            <a:gd name="connsiteY21" fmla="*/ 135172 h 303399"/>
                            <a:gd name="connsiteX22" fmla="*/ 540689 w 591849"/>
                            <a:gd name="connsiteY22" fmla="*/ 119269 h 303399"/>
                            <a:gd name="connsiteX23" fmla="*/ 492981 w 591849"/>
                            <a:gd name="connsiteY23" fmla="*/ 103367 h 303399"/>
                            <a:gd name="connsiteX24" fmla="*/ 445273 w 591849"/>
                            <a:gd name="connsiteY24" fmla="*/ 87464 h 303399"/>
                            <a:gd name="connsiteX25" fmla="*/ 397565 w 591849"/>
                            <a:gd name="connsiteY25" fmla="*/ 79513 h 303399"/>
                            <a:gd name="connsiteX26" fmla="*/ 318052 w 591849"/>
                            <a:gd name="connsiteY26" fmla="*/ 63610 h 303399"/>
                            <a:gd name="connsiteX27" fmla="*/ 222637 w 591849"/>
                            <a:gd name="connsiteY27" fmla="*/ 71562 h 303399"/>
                            <a:gd name="connsiteX28" fmla="*/ 166977 w 591849"/>
                            <a:gd name="connsiteY28" fmla="*/ 87464 h 303399"/>
                            <a:gd name="connsiteX29" fmla="*/ 135172 w 591849"/>
                            <a:gd name="connsiteY29" fmla="*/ 79513 h 303399"/>
                            <a:gd name="connsiteX30" fmla="*/ 127221 w 591849"/>
                            <a:gd name="connsiteY30" fmla="*/ 55659 h 303399"/>
                            <a:gd name="connsiteX31" fmla="*/ 119270 w 591849"/>
                            <a:gd name="connsiteY31" fmla="*/ 7951 h 303399"/>
                            <a:gd name="connsiteX32" fmla="*/ 95416 w 591849"/>
                            <a:gd name="connsiteY32" fmla="*/ 0 h 303399"/>
                            <a:gd name="connsiteX33" fmla="*/ 47708 w 591849"/>
                            <a:gd name="connsiteY33" fmla="*/ 7951 h 303399"/>
                            <a:gd name="connsiteX34" fmla="*/ 15903 w 591849"/>
                            <a:gd name="connsiteY34" fmla="*/ 15902 h 303399"/>
                            <a:gd name="connsiteX35" fmla="*/ 0 w 591849"/>
                            <a:gd name="connsiteY35" fmla="*/ 47708 h 303399"/>
                            <a:gd name="connsiteX36" fmla="*/ 15903 w 591849"/>
                            <a:gd name="connsiteY36" fmla="*/ 103367 h 303399"/>
                            <a:gd name="connsiteX37" fmla="*/ 31805 w 591849"/>
                            <a:gd name="connsiteY37" fmla="*/ 127221 h 303399"/>
                            <a:gd name="connsiteX38" fmla="*/ 55659 w 591849"/>
                            <a:gd name="connsiteY38" fmla="*/ 151075 h 303399"/>
                            <a:gd name="connsiteX39" fmla="*/ 71562 w 591849"/>
                            <a:gd name="connsiteY39" fmla="*/ 174928 h 303399"/>
                            <a:gd name="connsiteX40" fmla="*/ 119270 w 591849"/>
                            <a:gd name="connsiteY40" fmla="*/ 190831 h 303399"/>
                            <a:gd name="connsiteX41" fmla="*/ 246490 w 591849"/>
                            <a:gd name="connsiteY41" fmla="*/ 182880 h 303399"/>
                            <a:gd name="connsiteX42" fmla="*/ 294198 w 591849"/>
                            <a:gd name="connsiteY42" fmla="*/ 166977 h 303399"/>
                            <a:gd name="connsiteX43" fmla="*/ 278296 w 591849"/>
                            <a:gd name="connsiteY43" fmla="*/ 119269 h 303399"/>
                            <a:gd name="connsiteX44" fmla="*/ 254442 w 591849"/>
                            <a:gd name="connsiteY44" fmla="*/ 103367 h 303399"/>
                            <a:gd name="connsiteX45" fmla="*/ 286247 w 591849"/>
                            <a:gd name="connsiteY45" fmla="*/ 95415 h 303399"/>
                            <a:gd name="connsiteX46" fmla="*/ 333955 w 591849"/>
                            <a:gd name="connsiteY46" fmla="*/ 119269 h 303399"/>
                            <a:gd name="connsiteX47" fmla="*/ 349857 w 591849"/>
                            <a:gd name="connsiteY47" fmla="*/ 143123 h 303399"/>
                            <a:gd name="connsiteX48" fmla="*/ 373711 w 591849"/>
                            <a:gd name="connsiteY48" fmla="*/ 174928 h 303399"/>
                            <a:gd name="connsiteX49" fmla="*/ 397565 w 591849"/>
                            <a:gd name="connsiteY49" fmla="*/ 190831 h 303399"/>
                            <a:gd name="connsiteX50" fmla="*/ 445273 w 591849"/>
                            <a:gd name="connsiteY50" fmla="*/ 238539 h 303399"/>
                            <a:gd name="connsiteX51" fmla="*/ 437322 w 591849"/>
                            <a:gd name="connsiteY51" fmla="*/ 214685 h 303399"/>
                            <a:gd name="connsiteX52" fmla="*/ 413468 w 591849"/>
                            <a:gd name="connsiteY52" fmla="*/ 206734 h 303399"/>
                            <a:gd name="connsiteX53" fmla="*/ 166977 w 591849"/>
                            <a:gd name="connsiteY53" fmla="*/ 198782 h 303399"/>
                            <a:gd name="connsiteX54" fmla="*/ 190831 w 591849"/>
                            <a:gd name="connsiteY54" fmla="*/ 159026 h 303399"/>
                            <a:gd name="connsiteX55" fmla="*/ 246490 w 591849"/>
                            <a:gd name="connsiteY55" fmla="*/ 103367 h 303399"/>
                            <a:gd name="connsiteX56" fmla="*/ 286247 w 591849"/>
                            <a:gd name="connsiteY56" fmla="*/ 95415 h 303399"/>
                            <a:gd name="connsiteX57" fmla="*/ 461176 w 591849"/>
                            <a:gd name="connsiteY57" fmla="*/ 103367 h 303399"/>
                            <a:gd name="connsiteX58" fmla="*/ 508883 w 591849"/>
                            <a:gd name="connsiteY58" fmla="*/ 95415 h 303399"/>
                            <a:gd name="connsiteX59" fmla="*/ 485030 w 591849"/>
                            <a:gd name="connsiteY59" fmla="*/ 79513 h 303399"/>
                            <a:gd name="connsiteX60" fmla="*/ 461176 w 591849"/>
                            <a:gd name="connsiteY60" fmla="*/ 71562 h 303399"/>
                            <a:gd name="connsiteX61" fmla="*/ 341906 w 591849"/>
                            <a:gd name="connsiteY61" fmla="*/ 63610 h 303399"/>
                            <a:gd name="connsiteX62" fmla="*/ 230588 w 591849"/>
                            <a:gd name="connsiteY62" fmla="*/ 47708 h 303399"/>
                            <a:gd name="connsiteX63" fmla="*/ 206734 w 591849"/>
                            <a:gd name="connsiteY63" fmla="*/ 79513 h 303399"/>
                            <a:gd name="connsiteX64" fmla="*/ 182880 w 591849"/>
                            <a:gd name="connsiteY64" fmla="*/ 143123 h 303399"/>
                            <a:gd name="connsiteX65" fmla="*/ 151075 w 591849"/>
                            <a:gd name="connsiteY65" fmla="*/ 206734 h 303399"/>
                            <a:gd name="connsiteX66" fmla="*/ 127221 w 591849"/>
                            <a:gd name="connsiteY66" fmla="*/ 230588 h 303399"/>
                            <a:gd name="connsiteX67" fmla="*/ 119270 w 591849"/>
                            <a:gd name="connsiteY67" fmla="*/ 254442 h 303399"/>
                            <a:gd name="connsiteX68" fmla="*/ 71562 w 591849"/>
                            <a:gd name="connsiteY68" fmla="*/ 278295 h 303399"/>
                            <a:gd name="connsiteX69" fmla="*/ 246490 w 591849"/>
                            <a:gd name="connsiteY69" fmla="*/ 286247 h 303399"/>
                            <a:gd name="connsiteX70" fmla="*/ 270344 w 591849"/>
                            <a:gd name="connsiteY70" fmla="*/ 294198 h 303399"/>
                            <a:gd name="connsiteX71" fmla="*/ 326003 w 591849"/>
                            <a:gd name="connsiteY71" fmla="*/ 302149 h 303399"/>
                            <a:gd name="connsiteX72" fmla="*/ 421419 w 591849"/>
                            <a:gd name="connsiteY72" fmla="*/ 294198 h 303399"/>
                            <a:gd name="connsiteX73" fmla="*/ 381663 w 591849"/>
                            <a:gd name="connsiteY73" fmla="*/ 230588 h 303399"/>
                            <a:gd name="connsiteX74" fmla="*/ 333955 w 591849"/>
                            <a:gd name="connsiteY74" fmla="*/ 198782 h 303399"/>
                            <a:gd name="connsiteX75" fmla="*/ 310101 w 591849"/>
                            <a:gd name="connsiteY75" fmla="*/ 182880 h 303399"/>
                            <a:gd name="connsiteX76" fmla="*/ 238539 w 591849"/>
                            <a:gd name="connsiteY76" fmla="*/ 127221 h 303399"/>
                            <a:gd name="connsiteX77" fmla="*/ 198783 w 591849"/>
                            <a:gd name="connsiteY77" fmla="*/ 119269 h 303399"/>
                            <a:gd name="connsiteX78" fmla="*/ 206734 w 591849"/>
                            <a:gd name="connsiteY78" fmla="*/ 95415 h 303399"/>
                            <a:gd name="connsiteX79" fmla="*/ 230588 w 591849"/>
                            <a:gd name="connsiteY79" fmla="*/ 87464 h 303399"/>
                            <a:gd name="connsiteX80" fmla="*/ 333955 w 591849"/>
                            <a:gd name="connsiteY80" fmla="*/ 79513 h 3033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Lst>
                          <a:rect l="l" t="t" r="r" b="b"/>
                          <a:pathLst>
                            <a:path w="591849" h="303399">
                              <a:moveTo>
                                <a:pt x="206734" y="159026"/>
                              </a:moveTo>
                              <a:cubicBezTo>
                                <a:pt x="199796" y="156251"/>
                                <a:pt x="146981" y="143834"/>
                                <a:pt x="151075" y="119269"/>
                              </a:cubicBezTo>
                              <a:cubicBezTo>
                                <a:pt x="152924" y="108177"/>
                                <a:pt x="165573" y="101652"/>
                                <a:pt x="174929" y="95415"/>
                              </a:cubicBezTo>
                              <a:cubicBezTo>
                                <a:pt x="181903" y="90766"/>
                                <a:pt x="190832" y="90114"/>
                                <a:pt x="198783" y="87464"/>
                              </a:cubicBezTo>
                              <a:cubicBezTo>
                                <a:pt x="227938" y="90114"/>
                                <a:pt x="257622" y="89281"/>
                                <a:pt x="286247" y="95415"/>
                              </a:cubicBezTo>
                              <a:cubicBezTo>
                                <a:pt x="295591" y="97417"/>
                                <a:pt x="301804" y="106577"/>
                                <a:pt x="310101" y="111318"/>
                              </a:cubicBezTo>
                              <a:cubicBezTo>
                                <a:pt x="320392" y="117199"/>
                                <a:pt x="331742" y="121123"/>
                                <a:pt x="341906" y="127221"/>
                              </a:cubicBezTo>
                              <a:cubicBezTo>
                                <a:pt x="410255" y="168231"/>
                                <a:pt x="365488" y="150985"/>
                                <a:pt x="413468" y="166977"/>
                              </a:cubicBezTo>
                              <a:cubicBezTo>
                                <a:pt x="397565" y="172278"/>
                                <a:pt x="382094" y="179111"/>
                                <a:pt x="365760" y="182880"/>
                              </a:cubicBezTo>
                              <a:cubicBezTo>
                                <a:pt x="347499" y="187094"/>
                                <a:pt x="328587" y="187750"/>
                                <a:pt x="310101" y="190831"/>
                              </a:cubicBezTo>
                              <a:cubicBezTo>
                                <a:pt x="296770" y="193053"/>
                                <a:pt x="283596" y="196132"/>
                                <a:pt x="270344" y="198782"/>
                              </a:cubicBezTo>
                              <a:cubicBezTo>
                                <a:pt x="225287" y="196132"/>
                                <a:pt x="171569" y="217522"/>
                                <a:pt x="135172" y="190831"/>
                              </a:cubicBezTo>
                              <a:cubicBezTo>
                                <a:pt x="113375" y="174847"/>
                                <a:pt x="143650" y="137307"/>
                                <a:pt x="151075" y="111318"/>
                              </a:cubicBezTo>
                              <a:cubicBezTo>
                                <a:pt x="154331" y="99921"/>
                                <a:pt x="160088" y="89158"/>
                                <a:pt x="166977" y="79513"/>
                              </a:cubicBezTo>
                              <a:cubicBezTo>
                                <a:pt x="173513" y="70363"/>
                                <a:pt x="181475" y="61896"/>
                                <a:pt x="190831" y="55659"/>
                              </a:cubicBezTo>
                              <a:cubicBezTo>
                                <a:pt x="203879" y="46960"/>
                                <a:pt x="256624" y="40718"/>
                                <a:pt x="262393" y="39756"/>
                              </a:cubicBezTo>
                              <a:cubicBezTo>
                                <a:pt x="280946" y="42407"/>
                                <a:pt x="304800" y="34456"/>
                                <a:pt x="318052" y="47708"/>
                              </a:cubicBezTo>
                              <a:cubicBezTo>
                                <a:pt x="327608" y="57264"/>
                                <a:pt x="314846" y="74810"/>
                                <a:pt x="310101" y="87464"/>
                              </a:cubicBezTo>
                              <a:cubicBezTo>
                                <a:pt x="306746" y="96412"/>
                                <a:pt x="302302" y="106253"/>
                                <a:pt x="294198" y="111318"/>
                              </a:cubicBezTo>
                              <a:cubicBezTo>
                                <a:pt x="281290" y="119385"/>
                                <a:pt x="233307" y="130517"/>
                                <a:pt x="214685" y="135172"/>
                              </a:cubicBezTo>
                              <a:cubicBezTo>
                                <a:pt x="225287" y="137822"/>
                                <a:pt x="235562" y="143123"/>
                                <a:pt x="246490" y="143123"/>
                              </a:cubicBezTo>
                              <a:cubicBezTo>
                                <a:pt x="360490" y="143123"/>
                                <a:pt x="474770" y="144385"/>
                                <a:pt x="588397" y="135172"/>
                              </a:cubicBezTo>
                              <a:cubicBezTo>
                                <a:pt x="605105" y="133817"/>
                                <a:pt x="556592" y="124570"/>
                                <a:pt x="540689" y="119269"/>
                              </a:cubicBezTo>
                              <a:lnTo>
                                <a:pt x="492981" y="103367"/>
                              </a:lnTo>
                              <a:cubicBezTo>
                                <a:pt x="492974" y="103365"/>
                                <a:pt x="445281" y="87465"/>
                                <a:pt x="445273" y="87464"/>
                              </a:cubicBezTo>
                              <a:cubicBezTo>
                                <a:pt x="429370" y="84814"/>
                                <a:pt x="413374" y="82675"/>
                                <a:pt x="397565" y="79513"/>
                              </a:cubicBezTo>
                              <a:cubicBezTo>
                                <a:pt x="278905" y="55782"/>
                                <a:pt x="481602" y="90871"/>
                                <a:pt x="318052" y="63610"/>
                              </a:cubicBezTo>
                              <a:cubicBezTo>
                                <a:pt x="286247" y="66261"/>
                                <a:pt x="254306" y="67603"/>
                                <a:pt x="222637" y="71562"/>
                              </a:cubicBezTo>
                              <a:cubicBezTo>
                                <a:pt x="206660" y="73559"/>
                                <a:pt x="182822" y="82183"/>
                                <a:pt x="166977" y="87464"/>
                              </a:cubicBezTo>
                              <a:cubicBezTo>
                                <a:pt x="156375" y="84814"/>
                                <a:pt x="143705" y="86340"/>
                                <a:pt x="135172" y="79513"/>
                              </a:cubicBezTo>
                              <a:cubicBezTo>
                                <a:pt x="128627" y="74277"/>
                                <a:pt x="129039" y="63841"/>
                                <a:pt x="127221" y="55659"/>
                              </a:cubicBezTo>
                              <a:cubicBezTo>
                                <a:pt x="123724" y="39921"/>
                                <a:pt x="127269" y="21949"/>
                                <a:pt x="119270" y="7951"/>
                              </a:cubicBezTo>
                              <a:cubicBezTo>
                                <a:pt x="115112" y="674"/>
                                <a:pt x="103367" y="2650"/>
                                <a:pt x="95416" y="0"/>
                              </a:cubicBezTo>
                              <a:cubicBezTo>
                                <a:pt x="79513" y="2650"/>
                                <a:pt x="63517" y="4789"/>
                                <a:pt x="47708" y="7951"/>
                              </a:cubicBezTo>
                              <a:cubicBezTo>
                                <a:pt x="36992" y="10094"/>
                                <a:pt x="24298" y="8906"/>
                                <a:pt x="15903" y="15902"/>
                              </a:cubicBezTo>
                              <a:cubicBezTo>
                                <a:pt x="6797" y="23490"/>
                                <a:pt x="5301" y="37106"/>
                                <a:pt x="0" y="47708"/>
                              </a:cubicBezTo>
                              <a:cubicBezTo>
                                <a:pt x="2549" y="57905"/>
                                <a:pt x="10197" y="91955"/>
                                <a:pt x="15903" y="103367"/>
                              </a:cubicBezTo>
                              <a:cubicBezTo>
                                <a:pt x="20177" y="111914"/>
                                <a:pt x="25687" y="119880"/>
                                <a:pt x="31805" y="127221"/>
                              </a:cubicBezTo>
                              <a:cubicBezTo>
                                <a:pt x="39004" y="135860"/>
                                <a:pt x="48460" y="142437"/>
                                <a:pt x="55659" y="151075"/>
                              </a:cubicBezTo>
                              <a:cubicBezTo>
                                <a:pt x="61777" y="158416"/>
                                <a:pt x="63458" y="169863"/>
                                <a:pt x="71562" y="174928"/>
                              </a:cubicBezTo>
                              <a:cubicBezTo>
                                <a:pt x="85777" y="183812"/>
                                <a:pt x="119270" y="190831"/>
                                <a:pt x="119270" y="190831"/>
                              </a:cubicBezTo>
                              <a:cubicBezTo>
                                <a:pt x="161677" y="188181"/>
                                <a:pt x="204390" y="188621"/>
                                <a:pt x="246490" y="182880"/>
                              </a:cubicBezTo>
                              <a:cubicBezTo>
                                <a:pt x="263099" y="180615"/>
                                <a:pt x="294198" y="166977"/>
                                <a:pt x="294198" y="166977"/>
                              </a:cubicBezTo>
                              <a:cubicBezTo>
                                <a:pt x="288897" y="151074"/>
                                <a:pt x="292244" y="128567"/>
                                <a:pt x="278296" y="119269"/>
                              </a:cubicBezTo>
                              <a:cubicBezTo>
                                <a:pt x="270345" y="113968"/>
                                <a:pt x="263175" y="107248"/>
                                <a:pt x="254442" y="103367"/>
                              </a:cubicBezTo>
                              <a:cubicBezTo>
                                <a:pt x="205003" y="81394"/>
                                <a:pt x="152651" y="82056"/>
                                <a:pt x="286247" y="95415"/>
                              </a:cubicBezTo>
                              <a:cubicBezTo>
                                <a:pt x="305646" y="101882"/>
                                <a:pt x="318543" y="103857"/>
                                <a:pt x="333955" y="119269"/>
                              </a:cubicBezTo>
                              <a:cubicBezTo>
                                <a:pt x="340712" y="126026"/>
                                <a:pt x="344303" y="135347"/>
                                <a:pt x="349857" y="143123"/>
                              </a:cubicBezTo>
                              <a:cubicBezTo>
                                <a:pt x="357560" y="153907"/>
                                <a:pt x="364340" y="165557"/>
                                <a:pt x="373711" y="174928"/>
                              </a:cubicBezTo>
                              <a:cubicBezTo>
                                <a:pt x="380468" y="181685"/>
                                <a:pt x="390422" y="184482"/>
                                <a:pt x="397565" y="190831"/>
                              </a:cubicBezTo>
                              <a:cubicBezTo>
                                <a:pt x="414374" y="205772"/>
                                <a:pt x="445273" y="238539"/>
                                <a:pt x="445273" y="238539"/>
                              </a:cubicBezTo>
                              <a:cubicBezTo>
                                <a:pt x="442623" y="230588"/>
                                <a:pt x="443249" y="220612"/>
                                <a:pt x="437322" y="214685"/>
                              </a:cubicBezTo>
                              <a:cubicBezTo>
                                <a:pt x="431395" y="208758"/>
                                <a:pt x="421835" y="207226"/>
                                <a:pt x="413468" y="206734"/>
                              </a:cubicBezTo>
                              <a:cubicBezTo>
                                <a:pt x="331403" y="201907"/>
                                <a:pt x="249141" y="201433"/>
                                <a:pt x="166977" y="198782"/>
                              </a:cubicBezTo>
                              <a:cubicBezTo>
                                <a:pt x="174928" y="185530"/>
                                <a:pt x="182534" y="172064"/>
                                <a:pt x="190831" y="159026"/>
                              </a:cubicBezTo>
                              <a:cubicBezTo>
                                <a:pt x="219278" y="114325"/>
                                <a:pt x="208017" y="112986"/>
                                <a:pt x="246490" y="103367"/>
                              </a:cubicBezTo>
                              <a:cubicBezTo>
                                <a:pt x="259601" y="100089"/>
                                <a:pt x="272995" y="98066"/>
                                <a:pt x="286247" y="95415"/>
                              </a:cubicBezTo>
                              <a:cubicBezTo>
                                <a:pt x="344557" y="98066"/>
                                <a:pt x="402806" y="103367"/>
                                <a:pt x="461176" y="103367"/>
                              </a:cubicBezTo>
                              <a:cubicBezTo>
                                <a:pt x="477298" y="103367"/>
                                <a:pt x="497483" y="106815"/>
                                <a:pt x="508883" y="95415"/>
                              </a:cubicBezTo>
                              <a:cubicBezTo>
                                <a:pt x="515640" y="88658"/>
                                <a:pt x="493577" y="83786"/>
                                <a:pt x="485030" y="79513"/>
                              </a:cubicBezTo>
                              <a:cubicBezTo>
                                <a:pt x="477533" y="75765"/>
                                <a:pt x="469506" y="72488"/>
                                <a:pt x="461176" y="71562"/>
                              </a:cubicBezTo>
                              <a:cubicBezTo>
                                <a:pt x="421575" y="67162"/>
                                <a:pt x="381613" y="66919"/>
                                <a:pt x="341906" y="63610"/>
                              </a:cubicBezTo>
                              <a:cubicBezTo>
                                <a:pt x="277145" y="58213"/>
                                <a:pt x="282486" y="58087"/>
                                <a:pt x="230588" y="47708"/>
                              </a:cubicBezTo>
                              <a:cubicBezTo>
                                <a:pt x="222637" y="58310"/>
                                <a:pt x="212116" y="67403"/>
                                <a:pt x="206734" y="79513"/>
                              </a:cubicBezTo>
                              <a:cubicBezTo>
                                <a:pt x="160883" y="182678"/>
                                <a:pt x="231754" y="69813"/>
                                <a:pt x="182880" y="143123"/>
                              </a:cubicBezTo>
                              <a:cubicBezTo>
                                <a:pt x="173097" y="172474"/>
                                <a:pt x="173608" y="176690"/>
                                <a:pt x="151075" y="206734"/>
                              </a:cubicBezTo>
                              <a:cubicBezTo>
                                <a:pt x="144328" y="215730"/>
                                <a:pt x="135172" y="222637"/>
                                <a:pt x="127221" y="230588"/>
                              </a:cubicBezTo>
                              <a:cubicBezTo>
                                <a:pt x="124571" y="238539"/>
                                <a:pt x="124506" y="247897"/>
                                <a:pt x="119270" y="254442"/>
                              </a:cubicBezTo>
                              <a:cubicBezTo>
                                <a:pt x="108060" y="268454"/>
                                <a:pt x="87275" y="273057"/>
                                <a:pt x="71562" y="278295"/>
                              </a:cubicBezTo>
                              <a:cubicBezTo>
                                <a:pt x="129871" y="280946"/>
                                <a:pt x="188306" y="281592"/>
                                <a:pt x="246490" y="286247"/>
                              </a:cubicBezTo>
                              <a:cubicBezTo>
                                <a:pt x="254845" y="286915"/>
                                <a:pt x="262125" y="292554"/>
                                <a:pt x="270344" y="294198"/>
                              </a:cubicBezTo>
                              <a:cubicBezTo>
                                <a:pt x="288721" y="297873"/>
                                <a:pt x="307450" y="299499"/>
                                <a:pt x="326003" y="302149"/>
                              </a:cubicBezTo>
                              <a:cubicBezTo>
                                <a:pt x="357808" y="299499"/>
                                <a:pt x="394051" y="310618"/>
                                <a:pt x="421419" y="294198"/>
                              </a:cubicBezTo>
                              <a:cubicBezTo>
                                <a:pt x="439568" y="283309"/>
                                <a:pt x="385492" y="233566"/>
                                <a:pt x="381663" y="230588"/>
                              </a:cubicBezTo>
                              <a:cubicBezTo>
                                <a:pt x="366576" y="218854"/>
                                <a:pt x="349858" y="209384"/>
                                <a:pt x="333955" y="198782"/>
                              </a:cubicBezTo>
                              <a:cubicBezTo>
                                <a:pt x="326004" y="193481"/>
                                <a:pt x="316858" y="189637"/>
                                <a:pt x="310101" y="182880"/>
                              </a:cubicBezTo>
                              <a:cubicBezTo>
                                <a:pt x="272732" y="145511"/>
                                <a:pt x="295603" y="165263"/>
                                <a:pt x="238539" y="127221"/>
                              </a:cubicBezTo>
                              <a:cubicBezTo>
                                <a:pt x="227294" y="119725"/>
                                <a:pt x="212035" y="121920"/>
                                <a:pt x="198783" y="119269"/>
                              </a:cubicBezTo>
                              <a:cubicBezTo>
                                <a:pt x="201433" y="111318"/>
                                <a:pt x="200807" y="101342"/>
                                <a:pt x="206734" y="95415"/>
                              </a:cubicBezTo>
                              <a:cubicBezTo>
                                <a:pt x="212661" y="89488"/>
                                <a:pt x="222529" y="89766"/>
                                <a:pt x="230588" y="87464"/>
                              </a:cubicBezTo>
                              <a:cubicBezTo>
                                <a:pt x="278667" y="73728"/>
                                <a:pt x="266457" y="79513"/>
                                <a:pt x="333955" y="79513"/>
                              </a:cubicBezTo>
                            </a:path>
                          </a:pathLst>
                        </a:custGeom>
                        <a:solidFill>
                          <a:schemeClr val="bg2">
                            <a:lumMod val="25000"/>
                          </a:schemeClr>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reeform 75923" o:spid="_x0000_s1026" style="position:absolute;margin-left:115.2pt;margin-top:20.35pt;width:46.6pt;height:15.7pt;z-index:25288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91849,30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" path="m206734,159026v-6938,-2775,-59753,-15192,-55659,-39757c152924,108177,165573,101652,174929,95415v6974,-4649,15903,-5301,23854,-7951c227938,90114,257622,89281,286247,95415v9344,2002,15557,11162,23854,15903c320392,117199,331742,121123,341906,127221v68349,41010,23582,23764,71562,39756c397565,172278,382094,179111,365760,182880v-18261,4214,-37173,4870,-55659,7951c296770,193053,283596,196132,270344,198782v-45057,-2650,-98775,18740,-135172,-7951c113375,174847,143650,137307,151075,111318v3256,-11397,9013,-22160,15902,-31805c173513,70363,181475,61896,190831,55659v13048,-8699,65793,-14941,71562,-15903c280946,42407,304800,34456,318052,47708v9556,9556,-3206,27102,-7951,39756c306746,96412,302302,106253,294198,111318v-12908,8067,-60891,19199,-79513,23854c225287,137822,235562,143123,246490,143123v114000,,228280,1262,341907,-7951c605105,133817,556592,124570,540689,119269l492981,103367v-7,-2,-47700,-15902,-47708,-15903c429370,84814,413374,82675,397565,79513,278905,55782,481602,90871,318052,63610v-31805,2651,-63746,3993,-95415,7952c206660,73559,182822,82183,166977,87464,156375,84814,143705,86340,135172,79513v-6545,-5236,-6133,-15672,-7951,-23854c123724,39921,127269,21949,119270,7951,115112,674,103367,2650,95416,,79513,2650,63517,4789,47708,7951,36992,10094,24298,8906,15903,15902,6797,23490,5301,37106,,47708v2549,10197,10197,44247,15903,55659c20177,111914,25687,119880,31805,127221v7199,8639,16655,15216,23854,23854c61777,158416,63458,169863,71562,174928v14215,8884,47708,15903,47708,15903c161677,188181,204390,188621,246490,182880v16609,-2265,47708,-15903,47708,-15903c288897,151074,292244,128567,278296,119269v-7951,-5301,-15121,-12021,-23854,-15902c205003,81394,152651,82056,286247,95415v19399,6467,32296,8442,47708,23854c340712,126026,344303,135347,349857,143123v7703,10784,14483,22434,23854,31805c380468,181685,390422,184482,397565,190831v16809,14941,47708,47708,47708,47708c442623,230588,443249,220612,437322,214685v-5927,-5927,-15487,-7459,-23854,-7951c331403,201907,249141,201433,166977,198782v7951,-13252,15557,-26718,23854,-39756c219278,114325,208017,112986,246490,103367v13111,-3278,26505,-5301,39757,-7952c344557,98066,402806,103367,461176,103367v16122,,36307,3448,47707,-7952c515640,88658,493577,83786,485030,79513v-7497,-3748,-15524,-7025,-23854,-7951c421575,67162,381613,66919,341906,63610,277145,58213,282486,58087,230588,47708v-7951,10602,-18472,19695,-23854,31805c160883,182678,231754,69813,182880,143123v-9783,29351,-9272,33567,-31805,63611c144328,215730,135172,222637,127221,230588v-2650,7951,-2715,17309,-7951,23854c108060,268454,87275,273057,71562,278295v58309,2651,116744,3297,174928,7952c254845,286915,262125,292554,270344,294198v18377,3675,37106,5301,55659,7951c357808,299499,394051,310618,421419,294198v18149,-10889,-35927,-60632,-39756,-63610c366576,218854,349858,209384,333955,198782v-7951,-5301,-17097,-9145,-23854,-15902c272732,145511,295603,165263,238539,127221v-11245,-7496,-26504,-5301,-39756,-7952c201433,111318,200807,101342,206734,95415v5927,-5927,15795,-5649,23854,-7951c278667,73728,266457,79513,333955,79513e" fillcolor="#484329 [814]" strokecolor="#484329 [814]" strokeweight="2pt">
                <v:path arrowok="t" o:connecttype="custom" o:connectlocs="206734,104582;151075,78436;174929,62749;198783,57520;286247,62749;310101,73207;341906,83666;413468,109811;365760,120270;310101,125499;270344,130727;135172,125499;151075,73207;166977,52291;190831,36604;262393,26145;318052,31375;310101,57520;294198,73207;214685,88895;246490,94124;588397,88895;540689,78436;492981,67979;445273,57520;397565,52291;318052,41833;222637,47062;166977,57520;135172,52291;127221,36604;119270,5229;95416,0;47708,5229;15903,10458;0,31375;15903,67979;31805,83666;55659,99353;71562,115040;119270,125499;246490,120270;294198,109811;278296,78436;254442,67979;286247,62749;333955,78436;349857,94124;373711,115040;397565,125499;445273,156873;437322,141186;413468,135957;166977,130727;190831,104582;246490,67979;286247,62749;461176,67979;508883,62749;485030,52291;461176,47062;341906,41833;230588,31375;206734,52291;182880,94124;151075,135957;127221,151644;119270,167332;71562,183019;246490,188248;270344,193477;326003,198706;421419,193477;381663,151644;333955,130727;310101,120270;238539,83666;198783,78436;206734,62749;230588,57520;333955,52291" o:connectangles="0,0,0,0,0,0,0,0,0,0,0,0,0,0,0,0,0,0,0,0,0,0,0,0,0,0,0,0,0,0,0,0,0,0,0,0,0,0,0,0,0,0,0,0,0,0,0,0,0,0,0,0,0,0,0,0,0,0,0,0,0,0,0,0,0,0,0,0,0,0,0,0,0,0,0,0,0,0,0,0,0"/>
              </v:shape>
            </w:pict>
          </mc:Fallback>
        </mc:AlternateContent>
      </w:r>
    </w:p>
    <w:p w14:paraId="726579E1" w14:textId="77777777" w:rsidR="00ED42B3" w:rsidRDefault="00ED42B3" w:rsidP="00ED42B3">
      <w:pPr>
        <w:spacing w:line="360" w:lineRule="auto"/>
        <w:rPr>
          <w:bCs/>
          <w:sz w:val="18"/>
          <w:szCs w:val="18"/>
        </w:rPr>
      </w:pPr>
    </w:p>
    <w:p w14:paraId="35B7103D" w14:textId="5EE37976" w:rsidR="00F11F76" w:rsidRPr="00222C8C" w:rsidRDefault="00ED42B3" w:rsidP="00BD4586">
      <w:pPr>
        <w:spacing w:line="360" w:lineRule="auto"/>
        <w:rPr>
          <w:bCs/>
          <w:sz w:val="18"/>
          <w:szCs w:val="18"/>
        </w:rPr>
      </w:pPr>
      <w:proofErr w:type="gramStart"/>
      <w:r>
        <w:rPr>
          <w:bCs/>
          <w:sz w:val="18"/>
          <w:szCs w:val="18"/>
        </w:rPr>
        <w:t>Figure 28.</w:t>
      </w:r>
      <w:proofErr w:type="gramEnd"/>
      <w:r>
        <w:rPr>
          <w:bCs/>
          <w:sz w:val="18"/>
          <w:szCs w:val="18"/>
        </w:rPr>
        <w:t xml:space="preserve"> </w:t>
      </w:r>
      <w:proofErr w:type="gramStart"/>
      <w:r w:rsidRPr="00325482">
        <w:rPr>
          <w:sz w:val="18"/>
          <w:szCs w:val="18"/>
        </w:rPr>
        <w:t>A flow chart of orthogonal validation (A) and cross-validation (B)</w:t>
      </w:r>
      <w:r>
        <w:rPr>
          <w:sz w:val="18"/>
          <w:szCs w:val="18"/>
        </w:rPr>
        <w:t xml:space="preserve"> in LSPC versus ROUC</w:t>
      </w:r>
      <w:r w:rsidRPr="00325482">
        <w:rPr>
          <w:sz w:val="18"/>
          <w:szCs w:val="18"/>
        </w:rPr>
        <w:t xml:space="preserve"> </w:t>
      </w:r>
      <w:r>
        <w:rPr>
          <w:sz w:val="18"/>
          <w:szCs w:val="18"/>
        </w:rPr>
        <w:t xml:space="preserve">showing the type and process protein </w:t>
      </w:r>
      <w:r w:rsidRPr="00325482">
        <w:rPr>
          <w:sz w:val="18"/>
          <w:szCs w:val="18"/>
        </w:rPr>
        <w:t>comparison.</w:t>
      </w:r>
      <w:proofErr w:type="gramEnd"/>
      <w:r w:rsidRPr="00325482">
        <w:rPr>
          <w:sz w:val="18"/>
          <w:szCs w:val="18"/>
        </w:rPr>
        <w:t xml:space="preserve"> A schematic representation of 24-hole dot blotter is shown here</w:t>
      </w:r>
      <w:r>
        <w:rPr>
          <w:sz w:val="18"/>
          <w:szCs w:val="18"/>
        </w:rPr>
        <w:t xml:space="preserve"> (C)</w:t>
      </w:r>
      <w:r w:rsidRPr="00325482">
        <w:rPr>
          <w:sz w:val="18"/>
          <w:szCs w:val="18"/>
        </w:rPr>
        <w:t>.</w:t>
      </w:r>
      <w:r>
        <w:rPr>
          <w:sz w:val="18"/>
          <w:szCs w:val="18"/>
        </w:rPr>
        <w:t xml:space="preserve"> Protein samples are loaded in each spot and</w:t>
      </w:r>
      <w:r w:rsidRPr="00325482">
        <w:rPr>
          <w:sz w:val="18"/>
          <w:szCs w:val="18"/>
        </w:rPr>
        <w:t xml:space="preserve"> t</w:t>
      </w:r>
      <w:r>
        <w:rPr>
          <w:sz w:val="18"/>
          <w:szCs w:val="18"/>
        </w:rPr>
        <w:t xml:space="preserve">ransferred to PVDF membrane underneath; they are blotted with the required primary and secondary antibody before visualisation </w:t>
      </w:r>
      <w:r w:rsidRPr="0022035B">
        <w:rPr>
          <w:sz w:val="18"/>
          <w:szCs w:val="18"/>
        </w:rPr>
        <w:t>with enh</w:t>
      </w:r>
      <w:r>
        <w:rPr>
          <w:sz w:val="18"/>
          <w:szCs w:val="18"/>
        </w:rPr>
        <w:t>anced chemiluminescence reagent (D). D</w:t>
      </w:r>
      <w:r w:rsidRPr="0022035B">
        <w:rPr>
          <w:sz w:val="18"/>
          <w:szCs w:val="18"/>
        </w:rPr>
        <w:t>ensitometry analysis o</w:t>
      </w:r>
      <w:r>
        <w:rPr>
          <w:sz w:val="18"/>
          <w:szCs w:val="18"/>
        </w:rPr>
        <w:t>f the fluorescence intensity is</w:t>
      </w:r>
      <w:r w:rsidRPr="0022035B">
        <w:rPr>
          <w:sz w:val="18"/>
          <w:szCs w:val="18"/>
        </w:rPr>
        <w:t xml:space="preserve"> carried out using ‘GeneSNAP’ and ‘GeneTools’ software</w:t>
      </w:r>
      <w:r>
        <w:rPr>
          <w:sz w:val="18"/>
          <w:szCs w:val="18"/>
        </w:rPr>
        <w:t xml:space="preserve"> (not shown here). For the full description of the dot blotting process, see Chapter 3.9. LSPC: patients with longstanding pancolitis in remission. ROUC: patients with recent-onset UC in remission. HRP: horseradish peroxidase. PVDF: </w:t>
      </w:r>
      <w:r w:rsidRPr="00885E14">
        <w:rPr>
          <w:sz w:val="18"/>
          <w:szCs w:val="18"/>
        </w:rPr>
        <w:t>polyvinylidene difluoride</w:t>
      </w:r>
      <w:r>
        <w:rPr>
          <w:sz w:val="18"/>
          <w:szCs w:val="18"/>
        </w:rPr>
        <w:t>.</w:t>
      </w:r>
    </w:p>
    <w:p w14:paraId="15B78812" w14:textId="50758DCE" w:rsidR="00BD4586" w:rsidRDefault="00AA12FE" w:rsidP="000726D8">
      <w:pPr>
        <w:pStyle w:val="Heading2"/>
        <w:rPr>
          <w:rFonts w:asciiTheme="minorHAnsi" w:eastAsiaTheme="minorHAnsi" w:hAnsiTheme="minorHAnsi" w:cstheme="minorBidi"/>
          <w:color w:val="auto"/>
          <w:sz w:val="28"/>
          <w:szCs w:val="28"/>
        </w:rPr>
      </w:pPr>
      <w:bookmarkStart w:id="94" w:name="_Toc35977125"/>
      <w:r>
        <w:rPr>
          <w:rFonts w:asciiTheme="minorHAnsi" w:eastAsiaTheme="minorHAnsi" w:hAnsiTheme="minorHAnsi" w:cstheme="minorBidi"/>
          <w:color w:val="auto"/>
          <w:sz w:val="28"/>
          <w:szCs w:val="28"/>
        </w:rPr>
        <w:lastRenderedPageBreak/>
        <w:t>5</w:t>
      </w:r>
      <w:r w:rsidR="00BD4586" w:rsidRPr="00F52152">
        <w:rPr>
          <w:rFonts w:asciiTheme="minorHAnsi" w:eastAsiaTheme="minorHAnsi" w:hAnsiTheme="minorHAnsi" w:cstheme="minorBidi"/>
          <w:color w:val="auto"/>
          <w:sz w:val="28"/>
          <w:szCs w:val="28"/>
        </w:rPr>
        <w:t>.3 Results</w:t>
      </w:r>
      <w:bookmarkEnd w:id="94"/>
    </w:p>
    <w:p w14:paraId="3CEBE28C" w14:textId="77777777" w:rsidR="00F52152" w:rsidRPr="00F52152" w:rsidRDefault="00F52152" w:rsidP="00F52152"/>
    <w:p w14:paraId="405EDDB1" w14:textId="22720C5B" w:rsidR="00BD4586" w:rsidRPr="00F52152" w:rsidRDefault="00AA12FE" w:rsidP="000726D8">
      <w:pPr>
        <w:pStyle w:val="Heading3"/>
        <w:rPr>
          <w:rFonts w:asciiTheme="minorHAnsi" w:eastAsiaTheme="minorHAnsi" w:hAnsiTheme="minorHAnsi" w:cstheme="minorBidi"/>
          <w:color w:val="auto"/>
          <w:sz w:val="24"/>
          <w:szCs w:val="24"/>
        </w:rPr>
      </w:pPr>
      <w:bookmarkStart w:id="95" w:name="_Toc35977126"/>
      <w:r>
        <w:rPr>
          <w:rFonts w:asciiTheme="minorHAnsi" w:eastAsiaTheme="minorHAnsi" w:hAnsiTheme="minorHAnsi" w:cstheme="minorBidi"/>
          <w:color w:val="auto"/>
          <w:sz w:val="24"/>
          <w:szCs w:val="24"/>
        </w:rPr>
        <w:t>5</w:t>
      </w:r>
      <w:r w:rsidR="00BD4586" w:rsidRPr="00F52152">
        <w:rPr>
          <w:rFonts w:asciiTheme="minorHAnsi" w:eastAsiaTheme="minorHAnsi" w:hAnsiTheme="minorHAnsi" w:cstheme="minorBidi"/>
          <w:color w:val="auto"/>
          <w:sz w:val="24"/>
          <w:szCs w:val="24"/>
        </w:rPr>
        <w:t>.3.1 Epithelial keratins alterations in LSPC and ROUC relative to controls</w:t>
      </w:r>
      <w:bookmarkEnd w:id="95"/>
      <w:r w:rsidR="00BD4586" w:rsidRPr="00F52152">
        <w:rPr>
          <w:rFonts w:asciiTheme="minorHAnsi" w:eastAsiaTheme="minorHAnsi" w:hAnsiTheme="minorHAnsi" w:cstheme="minorBidi"/>
          <w:color w:val="auto"/>
          <w:sz w:val="24"/>
          <w:szCs w:val="24"/>
        </w:rPr>
        <w:t xml:space="preserve"> </w:t>
      </w:r>
    </w:p>
    <w:p w14:paraId="126B980F" w14:textId="4406A124" w:rsidR="00BD4586" w:rsidRPr="00BD4586" w:rsidRDefault="001C6D70" w:rsidP="00BD4586">
      <w:pPr>
        <w:spacing w:line="360" w:lineRule="auto"/>
        <w:rPr>
          <w:rFonts w:asciiTheme="minorHAnsi" w:eastAsiaTheme="minorHAnsi" w:hAnsiTheme="minorHAnsi" w:cstheme="minorBidi"/>
          <w:sz w:val="24"/>
          <w:szCs w:val="24"/>
        </w:rPr>
      </w:pPr>
      <w:r>
        <w:rPr>
          <w:rFonts w:asciiTheme="minorHAnsi" w:eastAsiaTheme="minorHAnsi" w:hAnsiTheme="minorHAnsi" w:cstheme="minorBidi"/>
          <w:sz w:val="24"/>
          <w:szCs w:val="24"/>
        </w:rPr>
        <w:t>P</w:t>
      </w:r>
      <w:r w:rsidR="00BD4586" w:rsidRPr="00BD4586">
        <w:rPr>
          <w:rFonts w:asciiTheme="minorHAnsi" w:eastAsiaTheme="minorHAnsi" w:hAnsiTheme="minorHAnsi" w:cstheme="minorBidi"/>
          <w:sz w:val="24"/>
          <w:szCs w:val="24"/>
        </w:rPr>
        <w:t xml:space="preserve">reviously pooled individual patient’s rectal tissue samples in LSPC, ROUC and control groups were compared using immunoblotting. IF fractions were extracted from individual biopsies in patients with LSPC in clinical, endoscopic and histological remission (n=10) and ROUC also in remission (n=8). </w:t>
      </w:r>
      <w:r w:rsidR="00515948" w:rsidRPr="009939D6">
        <w:rPr>
          <w:sz w:val="24"/>
          <w:szCs w:val="24"/>
        </w:rPr>
        <w:t xml:space="preserve">Median age in LSPC and ROUC patients were </w:t>
      </w:r>
      <w:r w:rsidR="000912BE" w:rsidRPr="009939D6">
        <w:rPr>
          <w:sz w:val="24"/>
          <w:szCs w:val="24"/>
        </w:rPr>
        <w:t xml:space="preserve">62 </w:t>
      </w:r>
      <w:r w:rsidR="00515948" w:rsidRPr="009939D6">
        <w:rPr>
          <w:sz w:val="24"/>
          <w:szCs w:val="24"/>
        </w:rPr>
        <w:t>and</w:t>
      </w:r>
      <w:r w:rsidR="009939D6">
        <w:rPr>
          <w:sz w:val="24"/>
          <w:szCs w:val="24"/>
        </w:rPr>
        <w:t xml:space="preserve"> 31</w:t>
      </w:r>
      <w:r w:rsidR="00515948" w:rsidRPr="009939D6">
        <w:rPr>
          <w:sz w:val="24"/>
          <w:szCs w:val="24"/>
        </w:rPr>
        <w:t>, respectively (p=</w:t>
      </w:r>
      <w:r w:rsidR="009939D6" w:rsidRPr="009939D6">
        <w:rPr>
          <w:sz w:val="24"/>
          <w:szCs w:val="24"/>
        </w:rPr>
        <w:t>0.0002</w:t>
      </w:r>
      <w:r w:rsidR="00515948" w:rsidRPr="009939D6">
        <w:rPr>
          <w:sz w:val="24"/>
          <w:szCs w:val="24"/>
        </w:rPr>
        <w:t>).</w:t>
      </w:r>
      <w:r w:rsidR="00515948">
        <w:rPr>
          <w:sz w:val="24"/>
          <w:szCs w:val="24"/>
        </w:rPr>
        <w:t xml:space="preserve"> </w:t>
      </w:r>
      <w:r w:rsidR="00BD4586" w:rsidRPr="00BD4586">
        <w:rPr>
          <w:rFonts w:asciiTheme="minorHAnsi" w:eastAsiaTheme="minorHAnsi" w:hAnsiTheme="minorHAnsi" w:cstheme="minorBidi"/>
          <w:sz w:val="24"/>
          <w:szCs w:val="24"/>
        </w:rPr>
        <w:t xml:space="preserve">Median interval (months) from last relapse to the index endoscopy in LSPC and ROUC was 31 and 1 months, respectively. Median Baron’s endoscopy score in both LSPC and ROUC biopsy samples were 0 (range 0-1). Median histological activity index in LSPC and ROUC were 0 (range 0) and 0 (range 0-1), respectively. Median disease duration in LSPC and ROUC groups were 27 (range 21-42) and 1.5 (range 0-4) years in this cohort, respectively. </w:t>
      </w:r>
    </w:p>
    <w:p w14:paraId="1EC12150" w14:textId="1635E478" w:rsidR="00437657" w:rsidRDefault="00BD4586" w:rsidP="00BD4586">
      <w:pPr>
        <w:spacing w:line="360" w:lineRule="auto"/>
        <w:rPr>
          <w:rFonts w:asciiTheme="minorHAnsi" w:eastAsiaTheme="minorHAnsi" w:hAnsiTheme="minorHAnsi" w:cstheme="minorBidi"/>
          <w:sz w:val="24"/>
          <w:szCs w:val="24"/>
        </w:rPr>
      </w:pPr>
      <w:r w:rsidRPr="00BD4586">
        <w:rPr>
          <w:rFonts w:asciiTheme="minorHAnsi" w:eastAsiaTheme="minorHAnsi" w:hAnsiTheme="minorHAnsi" w:cstheme="minorBidi"/>
          <w:sz w:val="24"/>
          <w:szCs w:val="24"/>
        </w:rPr>
        <w:t>Median relative insoluble K8/K18/K19 levels from the LSPC were significantly higher than those from the ROUC mucosa: K8 (p=0.001), K18 (p=0.002) and K19 (p=0.</w:t>
      </w:r>
      <w:r w:rsidR="00811084">
        <w:rPr>
          <w:rFonts w:asciiTheme="minorHAnsi" w:eastAsiaTheme="minorHAnsi" w:hAnsiTheme="minorHAnsi" w:cstheme="minorBidi"/>
          <w:sz w:val="24"/>
          <w:szCs w:val="24"/>
        </w:rPr>
        <w:t>021). The results are shown in F</w:t>
      </w:r>
      <w:r w:rsidRPr="00BD4586">
        <w:rPr>
          <w:rFonts w:asciiTheme="minorHAnsi" w:eastAsiaTheme="minorHAnsi" w:hAnsiTheme="minorHAnsi" w:cstheme="minorBidi"/>
          <w:sz w:val="24"/>
          <w:szCs w:val="24"/>
        </w:rPr>
        <w:t>igure</w:t>
      </w:r>
      <w:r w:rsidR="00ED42B3">
        <w:rPr>
          <w:rFonts w:asciiTheme="minorHAnsi" w:eastAsiaTheme="minorHAnsi" w:hAnsiTheme="minorHAnsi" w:cstheme="minorBidi"/>
          <w:sz w:val="24"/>
          <w:szCs w:val="24"/>
        </w:rPr>
        <w:t xml:space="preserve"> 29</w:t>
      </w:r>
      <w:r w:rsidRPr="00BD4586">
        <w:rPr>
          <w:rFonts w:asciiTheme="minorHAnsi" w:eastAsiaTheme="minorHAnsi" w:hAnsiTheme="minorHAnsi" w:cstheme="minorBidi"/>
          <w:sz w:val="24"/>
          <w:szCs w:val="24"/>
        </w:rPr>
        <w:t>.</w:t>
      </w:r>
    </w:p>
    <w:p w14:paraId="2A8710F6" w14:textId="77777777" w:rsidR="00811084" w:rsidRPr="00BD4586" w:rsidRDefault="00811084" w:rsidP="00BD4586">
      <w:pPr>
        <w:spacing w:line="360" w:lineRule="auto"/>
        <w:rPr>
          <w:rFonts w:asciiTheme="minorHAnsi" w:eastAsiaTheme="minorHAnsi" w:hAnsiTheme="minorHAnsi" w:cstheme="minorBidi"/>
          <w:sz w:val="24"/>
          <w:szCs w:val="24"/>
        </w:rPr>
      </w:pPr>
    </w:p>
    <w:p w14:paraId="168A4DF0" w14:textId="41AA8A6C" w:rsidR="00BD4586" w:rsidRPr="00BD4586" w:rsidRDefault="00437657" w:rsidP="00BD4586">
      <w:pPr>
        <w:spacing w:line="360" w:lineRule="auto"/>
        <w:rPr>
          <w:rFonts w:asciiTheme="minorHAnsi" w:eastAsiaTheme="minorHAnsi" w:hAnsiTheme="minorHAnsi" w:cstheme="minorBidi"/>
        </w:rPr>
      </w:pPr>
      <w:r>
        <w:object w:dxaOrig="6323" w:dyaOrig="4560" w14:anchorId="2CBF7B61">
          <v:shape id="_x0000_i1060" type="#_x0000_t75" style="width:219.1pt;height:181.05pt" o:ole="">
            <v:imagedata r:id="rId136" o:title=""/>
          </v:shape>
          <o:OLEObject Type="Embed" ProgID="Prism6.Document" ShapeID="_x0000_i1060" DrawAspect="Content" ObjectID="_1646648944" r:id="rId137"/>
        </w:object>
      </w:r>
      <w:r w:rsidR="00897A84">
        <w:rPr>
          <w:noProof/>
          <w:lang w:eastAsia="en-GB"/>
        </w:rPr>
        <w:drawing>
          <wp:inline distT="0" distB="0" distL="0" distR="0" wp14:anchorId="408737EC" wp14:editId="2FD1CD63">
            <wp:extent cx="2798859" cy="2433097"/>
            <wp:effectExtent l="0" t="0" r="1905" b="5715"/>
            <wp:docPr id="16447" name="Picture 16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798308" cy="2432618"/>
                    </a:xfrm>
                    <a:prstGeom prst="rect">
                      <a:avLst/>
                    </a:prstGeom>
                  </pic:spPr>
                </pic:pic>
              </a:graphicData>
            </a:graphic>
          </wp:inline>
        </w:drawing>
      </w:r>
    </w:p>
    <w:p w14:paraId="52DCBC77" w14:textId="1C9B06CA" w:rsidR="00BD4586" w:rsidRPr="00FA4CDA" w:rsidRDefault="00914037" w:rsidP="00914037">
      <w:pPr>
        <w:pStyle w:val="Caption"/>
        <w:rPr>
          <w:rFonts w:asciiTheme="minorHAnsi" w:eastAsiaTheme="minorHAnsi" w:hAnsiTheme="minorHAnsi" w:cstheme="minorBidi"/>
          <w:b w:val="0"/>
          <w:color w:val="auto"/>
        </w:rPr>
      </w:pPr>
      <w:bookmarkStart w:id="96" w:name="_Toc467434330"/>
      <w:proofErr w:type="gramStart"/>
      <w:r w:rsidRPr="00914037">
        <w:rPr>
          <w:b w:val="0"/>
          <w:color w:val="auto"/>
        </w:rPr>
        <w:t xml:space="preserve">Figure </w:t>
      </w:r>
      <w:r w:rsidR="00ED42B3">
        <w:rPr>
          <w:b w:val="0"/>
          <w:color w:val="auto"/>
        </w:rPr>
        <w:t>29</w:t>
      </w:r>
      <w:r w:rsidRPr="00914037">
        <w:rPr>
          <w:b w:val="0"/>
          <w:color w:val="auto"/>
        </w:rPr>
        <w:t>.</w:t>
      </w:r>
      <w:proofErr w:type="gramEnd"/>
      <w:r w:rsidRPr="00914037">
        <w:rPr>
          <w:b w:val="0"/>
          <w:color w:val="auto"/>
        </w:rPr>
        <w:t xml:space="preserve"> Immunoblotting for K8, 18 and 19 comparing individual colonic biopsies from insoluble fraction in patient samples with LSPC and ROUC previously pooled for insoluble iTRAQ experiment.</w:t>
      </w:r>
      <w:r w:rsidR="00FA4CDA" w:rsidRPr="00FA4CDA">
        <w:rPr>
          <w:b w:val="0"/>
          <w:color w:val="auto"/>
        </w:rPr>
        <w:t xml:space="preserve"> MCF-7 cell line was used as control. LS=LSPC; RO=ROUC.</w:t>
      </w:r>
      <w:bookmarkEnd w:id="96"/>
    </w:p>
    <w:p w14:paraId="7936F79F" w14:textId="77777777" w:rsidR="00B80A12" w:rsidRDefault="00B80A12" w:rsidP="00BD4586">
      <w:pPr>
        <w:spacing w:line="360" w:lineRule="auto"/>
        <w:rPr>
          <w:rFonts w:asciiTheme="minorHAnsi" w:eastAsiaTheme="minorHAnsi" w:hAnsiTheme="minorHAnsi" w:cstheme="minorBidi"/>
          <w:sz w:val="24"/>
          <w:szCs w:val="24"/>
        </w:rPr>
      </w:pPr>
    </w:p>
    <w:p w14:paraId="4CC67929" w14:textId="47C6381F" w:rsidR="00BD4586" w:rsidRDefault="001C6D70" w:rsidP="00BD4586">
      <w:pPr>
        <w:spacing w:line="360" w:lineRule="auto"/>
        <w:rPr>
          <w:rFonts w:asciiTheme="minorHAnsi" w:eastAsiaTheme="minorHAnsi" w:hAnsiTheme="minorHAnsi" w:cstheme="minorBidi"/>
          <w:sz w:val="24"/>
          <w:szCs w:val="24"/>
        </w:rPr>
      </w:pPr>
      <w:r>
        <w:rPr>
          <w:rFonts w:asciiTheme="minorHAnsi" w:eastAsiaTheme="minorHAnsi" w:hAnsiTheme="minorHAnsi" w:cstheme="minorBidi"/>
          <w:sz w:val="24"/>
          <w:szCs w:val="24"/>
        </w:rPr>
        <w:lastRenderedPageBreak/>
        <w:t>S</w:t>
      </w:r>
      <w:r w:rsidR="00BD4586" w:rsidRPr="00BD4586">
        <w:rPr>
          <w:rFonts w:asciiTheme="minorHAnsi" w:eastAsiaTheme="minorHAnsi" w:hAnsiTheme="minorHAnsi" w:cstheme="minorBidi"/>
          <w:sz w:val="24"/>
          <w:szCs w:val="24"/>
        </w:rPr>
        <w:t xml:space="preserve">oluble proteome from the same individual samples were investigated using immunoblotting against K8. Median relative soluble K8 levels from the LSPC were </w:t>
      </w:r>
      <w:r w:rsidR="00B47A10">
        <w:rPr>
          <w:rFonts w:asciiTheme="minorHAnsi" w:eastAsiaTheme="minorHAnsi" w:hAnsiTheme="minorHAnsi" w:cstheme="minorBidi"/>
          <w:sz w:val="24"/>
          <w:szCs w:val="24"/>
        </w:rPr>
        <w:t>not different to</w:t>
      </w:r>
      <w:r w:rsidR="00BD4586" w:rsidRPr="00BD4586">
        <w:rPr>
          <w:rFonts w:asciiTheme="minorHAnsi" w:eastAsiaTheme="minorHAnsi" w:hAnsiTheme="minorHAnsi" w:cstheme="minorBidi"/>
          <w:sz w:val="24"/>
          <w:szCs w:val="24"/>
        </w:rPr>
        <w:t xml:space="preserve"> those </w:t>
      </w:r>
      <w:r w:rsidR="00821B46">
        <w:rPr>
          <w:rFonts w:asciiTheme="minorHAnsi" w:eastAsiaTheme="minorHAnsi" w:hAnsiTheme="minorHAnsi" w:cstheme="minorBidi"/>
          <w:sz w:val="24"/>
          <w:szCs w:val="24"/>
        </w:rPr>
        <w:t>from the ROUC mucosa (p=0.82) (F</w:t>
      </w:r>
      <w:r w:rsidR="00BD4586" w:rsidRPr="00BD4586">
        <w:rPr>
          <w:rFonts w:asciiTheme="minorHAnsi" w:eastAsiaTheme="minorHAnsi" w:hAnsiTheme="minorHAnsi" w:cstheme="minorBidi"/>
          <w:sz w:val="24"/>
          <w:szCs w:val="24"/>
        </w:rPr>
        <w:t>igure</w:t>
      </w:r>
      <w:r w:rsidR="00ED42B3">
        <w:rPr>
          <w:rFonts w:asciiTheme="minorHAnsi" w:eastAsiaTheme="minorHAnsi" w:hAnsiTheme="minorHAnsi" w:cstheme="minorBidi"/>
          <w:sz w:val="24"/>
          <w:szCs w:val="24"/>
        </w:rPr>
        <w:t xml:space="preserve"> 30</w:t>
      </w:r>
      <w:r w:rsidR="00BD4586" w:rsidRPr="00BD4586">
        <w:rPr>
          <w:rFonts w:asciiTheme="minorHAnsi" w:eastAsiaTheme="minorHAnsi" w:hAnsiTheme="minorHAnsi" w:cstheme="minorBidi"/>
          <w:sz w:val="24"/>
          <w:szCs w:val="24"/>
        </w:rPr>
        <w:t xml:space="preserve">). It is </w:t>
      </w:r>
      <w:r w:rsidR="00914037">
        <w:rPr>
          <w:rFonts w:asciiTheme="minorHAnsi" w:eastAsiaTheme="minorHAnsi" w:hAnsiTheme="minorHAnsi" w:cstheme="minorBidi"/>
          <w:sz w:val="24"/>
          <w:szCs w:val="24"/>
        </w:rPr>
        <w:t>important to emphasise that no</w:t>
      </w:r>
      <w:r w:rsidR="00BD4586" w:rsidRPr="00BD4586">
        <w:rPr>
          <w:rFonts w:asciiTheme="minorHAnsi" w:eastAsiaTheme="minorHAnsi" w:hAnsiTheme="minorHAnsi" w:cstheme="minorBidi"/>
          <w:sz w:val="24"/>
          <w:szCs w:val="24"/>
        </w:rPr>
        <w:t xml:space="preserve"> differential </w:t>
      </w:r>
      <w:r w:rsidR="00E620F4">
        <w:rPr>
          <w:rFonts w:asciiTheme="minorHAnsi" w:eastAsiaTheme="minorHAnsi" w:hAnsiTheme="minorHAnsi" w:cstheme="minorBidi"/>
          <w:sz w:val="24"/>
          <w:szCs w:val="24"/>
        </w:rPr>
        <w:t xml:space="preserve">K8 </w:t>
      </w:r>
      <w:r w:rsidR="00BD4586" w:rsidRPr="00BD4586">
        <w:rPr>
          <w:rFonts w:asciiTheme="minorHAnsi" w:eastAsiaTheme="minorHAnsi" w:hAnsiTheme="minorHAnsi" w:cstheme="minorBidi"/>
          <w:sz w:val="24"/>
          <w:szCs w:val="24"/>
        </w:rPr>
        <w:t>fold change</w:t>
      </w:r>
      <w:r w:rsidR="00914037">
        <w:rPr>
          <w:rFonts w:asciiTheme="minorHAnsi" w:eastAsiaTheme="minorHAnsi" w:hAnsiTheme="minorHAnsi" w:cstheme="minorBidi"/>
          <w:sz w:val="24"/>
          <w:szCs w:val="24"/>
        </w:rPr>
        <w:t xml:space="preserve"> was observed</w:t>
      </w:r>
      <w:r w:rsidR="00BD4586" w:rsidRPr="00BD4586">
        <w:rPr>
          <w:rFonts w:asciiTheme="minorHAnsi" w:eastAsiaTheme="minorHAnsi" w:hAnsiTheme="minorHAnsi" w:cstheme="minorBidi"/>
          <w:sz w:val="24"/>
          <w:szCs w:val="24"/>
        </w:rPr>
        <w:t xml:space="preserve"> in the soluble proteome iTRAQ analysis bet</w:t>
      </w:r>
      <w:r w:rsidR="00E620F4">
        <w:rPr>
          <w:rFonts w:asciiTheme="minorHAnsi" w:eastAsiaTheme="minorHAnsi" w:hAnsiTheme="minorHAnsi" w:cstheme="minorBidi"/>
          <w:sz w:val="24"/>
          <w:szCs w:val="24"/>
        </w:rPr>
        <w:t>ween LSPC and ROUC groups either</w:t>
      </w:r>
      <w:r w:rsidR="00BD4586" w:rsidRPr="00BD4586">
        <w:rPr>
          <w:rFonts w:asciiTheme="minorHAnsi" w:eastAsiaTheme="minorHAnsi" w:hAnsiTheme="minorHAnsi" w:cstheme="minorBidi"/>
          <w:sz w:val="24"/>
          <w:szCs w:val="24"/>
        </w:rPr>
        <w:t>.</w:t>
      </w:r>
    </w:p>
    <w:p w14:paraId="6D0E7C6D" w14:textId="77777777" w:rsidR="00E620F4" w:rsidRPr="00BD4586" w:rsidRDefault="00E620F4" w:rsidP="00BD4586">
      <w:pPr>
        <w:spacing w:line="360" w:lineRule="auto"/>
        <w:rPr>
          <w:rFonts w:asciiTheme="minorHAnsi" w:eastAsiaTheme="minorHAnsi" w:hAnsiTheme="minorHAnsi" w:cstheme="minorBidi"/>
          <w:sz w:val="24"/>
          <w:szCs w:val="24"/>
        </w:rPr>
      </w:pPr>
    </w:p>
    <w:p w14:paraId="2B8556B7" w14:textId="3F257910" w:rsidR="00BD4586" w:rsidRPr="00BD4586" w:rsidRDefault="00837D13">
      <w:pPr>
        <w:spacing w:line="360" w:lineRule="auto"/>
        <w:rPr>
          <w:rFonts w:asciiTheme="minorHAnsi" w:eastAsiaTheme="minorHAnsi" w:hAnsiTheme="minorHAnsi" w:cstheme="minorBidi"/>
          <w:sz w:val="24"/>
          <w:szCs w:val="24"/>
        </w:rPr>
      </w:pPr>
      <w:r>
        <w:object w:dxaOrig="5309" w:dyaOrig="4275" w14:anchorId="7029B3FD">
          <v:shape id="_x0000_i1061" type="#_x0000_t75" style="width:170.4pt;height:129.55pt" o:ole="">
            <v:imagedata r:id="rId139" o:title=""/>
          </v:shape>
          <o:OLEObject Type="Embed" ProgID="Prism6.Document" ShapeID="_x0000_i1061" DrawAspect="Content" ObjectID="_1646648945" r:id="rId140"/>
        </w:object>
      </w:r>
      <w:r>
        <w:rPr>
          <w:noProof/>
          <w:lang w:eastAsia="en-GB"/>
        </w:rPr>
        <w:drawing>
          <wp:inline distT="0" distB="0" distL="0" distR="0" wp14:anchorId="2F1915F6" wp14:editId="34316D80">
            <wp:extent cx="3466768" cy="1063792"/>
            <wp:effectExtent l="0" t="0" r="635" b="3175"/>
            <wp:docPr id="75859" name="Picture 7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3466768" cy="1063792"/>
                    </a:xfrm>
                    <a:prstGeom prst="rect">
                      <a:avLst/>
                    </a:prstGeom>
                  </pic:spPr>
                </pic:pic>
              </a:graphicData>
            </a:graphic>
          </wp:inline>
        </w:drawing>
      </w:r>
    </w:p>
    <w:p w14:paraId="355C79AE" w14:textId="0D47A22B" w:rsidR="00BD4586" w:rsidRPr="00FA4CDA" w:rsidRDefault="00E620F4" w:rsidP="00E620F4">
      <w:pPr>
        <w:pStyle w:val="Caption"/>
        <w:rPr>
          <w:rFonts w:asciiTheme="minorHAnsi" w:eastAsiaTheme="minorHAnsi" w:hAnsiTheme="minorHAnsi" w:cstheme="minorBidi"/>
          <w:b w:val="0"/>
          <w:color w:val="auto"/>
        </w:rPr>
      </w:pPr>
      <w:bookmarkStart w:id="97" w:name="_Toc467434331"/>
      <w:proofErr w:type="gramStart"/>
      <w:r w:rsidRPr="00E620F4">
        <w:rPr>
          <w:b w:val="0"/>
          <w:color w:val="auto"/>
        </w:rPr>
        <w:t xml:space="preserve">Figure </w:t>
      </w:r>
      <w:r w:rsidR="00133E4D">
        <w:rPr>
          <w:b w:val="0"/>
          <w:color w:val="auto"/>
        </w:rPr>
        <w:t>30</w:t>
      </w:r>
      <w:r w:rsidRPr="00E620F4">
        <w:rPr>
          <w:b w:val="0"/>
          <w:color w:val="auto"/>
        </w:rPr>
        <w:t>.</w:t>
      </w:r>
      <w:proofErr w:type="gramEnd"/>
      <w:r w:rsidRPr="00E620F4">
        <w:rPr>
          <w:b w:val="0"/>
          <w:color w:val="auto"/>
        </w:rPr>
        <w:t xml:space="preserve"> Immunoblotting for K8 comparing individual colonic biopsies from soluble fraction in patient samples with LSPC and ROUC previously pooled for insoluble and soluble iTRAQ experiments.</w:t>
      </w:r>
      <w:r w:rsidR="00FA4CDA" w:rsidRPr="00FA4CDA">
        <w:rPr>
          <w:b w:val="0"/>
          <w:color w:val="auto"/>
        </w:rPr>
        <w:t xml:space="preserve"> MCF-7 cell line was used as control. LS=LSPC; RO=ROUC.</w:t>
      </w:r>
      <w:bookmarkEnd w:id="97"/>
    </w:p>
    <w:p w14:paraId="37B4E1D3" w14:textId="77777777" w:rsidR="00BD4586" w:rsidRDefault="00BD4586" w:rsidP="00BD4586">
      <w:pPr>
        <w:spacing w:line="360" w:lineRule="auto"/>
        <w:rPr>
          <w:rFonts w:asciiTheme="minorHAnsi" w:eastAsiaTheme="minorHAnsi" w:hAnsiTheme="minorHAnsi" w:cstheme="minorBidi"/>
          <w:sz w:val="24"/>
          <w:szCs w:val="24"/>
        </w:rPr>
      </w:pPr>
    </w:p>
    <w:p w14:paraId="5FC849D2" w14:textId="77777777" w:rsidR="00E620F4" w:rsidRPr="00BD4586" w:rsidRDefault="00E620F4" w:rsidP="00BD4586">
      <w:pPr>
        <w:spacing w:line="360" w:lineRule="auto"/>
        <w:rPr>
          <w:rFonts w:asciiTheme="minorHAnsi" w:eastAsiaTheme="minorHAnsi" w:hAnsiTheme="minorHAnsi" w:cstheme="minorBidi"/>
          <w:sz w:val="24"/>
          <w:szCs w:val="24"/>
        </w:rPr>
      </w:pPr>
    </w:p>
    <w:p w14:paraId="31483EC9" w14:textId="1AADE5DA" w:rsidR="00BD4586" w:rsidRPr="00BD4586" w:rsidRDefault="001C6D70" w:rsidP="00BD4586">
      <w:pPr>
        <w:spacing w:line="360" w:lineRule="auto"/>
        <w:rPr>
          <w:rFonts w:asciiTheme="minorHAnsi" w:eastAsiaTheme="minorHAnsi" w:hAnsiTheme="minorHAnsi" w:cstheme="minorBidi"/>
          <w:sz w:val="24"/>
          <w:szCs w:val="24"/>
        </w:rPr>
      </w:pPr>
      <w:r>
        <w:rPr>
          <w:rFonts w:asciiTheme="minorHAnsi" w:eastAsiaTheme="minorHAnsi" w:hAnsiTheme="minorHAnsi" w:cstheme="minorBidi"/>
          <w:sz w:val="24"/>
          <w:szCs w:val="24"/>
        </w:rPr>
        <w:t>E</w:t>
      </w:r>
      <w:r w:rsidR="00E620F4">
        <w:rPr>
          <w:rFonts w:asciiTheme="minorHAnsi" w:eastAsiaTheme="minorHAnsi" w:hAnsiTheme="minorHAnsi" w:cstheme="minorBidi"/>
          <w:sz w:val="24"/>
          <w:szCs w:val="24"/>
        </w:rPr>
        <w:t xml:space="preserve">xternal validation between </w:t>
      </w:r>
      <w:r w:rsidR="00BD4586" w:rsidRPr="00BD4586">
        <w:rPr>
          <w:rFonts w:asciiTheme="minorHAnsi" w:eastAsiaTheme="minorHAnsi" w:hAnsiTheme="minorHAnsi" w:cstheme="minorBidi"/>
          <w:sz w:val="24"/>
          <w:szCs w:val="24"/>
        </w:rPr>
        <w:t>LS</w:t>
      </w:r>
      <w:r w:rsidR="00E620F4">
        <w:rPr>
          <w:rFonts w:asciiTheme="minorHAnsi" w:eastAsiaTheme="minorHAnsi" w:hAnsiTheme="minorHAnsi" w:cstheme="minorBidi"/>
          <w:sz w:val="24"/>
          <w:szCs w:val="24"/>
        </w:rPr>
        <w:t>PC (n=8) and ROUC (n=8) was performed</w:t>
      </w:r>
      <w:r w:rsidR="00BD4586" w:rsidRPr="00BD4586">
        <w:rPr>
          <w:rFonts w:asciiTheme="minorHAnsi" w:eastAsiaTheme="minorHAnsi" w:hAnsiTheme="minorHAnsi" w:cstheme="minorBidi"/>
          <w:sz w:val="24"/>
          <w:szCs w:val="24"/>
        </w:rPr>
        <w:t xml:space="preserve">. The experiments were carried out separately in F4 and F1 proteome for subsequent direct comparison. In this new cohort, </w:t>
      </w:r>
      <w:r w:rsidR="00515948" w:rsidRPr="009F139E">
        <w:rPr>
          <w:sz w:val="24"/>
          <w:szCs w:val="24"/>
        </w:rPr>
        <w:t xml:space="preserve">median age in LSPC and ROUC patients were </w:t>
      </w:r>
      <w:r w:rsidR="009939D6" w:rsidRPr="009F139E">
        <w:rPr>
          <w:sz w:val="24"/>
          <w:szCs w:val="24"/>
        </w:rPr>
        <w:t>60 and 33</w:t>
      </w:r>
      <w:r w:rsidR="00515948" w:rsidRPr="009F139E">
        <w:rPr>
          <w:sz w:val="24"/>
          <w:szCs w:val="24"/>
        </w:rPr>
        <w:t>, respectively (p=</w:t>
      </w:r>
      <w:r w:rsidR="009939D6" w:rsidRPr="009F139E">
        <w:rPr>
          <w:sz w:val="24"/>
          <w:szCs w:val="24"/>
        </w:rPr>
        <w:t>0.0002</w:t>
      </w:r>
      <w:r w:rsidR="00515948" w:rsidRPr="009F139E">
        <w:rPr>
          <w:sz w:val="24"/>
          <w:szCs w:val="24"/>
        </w:rPr>
        <w:t>).</w:t>
      </w:r>
      <w:r w:rsidR="00515948">
        <w:rPr>
          <w:sz w:val="24"/>
          <w:szCs w:val="24"/>
        </w:rPr>
        <w:t xml:space="preserve"> </w:t>
      </w:r>
      <w:r w:rsidR="00515948">
        <w:rPr>
          <w:rFonts w:asciiTheme="minorHAnsi" w:eastAsiaTheme="minorHAnsi" w:hAnsiTheme="minorHAnsi" w:cstheme="minorBidi"/>
          <w:bCs/>
          <w:sz w:val="24"/>
          <w:szCs w:val="24"/>
        </w:rPr>
        <w:t>M</w:t>
      </w:r>
      <w:r w:rsidR="00BD4586" w:rsidRPr="00BD4586">
        <w:rPr>
          <w:rFonts w:asciiTheme="minorHAnsi" w:eastAsiaTheme="minorHAnsi" w:hAnsiTheme="minorHAnsi" w:cstheme="minorBidi"/>
          <w:bCs/>
          <w:sz w:val="24"/>
          <w:szCs w:val="24"/>
        </w:rPr>
        <w:t xml:space="preserve">edian Baron’s endoscopy score in both LSPC and ROUC biopsy samples were 0 (range 0-1). Similarly, median histological activity index in both LSPC and ROUC were 0 (range 0-1). </w:t>
      </w:r>
      <w:r w:rsidR="00BD4586" w:rsidRPr="00BD4586">
        <w:rPr>
          <w:rFonts w:asciiTheme="minorHAnsi" w:eastAsiaTheme="minorHAnsi" w:hAnsiTheme="minorHAnsi" w:cstheme="minorBidi"/>
          <w:sz w:val="24"/>
          <w:szCs w:val="24"/>
        </w:rPr>
        <w:t>Median disease durat</w:t>
      </w:r>
      <w:r w:rsidR="00A91C0C">
        <w:rPr>
          <w:rFonts w:asciiTheme="minorHAnsi" w:eastAsiaTheme="minorHAnsi" w:hAnsiTheme="minorHAnsi" w:cstheme="minorBidi"/>
          <w:sz w:val="24"/>
          <w:szCs w:val="24"/>
        </w:rPr>
        <w:t>ion in LSPC and ROUC groups was</w:t>
      </w:r>
      <w:r w:rsidR="00BD4586" w:rsidRPr="00BD4586">
        <w:rPr>
          <w:rFonts w:asciiTheme="minorHAnsi" w:eastAsiaTheme="minorHAnsi" w:hAnsiTheme="minorHAnsi" w:cstheme="minorBidi"/>
          <w:sz w:val="24"/>
          <w:szCs w:val="24"/>
        </w:rPr>
        <w:t xml:space="preserve"> 29 (range 20-38) and 1.5 (range 1-3) years in this cohort, respectively. Median interval (months) from last relapse to the index endoscopy in LSPC and ROUC was 32 and 2, respectively.</w:t>
      </w:r>
    </w:p>
    <w:p w14:paraId="3B9D6469" w14:textId="58F9CE8B" w:rsidR="00BD4586" w:rsidRPr="00BD4586" w:rsidRDefault="00D71885" w:rsidP="00BD4586">
      <w:pPr>
        <w:spacing w:line="360" w:lineRule="auto"/>
        <w:rPr>
          <w:rFonts w:asciiTheme="minorHAnsi" w:eastAsiaTheme="minorHAnsi" w:hAnsiTheme="minorHAnsi" w:cstheme="minorBidi"/>
          <w:sz w:val="24"/>
          <w:szCs w:val="24"/>
        </w:rPr>
      </w:pPr>
      <w:r w:rsidRPr="00BD4586">
        <w:rPr>
          <w:rFonts w:asciiTheme="minorHAnsi" w:eastAsiaTheme="minorHAnsi" w:hAnsiTheme="minorHAnsi" w:cstheme="minorBidi"/>
          <w:bCs/>
          <w:sz w:val="24"/>
          <w:szCs w:val="24"/>
        </w:rPr>
        <w:t>Median relative IF K8 levels from LSPC were</w:t>
      </w:r>
      <w:r w:rsidR="00BD4586" w:rsidRPr="00BD4586">
        <w:rPr>
          <w:rFonts w:asciiTheme="minorHAnsi" w:eastAsiaTheme="minorHAnsi" w:hAnsiTheme="minorHAnsi" w:cstheme="minorBidi"/>
          <w:bCs/>
          <w:sz w:val="24"/>
          <w:szCs w:val="24"/>
        </w:rPr>
        <w:t xml:space="preserve"> significantl</w:t>
      </w:r>
      <w:r w:rsidR="00A91C0C">
        <w:rPr>
          <w:rFonts w:asciiTheme="minorHAnsi" w:eastAsiaTheme="minorHAnsi" w:hAnsiTheme="minorHAnsi" w:cstheme="minorBidi"/>
          <w:bCs/>
          <w:sz w:val="24"/>
          <w:szCs w:val="24"/>
        </w:rPr>
        <w:t>y higher than ROUC (p=0.003</w:t>
      </w:r>
      <w:r w:rsidR="0035528C">
        <w:rPr>
          <w:rFonts w:asciiTheme="minorHAnsi" w:eastAsiaTheme="minorHAnsi" w:hAnsiTheme="minorHAnsi" w:cstheme="minorBidi"/>
          <w:bCs/>
          <w:sz w:val="24"/>
          <w:szCs w:val="24"/>
        </w:rPr>
        <w:t>)</w:t>
      </w:r>
      <w:r w:rsidR="00BD4586" w:rsidRPr="00BD4586">
        <w:rPr>
          <w:rFonts w:asciiTheme="minorHAnsi" w:eastAsiaTheme="minorHAnsi" w:hAnsiTheme="minorHAnsi" w:cstheme="minorBidi"/>
          <w:bCs/>
          <w:sz w:val="24"/>
          <w:szCs w:val="24"/>
        </w:rPr>
        <w:t xml:space="preserve">. </w:t>
      </w:r>
      <w:r w:rsidR="00BD4586" w:rsidRPr="00BD4586">
        <w:rPr>
          <w:rFonts w:asciiTheme="minorHAnsi" w:eastAsiaTheme="minorHAnsi" w:hAnsiTheme="minorHAnsi" w:cstheme="minorBidi"/>
          <w:sz w:val="24"/>
          <w:szCs w:val="24"/>
        </w:rPr>
        <w:t>Again, median relative soluble K8 levels did not reach statistical significan</w:t>
      </w:r>
      <w:r w:rsidR="00821B46">
        <w:rPr>
          <w:rFonts w:asciiTheme="minorHAnsi" w:eastAsiaTheme="minorHAnsi" w:hAnsiTheme="minorHAnsi" w:cstheme="minorBidi"/>
          <w:sz w:val="24"/>
          <w:szCs w:val="24"/>
        </w:rPr>
        <w:t>ce in the two groups (p=0.42) (F</w:t>
      </w:r>
      <w:r w:rsidR="00BD4586" w:rsidRPr="00BD4586">
        <w:rPr>
          <w:rFonts w:asciiTheme="minorHAnsi" w:eastAsiaTheme="minorHAnsi" w:hAnsiTheme="minorHAnsi" w:cstheme="minorBidi"/>
          <w:sz w:val="24"/>
          <w:szCs w:val="24"/>
        </w:rPr>
        <w:t>igure</w:t>
      </w:r>
      <w:r w:rsidR="00133E4D">
        <w:rPr>
          <w:rFonts w:asciiTheme="minorHAnsi" w:eastAsiaTheme="minorHAnsi" w:hAnsiTheme="minorHAnsi" w:cstheme="minorBidi"/>
          <w:sz w:val="24"/>
          <w:szCs w:val="24"/>
        </w:rPr>
        <w:t xml:space="preserve"> 31</w:t>
      </w:r>
      <w:r w:rsidR="00BD4586" w:rsidRPr="00BD4586">
        <w:rPr>
          <w:rFonts w:asciiTheme="minorHAnsi" w:eastAsiaTheme="minorHAnsi" w:hAnsiTheme="minorHAnsi" w:cstheme="minorBidi"/>
          <w:sz w:val="24"/>
          <w:szCs w:val="24"/>
        </w:rPr>
        <w:t>).</w:t>
      </w:r>
    </w:p>
    <w:p w14:paraId="54BFDDE0" w14:textId="74E2D2A5" w:rsidR="00A91C0C" w:rsidRPr="00A91C0C" w:rsidRDefault="00A91C0C" w:rsidP="00A91C0C">
      <w:pPr>
        <w:spacing w:line="360" w:lineRule="auto"/>
        <w:rPr>
          <w:rFonts w:asciiTheme="minorHAnsi" w:eastAsiaTheme="minorHAnsi" w:hAnsiTheme="minorHAnsi" w:cstheme="minorBidi"/>
        </w:rPr>
      </w:pPr>
      <w:r>
        <w:rPr>
          <w:noProof/>
          <w:lang w:eastAsia="en-GB"/>
        </w:rPr>
        <w:lastRenderedPageBreak/>
        <mc:AlternateContent>
          <mc:Choice Requires="wps">
            <w:drawing>
              <wp:anchor distT="0" distB="0" distL="114300" distR="114300" simplePos="0" relativeHeight="252332032" behindDoc="0" locked="0" layoutInCell="1" allowOverlap="1" wp14:anchorId="1051E090" wp14:editId="16286A1A">
                <wp:simplePos x="0" y="0"/>
                <wp:positionH relativeFrom="column">
                  <wp:posOffset>47625</wp:posOffset>
                </wp:positionH>
                <wp:positionV relativeFrom="paragraph">
                  <wp:posOffset>-247650</wp:posOffset>
                </wp:positionV>
                <wp:extent cx="914400" cy="3238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CBD3F9" w14:textId="238E8DE9" w:rsidR="004F36A9" w:rsidRPr="00A91C0C" w:rsidRDefault="004F36A9">
                            <w:pPr>
                              <w:rPr>
                                <w:b/>
                              </w:rPr>
                            </w:pPr>
                            <w:r w:rsidRPr="00A91C0C">
                              <w:rPr>
                                <w:b/>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207" type="#_x0000_t202" style="position:absolute;margin-left:3.75pt;margin-top:-19.5pt;width:1in;height:25.5pt;z-index:25233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" filled="f" stroked="f" strokeweight=".5pt">
                <v:textbox>
                  <w:txbxContent>
                    <w:p w14:paraId="0BCBD3F9" w14:textId="238E8DE9" w:rsidR="004F36A9" w:rsidRPr="00A91C0C" w:rsidRDefault="004F36A9">
                      <w:pPr>
                        <w:rPr>
                          <w:b/>
                        </w:rPr>
                      </w:pPr>
                      <w:r w:rsidRPr="00A91C0C">
                        <w:rPr>
                          <w:b/>
                        </w:rPr>
                        <w:t>A</w:t>
                      </w:r>
                    </w:p>
                  </w:txbxContent>
                </v:textbox>
              </v:shape>
            </w:pict>
          </mc:Fallback>
        </mc:AlternateContent>
      </w:r>
      <w:r>
        <w:object w:dxaOrig="4096" w:dyaOrig="4013" w14:anchorId="174AF1F4">
          <v:shape id="_x0000_i1062" type="#_x0000_t75" style="width:165.5pt;height:132.25pt" o:ole="">
            <v:imagedata r:id="rId142" o:title=""/>
          </v:shape>
          <o:OLEObject Type="Embed" ProgID="Prism6.Document" ShapeID="_x0000_i1062" DrawAspect="Content" ObjectID="_1646648946" r:id="rId143"/>
        </w:object>
      </w:r>
      <w:r w:rsidR="00837D13">
        <w:rPr>
          <w:noProof/>
          <w:lang w:eastAsia="en-GB"/>
        </w:rPr>
        <w:drawing>
          <wp:inline distT="0" distB="0" distL="0" distR="0" wp14:anchorId="19288FA0" wp14:editId="3FC75BD0">
            <wp:extent cx="3505200" cy="1473063"/>
            <wp:effectExtent l="0" t="0" r="0" b="0"/>
            <wp:docPr id="75863" name="Picture 7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508825" cy="1474586"/>
                    </a:xfrm>
                    <a:prstGeom prst="rect">
                      <a:avLst/>
                    </a:prstGeom>
                  </pic:spPr>
                </pic:pic>
              </a:graphicData>
            </a:graphic>
          </wp:inline>
        </w:drawing>
      </w:r>
    </w:p>
    <w:p w14:paraId="193892D9" w14:textId="7BB03784" w:rsidR="00BD4586" w:rsidRPr="00BD4586" w:rsidRDefault="00A91C0C" w:rsidP="00B46920">
      <w:pPr>
        <w:spacing w:line="360" w:lineRule="auto"/>
        <w:rPr>
          <w:rFonts w:asciiTheme="minorHAnsi" w:eastAsiaTheme="minorHAnsi" w:hAnsiTheme="minorHAnsi" w:cstheme="minorBidi"/>
        </w:rPr>
      </w:pPr>
      <w:r>
        <w:rPr>
          <w:noProof/>
          <w:lang w:eastAsia="en-GB"/>
        </w:rPr>
        <mc:AlternateContent>
          <mc:Choice Requires="wps">
            <w:drawing>
              <wp:anchor distT="0" distB="0" distL="114300" distR="114300" simplePos="0" relativeHeight="252334080" behindDoc="0" locked="0" layoutInCell="1" allowOverlap="1" wp14:anchorId="52B49BA6" wp14:editId="34C8E0A3">
                <wp:simplePos x="0" y="0"/>
                <wp:positionH relativeFrom="column">
                  <wp:posOffset>47625</wp:posOffset>
                </wp:positionH>
                <wp:positionV relativeFrom="paragraph">
                  <wp:posOffset>53975</wp:posOffset>
                </wp:positionV>
                <wp:extent cx="914400" cy="3238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BD6623" w14:textId="34763417" w:rsidR="004F36A9" w:rsidRPr="00A91C0C" w:rsidRDefault="004F36A9" w:rsidP="00A91C0C">
                            <w:pPr>
                              <w:rPr>
                                <w:b/>
                              </w:rPr>
                            </w:pPr>
                            <w:r>
                              <w:rPr>
                                <w:b/>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208" type="#_x0000_t202" style="position:absolute;margin-left:3.75pt;margin-top:4.25pt;width:1in;height:25.5pt;z-index:252334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" filled="f" stroked="f" strokeweight=".5pt">
                <v:textbox>
                  <w:txbxContent>
                    <w:p w14:paraId="06BD6623" w14:textId="34763417" w:rsidR="004F36A9" w:rsidRPr="00A91C0C" w:rsidRDefault="004F36A9" w:rsidP="00A91C0C">
                      <w:pPr>
                        <w:rPr>
                          <w:b/>
                        </w:rPr>
                      </w:pPr>
                      <w:r>
                        <w:rPr>
                          <w:b/>
                        </w:rPr>
                        <w:t>B</w:t>
                      </w:r>
                    </w:p>
                  </w:txbxContent>
                </v:textbox>
              </v:shape>
            </w:pict>
          </mc:Fallback>
        </mc:AlternateContent>
      </w:r>
      <w:r>
        <w:object w:dxaOrig="4161" w:dyaOrig="4612" w14:anchorId="7ADADAEA">
          <v:shape id="_x0000_i1063" type="#_x0000_t75" style="width:166pt;height:142.95pt" o:ole="">
            <v:imagedata r:id="rId145" o:title=""/>
          </v:shape>
          <o:OLEObject Type="Embed" ProgID="Prism6.Document" ShapeID="_x0000_i1063" DrawAspect="Content" ObjectID="_1646648947" r:id="rId146"/>
        </w:object>
      </w:r>
      <w:r w:rsidR="00837D13">
        <w:rPr>
          <w:noProof/>
          <w:lang w:eastAsia="en-GB"/>
        </w:rPr>
        <w:drawing>
          <wp:inline distT="0" distB="0" distL="0" distR="0" wp14:anchorId="2BC2BAD3" wp14:editId="3CD9098E">
            <wp:extent cx="3562350" cy="1533525"/>
            <wp:effectExtent l="0" t="0" r="0" b="9525"/>
            <wp:docPr id="75871" name="Picture 7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562350" cy="1533525"/>
                    </a:xfrm>
                    <a:prstGeom prst="rect">
                      <a:avLst/>
                    </a:prstGeom>
                  </pic:spPr>
                </pic:pic>
              </a:graphicData>
            </a:graphic>
          </wp:inline>
        </w:drawing>
      </w:r>
    </w:p>
    <w:p w14:paraId="1B68D285" w14:textId="1BF1BBD4" w:rsidR="00CC4FAE" w:rsidRDefault="00CC4FAE" w:rsidP="00CC4FAE">
      <w:pPr>
        <w:pStyle w:val="Caption"/>
      </w:pPr>
      <w:r w:rsidRPr="00CC4FAE">
        <w:rPr>
          <w:b w:val="0"/>
          <w:color w:val="auto"/>
        </w:rPr>
        <w:t>Figure</w:t>
      </w:r>
      <w:r w:rsidR="00133E4D">
        <w:rPr>
          <w:b w:val="0"/>
          <w:color w:val="auto"/>
        </w:rPr>
        <w:t>31</w:t>
      </w:r>
      <w:r w:rsidRPr="00CC4FAE">
        <w:rPr>
          <w:b w:val="0"/>
          <w:color w:val="auto"/>
        </w:rPr>
        <w:t>. Immunoblotting for K8 comparing individual colonic biopsies from insoluble (A) and soluble (B) fractions in patient samples with LSPC and ROUC, independently selected for external validation of iTRAQ results.</w:t>
      </w:r>
      <w:r>
        <w:rPr>
          <w:b w:val="0"/>
          <w:color w:val="auto"/>
        </w:rPr>
        <w:t xml:space="preserve"> </w:t>
      </w:r>
      <w:r w:rsidRPr="00450504">
        <w:rPr>
          <w:b w:val="0"/>
          <w:color w:val="auto"/>
        </w:rPr>
        <w:t xml:space="preserve">Each patient and control is given a unique anonymised </w:t>
      </w:r>
      <w:r>
        <w:rPr>
          <w:b w:val="0"/>
          <w:color w:val="auto"/>
        </w:rPr>
        <w:t>corresponding number</w:t>
      </w:r>
      <w:r w:rsidRPr="00450504">
        <w:rPr>
          <w:b w:val="0"/>
          <w:color w:val="auto"/>
        </w:rPr>
        <w:t>. A control MCF-7 sample is included in the immunoblot to allow normalisation between sample groups.</w:t>
      </w:r>
      <w:r>
        <w:rPr>
          <w:b w:val="0"/>
          <w:color w:val="auto"/>
        </w:rPr>
        <w:t xml:space="preserve"> The relative K8 levels are</w:t>
      </w:r>
      <w:r w:rsidRPr="00FA4CDA">
        <w:rPr>
          <w:rFonts w:asciiTheme="minorHAnsi" w:eastAsiaTheme="minorHAnsi" w:hAnsiTheme="minorHAnsi" w:cstheme="minorBidi"/>
          <w:b w:val="0"/>
          <w:bCs w:val="0"/>
          <w:color w:val="auto"/>
        </w:rPr>
        <w:t xml:space="preserve"> </w:t>
      </w:r>
      <w:r w:rsidRPr="00FA4CDA">
        <w:rPr>
          <w:b w:val="0"/>
          <w:color w:val="auto"/>
        </w:rPr>
        <w:t>corrected with the total background protein amount using Coomassie staining of the membrane</w:t>
      </w:r>
      <w:r>
        <w:rPr>
          <w:b w:val="0"/>
          <w:color w:val="auto"/>
        </w:rPr>
        <w:t xml:space="preserve">. </w:t>
      </w:r>
      <w:r w:rsidRPr="00450504">
        <w:rPr>
          <w:b w:val="0"/>
          <w:color w:val="auto"/>
        </w:rPr>
        <w:t>Membrane Coomassie staining is performed to confirm equal protein amount in each dot-blot space.</w:t>
      </w:r>
      <w:r>
        <w:rPr>
          <w:rFonts w:asciiTheme="minorHAnsi" w:eastAsiaTheme="minorHAnsi" w:hAnsiTheme="minorHAnsi" w:cstheme="minorBidi"/>
          <w:b w:val="0"/>
          <w:bCs w:val="0"/>
          <w:color w:val="auto"/>
        </w:rPr>
        <w:t xml:space="preserve"> </w:t>
      </w:r>
      <w:r w:rsidR="00133E4D">
        <w:rPr>
          <w:b w:val="0"/>
          <w:color w:val="auto"/>
        </w:rPr>
        <w:t>C=control; LS: long</w:t>
      </w:r>
      <w:r w:rsidRPr="001704C1">
        <w:rPr>
          <w:b w:val="0"/>
          <w:color w:val="auto"/>
        </w:rPr>
        <w:t>standing pancolitis</w:t>
      </w:r>
      <w:r w:rsidR="00133E4D">
        <w:rPr>
          <w:b w:val="0"/>
          <w:color w:val="auto"/>
        </w:rPr>
        <w:t xml:space="preserve"> in remission</w:t>
      </w:r>
      <w:r w:rsidRPr="001704C1">
        <w:rPr>
          <w:b w:val="0"/>
          <w:color w:val="auto"/>
        </w:rPr>
        <w:t>; RO: Recent-onset UC</w:t>
      </w:r>
      <w:r w:rsidR="00133E4D">
        <w:rPr>
          <w:b w:val="0"/>
          <w:color w:val="auto"/>
        </w:rPr>
        <w:t xml:space="preserve"> in remission</w:t>
      </w:r>
      <w:r w:rsidRPr="001704C1">
        <w:rPr>
          <w:b w:val="0"/>
          <w:color w:val="auto"/>
        </w:rPr>
        <w:t>.</w:t>
      </w:r>
    </w:p>
    <w:p w14:paraId="77D61651" w14:textId="3FDCF9D2" w:rsidR="005B3652" w:rsidRDefault="005B3652" w:rsidP="00A91C0C">
      <w:pPr>
        <w:pStyle w:val="Caption"/>
      </w:pPr>
    </w:p>
    <w:p w14:paraId="5FAFBC61" w14:textId="77777777" w:rsidR="00A91C0C" w:rsidRDefault="00A91C0C" w:rsidP="00BD4586">
      <w:pPr>
        <w:spacing w:line="360" w:lineRule="auto"/>
        <w:rPr>
          <w:rFonts w:asciiTheme="minorHAnsi" w:eastAsiaTheme="minorHAnsi" w:hAnsiTheme="minorHAnsi" w:cstheme="minorBidi"/>
          <w:bCs/>
          <w:sz w:val="24"/>
          <w:szCs w:val="24"/>
        </w:rPr>
      </w:pPr>
    </w:p>
    <w:p w14:paraId="5CFA69BD" w14:textId="77777777" w:rsidR="009E75BD" w:rsidRDefault="009E75BD" w:rsidP="00BD4586">
      <w:pPr>
        <w:spacing w:line="360" w:lineRule="auto"/>
        <w:rPr>
          <w:rFonts w:asciiTheme="minorHAnsi" w:eastAsiaTheme="minorHAnsi" w:hAnsiTheme="minorHAnsi" w:cstheme="minorBidi"/>
          <w:bCs/>
          <w:sz w:val="24"/>
          <w:szCs w:val="24"/>
        </w:rPr>
      </w:pPr>
    </w:p>
    <w:p w14:paraId="6B231F87" w14:textId="29CD4ABA" w:rsidR="00BD4586" w:rsidRPr="00BD4586" w:rsidRDefault="00E649C6" w:rsidP="00BD4586">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sz w:val="24"/>
          <w:szCs w:val="24"/>
        </w:rPr>
        <w:t>T</w:t>
      </w:r>
      <w:r w:rsidR="00BD4586" w:rsidRPr="00BD4586">
        <w:rPr>
          <w:rFonts w:asciiTheme="minorHAnsi" w:eastAsiaTheme="minorHAnsi" w:hAnsiTheme="minorHAnsi" w:cstheme="minorBidi"/>
          <w:bCs/>
          <w:sz w:val="24"/>
          <w:szCs w:val="24"/>
        </w:rPr>
        <w:t xml:space="preserve">he outcome data from both validation and cross-validation experiments </w:t>
      </w:r>
      <w:r w:rsidR="009E75BD">
        <w:rPr>
          <w:rFonts w:asciiTheme="minorHAnsi" w:eastAsiaTheme="minorHAnsi" w:hAnsiTheme="minorHAnsi" w:cstheme="minorBidi"/>
          <w:bCs/>
          <w:sz w:val="24"/>
          <w:szCs w:val="24"/>
        </w:rPr>
        <w:t xml:space="preserve">was combined </w:t>
      </w:r>
      <w:r w:rsidR="00BD4586" w:rsidRPr="00BD4586">
        <w:rPr>
          <w:rFonts w:asciiTheme="minorHAnsi" w:eastAsiaTheme="minorHAnsi" w:hAnsiTheme="minorHAnsi" w:cstheme="minorBidi"/>
          <w:bCs/>
          <w:sz w:val="24"/>
          <w:szCs w:val="24"/>
        </w:rPr>
        <w:t>for the relative K8 levels in F4 and F</w:t>
      </w:r>
      <w:r w:rsidR="00887B27">
        <w:rPr>
          <w:rFonts w:asciiTheme="minorHAnsi" w:eastAsiaTheme="minorHAnsi" w:hAnsiTheme="minorHAnsi" w:cstheme="minorBidi"/>
          <w:bCs/>
          <w:sz w:val="24"/>
          <w:szCs w:val="24"/>
        </w:rPr>
        <w:t>1 proteomes, separately</w:t>
      </w:r>
      <w:r w:rsidR="00BD4586" w:rsidRPr="00BD4586">
        <w:rPr>
          <w:rFonts w:asciiTheme="minorHAnsi" w:eastAsiaTheme="minorHAnsi" w:hAnsiTheme="minorHAnsi" w:cstheme="minorBidi"/>
          <w:bCs/>
          <w:sz w:val="24"/>
          <w:szCs w:val="24"/>
        </w:rPr>
        <w:t>. Not surprisingly, the results show similar trend with median relative K8 levels significantly higher in LSPC relative to ROUC in IF (p=0.0005), but not for solubl</w:t>
      </w:r>
      <w:r w:rsidR="00887B27">
        <w:rPr>
          <w:rFonts w:asciiTheme="minorHAnsi" w:eastAsiaTheme="minorHAnsi" w:hAnsiTheme="minorHAnsi" w:cstheme="minorBidi"/>
          <w:bCs/>
          <w:sz w:val="24"/>
          <w:szCs w:val="24"/>
        </w:rPr>
        <w:t>e (p=0.52) proteome fractions (F</w:t>
      </w:r>
      <w:r w:rsidR="00BD4586" w:rsidRPr="00BD4586">
        <w:rPr>
          <w:rFonts w:asciiTheme="minorHAnsi" w:eastAsiaTheme="minorHAnsi" w:hAnsiTheme="minorHAnsi" w:cstheme="minorBidi"/>
          <w:bCs/>
          <w:sz w:val="24"/>
          <w:szCs w:val="24"/>
        </w:rPr>
        <w:t>igure</w:t>
      </w:r>
      <w:r w:rsidR="00133E4D">
        <w:rPr>
          <w:rFonts w:asciiTheme="minorHAnsi" w:eastAsiaTheme="minorHAnsi" w:hAnsiTheme="minorHAnsi" w:cstheme="minorBidi"/>
          <w:bCs/>
          <w:sz w:val="24"/>
          <w:szCs w:val="24"/>
        </w:rPr>
        <w:t xml:space="preserve"> 32</w:t>
      </w:r>
      <w:r w:rsidR="00BD4586" w:rsidRPr="00BD4586">
        <w:rPr>
          <w:rFonts w:asciiTheme="minorHAnsi" w:eastAsiaTheme="minorHAnsi" w:hAnsiTheme="minorHAnsi" w:cstheme="minorBidi"/>
          <w:bCs/>
          <w:sz w:val="24"/>
          <w:szCs w:val="24"/>
        </w:rPr>
        <w:t xml:space="preserve">). </w:t>
      </w:r>
    </w:p>
    <w:p w14:paraId="3D7D72DB" w14:textId="3A8A3D73" w:rsidR="00BD4586" w:rsidRPr="00BD4586" w:rsidRDefault="009E75BD" w:rsidP="00BD4586">
      <w:pPr>
        <w:spacing w:line="360" w:lineRule="auto"/>
        <w:rPr>
          <w:rFonts w:asciiTheme="minorHAnsi" w:eastAsiaTheme="minorHAnsi" w:hAnsiTheme="minorHAnsi" w:cstheme="minorBidi"/>
          <w:bCs/>
        </w:rPr>
      </w:pPr>
      <w:r>
        <w:object w:dxaOrig="5364" w:dyaOrig="6034" w14:anchorId="0B9B3F13">
          <v:shape id="_x0000_i1064" type="#_x0000_t75" style="width:189.6pt;height:185.85pt" o:ole="">
            <v:imagedata r:id="rId148" o:title=""/>
          </v:shape>
          <o:OLEObject Type="Embed" ProgID="Prism7.Document" ShapeID="_x0000_i1064" DrawAspect="Content" ObjectID="_1646648948" r:id="rId149"/>
        </w:object>
      </w:r>
      <w:r>
        <w:t xml:space="preserve">            </w:t>
      </w:r>
      <w:r w:rsidR="00D273A7" w:rsidRPr="00BD4586">
        <w:rPr>
          <w:rFonts w:asciiTheme="minorHAnsi" w:eastAsiaTheme="minorHAnsi" w:hAnsiTheme="minorHAnsi" w:cstheme="minorBidi"/>
        </w:rPr>
        <w:t xml:space="preserve"> </w:t>
      </w:r>
      <w:r>
        <w:object w:dxaOrig="5479" w:dyaOrig="6034" w14:anchorId="7785EA21">
          <v:shape id="_x0000_i1065" type="#_x0000_t75" style="width:198.35pt;height:182.25pt" o:ole="">
            <v:imagedata r:id="rId150" o:title=""/>
          </v:shape>
          <o:OLEObject Type="Embed" ProgID="Prism7.Document" ShapeID="_x0000_i1065" DrawAspect="Content" ObjectID="_1646648949" r:id="rId151"/>
        </w:object>
      </w:r>
    </w:p>
    <w:p w14:paraId="5C4D8610" w14:textId="6D68E29E" w:rsidR="00CC4FAE" w:rsidRDefault="00CC4FAE" w:rsidP="00CC4FAE">
      <w:pPr>
        <w:pStyle w:val="Caption"/>
      </w:pPr>
      <w:proofErr w:type="gramStart"/>
      <w:r w:rsidRPr="00CC4FAE">
        <w:rPr>
          <w:b w:val="0"/>
          <w:color w:val="auto"/>
        </w:rPr>
        <w:t xml:space="preserve">Figure </w:t>
      </w:r>
      <w:r w:rsidR="00133E4D">
        <w:rPr>
          <w:b w:val="0"/>
          <w:color w:val="auto"/>
        </w:rPr>
        <w:t>32</w:t>
      </w:r>
      <w:r w:rsidRPr="00CC4FAE">
        <w:rPr>
          <w:b w:val="0"/>
          <w:color w:val="auto"/>
        </w:rPr>
        <w:t>.</w:t>
      </w:r>
      <w:proofErr w:type="gramEnd"/>
      <w:r w:rsidRPr="00CC4FAE">
        <w:rPr>
          <w:b w:val="0"/>
          <w:color w:val="auto"/>
        </w:rPr>
        <w:t xml:space="preserve"> Merged data form previously pooled as well as independent patient samples from LSPC and INACT cohort groups.</w:t>
      </w:r>
      <w:r w:rsidRPr="00FA4CDA">
        <w:rPr>
          <w:b w:val="0"/>
          <w:color w:val="auto"/>
        </w:rPr>
        <w:t xml:space="preserve"> The data is shown separately for F1 and F4 fraction.</w:t>
      </w:r>
      <w:r>
        <w:rPr>
          <w:b w:val="0"/>
          <w:color w:val="auto"/>
        </w:rPr>
        <w:t xml:space="preserve"> </w:t>
      </w:r>
      <w:r w:rsidRPr="00FA4CDA">
        <w:rPr>
          <w:b w:val="0"/>
          <w:color w:val="auto"/>
        </w:rPr>
        <w:t>Solid circles</w:t>
      </w:r>
      <w:r>
        <w:rPr>
          <w:b w:val="0"/>
          <w:color w:val="auto"/>
        </w:rPr>
        <w:t xml:space="preserve"> </w:t>
      </w:r>
      <w:r w:rsidRPr="00FA4CDA">
        <w:rPr>
          <w:b w:val="0"/>
          <w:color w:val="auto"/>
        </w:rPr>
        <w:t xml:space="preserve">represent previously pooled samples; hollow circles represent independent </w:t>
      </w:r>
      <w:r>
        <w:rPr>
          <w:rFonts w:asciiTheme="minorHAnsi" w:eastAsiaTheme="minorHAnsi" w:hAnsiTheme="minorHAnsi" w:cstheme="minorBidi"/>
          <w:b w:val="0"/>
          <w:bCs w:val="0"/>
          <w:color w:val="auto"/>
        </w:rPr>
        <w:t xml:space="preserve">patient samples. </w:t>
      </w:r>
      <w:r w:rsidRPr="001704C1">
        <w:rPr>
          <w:b w:val="0"/>
          <w:color w:val="auto"/>
        </w:rPr>
        <w:t>LS</w:t>
      </w:r>
      <w:r>
        <w:rPr>
          <w:b w:val="0"/>
          <w:color w:val="auto"/>
        </w:rPr>
        <w:t>PC</w:t>
      </w:r>
      <w:r w:rsidRPr="001704C1">
        <w:rPr>
          <w:b w:val="0"/>
          <w:color w:val="auto"/>
        </w:rPr>
        <w:t>: longstanding pancolitis</w:t>
      </w:r>
      <w:r w:rsidR="00133E4D">
        <w:rPr>
          <w:b w:val="0"/>
          <w:color w:val="auto"/>
        </w:rPr>
        <w:t xml:space="preserve"> in remission</w:t>
      </w:r>
      <w:r w:rsidRPr="001704C1">
        <w:rPr>
          <w:b w:val="0"/>
          <w:color w:val="auto"/>
        </w:rPr>
        <w:t>; RO</w:t>
      </w:r>
      <w:r>
        <w:rPr>
          <w:b w:val="0"/>
          <w:color w:val="auto"/>
        </w:rPr>
        <w:t>UC</w:t>
      </w:r>
      <w:r w:rsidR="00133E4D">
        <w:rPr>
          <w:b w:val="0"/>
          <w:color w:val="auto"/>
        </w:rPr>
        <w:t>: r</w:t>
      </w:r>
      <w:r w:rsidRPr="001704C1">
        <w:rPr>
          <w:b w:val="0"/>
          <w:color w:val="auto"/>
        </w:rPr>
        <w:t>ecent-onset UC</w:t>
      </w:r>
      <w:r w:rsidR="00133E4D">
        <w:rPr>
          <w:b w:val="0"/>
          <w:color w:val="auto"/>
        </w:rPr>
        <w:t xml:space="preserve"> in remission</w:t>
      </w:r>
      <w:r w:rsidRPr="001704C1">
        <w:rPr>
          <w:b w:val="0"/>
          <w:color w:val="auto"/>
        </w:rPr>
        <w:t>.</w:t>
      </w:r>
    </w:p>
    <w:p w14:paraId="7227C570" w14:textId="77777777" w:rsidR="00437657" w:rsidRDefault="00437657" w:rsidP="00BD4586">
      <w:pPr>
        <w:spacing w:line="360" w:lineRule="auto"/>
        <w:rPr>
          <w:rFonts w:asciiTheme="minorHAnsi" w:eastAsiaTheme="minorHAnsi" w:hAnsiTheme="minorHAnsi" w:cstheme="minorBidi"/>
          <w:bCs/>
          <w:sz w:val="24"/>
          <w:szCs w:val="24"/>
        </w:rPr>
      </w:pPr>
    </w:p>
    <w:p w14:paraId="0F25B5E7" w14:textId="77777777" w:rsidR="00BD4586" w:rsidRPr="00BD4586" w:rsidRDefault="00BD4586" w:rsidP="00BD4586">
      <w:pPr>
        <w:spacing w:line="360" w:lineRule="auto"/>
        <w:rPr>
          <w:rFonts w:asciiTheme="minorHAnsi" w:eastAsiaTheme="minorHAnsi" w:hAnsiTheme="minorHAnsi" w:cstheme="minorBidi"/>
          <w:bCs/>
          <w:sz w:val="24"/>
          <w:szCs w:val="24"/>
        </w:rPr>
      </w:pPr>
      <w:r w:rsidRPr="00BD4586">
        <w:rPr>
          <w:rFonts w:asciiTheme="minorHAnsi" w:eastAsiaTheme="minorHAnsi" w:hAnsiTheme="minorHAnsi" w:cstheme="minorBidi"/>
          <w:bCs/>
          <w:sz w:val="24"/>
          <w:szCs w:val="24"/>
        </w:rPr>
        <w:t xml:space="preserve">Considering the observed trend in both soluble and insoluble fraction, it could be concluded that the relative total K8 level is increased in LSPC compared to ROUC. </w:t>
      </w:r>
    </w:p>
    <w:p w14:paraId="34C0293F" w14:textId="772F4C3D" w:rsidR="0047507D" w:rsidRPr="00094E62" w:rsidRDefault="00E649C6" w:rsidP="00BD4586">
      <w:pPr>
        <w:spacing w:line="360" w:lineRule="auto"/>
        <w:rPr>
          <w:rFonts w:asciiTheme="minorHAnsi" w:eastAsiaTheme="minorHAnsi" w:hAnsiTheme="minorHAnsi" w:cstheme="minorBidi"/>
          <w:sz w:val="24"/>
          <w:szCs w:val="24"/>
        </w:rPr>
      </w:pPr>
      <w:r>
        <w:rPr>
          <w:rFonts w:asciiTheme="minorHAnsi" w:eastAsiaTheme="minorHAnsi" w:hAnsiTheme="minorHAnsi" w:cstheme="minorBidi"/>
          <w:sz w:val="24"/>
          <w:szCs w:val="24"/>
        </w:rPr>
        <w:t>W</w:t>
      </w:r>
      <w:r w:rsidR="00BD4586" w:rsidRPr="00BD4586">
        <w:rPr>
          <w:rFonts w:asciiTheme="minorHAnsi" w:eastAsiaTheme="minorHAnsi" w:hAnsiTheme="minorHAnsi" w:cstheme="minorBidi"/>
          <w:sz w:val="24"/>
          <w:szCs w:val="24"/>
        </w:rPr>
        <w:t xml:space="preserve">estern blotting </w:t>
      </w:r>
      <w:r w:rsidR="009E75BD">
        <w:rPr>
          <w:rFonts w:asciiTheme="minorHAnsi" w:eastAsiaTheme="minorHAnsi" w:hAnsiTheme="minorHAnsi" w:cstheme="minorBidi"/>
          <w:sz w:val="24"/>
          <w:szCs w:val="24"/>
        </w:rPr>
        <w:t xml:space="preserve">was performed </w:t>
      </w:r>
      <w:r w:rsidR="00BD4586" w:rsidRPr="00BD4586">
        <w:rPr>
          <w:rFonts w:asciiTheme="minorHAnsi" w:eastAsiaTheme="minorHAnsi" w:hAnsiTheme="minorHAnsi" w:cstheme="minorBidi"/>
          <w:sz w:val="24"/>
          <w:szCs w:val="24"/>
        </w:rPr>
        <w:t>on the previously pooled LSPC, ROUC and control sample</w:t>
      </w:r>
      <w:r>
        <w:rPr>
          <w:rFonts w:asciiTheme="minorHAnsi" w:eastAsiaTheme="minorHAnsi" w:hAnsiTheme="minorHAnsi" w:cstheme="minorBidi"/>
          <w:sz w:val="24"/>
          <w:szCs w:val="24"/>
        </w:rPr>
        <w:t>s</w:t>
      </w:r>
      <w:r w:rsidR="00BD4586" w:rsidRPr="00BD4586">
        <w:rPr>
          <w:rFonts w:asciiTheme="minorHAnsi" w:eastAsiaTheme="minorHAnsi" w:hAnsiTheme="minorHAnsi" w:cstheme="minorBidi"/>
          <w:sz w:val="24"/>
          <w:szCs w:val="24"/>
        </w:rPr>
        <w:t>. The results represent a wide range of distribution from 54</w:t>
      </w:r>
      <w:r w:rsidR="009E75BD">
        <w:rPr>
          <w:rFonts w:asciiTheme="minorHAnsi" w:eastAsiaTheme="minorHAnsi" w:hAnsiTheme="minorHAnsi" w:cstheme="minorBidi"/>
          <w:sz w:val="24"/>
          <w:szCs w:val="24"/>
        </w:rPr>
        <w:t xml:space="preserve"> to 37 </w:t>
      </w:r>
      <w:proofErr w:type="gramStart"/>
      <w:r w:rsidR="009E75BD">
        <w:rPr>
          <w:rFonts w:asciiTheme="minorHAnsi" w:eastAsiaTheme="minorHAnsi" w:hAnsiTheme="minorHAnsi" w:cstheme="minorBidi"/>
          <w:sz w:val="24"/>
          <w:szCs w:val="24"/>
        </w:rPr>
        <w:t>kD</w:t>
      </w:r>
      <w:proofErr w:type="gramEnd"/>
      <w:r w:rsidR="009E75BD">
        <w:rPr>
          <w:rFonts w:asciiTheme="minorHAnsi" w:eastAsiaTheme="minorHAnsi" w:hAnsiTheme="minorHAnsi" w:cstheme="minorBidi"/>
          <w:sz w:val="24"/>
          <w:szCs w:val="24"/>
        </w:rPr>
        <w:t>, which is</w:t>
      </w:r>
      <w:r w:rsidR="00BD4586" w:rsidRPr="00BD4586">
        <w:rPr>
          <w:rFonts w:asciiTheme="minorHAnsi" w:eastAsiaTheme="minorHAnsi" w:hAnsiTheme="minorHAnsi" w:cstheme="minorBidi"/>
          <w:sz w:val="24"/>
          <w:szCs w:val="24"/>
        </w:rPr>
        <w:t xml:space="preserve"> different between LSPC an</w:t>
      </w:r>
      <w:r w:rsidR="009E75BD">
        <w:rPr>
          <w:rFonts w:asciiTheme="minorHAnsi" w:eastAsiaTheme="minorHAnsi" w:hAnsiTheme="minorHAnsi" w:cstheme="minorBidi"/>
          <w:sz w:val="24"/>
          <w:szCs w:val="24"/>
        </w:rPr>
        <w:t>d ROUC (</w:t>
      </w:r>
      <w:r w:rsidR="00887B27">
        <w:rPr>
          <w:rFonts w:asciiTheme="minorHAnsi" w:eastAsiaTheme="minorHAnsi" w:hAnsiTheme="minorHAnsi" w:cstheme="minorBidi"/>
          <w:sz w:val="24"/>
          <w:szCs w:val="24"/>
        </w:rPr>
        <w:t>F</w:t>
      </w:r>
      <w:r w:rsidR="00BD4586" w:rsidRPr="00BD4586">
        <w:rPr>
          <w:rFonts w:asciiTheme="minorHAnsi" w:eastAsiaTheme="minorHAnsi" w:hAnsiTheme="minorHAnsi" w:cstheme="minorBidi"/>
          <w:sz w:val="24"/>
          <w:szCs w:val="24"/>
        </w:rPr>
        <w:t>igure</w:t>
      </w:r>
      <w:r w:rsidR="00133E4D">
        <w:rPr>
          <w:rFonts w:asciiTheme="minorHAnsi" w:eastAsiaTheme="minorHAnsi" w:hAnsiTheme="minorHAnsi" w:cstheme="minorBidi"/>
          <w:sz w:val="24"/>
          <w:szCs w:val="24"/>
        </w:rPr>
        <w:t xml:space="preserve"> 33</w:t>
      </w:r>
      <w:r w:rsidR="009E75BD">
        <w:rPr>
          <w:rFonts w:asciiTheme="minorHAnsi" w:eastAsiaTheme="minorHAnsi" w:hAnsiTheme="minorHAnsi" w:cstheme="minorBidi"/>
          <w:sz w:val="24"/>
          <w:szCs w:val="24"/>
        </w:rPr>
        <w:t>)</w:t>
      </w:r>
      <w:r w:rsidR="00BD4586" w:rsidRPr="00BD4586">
        <w:rPr>
          <w:rFonts w:asciiTheme="minorHAnsi" w:eastAsiaTheme="minorHAnsi" w:hAnsiTheme="minorHAnsi" w:cstheme="minorBidi"/>
          <w:sz w:val="24"/>
          <w:szCs w:val="24"/>
        </w:rPr>
        <w:t>.</w:t>
      </w:r>
    </w:p>
    <w:p w14:paraId="4AFB36EB" w14:textId="193F188F" w:rsidR="00BD4586" w:rsidRPr="00BD4586" w:rsidRDefault="00CE61E2" w:rsidP="00BD4586">
      <w:pPr>
        <w:rPr>
          <w:rFonts w:asciiTheme="minorHAnsi" w:eastAsiaTheme="minorHAnsi" w:hAnsiTheme="minorHAnsi" w:cstheme="minorBidi"/>
        </w:rPr>
      </w:pPr>
      <w:r>
        <w:rPr>
          <w:rFonts w:asciiTheme="minorHAnsi" w:eastAsiaTheme="minorHAnsi" w:hAnsiTheme="minorHAnsi" w:cstheme="minorBidi"/>
          <w:noProof/>
          <w:lang w:eastAsia="en-GB"/>
        </w:rPr>
        <mc:AlternateContent>
          <mc:Choice Requires="wps">
            <w:drawing>
              <wp:anchor distT="0" distB="0" distL="114300" distR="114300" simplePos="0" relativeHeight="251750400" behindDoc="0" locked="0" layoutInCell="1" allowOverlap="1" wp14:anchorId="343B17D5" wp14:editId="77D68D50">
                <wp:simplePos x="0" y="0"/>
                <wp:positionH relativeFrom="column">
                  <wp:posOffset>-231667</wp:posOffset>
                </wp:positionH>
                <wp:positionV relativeFrom="paragraph">
                  <wp:posOffset>560705</wp:posOffset>
                </wp:positionV>
                <wp:extent cx="352425" cy="193675"/>
                <wp:effectExtent l="0" t="0" r="0" b="0"/>
                <wp:wrapNone/>
                <wp:docPr id="57345" name="Text Box 57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93675"/>
                        </a:xfrm>
                        <a:prstGeom prst="rect">
                          <a:avLst/>
                        </a:prstGeom>
                        <a:noFill/>
                        <a:ln w="9525">
                          <a:noFill/>
                          <a:miter lim="800000"/>
                          <a:headEnd/>
                          <a:tailEnd/>
                        </a:ln>
                      </wps:spPr>
                      <wps:txbx>
                        <w:txbxContent>
                          <w:p w14:paraId="5AA00C00" w14:textId="77777777" w:rsidR="004F36A9" w:rsidRPr="001B0564" w:rsidRDefault="004F36A9" w:rsidP="00BD4586">
                            <w:pPr>
                              <w:rPr>
                                <w:sz w:val="16"/>
                                <w:szCs w:val="16"/>
                              </w:rPr>
                            </w:pPr>
                            <w:r>
                              <w:rPr>
                                <w:sz w:val="16"/>
                                <w:szCs w:val="16"/>
                              </w:rPr>
                              <w:t>37</w:t>
                            </w:r>
                            <w:r w:rsidRPr="001B0564">
                              <w:rPr>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345" o:spid="_x0000_s1209" type="#_x0000_t202" style="position:absolute;margin-left:-18.25pt;margin-top:44.15pt;width:27.75pt;height:15.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" filled="f" stroked="f">
                <v:textbox>
                  <w:txbxContent>
                    <w:p w14:paraId="5AA00C00" w14:textId="77777777" w:rsidR="004F36A9" w:rsidRPr="001B0564" w:rsidRDefault="004F36A9" w:rsidP="00BD4586">
                      <w:pPr>
                        <w:rPr>
                          <w:sz w:val="16"/>
                          <w:szCs w:val="16"/>
                        </w:rPr>
                      </w:pPr>
                      <w:r>
                        <w:rPr>
                          <w:sz w:val="16"/>
                          <w:szCs w:val="16"/>
                        </w:rPr>
                        <w:t>37</w:t>
                      </w:r>
                      <w:r w:rsidRPr="001B0564">
                        <w:rPr>
                          <w:sz w:val="16"/>
                          <w:szCs w:val="16"/>
                        </w:rPr>
                        <w:t>-</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749376" behindDoc="0" locked="0" layoutInCell="1" allowOverlap="1" wp14:anchorId="68843235" wp14:editId="433B1D2B">
                <wp:simplePos x="0" y="0"/>
                <wp:positionH relativeFrom="column">
                  <wp:posOffset>-232410</wp:posOffset>
                </wp:positionH>
                <wp:positionV relativeFrom="paragraph">
                  <wp:posOffset>303147</wp:posOffset>
                </wp:positionV>
                <wp:extent cx="352425" cy="193675"/>
                <wp:effectExtent l="0" t="0" r="0" b="0"/>
                <wp:wrapNone/>
                <wp:docPr id="6239" name="Text Box 6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93675"/>
                        </a:xfrm>
                        <a:prstGeom prst="rect">
                          <a:avLst/>
                        </a:prstGeom>
                        <a:noFill/>
                        <a:ln w="9525">
                          <a:noFill/>
                          <a:miter lim="800000"/>
                          <a:headEnd/>
                          <a:tailEnd/>
                        </a:ln>
                      </wps:spPr>
                      <wps:txbx>
                        <w:txbxContent>
                          <w:p w14:paraId="1E39AC42" w14:textId="77777777" w:rsidR="004F36A9" w:rsidRPr="001B0564" w:rsidRDefault="004F36A9" w:rsidP="00BD4586">
                            <w:pPr>
                              <w:rPr>
                                <w:sz w:val="16"/>
                                <w:szCs w:val="16"/>
                              </w:rPr>
                            </w:pPr>
                            <w:r w:rsidRPr="001B0564">
                              <w:rPr>
                                <w:sz w:val="16"/>
                                <w:szCs w:val="16"/>
                              </w:rPr>
                              <w:t>5</w:t>
                            </w:r>
                            <w:r>
                              <w:rPr>
                                <w:sz w:val="16"/>
                                <w:szCs w:val="16"/>
                              </w:rPr>
                              <w:t>4</w:t>
                            </w:r>
                            <w:r w:rsidRPr="001B0564">
                              <w:rPr>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39" o:spid="_x0000_s1210" type="#_x0000_t202" style="position:absolute;margin-left:-18.3pt;margin-top:23.85pt;width:27.75pt;height:15.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" filled="f" stroked="f">
                <v:textbox>
                  <w:txbxContent>
                    <w:p w14:paraId="1E39AC42" w14:textId="77777777" w:rsidR="004F36A9" w:rsidRPr="001B0564" w:rsidRDefault="004F36A9" w:rsidP="00BD4586">
                      <w:pPr>
                        <w:rPr>
                          <w:sz w:val="16"/>
                          <w:szCs w:val="16"/>
                        </w:rPr>
                      </w:pPr>
                      <w:r w:rsidRPr="001B0564">
                        <w:rPr>
                          <w:sz w:val="16"/>
                          <w:szCs w:val="16"/>
                        </w:rPr>
                        <w:t>5</w:t>
                      </w:r>
                      <w:r>
                        <w:rPr>
                          <w:sz w:val="16"/>
                          <w:szCs w:val="16"/>
                        </w:rPr>
                        <w:t>4</w:t>
                      </w:r>
                      <w:r w:rsidRPr="001B0564">
                        <w:rPr>
                          <w:sz w:val="16"/>
                          <w:szCs w:val="16"/>
                        </w:rPr>
                        <w:t>-</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1755520" behindDoc="0" locked="0" layoutInCell="1" allowOverlap="1" wp14:anchorId="567F0678" wp14:editId="19E48F45">
                <wp:simplePos x="0" y="0"/>
                <wp:positionH relativeFrom="column">
                  <wp:posOffset>1781175</wp:posOffset>
                </wp:positionH>
                <wp:positionV relativeFrom="paragraph">
                  <wp:posOffset>402590</wp:posOffset>
                </wp:positionV>
                <wp:extent cx="323850" cy="285750"/>
                <wp:effectExtent l="0" t="0" r="0" b="0"/>
                <wp:wrapNone/>
                <wp:docPr id="6237" name="Text Box 6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85750"/>
                        </a:xfrm>
                        <a:prstGeom prst="rect">
                          <a:avLst/>
                        </a:prstGeom>
                        <a:noFill/>
                        <a:ln w="6350">
                          <a:noFill/>
                        </a:ln>
                        <a:effectLst/>
                      </wps:spPr>
                      <wps:txbx>
                        <w:txbxContent>
                          <w:p w14:paraId="66ADA5B6" w14:textId="77777777" w:rsidR="004F36A9" w:rsidRPr="00E239D4" w:rsidRDefault="004F36A9" w:rsidP="00BD4586">
                            <w:pPr>
                              <w:rPr>
                                <w:b/>
                              </w:rPr>
                            </w:pPr>
                            <w:r w:rsidRPr="00E239D4">
                              <w:rPr>
                                <w:b/>
                              </w:rPr>
                              <w:t>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6237" o:spid="_x0000_s1211" type="#_x0000_t202" style="position:absolute;margin-left:140.25pt;margin-top:31.7pt;width:25.5pt;height:2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" filled="f" stroked="f" strokeweight=".5pt">
                <v:path arrowok="t"/>
                <v:textbox>
                  <w:txbxContent>
                    <w:p w14:paraId="66ADA5B6" w14:textId="77777777" w:rsidR="004F36A9" w:rsidRPr="00E239D4" w:rsidRDefault="004F36A9" w:rsidP="00BD4586">
                      <w:pPr>
                        <w:rPr>
                          <w:b/>
                        </w:rPr>
                      </w:pPr>
                      <w:r w:rsidRPr="00E239D4">
                        <w:rPr>
                          <w:b/>
                        </w:rPr>
                        <w:t>IF</w:t>
                      </w:r>
                    </w:p>
                  </w:txbxContent>
                </v:textbox>
              </v:shape>
            </w:pict>
          </mc:Fallback>
        </mc:AlternateContent>
      </w:r>
      <w:r w:rsidR="001F7D48">
        <w:rPr>
          <w:rFonts w:asciiTheme="minorHAnsi" w:eastAsiaTheme="minorHAnsi" w:hAnsiTheme="minorHAnsi" w:cstheme="minorBidi"/>
          <w:noProof/>
          <w:lang w:eastAsia="en-GB"/>
        </w:rPr>
        <mc:AlternateContent>
          <mc:Choice Requires="wps">
            <w:drawing>
              <wp:anchor distT="0" distB="0" distL="114300" distR="114300" simplePos="0" relativeHeight="251751424" behindDoc="0" locked="0" layoutInCell="1" allowOverlap="1" wp14:anchorId="4D854872" wp14:editId="0D391CA7">
                <wp:simplePos x="0" y="0"/>
                <wp:positionH relativeFrom="column">
                  <wp:posOffset>-85725</wp:posOffset>
                </wp:positionH>
                <wp:positionV relativeFrom="paragraph">
                  <wp:posOffset>915670</wp:posOffset>
                </wp:positionV>
                <wp:extent cx="2000250" cy="257175"/>
                <wp:effectExtent l="0" t="0" r="19050" b="28575"/>
                <wp:wrapTight wrapText="bothSides">
                  <wp:wrapPolygon edited="0">
                    <wp:start x="0" y="0"/>
                    <wp:lineTo x="0" y="22400"/>
                    <wp:lineTo x="21600" y="22400"/>
                    <wp:lineTo x="21600" y="0"/>
                    <wp:lineTo x="0" y="0"/>
                  </wp:wrapPolygon>
                </wp:wrapTight>
                <wp:docPr id="57349" name="Text Box 57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0" cy="257175"/>
                        </a:xfrm>
                        <a:prstGeom prst="rect">
                          <a:avLst/>
                        </a:prstGeom>
                        <a:noFill/>
                        <a:ln w="6350">
                          <a:solidFill>
                            <a:sysClr val="window" lastClr="FFFFFF"/>
                          </a:solidFill>
                        </a:ln>
                        <a:effectLst/>
                      </wps:spPr>
                      <wps:txbx>
                        <w:txbxContent>
                          <w:p w14:paraId="04F2D508" w14:textId="77777777" w:rsidR="004F36A9" w:rsidRPr="00295D51" w:rsidRDefault="004F36A9" w:rsidP="00BD4586">
                            <w:pPr>
                              <w:rPr>
                                <w:sz w:val="16"/>
                                <w:szCs w:val="16"/>
                              </w:rPr>
                            </w:pPr>
                            <w:r>
                              <w:rPr>
                                <w:sz w:val="16"/>
                                <w:szCs w:val="16"/>
                              </w:rPr>
                              <w:t xml:space="preserve">      MCF-7         CON         LSPC          ROUC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57349" o:spid="_x0000_s1212" type="#_x0000_t202" style="position:absolute;margin-left:-6.75pt;margin-top:72.1pt;width:157.5pt;height:20.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" filled="f" strokecolor="window" strokeweight=".5pt">
                <v:path arrowok="t"/>
                <v:textbox>
                  <w:txbxContent>
                    <w:p w14:paraId="04F2D508" w14:textId="77777777" w:rsidR="004F36A9" w:rsidRPr="00295D51" w:rsidRDefault="004F36A9" w:rsidP="00BD4586">
                      <w:pPr>
                        <w:rPr>
                          <w:sz w:val="16"/>
                          <w:szCs w:val="16"/>
                        </w:rPr>
                      </w:pPr>
                      <w:r>
                        <w:rPr>
                          <w:sz w:val="16"/>
                          <w:szCs w:val="16"/>
                        </w:rPr>
                        <w:t xml:space="preserve">      MCF-7         CON         LSPC          ROUC</w:t>
                      </w:r>
                    </w:p>
                  </w:txbxContent>
                </v:textbox>
                <w10:wrap type="tight"/>
              </v:shape>
            </w:pict>
          </mc:Fallback>
        </mc:AlternateContent>
      </w:r>
      <w:r w:rsidR="001F7D48">
        <w:rPr>
          <w:rFonts w:asciiTheme="minorHAnsi" w:eastAsiaTheme="minorHAnsi" w:hAnsiTheme="minorHAnsi" w:cstheme="minorBidi"/>
          <w:noProof/>
          <w:lang w:eastAsia="en-GB"/>
        </w:rPr>
        <mc:AlternateContent>
          <mc:Choice Requires="wps">
            <w:drawing>
              <wp:anchor distT="0" distB="0" distL="114300" distR="114300" simplePos="0" relativeHeight="251752448" behindDoc="0" locked="0" layoutInCell="1" allowOverlap="1" wp14:anchorId="630CE0F9" wp14:editId="249DEBF0">
                <wp:simplePos x="0" y="0"/>
                <wp:positionH relativeFrom="leftMargin">
                  <wp:posOffset>552450</wp:posOffset>
                </wp:positionH>
                <wp:positionV relativeFrom="paragraph">
                  <wp:posOffset>894715</wp:posOffset>
                </wp:positionV>
                <wp:extent cx="590550" cy="295275"/>
                <wp:effectExtent l="0" t="0" r="0" b="0"/>
                <wp:wrapTight wrapText="bothSides">
                  <wp:wrapPolygon edited="0">
                    <wp:start x="2090" y="4181"/>
                    <wp:lineTo x="2090" y="16723"/>
                    <wp:lineTo x="18813" y="16723"/>
                    <wp:lineTo x="18813" y="4181"/>
                    <wp:lineTo x="2090" y="4181"/>
                  </wp:wrapPolygon>
                </wp:wrapTight>
                <wp:docPr id="57346" name="Text Box 57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95275"/>
                        </a:xfrm>
                        <a:prstGeom prst="rect">
                          <a:avLst/>
                        </a:prstGeom>
                        <a:noFill/>
                        <a:ln w="9525">
                          <a:noFill/>
                          <a:miter lim="800000"/>
                          <a:headEnd/>
                          <a:tailEnd/>
                        </a:ln>
                      </wps:spPr>
                      <wps:txbx>
                        <w:txbxContent>
                          <w:p w14:paraId="13A0D300" w14:textId="77777777" w:rsidR="004F36A9" w:rsidRPr="00303FEF" w:rsidRDefault="004F36A9" w:rsidP="00BD4586">
                            <w:pPr>
                              <w:rPr>
                                <w:sz w:val="16"/>
                              </w:rPr>
                            </w:pPr>
                            <w:r>
                              <w:rPr>
                                <w:sz w:val="16"/>
                              </w:rPr>
                              <w:t xml:space="preserve">       </w:t>
                            </w:r>
                            <w:proofErr w:type="gramStart"/>
                            <w:r w:rsidRPr="00303FEF">
                              <w:rPr>
                                <w:sz w:val="16"/>
                              </w:rPr>
                              <w:t>kD</w:t>
                            </w:r>
                            <w:proofErr w:type="gramEnd"/>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346" o:spid="_x0000_s1213" type="#_x0000_t202" style="position:absolute;margin-left:43.5pt;margin-top:70.45pt;width:46.5pt;height:23.25pt;z-index:2517524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" filled="f" stroked="f">
                <v:textbox inset=",7.2pt,,7.2pt">
                  <w:txbxContent>
                    <w:p w14:paraId="13A0D300" w14:textId="77777777" w:rsidR="004F36A9" w:rsidRPr="00303FEF" w:rsidRDefault="004F36A9" w:rsidP="00BD4586">
                      <w:pPr>
                        <w:rPr>
                          <w:sz w:val="16"/>
                        </w:rPr>
                      </w:pPr>
                      <w:r>
                        <w:rPr>
                          <w:sz w:val="16"/>
                        </w:rPr>
                        <w:t xml:space="preserve">       </w:t>
                      </w:r>
                      <w:r w:rsidRPr="00303FEF">
                        <w:rPr>
                          <w:sz w:val="16"/>
                        </w:rPr>
                        <w:t>kD</w:t>
                      </w:r>
                    </w:p>
                  </w:txbxContent>
                </v:textbox>
                <w10:wrap type="tight" anchorx="margin"/>
              </v:shape>
            </w:pict>
          </mc:Fallback>
        </mc:AlternateContent>
      </w:r>
      <w:r w:rsidR="001F7D48" w:rsidRPr="00BD4586">
        <w:rPr>
          <w:rFonts w:asciiTheme="minorHAnsi" w:eastAsiaTheme="minorHAnsi" w:hAnsiTheme="minorHAnsi" w:cstheme="minorBidi"/>
          <w:noProof/>
          <w:lang w:eastAsia="en-GB"/>
        </w:rPr>
        <w:drawing>
          <wp:inline distT="0" distB="0" distL="0" distR="0" wp14:anchorId="00CB507F" wp14:editId="12DBBDFB">
            <wp:extent cx="1781175" cy="419100"/>
            <wp:effectExtent l="0" t="0" r="9525" b="0"/>
            <wp:docPr id="75848" name="Picture 7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srcRect/>
                    <a:stretch>
                      <a:fillRect/>
                    </a:stretch>
                  </pic:blipFill>
                  <pic:spPr bwMode="auto">
                    <a:xfrm>
                      <a:off x="0" y="0"/>
                      <a:ext cx="1781175" cy="419100"/>
                    </a:xfrm>
                    <a:prstGeom prst="rect">
                      <a:avLst/>
                    </a:prstGeom>
                    <a:noFill/>
                    <a:ln w="9525">
                      <a:noFill/>
                      <a:miter lim="800000"/>
                      <a:headEnd/>
                      <a:tailEnd/>
                    </a:ln>
                  </pic:spPr>
                </pic:pic>
              </a:graphicData>
            </a:graphic>
          </wp:inline>
        </w:drawing>
      </w:r>
      <w:r w:rsidR="006C2E7B">
        <w:rPr>
          <w:rFonts w:asciiTheme="minorHAnsi" w:eastAsiaTheme="minorHAnsi" w:hAnsiTheme="minorHAnsi" w:cstheme="minorBidi"/>
          <w:noProof/>
          <w:lang w:eastAsia="en-GB"/>
        </w:rPr>
        <mc:AlternateContent>
          <mc:Choice Requires="wps">
            <w:drawing>
              <wp:anchor distT="0" distB="0" distL="114300" distR="114300" simplePos="0" relativeHeight="251748352" behindDoc="0" locked="0" layoutInCell="1" allowOverlap="1" wp14:anchorId="1313EF40" wp14:editId="7ECE178A">
                <wp:simplePos x="0" y="0"/>
                <wp:positionH relativeFrom="leftMargin">
                  <wp:posOffset>571500</wp:posOffset>
                </wp:positionH>
                <wp:positionV relativeFrom="paragraph">
                  <wp:posOffset>10795</wp:posOffset>
                </wp:positionV>
                <wp:extent cx="600075" cy="304800"/>
                <wp:effectExtent l="0" t="0" r="0" b="0"/>
                <wp:wrapTight wrapText="bothSides">
                  <wp:wrapPolygon edited="0">
                    <wp:start x="2057" y="4050"/>
                    <wp:lineTo x="2057" y="16200"/>
                    <wp:lineTo x="19200" y="16200"/>
                    <wp:lineTo x="19200" y="4050"/>
                    <wp:lineTo x="2057" y="4050"/>
                  </wp:wrapPolygon>
                </wp:wrapTight>
                <wp:docPr id="6238" name="Text Box 6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304800"/>
                        </a:xfrm>
                        <a:prstGeom prst="rect">
                          <a:avLst/>
                        </a:prstGeom>
                        <a:noFill/>
                        <a:ln w="9525">
                          <a:noFill/>
                          <a:miter lim="800000"/>
                          <a:headEnd/>
                          <a:tailEnd/>
                        </a:ln>
                      </wps:spPr>
                      <wps:txbx>
                        <w:txbxContent>
                          <w:p w14:paraId="73AA30A6" w14:textId="77777777" w:rsidR="004F36A9" w:rsidRPr="00303FEF" w:rsidRDefault="004F36A9" w:rsidP="00BD4586">
                            <w:pPr>
                              <w:rPr>
                                <w:sz w:val="16"/>
                              </w:rPr>
                            </w:pPr>
                            <w:r>
                              <w:rPr>
                                <w:sz w:val="16"/>
                              </w:rPr>
                              <w:t xml:space="preserve">       </w:t>
                            </w:r>
                            <w:proofErr w:type="gramStart"/>
                            <w:r w:rsidRPr="00303FEF">
                              <w:rPr>
                                <w:sz w:val="16"/>
                              </w:rPr>
                              <w:t>kD</w:t>
                            </w:r>
                            <w:proofErr w:type="gramEnd"/>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38" o:spid="_x0000_s1214" type="#_x0000_t202" style="position:absolute;margin-left:45pt;margin-top:.85pt;width:47.25pt;height:24pt;z-index:2517483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" filled="f" stroked="f">
                <v:textbox inset=",7.2pt,,7.2pt">
                  <w:txbxContent>
                    <w:p w14:paraId="73AA30A6" w14:textId="77777777" w:rsidR="004F36A9" w:rsidRPr="00303FEF" w:rsidRDefault="004F36A9" w:rsidP="00BD4586">
                      <w:pPr>
                        <w:rPr>
                          <w:sz w:val="16"/>
                        </w:rPr>
                      </w:pPr>
                      <w:r>
                        <w:rPr>
                          <w:sz w:val="16"/>
                        </w:rPr>
                        <w:t xml:space="preserve">       </w:t>
                      </w:r>
                      <w:r w:rsidRPr="00303FEF">
                        <w:rPr>
                          <w:sz w:val="16"/>
                        </w:rPr>
                        <w:t>kD</w:t>
                      </w:r>
                    </w:p>
                  </w:txbxContent>
                </v:textbox>
                <w10:wrap type="tight" anchorx="margin"/>
              </v:shape>
            </w:pict>
          </mc:Fallback>
        </mc:AlternateContent>
      </w:r>
      <w:r w:rsidR="006C2E7B">
        <w:rPr>
          <w:rFonts w:asciiTheme="minorHAnsi" w:eastAsiaTheme="minorHAnsi" w:hAnsiTheme="minorHAnsi" w:cstheme="minorBidi"/>
          <w:noProof/>
          <w:lang w:eastAsia="en-GB"/>
        </w:rPr>
        <mc:AlternateContent>
          <mc:Choice Requires="wps">
            <w:drawing>
              <wp:anchor distT="0" distB="0" distL="114300" distR="114300" simplePos="0" relativeHeight="251747328" behindDoc="0" locked="0" layoutInCell="1" allowOverlap="1" wp14:anchorId="436A14E9" wp14:editId="57B115F8">
                <wp:simplePos x="0" y="0"/>
                <wp:positionH relativeFrom="column">
                  <wp:posOffset>-85725</wp:posOffset>
                </wp:positionH>
                <wp:positionV relativeFrom="paragraph">
                  <wp:posOffset>47625</wp:posOffset>
                </wp:positionV>
                <wp:extent cx="1924050" cy="257175"/>
                <wp:effectExtent l="0" t="0" r="19050" b="28575"/>
                <wp:wrapTight wrapText="bothSides">
                  <wp:wrapPolygon edited="0">
                    <wp:start x="0" y="0"/>
                    <wp:lineTo x="0" y="22400"/>
                    <wp:lineTo x="21600" y="22400"/>
                    <wp:lineTo x="21600" y="0"/>
                    <wp:lineTo x="0" y="0"/>
                  </wp:wrapPolygon>
                </wp:wrapTight>
                <wp:docPr id="57344" name="Text Box 57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0" cy="257175"/>
                        </a:xfrm>
                        <a:prstGeom prst="rect">
                          <a:avLst/>
                        </a:prstGeom>
                        <a:noFill/>
                        <a:ln w="6350">
                          <a:solidFill>
                            <a:sysClr val="window" lastClr="FFFFFF"/>
                          </a:solidFill>
                        </a:ln>
                        <a:effectLst/>
                      </wps:spPr>
                      <wps:txbx>
                        <w:txbxContent>
                          <w:p w14:paraId="5D045F0B" w14:textId="77777777" w:rsidR="004F36A9" w:rsidRPr="00295D51" w:rsidRDefault="004F36A9" w:rsidP="00BD4586">
                            <w:pPr>
                              <w:rPr>
                                <w:sz w:val="16"/>
                                <w:szCs w:val="16"/>
                              </w:rPr>
                            </w:pPr>
                            <w:r>
                              <w:rPr>
                                <w:sz w:val="16"/>
                                <w:szCs w:val="16"/>
                              </w:rPr>
                              <w:t xml:space="preserve">      MCF-7         CON         LSPC          ROUC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57344" o:spid="_x0000_s1215" type="#_x0000_t202" style="position:absolute;margin-left:-6.75pt;margin-top:3.75pt;width:151.5pt;height:20.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" filled="f" strokecolor="window" strokeweight=".5pt">
                <v:path arrowok="t"/>
                <v:textbox>
                  <w:txbxContent>
                    <w:p w14:paraId="5D045F0B" w14:textId="77777777" w:rsidR="004F36A9" w:rsidRPr="00295D51" w:rsidRDefault="004F36A9" w:rsidP="00BD4586">
                      <w:pPr>
                        <w:rPr>
                          <w:sz w:val="16"/>
                          <w:szCs w:val="16"/>
                        </w:rPr>
                      </w:pPr>
                      <w:r>
                        <w:rPr>
                          <w:sz w:val="16"/>
                          <w:szCs w:val="16"/>
                        </w:rPr>
                        <w:t xml:space="preserve">      MCF-7         CON         LSPC          ROUC</w:t>
                      </w:r>
                    </w:p>
                  </w:txbxContent>
                </v:textbox>
                <w10:wrap type="tight"/>
              </v:shape>
            </w:pict>
          </mc:Fallback>
        </mc:AlternateContent>
      </w:r>
    </w:p>
    <w:p w14:paraId="3F770D6B" w14:textId="7D68C8DC" w:rsidR="00BD4586" w:rsidRPr="00BD4586" w:rsidRDefault="00CE61E2" w:rsidP="00B46920">
      <w:pPr>
        <w:rPr>
          <w:rFonts w:asciiTheme="minorHAnsi" w:eastAsiaTheme="minorHAnsi" w:hAnsiTheme="minorHAnsi" w:cstheme="minorBidi"/>
        </w:rPr>
      </w:pPr>
      <w:r>
        <w:rPr>
          <w:rFonts w:asciiTheme="minorHAnsi" w:eastAsiaTheme="minorHAnsi" w:hAnsiTheme="minorHAnsi" w:cstheme="minorBidi"/>
          <w:noProof/>
          <w:lang w:eastAsia="en-GB"/>
        </w:rPr>
        <mc:AlternateContent>
          <mc:Choice Requires="wps">
            <w:drawing>
              <wp:anchor distT="0" distB="0" distL="114300" distR="114300" simplePos="0" relativeHeight="251754496" behindDoc="0" locked="0" layoutInCell="1" allowOverlap="1" wp14:anchorId="7B1FAA84" wp14:editId="555CE195">
                <wp:simplePos x="0" y="0"/>
                <wp:positionH relativeFrom="column">
                  <wp:posOffset>-236855</wp:posOffset>
                </wp:positionH>
                <wp:positionV relativeFrom="paragraph">
                  <wp:posOffset>523240</wp:posOffset>
                </wp:positionV>
                <wp:extent cx="352425" cy="193675"/>
                <wp:effectExtent l="0" t="0" r="0" b="0"/>
                <wp:wrapNone/>
                <wp:docPr id="57350" name="Text Box 57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93675"/>
                        </a:xfrm>
                        <a:prstGeom prst="rect">
                          <a:avLst/>
                        </a:prstGeom>
                        <a:noFill/>
                        <a:ln w="9525">
                          <a:noFill/>
                          <a:miter lim="800000"/>
                          <a:headEnd/>
                          <a:tailEnd/>
                        </a:ln>
                      </wps:spPr>
                      <wps:txbx>
                        <w:txbxContent>
                          <w:p w14:paraId="6D839E38" w14:textId="77777777" w:rsidR="004F36A9" w:rsidRPr="001B0564" w:rsidRDefault="004F36A9" w:rsidP="00BD4586">
                            <w:pPr>
                              <w:rPr>
                                <w:sz w:val="16"/>
                                <w:szCs w:val="16"/>
                              </w:rPr>
                            </w:pPr>
                            <w:r>
                              <w:rPr>
                                <w:sz w:val="16"/>
                                <w:szCs w:val="16"/>
                              </w:rPr>
                              <w:t>37</w:t>
                            </w:r>
                            <w:r w:rsidRPr="001B0564">
                              <w:rPr>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350" o:spid="_x0000_s1216" type="#_x0000_t202" style="position:absolute;margin-left:-18.65pt;margin-top:41.2pt;width:27.75pt;height:15.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" filled="f" stroked="f">
                <v:textbox>
                  <w:txbxContent>
                    <w:p w14:paraId="6D839E38" w14:textId="77777777" w:rsidR="004F36A9" w:rsidRPr="001B0564" w:rsidRDefault="004F36A9" w:rsidP="00BD4586">
                      <w:pPr>
                        <w:rPr>
                          <w:sz w:val="16"/>
                          <w:szCs w:val="16"/>
                        </w:rPr>
                      </w:pPr>
                      <w:r>
                        <w:rPr>
                          <w:sz w:val="16"/>
                          <w:szCs w:val="16"/>
                        </w:rPr>
                        <w:t>37</w:t>
                      </w:r>
                      <w:r w:rsidRPr="001B0564">
                        <w:rPr>
                          <w:sz w:val="16"/>
                          <w:szCs w:val="16"/>
                        </w:rPr>
                        <w:t>-</w:t>
                      </w:r>
                    </w:p>
                  </w:txbxContent>
                </v:textbox>
              </v:shape>
            </w:pict>
          </mc:Fallback>
        </mc:AlternateContent>
      </w:r>
      <w:r>
        <w:rPr>
          <w:rFonts w:asciiTheme="minorHAnsi" w:eastAsiaTheme="minorHAnsi" w:hAnsiTheme="minorHAnsi" w:cstheme="minorBidi"/>
          <w:noProof/>
          <w:lang w:eastAsia="en-GB"/>
        </w:rPr>
        <mc:AlternateContent>
          <mc:Choice Requires="wps">
            <w:drawing>
              <wp:anchor distT="0" distB="0" distL="114300" distR="114300" simplePos="0" relativeHeight="252143616" behindDoc="0" locked="0" layoutInCell="1" allowOverlap="1" wp14:anchorId="7C6023A0" wp14:editId="5D442678">
                <wp:simplePos x="0" y="0"/>
                <wp:positionH relativeFrom="leftMargin">
                  <wp:posOffset>677545</wp:posOffset>
                </wp:positionH>
                <wp:positionV relativeFrom="paragraph">
                  <wp:posOffset>262890</wp:posOffset>
                </wp:positionV>
                <wp:extent cx="323850" cy="219075"/>
                <wp:effectExtent l="0" t="0" r="0" b="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F5D79B" w14:textId="77777777" w:rsidR="004F36A9" w:rsidRPr="00E239D4" w:rsidRDefault="004F36A9">
                            <w:pPr>
                              <w:rPr>
                                <w:sz w:val="16"/>
                                <w:szCs w:val="16"/>
                              </w:rPr>
                            </w:pPr>
                            <w:r w:rsidRPr="00E239D4">
                              <w:rPr>
                                <w:sz w:val="16"/>
                                <w:szCs w:val="16"/>
                              </w:rP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217" type="#_x0000_t202" style="position:absolute;margin-left:53.35pt;margin-top:20.7pt;width:25.5pt;height:17.25pt;z-index:2521436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" filled="f" stroked="f" strokeweight=".5pt">
                <v:path arrowok="t"/>
                <v:textbox>
                  <w:txbxContent>
                    <w:p w14:paraId="27F5D79B" w14:textId="77777777" w:rsidR="004F36A9" w:rsidRPr="00E239D4" w:rsidRDefault="004F36A9">
                      <w:pPr>
                        <w:rPr>
                          <w:sz w:val="16"/>
                          <w:szCs w:val="16"/>
                        </w:rPr>
                      </w:pPr>
                      <w:r w:rsidRPr="00E239D4">
                        <w:rPr>
                          <w:sz w:val="16"/>
                          <w:szCs w:val="16"/>
                        </w:rPr>
                        <w:t>54-</w:t>
                      </w:r>
                    </w:p>
                  </w:txbxContent>
                </v:textbox>
                <w10:wrap anchorx="margin"/>
              </v:shape>
            </w:pict>
          </mc:Fallback>
        </mc:AlternateContent>
      </w:r>
      <w:r w:rsidR="001F7D48">
        <w:rPr>
          <w:rFonts w:asciiTheme="minorHAnsi" w:eastAsiaTheme="minorHAnsi" w:hAnsiTheme="minorHAnsi" w:cstheme="minorBidi"/>
          <w:noProof/>
          <w:lang w:eastAsia="en-GB"/>
        </w:rPr>
        <mc:AlternateContent>
          <mc:Choice Requires="wps">
            <w:drawing>
              <wp:anchor distT="0" distB="0" distL="114300" distR="114300" simplePos="0" relativeHeight="252142592" behindDoc="0" locked="0" layoutInCell="1" allowOverlap="1" wp14:anchorId="3FA4B771" wp14:editId="37EE8B25">
                <wp:simplePos x="0" y="0"/>
                <wp:positionH relativeFrom="column">
                  <wp:posOffset>1774885</wp:posOffset>
                </wp:positionH>
                <wp:positionV relativeFrom="paragraph">
                  <wp:posOffset>351838</wp:posOffset>
                </wp:positionV>
                <wp:extent cx="257175" cy="352425"/>
                <wp:effectExtent l="0" t="0" r="9525" b="9525"/>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38C4C9" w14:textId="77777777" w:rsidR="004F36A9" w:rsidRPr="00E239D4" w:rsidRDefault="004F36A9">
                            <w:pPr>
                              <w:rPr>
                                <w:b/>
                              </w:rPr>
                            </w:pPr>
                            <w:r w:rsidRPr="00E239D4">
                              <w:rPr>
                                <w:b/>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71" o:spid="_x0000_s1218" type="#_x0000_t202" style="position:absolute;margin-left:139.75pt;margin-top:27.7pt;width:20.25pt;height:27.7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" fillcolor="white [3201]" stroked="f" strokeweight=".5pt">
                <v:path arrowok="t"/>
                <v:textbox>
                  <w:txbxContent>
                    <w:p w14:paraId="3938C4C9" w14:textId="77777777" w:rsidR="004F36A9" w:rsidRPr="00E239D4" w:rsidRDefault="004F36A9">
                      <w:pPr>
                        <w:rPr>
                          <w:b/>
                        </w:rPr>
                      </w:pPr>
                      <w:r w:rsidRPr="00E239D4">
                        <w:rPr>
                          <w:b/>
                        </w:rPr>
                        <w:t>S</w:t>
                      </w:r>
                    </w:p>
                  </w:txbxContent>
                </v:textbox>
              </v:shape>
            </w:pict>
          </mc:Fallback>
        </mc:AlternateContent>
      </w:r>
      <w:r w:rsidR="001F7D48" w:rsidRPr="00BD4586">
        <w:rPr>
          <w:rFonts w:asciiTheme="minorHAnsi" w:eastAsiaTheme="minorHAnsi" w:hAnsiTheme="minorHAnsi" w:cstheme="minorBidi"/>
          <w:noProof/>
          <w:lang w:eastAsia="en-GB"/>
        </w:rPr>
        <w:drawing>
          <wp:inline distT="0" distB="0" distL="0" distR="0" wp14:anchorId="36AAEB09" wp14:editId="1355CA72">
            <wp:extent cx="1781175" cy="419100"/>
            <wp:effectExtent l="0" t="0" r="9525" b="0"/>
            <wp:docPr id="758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print"/>
                    <a:srcRect/>
                    <a:stretch>
                      <a:fillRect/>
                    </a:stretch>
                  </pic:blipFill>
                  <pic:spPr bwMode="auto">
                    <a:xfrm>
                      <a:off x="0" y="0"/>
                      <a:ext cx="1781175" cy="419100"/>
                    </a:xfrm>
                    <a:prstGeom prst="rect">
                      <a:avLst/>
                    </a:prstGeom>
                    <a:noFill/>
                    <a:ln w="9525">
                      <a:noFill/>
                      <a:miter lim="800000"/>
                      <a:headEnd/>
                      <a:tailEnd/>
                    </a:ln>
                  </pic:spPr>
                </pic:pic>
              </a:graphicData>
            </a:graphic>
          </wp:inline>
        </w:drawing>
      </w:r>
    </w:p>
    <w:p w14:paraId="282ADEFA" w14:textId="1AF25FAA" w:rsidR="00BD4586" w:rsidRPr="009E75BD" w:rsidRDefault="009E75BD" w:rsidP="009E75BD">
      <w:pPr>
        <w:pStyle w:val="Caption"/>
        <w:rPr>
          <w:b w:val="0"/>
          <w:color w:val="auto"/>
        </w:rPr>
      </w:pPr>
      <w:proofErr w:type="gramStart"/>
      <w:r w:rsidRPr="009E75BD">
        <w:rPr>
          <w:b w:val="0"/>
          <w:color w:val="auto"/>
        </w:rPr>
        <w:t xml:space="preserve">Figure </w:t>
      </w:r>
      <w:r w:rsidR="00133E4D">
        <w:rPr>
          <w:b w:val="0"/>
          <w:color w:val="auto"/>
        </w:rPr>
        <w:t>33</w:t>
      </w:r>
      <w:r w:rsidRPr="009E75BD">
        <w:rPr>
          <w:b w:val="0"/>
          <w:color w:val="auto"/>
        </w:rPr>
        <w:t>.</w:t>
      </w:r>
      <w:proofErr w:type="gramEnd"/>
      <w:r w:rsidRPr="009E75BD">
        <w:rPr>
          <w:b w:val="0"/>
          <w:color w:val="auto"/>
        </w:rPr>
        <w:t xml:space="preserve"> Western blotting on the pooled samples, used for insoluble (IF) and soluble (S) iTRAQ experiments.</w:t>
      </w:r>
    </w:p>
    <w:p w14:paraId="7ACE4F8C" w14:textId="77777777" w:rsidR="00437657" w:rsidRDefault="00437657" w:rsidP="00BD4586">
      <w:pPr>
        <w:spacing w:line="360" w:lineRule="auto"/>
        <w:rPr>
          <w:rFonts w:asciiTheme="minorHAnsi" w:eastAsiaTheme="minorHAnsi" w:hAnsiTheme="minorHAnsi" w:cstheme="minorBidi"/>
          <w:sz w:val="24"/>
          <w:szCs w:val="24"/>
        </w:rPr>
      </w:pPr>
    </w:p>
    <w:p w14:paraId="0FB8D339" w14:textId="77777777" w:rsidR="00BD4586" w:rsidRPr="00BD4586" w:rsidRDefault="00BD4586" w:rsidP="00BD4586">
      <w:pPr>
        <w:spacing w:line="360" w:lineRule="auto"/>
        <w:rPr>
          <w:rFonts w:asciiTheme="minorHAnsi" w:eastAsiaTheme="minorHAnsi" w:hAnsiTheme="minorHAnsi" w:cstheme="minorBidi"/>
          <w:sz w:val="24"/>
          <w:szCs w:val="24"/>
        </w:rPr>
      </w:pPr>
      <w:r w:rsidRPr="00BD4586">
        <w:rPr>
          <w:rFonts w:asciiTheme="minorHAnsi" w:eastAsiaTheme="minorHAnsi" w:hAnsiTheme="minorHAnsi" w:cstheme="minorBidi"/>
          <w:sz w:val="24"/>
          <w:szCs w:val="24"/>
        </w:rPr>
        <w:t xml:space="preserve">The K8 bands observation, shown above, suggests that there are relatively higher levels of K8 proteoforms with higher MW (around 50 </w:t>
      </w:r>
      <w:proofErr w:type="gramStart"/>
      <w:r w:rsidRPr="00BD4586">
        <w:rPr>
          <w:rFonts w:asciiTheme="minorHAnsi" w:eastAsiaTheme="minorHAnsi" w:hAnsiTheme="minorHAnsi" w:cstheme="minorBidi"/>
          <w:sz w:val="24"/>
          <w:szCs w:val="24"/>
        </w:rPr>
        <w:t>kD</w:t>
      </w:r>
      <w:proofErr w:type="gramEnd"/>
      <w:r w:rsidRPr="00BD4586">
        <w:rPr>
          <w:rFonts w:asciiTheme="minorHAnsi" w:eastAsiaTheme="minorHAnsi" w:hAnsiTheme="minorHAnsi" w:cstheme="minorBidi"/>
          <w:sz w:val="24"/>
          <w:szCs w:val="24"/>
        </w:rPr>
        <w:t>) in both soluble and insoluble fraction in LSPC; conversely, there are relatively higher levels of K8 proteoforms with lower molecular weights (MW) (around 37kD) in both soluble and insoluble fractions in ROUC.</w:t>
      </w:r>
    </w:p>
    <w:p w14:paraId="408BE03D" w14:textId="248241ED" w:rsidR="00BD4586" w:rsidRPr="00BD4586" w:rsidRDefault="00E8305B" w:rsidP="00BD4586">
      <w:pPr>
        <w:spacing w:line="360" w:lineRule="auto"/>
        <w:rPr>
          <w:rFonts w:asciiTheme="minorHAnsi" w:eastAsiaTheme="minorHAnsi" w:hAnsiTheme="minorHAnsi" w:cstheme="minorBidi"/>
          <w:b/>
          <w:sz w:val="24"/>
          <w:szCs w:val="24"/>
        </w:rPr>
      </w:pPr>
      <w:r>
        <w:rPr>
          <w:rFonts w:asciiTheme="minorHAnsi" w:eastAsiaTheme="minorHAnsi" w:hAnsiTheme="minorHAnsi" w:cstheme="minorBidi"/>
          <w:sz w:val="24"/>
          <w:szCs w:val="24"/>
        </w:rPr>
        <w:lastRenderedPageBreak/>
        <w:t>Furthermore it</w:t>
      </w:r>
      <w:r w:rsidR="00BD4586" w:rsidRPr="00BD4586">
        <w:rPr>
          <w:rFonts w:asciiTheme="minorHAnsi" w:eastAsiaTheme="minorHAnsi" w:hAnsiTheme="minorHAnsi" w:cstheme="minorBidi"/>
          <w:sz w:val="24"/>
          <w:szCs w:val="24"/>
        </w:rPr>
        <w:t xml:space="preserve"> confirms the immunoblotting o</w:t>
      </w:r>
      <w:r w:rsidR="00A65C7A">
        <w:rPr>
          <w:rFonts w:asciiTheme="minorHAnsi" w:eastAsiaTheme="minorHAnsi" w:hAnsiTheme="minorHAnsi" w:cstheme="minorBidi"/>
          <w:sz w:val="24"/>
          <w:szCs w:val="24"/>
        </w:rPr>
        <w:t>utcomes on individual samples</w:t>
      </w:r>
      <w:r w:rsidR="00BD4586" w:rsidRPr="00BD4586">
        <w:rPr>
          <w:rFonts w:asciiTheme="minorHAnsi" w:eastAsiaTheme="minorHAnsi" w:hAnsiTheme="minorHAnsi" w:cstheme="minorBidi"/>
          <w:sz w:val="24"/>
          <w:szCs w:val="24"/>
        </w:rPr>
        <w:t xml:space="preserve">, which showed relatively </w:t>
      </w:r>
      <w:r w:rsidR="00D0129F">
        <w:rPr>
          <w:rFonts w:asciiTheme="minorHAnsi" w:eastAsiaTheme="minorHAnsi" w:hAnsiTheme="minorHAnsi" w:cstheme="minorBidi"/>
          <w:sz w:val="24"/>
          <w:szCs w:val="24"/>
        </w:rPr>
        <w:t>higher</w:t>
      </w:r>
      <w:r w:rsidR="00BD4586" w:rsidRPr="00BD4586">
        <w:rPr>
          <w:rFonts w:asciiTheme="minorHAnsi" w:eastAsiaTheme="minorHAnsi" w:hAnsiTheme="minorHAnsi" w:cstheme="minorBidi"/>
          <w:sz w:val="24"/>
          <w:szCs w:val="24"/>
        </w:rPr>
        <w:t xml:space="preserve"> levels of K8 in LSPC compared to ROUC in IF but not in soluble fraction of the proteome.</w:t>
      </w:r>
    </w:p>
    <w:p w14:paraId="51265648" w14:textId="77777777" w:rsidR="005940BE" w:rsidRDefault="005940BE" w:rsidP="00BD4586">
      <w:pPr>
        <w:spacing w:line="360" w:lineRule="auto"/>
        <w:rPr>
          <w:rFonts w:asciiTheme="minorHAnsi" w:eastAsiaTheme="minorHAnsi" w:hAnsiTheme="minorHAnsi" w:cstheme="minorBidi"/>
          <w:b/>
          <w:sz w:val="24"/>
          <w:szCs w:val="24"/>
        </w:rPr>
      </w:pPr>
    </w:p>
    <w:p w14:paraId="7655EBFD" w14:textId="77777777" w:rsidR="002F6612" w:rsidRDefault="002F6612" w:rsidP="00BD4586">
      <w:pPr>
        <w:spacing w:line="360" w:lineRule="auto"/>
        <w:rPr>
          <w:rFonts w:asciiTheme="minorHAnsi" w:eastAsiaTheme="minorHAnsi" w:hAnsiTheme="minorHAnsi" w:cstheme="minorBidi"/>
          <w:b/>
          <w:sz w:val="24"/>
          <w:szCs w:val="24"/>
        </w:rPr>
      </w:pPr>
    </w:p>
    <w:p w14:paraId="2405C023" w14:textId="0F709CD9" w:rsidR="00BD4586" w:rsidRPr="00F52152" w:rsidRDefault="00AA12FE" w:rsidP="000726D8">
      <w:pPr>
        <w:pStyle w:val="Heading3"/>
        <w:rPr>
          <w:rFonts w:asciiTheme="minorHAnsi" w:eastAsiaTheme="minorHAnsi" w:hAnsiTheme="minorHAnsi" w:cstheme="minorBidi"/>
          <w:color w:val="auto"/>
          <w:sz w:val="24"/>
          <w:szCs w:val="24"/>
        </w:rPr>
      </w:pPr>
      <w:bookmarkStart w:id="98" w:name="_Toc35977127"/>
      <w:r>
        <w:rPr>
          <w:rFonts w:asciiTheme="minorHAnsi" w:eastAsiaTheme="minorHAnsi" w:hAnsiTheme="minorHAnsi" w:cstheme="minorBidi"/>
          <w:color w:val="auto"/>
          <w:sz w:val="24"/>
          <w:szCs w:val="24"/>
        </w:rPr>
        <w:t>5</w:t>
      </w:r>
      <w:r w:rsidR="00BD4586" w:rsidRPr="00F52152">
        <w:rPr>
          <w:rFonts w:asciiTheme="minorHAnsi" w:eastAsiaTheme="minorHAnsi" w:hAnsiTheme="minorHAnsi" w:cstheme="minorBidi"/>
          <w:color w:val="auto"/>
          <w:sz w:val="24"/>
          <w:szCs w:val="24"/>
        </w:rPr>
        <w:t>.3.2 Soluble iTRAQ analysis outcome comparing LSPC and ROUC relative to controls</w:t>
      </w:r>
      <w:bookmarkEnd w:id="98"/>
    </w:p>
    <w:p w14:paraId="459B4585" w14:textId="7D6626F0" w:rsidR="009E75BD" w:rsidRDefault="00BD4586" w:rsidP="00BD4586">
      <w:pPr>
        <w:spacing w:line="360" w:lineRule="auto"/>
        <w:rPr>
          <w:rFonts w:asciiTheme="minorHAnsi" w:eastAsiaTheme="minorHAnsi" w:hAnsiTheme="minorHAnsi" w:cstheme="minorBidi"/>
          <w:sz w:val="24"/>
          <w:szCs w:val="24"/>
        </w:rPr>
      </w:pPr>
      <w:r w:rsidRPr="00BD4586">
        <w:rPr>
          <w:rFonts w:asciiTheme="minorHAnsi" w:eastAsiaTheme="minorHAnsi" w:hAnsiTheme="minorHAnsi" w:cstheme="minorBidi"/>
          <w:sz w:val="24"/>
          <w:szCs w:val="24"/>
        </w:rPr>
        <w:t>In the secon</w:t>
      </w:r>
      <w:r w:rsidR="009E75BD">
        <w:rPr>
          <w:rFonts w:asciiTheme="minorHAnsi" w:eastAsiaTheme="minorHAnsi" w:hAnsiTheme="minorHAnsi" w:cstheme="minorBidi"/>
          <w:sz w:val="24"/>
          <w:szCs w:val="24"/>
        </w:rPr>
        <w:t xml:space="preserve">d part of the study, </w:t>
      </w:r>
      <w:r w:rsidRPr="00BD4586">
        <w:rPr>
          <w:rFonts w:asciiTheme="minorHAnsi" w:eastAsiaTheme="minorHAnsi" w:hAnsiTheme="minorHAnsi" w:cstheme="minorBidi"/>
          <w:sz w:val="24"/>
          <w:szCs w:val="24"/>
        </w:rPr>
        <w:t>pooled soluble proteome from LSPC to ROUC and normal controls</w:t>
      </w:r>
      <w:r w:rsidR="009E75BD">
        <w:rPr>
          <w:rFonts w:asciiTheme="minorHAnsi" w:eastAsiaTheme="minorHAnsi" w:hAnsiTheme="minorHAnsi" w:cstheme="minorBidi"/>
          <w:sz w:val="24"/>
          <w:szCs w:val="24"/>
        </w:rPr>
        <w:t xml:space="preserve"> was compared. </w:t>
      </w:r>
    </w:p>
    <w:p w14:paraId="594B3D7F" w14:textId="77777777" w:rsidR="002F6612" w:rsidRDefault="002F6612" w:rsidP="00BD4586">
      <w:pPr>
        <w:spacing w:line="360" w:lineRule="auto"/>
        <w:rPr>
          <w:rFonts w:asciiTheme="minorHAnsi" w:eastAsiaTheme="minorHAnsi" w:hAnsiTheme="minorHAnsi" w:cstheme="minorBidi"/>
          <w:sz w:val="24"/>
          <w:szCs w:val="24"/>
        </w:rPr>
      </w:pPr>
    </w:p>
    <w:p w14:paraId="08E64510" w14:textId="5A5ABA9E" w:rsidR="009E75BD" w:rsidRPr="009E75BD" w:rsidRDefault="00AA12FE" w:rsidP="009E75BD">
      <w:pPr>
        <w:pStyle w:val="Heading3"/>
        <w:rPr>
          <w:rFonts w:asciiTheme="minorHAnsi" w:eastAsiaTheme="minorHAnsi" w:hAnsiTheme="minorHAnsi" w:cstheme="minorBidi"/>
          <w:color w:val="auto"/>
          <w:sz w:val="24"/>
          <w:szCs w:val="24"/>
        </w:rPr>
      </w:pPr>
      <w:bookmarkStart w:id="99" w:name="_Toc35977128"/>
      <w:r>
        <w:rPr>
          <w:rFonts w:asciiTheme="minorHAnsi" w:eastAsiaTheme="minorHAnsi" w:hAnsiTheme="minorHAnsi" w:cstheme="minorBidi"/>
          <w:color w:val="auto"/>
          <w:sz w:val="24"/>
          <w:szCs w:val="24"/>
        </w:rPr>
        <w:t>5</w:t>
      </w:r>
      <w:r w:rsidR="009E75BD" w:rsidRPr="009E75BD">
        <w:rPr>
          <w:rFonts w:asciiTheme="minorHAnsi" w:eastAsiaTheme="minorHAnsi" w:hAnsiTheme="minorHAnsi" w:cstheme="minorBidi"/>
          <w:color w:val="auto"/>
          <w:sz w:val="24"/>
          <w:szCs w:val="24"/>
        </w:rPr>
        <w:t>.3.2.1 LSPC versus ROUC analysis</w:t>
      </w:r>
      <w:bookmarkEnd w:id="99"/>
    </w:p>
    <w:p w14:paraId="0BA8CCB8" w14:textId="3957BF62" w:rsidR="001B4764" w:rsidRDefault="009E75BD" w:rsidP="00BD4586">
      <w:pPr>
        <w:spacing w:line="360" w:lineRule="auto"/>
        <w:rPr>
          <w:rFonts w:asciiTheme="minorHAnsi" w:eastAsiaTheme="minorHAnsi" w:hAnsiTheme="minorHAnsi" w:cstheme="minorBidi"/>
          <w:sz w:val="24"/>
          <w:szCs w:val="24"/>
        </w:rPr>
      </w:pPr>
      <w:r>
        <w:rPr>
          <w:rFonts w:asciiTheme="minorHAnsi" w:eastAsiaTheme="minorHAnsi" w:hAnsiTheme="minorHAnsi" w:cstheme="minorBidi"/>
          <w:sz w:val="24"/>
          <w:szCs w:val="24"/>
        </w:rPr>
        <w:t>S</w:t>
      </w:r>
      <w:r w:rsidR="00BD4586" w:rsidRPr="00BD4586">
        <w:rPr>
          <w:rFonts w:asciiTheme="minorHAnsi" w:eastAsiaTheme="minorHAnsi" w:hAnsiTheme="minorHAnsi" w:cstheme="minorBidi"/>
          <w:sz w:val="24"/>
          <w:szCs w:val="24"/>
        </w:rPr>
        <w:t>oluble proteome in LSPC to ROUC mucosa</w:t>
      </w:r>
      <w:r>
        <w:rPr>
          <w:rFonts w:asciiTheme="minorHAnsi" w:eastAsiaTheme="minorHAnsi" w:hAnsiTheme="minorHAnsi" w:cstheme="minorBidi"/>
          <w:sz w:val="24"/>
          <w:szCs w:val="24"/>
        </w:rPr>
        <w:t xml:space="preserve"> was compared</w:t>
      </w:r>
      <w:r w:rsidR="002F6612">
        <w:rPr>
          <w:rFonts w:asciiTheme="minorHAnsi" w:eastAsiaTheme="minorHAnsi" w:hAnsiTheme="minorHAnsi" w:cstheme="minorBidi"/>
          <w:sz w:val="24"/>
          <w:szCs w:val="24"/>
        </w:rPr>
        <w:t>. The</w:t>
      </w:r>
      <w:r w:rsidR="00BD4586" w:rsidRPr="00BD4586">
        <w:rPr>
          <w:rFonts w:asciiTheme="minorHAnsi" w:eastAsiaTheme="minorHAnsi" w:hAnsiTheme="minorHAnsi" w:cstheme="minorBidi"/>
          <w:sz w:val="24"/>
          <w:szCs w:val="24"/>
        </w:rPr>
        <w:t xml:space="preserve"> differentially expres</w:t>
      </w:r>
      <w:r w:rsidR="00887B27">
        <w:rPr>
          <w:rFonts w:asciiTheme="minorHAnsi" w:eastAsiaTheme="minorHAnsi" w:hAnsiTheme="minorHAnsi" w:cstheme="minorBidi"/>
          <w:sz w:val="24"/>
          <w:szCs w:val="24"/>
        </w:rPr>
        <w:t>sed proteins are summarised in T</w:t>
      </w:r>
      <w:r w:rsidR="00BD4586" w:rsidRPr="00BD4586">
        <w:rPr>
          <w:rFonts w:asciiTheme="minorHAnsi" w:eastAsiaTheme="minorHAnsi" w:hAnsiTheme="minorHAnsi" w:cstheme="minorBidi"/>
          <w:sz w:val="24"/>
          <w:szCs w:val="24"/>
        </w:rPr>
        <w:t>ab</w:t>
      </w:r>
      <w:r>
        <w:rPr>
          <w:rFonts w:asciiTheme="minorHAnsi" w:eastAsiaTheme="minorHAnsi" w:hAnsiTheme="minorHAnsi" w:cstheme="minorBidi"/>
          <w:sz w:val="24"/>
          <w:szCs w:val="24"/>
        </w:rPr>
        <w:t>les 19&amp;20</w:t>
      </w:r>
      <w:r w:rsidR="005B3652">
        <w:rPr>
          <w:rFonts w:asciiTheme="minorHAnsi" w:eastAsiaTheme="minorHAnsi" w:hAnsiTheme="minorHAnsi" w:cstheme="minorBidi"/>
          <w:sz w:val="24"/>
          <w:szCs w:val="24"/>
        </w:rPr>
        <w:t xml:space="preserve">. </w:t>
      </w:r>
    </w:p>
    <w:p w14:paraId="36832341" w14:textId="77777777" w:rsidR="002F6612" w:rsidRDefault="002F6612" w:rsidP="00BD4586">
      <w:pPr>
        <w:spacing w:line="360" w:lineRule="auto"/>
        <w:rPr>
          <w:rFonts w:asciiTheme="minorHAnsi" w:eastAsiaTheme="minorHAnsi" w:hAnsiTheme="minorHAnsi" w:cstheme="minorBidi"/>
          <w:sz w:val="24"/>
          <w:szCs w:val="24"/>
        </w:rPr>
      </w:pPr>
    </w:p>
    <w:p w14:paraId="65C265B0" w14:textId="063D0682" w:rsidR="00BD4586" w:rsidRPr="005B3652" w:rsidRDefault="009E75BD" w:rsidP="009E75BD">
      <w:pPr>
        <w:pStyle w:val="Caption"/>
        <w:rPr>
          <w:b w:val="0"/>
          <w:color w:val="auto"/>
        </w:rPr>
      </w:pPr>
      <w:bookmarkStart w:id="100" w:name="_Toc467234326"/>
      <w:proofErr w:type="gramStart"/>
      <w:r w:rsidRPr="009E75BD">
        <w:rPr>
          <w:b w:val="0"/>
          <w:color w:val="auto"/>
        </w:rPr>
        <w:t xml:space="preserve">Table </w:t>
      </w:r>
      <w:r w:rsidRPr="009E75BD">
        <w:rPr>
          <w:b w:val="0"/>
          <w:color w:val="auto"/>
        </w:rPr>
        <w:fldChar w:fldCharType="begin"/>
      </w:r>
      <w:r w:rsidRPr="009E75BD">
        <w:rPr>
          <w:b w:val="0"/>
          <w:color w:val="auto"/>
        </w:rPr>
        <w:instrText xml:space="preserve"> SEQ Table \* ARABIC </w:instrText>
      </w:r>
      <w:r w:rsidRPr="009E75BD">
        <w:rPr>
          <w:b w:val="0"/>
          <w:color w:val="auto"/>
        </w:rPr>
        <w:fldChar w:fldCharType="separate"/>
      </w:r>
      <w:r w:rsidR="00BD36B2">
        <w:rPr>
          <w:b w:val="0"/>
          <w:noProof/>
          <w:color w:val="auto"/>
        </w:rPr>
        <w:t>19</w:t>
      </w:r>
      <w:r w:rsidRPr="009E75BD">
        <w:rPr>
          <w:b w:val="0"/>
          <w:color w:val="auto"/>
        </w:rPr>
        <w:fldChar w:fldCharType="end"/>
      </w:r>
      <w:r w:rsidRPr="009E75BD">
        <w:rPr>
          <w:b w:val="0"/>
          <w:color w:val="auto"/>
        </w:rPr>
        <w:t>.</w:t>
      </w:r>
      <w:proofErr w:type="gramEnd"/>
      <w:r w:rsidRPr="009E75BD">
        <w:rPr>
          <w:b w:val="0"/>
          <w:color w:val="auto"/>
        </w:rPr>
        <w:t xml:space="preserve"> </w:t>
      </w:r>
      <w:proofErr w:type="gramStart"/>
      <w:r w:rsidRPr="009E75BD">
        <w:rPr>
          <w:b w:val="0"/>
          <w:color w:val="auto"/>
        </w:rPr>
        <w:t>Upregulated proteins in LSPC relative to ROUC (Reference ROUC).</w:t>
      </w:r>
      <w:proofErr w:type="gramEnd"/>
      <w:r w:rsidR="00ED095C" w:rsidRPr="002431F2">
        <w:rPr>
          <w:b w:val="0"/>
          <w:color w:val="auto"/>
        </w:rPr>
        <w:t xml:space="preserve"> General data regarding each protein’s gene name, length and mass was extracted from UniProt database on 26/01/2016. Fold change and p-value for each protein were directly extracted from the iTRAQ analysis.</w:t>
      </w:r>
      <w:bookmarkEnd w:id="100"/>
      <w:r w:rsidR="00703CB6">
        <w:rPr>
          <w:b w:val="0"/>
          <w:color w:val="auto"/>
        </w:rPr>
        <w:t xml:space="preserve">  (Sequence) Length</w:t>
      </w:r>
      <w:r w:rsidR="00703CB6" w:rsidRPr="00703CB6">
        <w:rPr>
          <w:b w:val="0"/>
          <w:color w:val="auto"/>
        </w:rPr>
        <w:t xml:space="preserve"> indicates the number of amino acids in the canonical sequence</w:t>
      </w:r>
      <w:r w:rsidR="00703CB6">
        <w:rPr>
          <w:b w:val="0"/>
          <w:color w:val="auto"/>
        </w:rPr>
        <w:t>. (Molecular) Mass in Daltons (Da), calculated from the full precursor canonical sequence.</w:t>
      </w:r>
    </w:p>
    <w:tbl>
      <w:tblPr>
        <w:tblW w:w="5000" w:type="pct"/>
        <w:tblLook w:val="04A0" w:firstRow="1" w:lastRow="0" w:firstColumn="1" w:lastColumn="0" w:noHBand="0" w:noVBand="1"/>
      </w:tblPr>
      <w:tblGrid>
        <w:gridCol w:w="1787"/>
        <w:gridCol w:w="1616"/>
        <w:gridCol w:w="1449"/>
        <w:gridCol w:w="994"/>
        <w:gridCol w:w="828"/>
        <w:gridCol w:w="1492"/>
        <w:gridCol w:w="1076"/>
      </w:tblGrid>
      <w:tr w:rsidR="001539CC" w:rsidRPr="00BD4586" w14:paraId="65E2B4B5" w14:textId="77777777" w:rsidTr="00222C8C">
        <w:trPr>
          <w:trHeight w:val="600"/>
        </w:trPr>
        <w:tc>
          <w:tcPr>
            <w:tcW w:w="967" w:type="pct"/>
            <w:tcBorders>
              <w:top w:val="single" w:sz="4" w:space="0" w:color="000000"/>
              <w:left w:val="single" w:sz="4" w:space="0" w:color="000000"/>
              <w:bottom w:val="single" w:sz="4" w:space="0" w:color="000000"/>
              <w:right w:val="nil"/>
            </w:tcBorders>
            <w:shd w:val="clear" w:color="000000" w:fill="000000"/>
          </w:tcPr>
          <w:p w14:paraId="6DC40FA4" w14:textId="33B30002" w:rsidR="001539CC" w:rsidRPr="00B46920" w:rsidRDefault="001539CC"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Protein name(s)</w:t>
            </w:r>
          </w:p>
        </w:tc>
        <w:tc>
          <w:tcPr>
            <w:tcW w:w="874" w:type="pct"/>
            <w:tcBorders>
              <w:top w:val="single" w:sz="4" w:space="0" w:color="000000"/>
              <w:left w:val="nil"/>
              <w:bottom w:val="single" w:sz="4" w:space="0" w:color="000000"/>
              <w:right w:val="nil"/>
            </w:tcBorders>
            <w:shd w:val="clear" w:color="000000" w:fill="000000"/>
          </w:tcPr>
          <w:p w14:paraId="1598E657" w14:textId="20F5DBE7" w:rsidR="001539CC" w:rsidRPr="00B46920" w:rsidRDefault="001539CC"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Accession No</w:t>
            </w:r>
          </w:p>
        </w:tc>
        <w:tc>
          <w:tcPr>
            <w:tcW w:w="784" w:type="pct"/>
            <w:tcBorders>
              <w:top w:val="single" w:sz="4" w:space="0" w:color="000000"/>
              <w:left w:val="nil"/>
              <w:bottom w:val="single" w:sz="4" w:space="0" w:color="000000"/>
              <w:right w:val="nil"/>
            </w:tcBorders>
            <w:shd w:val="clear" w:color="000000" w:fill="000000"/>
          </w:tcPr>
          <w:p w14:paraId="25C9507A" w14:textId="4BA28200" w:rsidR="001539CC" w:rsidRPr="00B46920" w:rsidRDefault="001539CC"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Gene name</w:t>
            </w:r>
          </w:p>
        </w:tc>
        <w:tc>
          <w:tcPr>
            <w:tcW w:w="538" w:type="pct"/>
            <w:tcBorders>
              <w:top w:val="single" w:sz="4" w:space="0" w:color="000000"/>
              <w:left w:val="nil"/>
              <w:bottom w:val="single" w:sz="4" w:space="0" w:color="000000"/>
              <w:right w:val="nil"/>
            </w:tcBorders>
            <w:shd w:val="clear" w:color="000000" w:fill="000000"/>
          </w:tcPr>
          <w:p w14:paraId="37212CFD" w14:textId="3019025E" w:rsidR="001539CC" w:rsidRPr="00B46920" w:rsidRDefault="001539CC"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Length</w:t>
            </w:r>
          </w:p>
        </w:tc>
        <w:tc>
          <w:tcPr>
            <w:tcW w:w="448" w:type="pct"/>
            <w:tcBorders>
              <w:top w:val="single" w:sz="4" w:space="0" w:color="000000"/>
              <w:left w:val="nil"/>
              <w:bottom w:val="single" w:sz="4" w:space="0" w:color="000000"/>
              <w:right w:val="nil"/>
            </w:tcBorders>
            <w:shd w:val="clear" w:color="000000" w:fill="000000"/>
          </w:tcPr>
          <w:p w14:paraId="0EC7C97E" w14:textId="2941FB3A" w:rsidR="001539CC" w:rsidRPr="00B46920" w:rsidRDefault="001539CC"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Mass</w:t>
            </w:r>
          </w:p>
        </w:tc>
        <w:tc>
          <w:tcPr>
            <w:tcW w:w="807" w:type="pct"/>
            <w:tcBorders>
              <w:top w:val="single" w:sz="4" w:space="0" w:color="000000"/>
              <w:left w:val="nil"/>
              <w:bottom w:val="single" w:sz="4" w:space="0" w:color="000000"/>
              <w:right w:val="nil"/>
            </w:tcBorders>
            <w:shd w:val="clear" w:color="000000" w:fill="000000"/>
          </w:tcPr>
          <w:p w14:paraId="2189A99D" w14:textId="7F88ABC5" w:rsidR="001539CC" w:rsidRPr="00B46920" w:rsidRDefault="001539CC"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Fold change</w:t>
            </w:r>
          </w:p>
        </w:tc>
        <w:tc>
          <w:tcPr>
            <w:tcW w:w="582" w:type="pct"/>
            <w:tcBorders>
              <w:top w:val="single" w:sz="4" w:space="0" w:color="000000"/>
              <w:left w:val="nil"/>
              <w:bottom w:val="single" w:sz="4" w:space="0" w:color="000000"/>
              <w:right w:val="single" w:sz="4" w:space="0" w:color="000000"/>
            </w:tcBorders>
            <w:shd w:val="clear" w:color="000000" w:fill="000000"/>
          </w:tcPr>
          <w:p w14:paraId="393CA069" w14:textId="64474993" w:rsidR="001539CC" w:rsidRPr="00B46920" w:rsidRDefault="001539CC"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p-vlaue</w:t>
            </w:r>
          </w:p>
        </w:tc>
      </w:tr>
      <w:tr w:rsidR="001539CC" w:rsidRPr="00BD4586" w14:paraId="63E2FF3D" w14:textId="77777777" w:rsidTr="00222C8C">
        <w:trPr>
          <w:trHeight w:val="600"/>
        </w:trPr>
        <w:tc>
          <w:tcPr>
            <w:tcW w:w="967" w:type="pct"/>
            <w:tcBorders>
              <w:top w:val="single" w:sz="4" w:space="0" w:color="000000"/>
              <w:left w:val="single" w:sz="4" w:space="0" w:color="000000"/>
              <w:bottom w:val="single" w:sz="4" w:space="0" w:color="000000"/>
              <w:right w:val="nil"/>
            </w:tcBorders>
            <w:shd w:val="clear" w:color="D9D9D9" w:fill="D9D9D9"/>
          </w:tcPr>
          <w:p w14:paraId="453B786B" w14:textId="79C875E3"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 cytoskeletal 10</w:t>
            </w:r>
          </w:p>
        </w:tc>
        <w:tc>
          <w:tcPr>
            <w:tcW w:w="874" w:type="pct"/>
            <w:tcBorders>
              <w:top w:val="single" w:sz="4" w:space="0" w:color="000000"/>
              <w:left w:val="nil"/>
              <w:bottom w:val="single" w:sz="4" w:space="0" w:color="000000"/>
              <w:right w:val="nil"/>
            </w:tcBorders>
            <w:shd w:val="clear" w:color="D9D9D9" w:fill="D9D9D9"/>
            <w:noWrap/>
          </w:tcPr>
          <w:p w14:paraId="15877398" w14:textId="5E4CDAA5"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P13645</w:t>
            </w:r>
          </w:p>
        </w:tc>
        <w:tc>
          <w:tcPr>
            <w:tcW w:w="784" w:type="pct"/>
            <w:tcBorders>
              <w:top w:val="single" w:sz="4" w:space="0" w:color="000000"/>
              <w:left w:val="nil"/>
              <w:bottom w:val="single" w:sz="4" w:space="0" w:color="000000"/>
              <w:right w:val="nil"/>
            </w:tcBorders>
            <w:shd w:val="clear" w:color="D9D9D9" w:fill="D9D9D9"/>
            <w:noWrap/>
          </w:tcPr>
          <w:p w14:paraId="086A5614" w14:textId="7A312CB6"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KRT10 </w:t>
            </w:r>
          </w:p>
        </w:tc>
        <w:tc>
          <w:tcPr>
            <w:tcW w:w="538" w:type="pct"/>
            <w:tcBorders>
              <w:top w:val="single" w:sz="4" w:space="0" w:color="000000"/>
              <w:left w:val="nil"/>
              <w:bottom w:val="single" w:sz="4" w:space="0" w:color="000000"/>
              <w:right w:val="nil"/>
            </w:tcBorders>
            <w:shd w:val="clear" w:color="D9D9D9" w:fill="D9D9D9"/>
            <w:noWrap/>
          </w:tcPr>
          <w:p w14:paraId="7274F828" w14:textId="0458BF6C"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584</w:t>
            </w:r>
          </w:p>
        </w:tc>
        <w:tc>
          <w:tcPr>
            <w:tcW w:w="448" w:type="pct"/>
            <w:tcBorders>
              <w:top w:val="single" w:sz="4" w:space="0" w:color="000000"/>
              <w:left w:val="nil"/>
              <w:bottom w:val="single" w:sz="4" w:space="0" w:color="000000"/>
              <w:right w:val="nil"/>
            </w:tcBorders>
            <w:shd w:val="clear" w:color="D9D9D9" w:fill="D9D9D9"/>
            <w:noWrap/>
          </w:tcPr>
          <w:p w14:paraId="0C610DE5" w14:textId="2F617797"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58827</w:t>
            </w:r>
          </w:p>
        </w:tc>
        <w:tc>
          <w:tcPr>
            <w:tcW w:w="807" w:type="pct"/>
            <w:tcBorders>
              <w:top w:val="single" w:sz="4" w:space="0" w:color="000000"/>
              <w:left w:val="nil"/>
              <w:bottom w:val="single" w:sz="4" w:space="0" w:color="000000"/>
              <w:right w:val="nil"/>
            </w:tcBorders>
            <w:shd w:val="clear" w:color="D9D9D9" w:fill="D9D9D9"/>
            <w:noWrap/>
          </w:tcPr>
          <w:p w14:paraId="025ECB4F" w14:textId="2AD07320"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2.18</w:t>
            </w:r>
          </w:p>
        </w:tc>
        <w:tc>
          <w:tcPr>
            <w:tcW w:w="582" w:type="pct"/>
            <w:tcBorders>
              <w:top w:val="single" w:sz="4" w:space="0" w:color="000000"/>
              <w:left w:val="nil"/>
              <w:bottom w:val="single" w:sz="4" w:space="0" w:color="000000"/>
              <w:right w:val="single" w:sz="4" w:space="0" w:color="000000"/>
            </w:tcBorders>
            <w:shd w:val="clear" w:color="D9D9D9" w:fill="D9D9D9"/>
            <w:noWrap/>
          </w:tcPr>
          <w:p w14:paraId="09AA4342" w14:textId="5B46E90D"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0.0002687</w:t>
            </w:r>
          </w:p>
        </w:tc>
      </w:tr>
      <w:tr w:rsidR="001539CC" w:rsidRPr="00BD4586" w14:paraId="1F78070D" w14:textId="77777777" w:rsidTr="00222C8C">
        <w:trPr>
          <w:trHeight w:val="600"/>
        </w:trPr>
        <w:tc>
          <w:tcPr>
            <w:tcW w:w="967" w:type="pct"/>
            <w:tcBorders>
              <w:top w:val="single" w:sz="4" w:space="0" w:color="000000"/>
              <w:left w:val="single" w:sz="4" w:space="0" w:color="000000"/>
              <w:bottom w:val="single" w:sz="4" w:space="0" w:color="000000"/>
              <w:right w:val="nil"/>
            </w:tcBorders>
            <w:shd w:val="clear" w:color="auto" w:fill="auto"/>
          </w:tcPr>
          <w:p w14:paraId="1666A3D7" w14:textId="0161E61D"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II cytoskeletal 1</w:t>
            </w:r>
          </w:p>
        </w:tc>
        <w:tc>
          <w:tcPr>
            <w:tcW w:w="874" w:type="pct"/>
            <w:tcBorders>
              <w:top w:val="single" w:sz="4" w:space="0" w:color="000000"/>
              <w:left w:val="nil"/>
              <w:bottom w:val="single" w:sz="4" w:space="0" w:color="000000"/>
              <w:right w:val="nil"/>
            </w:tcBorders>
            <w:shd w:val="clear" w:color="auto" w:fill="auto"/>
            <w:noWrap/>
          </w:tcPr>
          <w:p w14:paraId="7AA82DBE" w14:textId="6D0BA9C5"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P04264</w:t>
            </w:r>
          </w:p>
        </w:tc>
        <w:tc>
          <w:tcPr>
            <w:tcW w:w="784" w:type="pct"/>
            <w:tcBorders>
              <w:top w:val="single" w:sz="4" w:space="0" w:color="000000"/>
              <w:left w:val="nil"/>
              <w:bottom w:val="single" w:sz="4" w:space="0" w:color="000000"/>
              <w:right w:val="nil"/>
            </w:tcBorders>
            <w:shd w:val="clear" w:color="auto" w:fill="auto"/>
            <w:noWrap/>
          </w:tcPr>
          <w:p w14:paraId="20EFCC89" w14:textId="1ABBC40A"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KRT1 </w:t>
            </w:r>
          </w:p>
        </w:tc>
        <w:tc>
          <w:tcPr>
            <w:tcW w:w="538" w:type="pct"/>
            <w:tcBorders>
              <w:top w:val="single" w:sz="4" w:space="0" w:color="000000"/>
              <w:left w:val="nil"/>
              <w:bottom w:val="single" w:sz="4" w:space="0" w:color="000000"/>
              <w:right w:val="nil"/>
            </w:tcBorders>
            <w:shd w:val="clear" w:color="auto" w:fill="auto"/>
            <w:noWrap/>
          </w:tcPr>
          <w:p w14:paraId="2A8656A6" w14:textId="681F7E79"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644</w:t>
            </w:r>
          </w:p>
        </w:tc>
        <w:tc>
          <w:tcPr>
            <w:tcW w:w="448" w:type="pct"/>
            <w:tcBorders>
              <w:top w:val="single" w:sz="4" w:space="0" w:color="000000"/>
              <w:left w:val="nil"/>
              <w:bottom w:val="single" w:sz="4" w:space="0" w:color="000000"/>
              <w:right w:val="nil"/>
            </w:tcBorders>
            <w:shd w:val="clear" w:color="auto" w:fill="auto"/>
            <w:noWrap/>
          </w:tcPr>
          <w:p w14:paraId="7EB6DE97" w14:textId="161A4AFC"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66039</w:t>
            </w:r>
          </w:p>
        </w:tc>
        <w:tc>
          <w:tcPr>
            <w:tcW w:w="807" w:type="pct"/>
            <w:tcBorders>
              <w:top w:val="single" w:sz="4" w:space="0" w:color="000000"/>
              <w:left w:val="nil"/>
              <w:bottom w:val="single" w:sz="4" w:space="0" w:color="000000"/>
              <w:right w:val="nil"/>
            </w:tcBorders>
            <w:shd w:val="clear" w:color="auto" w:fill="auto"/>
            <w:noWrap/>
          </w:tcPr>
          <w:p w14:paraId="48864137" w14:textId="750DB8EF"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1.86</w:t>
            </w:r>
          </w:p>
        </w:tc>
        <w:tc>
          <w:tcPr>
            <w:tcW w:w="582" w:type="pct"/>
            <w:tcBorders>
              <w:top w:val="single" w:sz="4" w:space="0" w:color="000000"/>
              <w:left w:val="nil"/>
              <w:bottom w:val="single" w:sz="4" w:space="0" w:color="000000"/>
              <w:right w:val="single" w:sz="4" w:space="0" w:color="000000"/>
            </w:tcBorders>
            <w:shd w:val="clear" w:color="auto" w:fill="auto"/>
            <w:noWrap/>
          </w:tcPr>
          <w:p w14:paraId="6180A648" w14:textId="083CE806"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6.296E-05</w:t>
            </w:r>
          </w:p>
        </w:tc>
      </w:tr>
      <w:tr w:rsidR="001539CC" w:rsidRPr="00BD4586" w14:paraId="2F002733" w14:textId="77777777" w:rsidTr="00222C8C">
        <w:trPr>
          <w:trHeight w:val="600"/>
        </w:trPr>
        <w:tc>
          <w:tcPr>
            <w:tcW w:w="967" w:type="pct"/>
            <w:tcBorders>
              <w:top w:val="single" w:sz="4" w:space="0" w:color="000000"/>
              <w:left w:val="single" w:sz="4" w:space="0" w:color="000000"/>
              <w:bottom w:val="single" w:sz="4" w:space="0" w:color="000000"/>
              <w:right w:val="nil"/>
            </w:tcBorders>
            <w:shd w:val="clear" w:color="D9D9D9" w:fill="D9D9D9"/>
          </w:tcPr>
          <w:p w14:paraId="5AB350F7" w14:textId="790C710A"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Cell surface A33 antigen</w:t>
            </w:r>
          </w:p>
        </w:tc>
        <w:tc>
          <w:tcPr>
            <w:tcW w:w="874" w:type="pct"/>
            <w:tcBorders>
              <w:top w:val="single" w:sz="4" w:space="0" w:color="000000"/>
              <w:left w:val="nil"/>
              <w:bottom w:val="single" w:sz="4" w:space="0" w:color="000000"/>
              <w:right w:val="nil"/>
            </w:tcBorders>
            <w:shd w:val="clear" w:color="D9D9D9" w:fill="D9D9D9"/>
            <w:noWrap/>
          </w:tcPr>
          <w:p w14:paraId="2C360C5E" w14:textId="1DD6326D"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Q99795</w:t>
            </w:r>
          </w:p>
        </w:tc>
        <w:tc>
          <w:tcPr>
            <w:tcW w:w="784" w:type="pct"/>
            <w:tcBorders>
              <w:top w:val="single" w:sz="4" w:space="0" w:color="000000"/>
              <w:left w:val="nil"/>
              <w:bottom w:val="single" w:sz="4" w:space="0" w:color="000000"/>
              <w:right w:val="nil"/>
            </w:tcBorders>
            <w:shd w:val="clear" w:color="D9D9D9" w:fill="D9D9D9"/>
            <w:noWrap/>
          </w:tcPr>
          <w:p w14:paraId="3085368F" w14:textId="2686FDD9"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GPA33</w:t>
            </w:r>
          </w:p>
        </w:tc>
        <w:tc>
          <w:tcPr>
            <w:tcW w:w="538" w:type="pct"/>
            <w:tcBorders>
              <w:top w:val="single" w:sz="4" w:space="0" w:color="000000"/>
              <w:left w:val="nil"/>
              <w:bottom w:val="single" w:sz="4" w:space="0" w:color="000000"/>
              <w:right w:val="nil"/>
            </w:tcBorders>
            <w:shd w:val="clear" w:color="D9D9D9" w:fill="D9D9D9"/>
            <w:noWrap/>
          </w:tcPr>
          <w:p w14:paraId="018ADF93" w14:textId="5CB86414"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319</w:t>
            </w:r>
          </w:p>
        </w:tc>
        <w:tc>
          <w:tcPr>
            <w:tcW w:w="448" w:type="pct"/>
            <w:tcBorders>
              <w:top w:val="single" w:sz="4" w:space="0" w:color="000000"/>
              <w:left w:val="nil"/>
              <w:bottom w:val="single" w:sz="4" w:space="0" w:color="000000"/>
              <w:right w:val="nil"/>
            </w:tcBorders>
            <w:shd w:val="clear" w:color="D9D9D9" w:fill="D9D9D9"/>
            <w:noWrap/>
          </w:tcPr>
          <w:p w14:paraId="47AFB2CA" w14:textId="5424BC2B"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35632</w:t>
            </w:r>
          </w:p>
        </w:tc>
        <w:tc>
          <w:tcPr>
            <w:tcW w:w="807" w:type="pct"/>
            <w:tcBorders>
              <w:top w:val="single" w:sz="4" w:space="0" w:color="000000"/>
              <w:left w:val="nil"/>
              <w:bottom w:val="single" w:sz="4" w:space="0" w:color="000000"/>
              <w:right w:val="nil"/>
            </w:tcBorders>
            <w:shd w:val="clear" w:color="D9D9D9" w:fill="D9D9D9"/>
            <w:noWrap/>
          </w:tcPr>
          <w:p w14:paraId="3A6AC58D" w14:textId="46026C35"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1.65</w:t>
            </w:r>
          </w:p>
        </w:tc>
        <w:tc>
          <w:tcPr>
            <w:tcW w:w="582" w:type="pct"/>
            <w:tcBorders>
              <w:top w:val="single" w:sz="4" w:space="0" w:color="000000"/>
              <w:left w:val="nil"/>
              <w:bottom w:val="single" w:sz="4" w:space="0" w:color="000000"/>
              <w:right w:val="single" w:sz="4" w:space="0" w:color="000000"/>
            </w:tcBorders>
            <w:shd w:val="clear" w:color="D9D9D9" w:fill="D9D9D9"/>
            <w:noWrap/>
          </w:tcPr>
          <w:p w14:paraId="2D29932E" w14:textId="5B800B1E"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0.0075968</w:t>
            </w:r>
          </w:p>
        </w:tc>
      </w:tr>
      <w:tr w:rsidR="001539CC" w:rsidRPr="00BD4586" w14:paraId="55D219A7" w14:textId="77777777" w:rsidTr="00222C8C">
        <w:trPr>
          <w:trHeight w:val="600"/>
        </w:trPr>
        <w:tc>
          <w:tcPr>
            <w:tcW w:w="967" w:type="pct"/>
            <w:tcBorders>
              <w:top w:val="single" w:sz="4" w:space="0" w:color="000000"/>
              <w:left w:val="single" w:sz="4" w:space="0" w:color="000000"/>
              <w:bottom w:val="single" w:sz="4" w:space="0" w:color="000000"/>
              <w:right w:val="nil"/>
            </w:tcBorders>
            <w:shd w:val="clear" w:color="auto" w:fill="auto"/>
          </w:tcPr>
          <w:p w14:paraId="33ECA10D" w14:textId="18617D02"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Tropomyosin alpha-3 chain</w:t>
            </w:r>
          </w:p>
        </w:tc>
        <w:tc>
          <w:tcPr>
            <w:tcW w:w="874" w:type="pct"/>
            <w:tcBorders>
              <w:top w:val="single" w:sz="4" w:space="0" w:color="000000"/>
              <w:left w:val="nil"/>
              <w:bottom w:val="single" w:sz="4" w:space="0" w:color="000000"/>
              <w:right w:val="nil"/>
            </w:tcBorders>
            <w:shd w:val="clear" w:color="auto" w:fill="auto"/>
            <w:noWrap/>
          </w:tcPr>
          <w:p w14:paraId="17EB3B2E" w14:textId="3DF23DF1"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P06753</w:t>
            </w:r>
          </w:p>
        </w:tc>
        <w:tc>
          <w:tcPr>
            <w:tcW w:w="784" w:type="pct"/>
            <w:tcBorders>
              <w:top w:val="single" w:sz="4" w:space="0" w:color="000000"/>
              <w:left w:val="nil"/>
              <w:bottom w:val="single" w:sz="4" w:space="0" w:color="000000"/>
              <w:right w:val="nil"/>
            </w:tcBorders>
            <w:shd w:val="clear" w:color="auto" w:fill="auto"/>
            <w:noWrap/>
          </w:tcPr>
          <w:p w14:paraId="364A03D1" w14:textId="3DADAF4B"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TPM3</w:t>
            </w:r>
          </w:p>
        </w:tc>
        <w:tc>
          <w:tcPr>
            <w:tcW w:w="538" w:type="pct"/>
            <w:tcBorders>
              <w:top w:val="single" w:sz="4" w:space="0" w:color="000000"/>
              <w:left w:val="nil"/>
              <w:bottom w:val="single" w:sz="4" w:space="0" w:color="000000"/>
              <w:right w:val="nil"/>
            </w:tcBorders>
            <w:shd w:val="clear" w:color="auto" w:fill="auto"/>
            <w:noWrap/>
          </w:tcPr>
          <w:p w14:paraId="508133EE" w14:textId="3F27DB87"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285</w:t>
            </w:r>
          </w:p>
        </w:tc>
        <w:tc>
          <w:tcPr>
            <w:tcW w:w="448" w:type="pct"/>
            <w:tcBorders>
              <w:top w:val="single" w:sz="4" w:space="0" w:color="000000"/>
              <w:left w:val="nil"/>
              <w:bottom w:val="single" w:sz="4" w:space="0" w:color="000000"/>
              <w:right w:val="nil"/>
            </w:tcBorders>
            <w:shd w:val="clear" w:color="auto" w:fill="auto"/>
            <w:noWrap/>
          </w:tcPr>
          <w:p w14:paraId="07B2047C" w14:textId="448FC485"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32950</w:t>
            </w:r>
          </w:p>
        </w:tc>
        <w:tc>
          <w:tcPr>
            <w:tcW w:w="807" w:type="pct"/>
            <w:tcBorders>
              <w:top w:val="single" w:sz="4" w:space="0" w:color="000000"/>
              <w:left w:val="nil"/>
              <w:bottom w:val="single" w:sz="4" w:space="0" w:color="000000"/>
              <w:right w:val="nil"/>
            </w:tcBorders>
            <w:shd w:val="clear" w:color="auto" w:fill="auto"/>
            <w:noWrap/>
          </w:tcPr>
          <w:p w14:paraId="5362C66A" w14:textId="067FF062"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1.63</w:t>
            </w:r>
          </w:p>
        </w:tc>
        <w:tc>
          <w:tcPr>
            <w:tcW w:w="582" w:type="pct"/>
            <w:tcBorders>
              <w:top w:val="single" w:sz="4" w:space="0" w:color="000000"/>
              <w:left w:val="nil"/>
              <w:bottom w:val="single" w:sz="4" w:space="0" w:color="000000"/>
              <w:right w:val="single" w:sz="4" w:space="0" w:color="000000"/>
            </w:tcBorders>
            <w:shd w:val="clear" w:color="auto" w:fill="auto"/>
            <w:noWrap/>
          </w:tcPr>
          <w:p w14:paraId="0F62A149" w14:textId="21E288C1"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0.0008743</w:t>
            </w:r>
          </w:p>
        </w:tc>
      </w:tr>
      <w:tr w:rsidR="001539CC" w:rsidRPr="00BD4586" w14:paraId="0185F785" w14:textId="77777777" w:rsidTr="00222C8C">
        <w:trPr>
          <w:trHeight w:val="300"/>
        </w:trPr>
        <w:tc>
          <w:tcPr>
            <w:tcW w:w="967" w:type="pct"/>
            <w:tcBorders>
              <w:top w:val="single" w:sz="4" w:space="0" w:color="000000"/>
              <w:left w:val="single" w:sz="4" w:space="0" w:color="000000"/>
              <w:bottom w:val="single" w:sz="4" w:space="0" w:color="000000"/>
              <w:right w:val="nil"/>
            </w:tcBorders>
            <w:shd w:val="clear" w:color="D9D9D9" w:fill="D9D9D9"/>
          </w:tcPr>
          <w:p w14:paraId="782EF4FB" w14:textId="77DC00A1"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Galectin-4</w:t>
            </w:r>
          </w:p>
        </w:tc>
        <w:tc>
          <w:tcPr>
            <w:tcW w:w="874" w:type="pct"/>
            <w:tcBorders>
              <w:top w:val="single" w:sz="4" w:space="0" w:color="000000"/>
              <w:left w:val="nil"/>
              <w:bottom w:val="single" w:sz="4" w:space="0" w:color="000000"/>
              <w:right w:val="nil"/>
            </w:tcBorders>
            <w:shd w:val="clear" w:color="D9D9D9" w:fill="D9D9D9"/>
            <w:noWrap/>
          </w:tcPr>
          <w:p w14:paraId="3C792ECE" w14:textId="7FA1D4C1"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P56470</w:t>
            </w:r>
          </w:p>
        </w:tc>
        <w:tc>
          <w:tcPr>
            <w:tcW w:w="784" w:type="pct"/>
            <w:tcBorders>
              <w:top w:val="single" w:sz="4" w:space="0" w:color="000000"/>
              <w:left w:val="nil"/>
              <w:bottom w:val="single" w:sz="4" w:space="0" w:color="000000"/>
              <w:right w:val="nil"/>
            </w:tcBorders>
            <w:shd w:val="clear" w:color="D9D9D9" w:fill="D9D9D9"/>
            <w:noWrap/>
          </w:tcPr>
          <w:p w14:paraId="100564CA" w14:textId="0E0903F0"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LGALS4</w:t>
            </w:r>
          </w:p>
        </w:tc>
        <w:tc>
          <w:tcPr>
            <w:tcW w:w="538" w:type="pct"/>
            <w:tcBorders>
              <w:top w:val="single" w:sz="4" w:space="0" w:color="000000"/>
              <w:left w:val="nil"/>
              <w:bottom w:val="single" w:sz="4" w:space="0" w:color="000000"/>
              <w:right w:val="nil"/>
            </w:tcBorders>
            <w:shd w:val="clear" w:color="D9D9D9" w:fill="D9D9D9"/>
            <w:noWrap/>
          </w:tcPr>
          <w:p w14:paraId="39F84597" w14:textId="1E7CE6E1"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323</w:t>
            </w:r>
          </w:p>
        </w:tc>
        <w:tc>
          <w:tcPr>
            <w:tcW w:w="448" w:type="pct"/>
            <w:tcBorders>
              <w:top w:val="single" w:sz="4" w:space="0" w:color="000000"/>
              <w:left w:val="nil"/>
              <w:bottom w:val="single" w:sz="4" w:space="0" w:color="000000"/>
              <w:right w:val="nil"/>
            </w:tcBorders>
            <w:shd w:val="clear" w:color="D9D9D9" w:fill="D9D9D9"/>
            <w:noWrap/>
          </w:tcPr>
          <w:p w14:paraId="04929224" w14:textId="22B7965B"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35941</w:t>
            </w:r>
          </w:p>
        </w:tc>
        <w:tc>
          <w:tcPr>
            <w:tcW w:w="807" w:type="pct"/>
            <w:tcBorders>
              <w:top w:val="single" w:sz="4" w:space="0" w:color="000000"/>
              <w:left w:val="nil"/>
              <w:bottom w:val="single" w:sz="4" w:space="0" w:color="000000"/>
              <w:right w:val="nil"/>
            </w:tcBorders>
            <w:shd w:val="clear" w:color="D9D9D9" w:fill="D9D9D9"/>
            <w:noWrap/>
          </w:tcPr>
          <w:p w14:paraId="05FD3238" w14:textId="15673A45"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1.63</w:t>
            </w:r>
          </w:p>
        </w:tc>
        <w:tc>
          <w:tcPr>
            <w:tcW w:w="582" w:type="pct"/>
            <w:tcBorders>
              <w:top w:val="single" w:sz="4" w:space="0" w:color="000000"/>
              <w:left w:val="nil"/>
              <w:bottom w:val="single" w:sz="4" w:space="0" w:color="000000"/>
              <w:right w:val="single" w:sz="4" w:space="0" w:color="000000"/>
            </w:tcBorders>
            <w:shd w:val="clear" w:color="D9D9D9" w:fill="D9D9D9"/>
            <w:noWrap/>
          </w:tcPr>
          <w:p w14:paraId="5D7C383A" w14:textId="2687A16E"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0.002439</w:t>
            </w:r>
          </w:p>
        </w:tc>
      </w:tr>
      <w:tr w:rsidR="001539CC" w:rsidRPr="00BD4586" w14:paraId="4B76319A" w14:textId="77777777" w:rsidTr="00222C8C">
        <w:trPr>
          <w:trHeight w:val="521"/>
        </w:trPr>
        <w:tc>
          <w:tcPr>
            <w:tcW w:w="967" w:type="pct"/>
            <w:tcBorders>
              <w:top w:val="single" w:sz="4" w:space="0" w:color="000000"/>
              <w:left w:val="single" w:sz="4" w:space="0" w:color="000000"/>
              <w:bottom w:val="single" w:sz="4" w:space="0" w:color="000000"/>
              <w:right w:val="nil"/>
            </w:tcBorders>
            <w:shd w:val="clear" w:color="auto" w:fill="auto"/>
          </w:tcPr>
          <w:p w14:paraId="0B7552C1" w14:textId="4EDD6A63"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Tropomyosin alpha-1 chain</w:t>
            </w:r>
          </w:p>
        </w:tc>
        <w:tc>
          <w:tcPr>
            <w:tcW w:w="874" w:type="pct"/>
            <w:tcBorders>
              <w:top w:val="single" w:sz="4" w:space="0" w:color="000000"/>
              <w:left w:val="nil"/>
              <w:bottom w:val="single" w:sz="4" w:space="0" w:color="000000"/>
              <w:right w:val="nil"/>
            </w:tcBorders>
            <w:shd w:val="clear" w:color="auto" w:fill="auto"/>
            <w:noWrap/>
          </w:tcPr>
          <w:p w14:paraId="2EF47AC0" w14:textId="0BFA9EBB"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P09493</w:t>
            </w:r>
          </w:p>
        </w:tc>
        <w:tc>
          <w:tcPr>
            <w:tcW w:w="784" w:type="pct"/>
            <w:tcBorders>
              <w:top w:val="single" w:sz="4" w:space="0" w:color="000000"/>
              <w:left w:val="nil"/>
              <w:bottom w:val="single" w:sz="4" w:space="0" w:color="000000"/>
              <w:right w:val="nil"/>
            </w:tcBorders>
            <w:shd w:val="clear" w:color="auto" w:fill="auto"/>
            <w:noWrap/>
          </w:tcPr>
          <w:p w14:paraId="7415E569" w14:textId="5736B4E2"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TPM1 </w:t>
            </w:r>
          </w:p>
        </w:tc>
        <w:tc>
          <w:tcPr>
            <w:tcW w:w="538" w:type="pct"/>
            <w:tcBorders>
              <w:top w:val="single" w:sz="4" w:space="0" w:color="000000"/>
              <w:left w:val="nil"/>
              <w:bottom w:val="single" w:sz="4" w:space="0" w:color="000000"/>
              <w:right w:val="nil"/>
            </w:tcBorders>
            <w:shd w:val="clear" w:color="auto" w:fill="auto"/>
            <w:noWrap/>
          </w:tcPr>
          <w:p w14:paraId="070EE48C" w14:textId="11EE8C74"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284</w:t>
            </w:r>
          </w:p>
        </w:tc>
        <w:tc>
          <w:tcPr>
            <w:tcW w:w="448" w:type="pct"/>
            <w:tcBorders>
              <w:top w:val="single" w:sz="4" w:space="0" w:color="000000"/>
              <w:left w:val="nil"/>
              <w:bottom w:val="single" w:sz="4" w:space="0" w:color="000000"/>
              <w:right w:val="nil"/>
            </w:tcBorders>
            <w:shd w:val="clear" w:color="auto" w:fill="auto"/>
            <w:noWrap/>
          </w:tcPr>
          <w:p w14:paraId="6162803C" w14:textId="10B89902"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32709</w:t>
            </w:r>
          </w:p>
        </w:tc>
        <w:tc>
          <w:tcPr>
            <w:tcW w:w="807" w:type="pct"/>
            <w:tcBorders>
              <w:top w:val="single" w:sz="4" w:space="0" w:color="000000"/>
              <w:left w:val="nil"/>
              <w:bottom w:val="single" w:sz="4" w:space="0" w:color="000000"/>
              <w:right w:val="nil"/>
            </w:tcBorders>
            <w:shd w:val="clear" w:color="auto" w:fill="auto"/>
            <w:noWrap/>
          </w:tcPr>
          <w:p w14:paraId="1ADE728A" w14:textId="6C260F68"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1.52</w:t>
            </w:r>
          </w:p>
        </w:tc>
        <w:tc>
          <w:tcPr>
            <w:tcW w:w="582" w:type="pct"/>
            <w:tcBorders>
              <w:top w:val="single" w:sz="4" w:space="0" w:color="000000"/>
              <w:left w:val="nil"/>
              <w:bottom w:val="single" w:sz="4" w:space="0" w:color="000000"/>
              <w:right w:val="single" w:sz="4" w:space="0" w:color="000000"/>
            </w:tcBorders>
            <w:shd w:val="clear" w:color="auto" w:fill="auto"/>
            <w:noWrap/>
          </w:tcPr>
          <w:p w14:paraId="62DCCB75" w14:textId="659389B5"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0.0013481</w:t>
            </w:r>
          </w:p>
        </w:tc>
      </w:tr>
      <w:tr w:rsidR="001539CC" w:rsidRPr="00BD4586" w14:paraId="3A70E3F3" w14:textId="77777777" w:rsidTr="00222C8C">
        <w:trPr>
          <w:trHeight w:val="300"/>
        </w:trPr>
        <w:tc>
          <w:tcPr>
            <w:tcW w:w="967" w:type="pct"/>
            <w:tcBorders>
              <w:top w:val="single" w:sz="4" w:space="0" w:color="000000"/>
              <w:left w:val="single" w:sz="4" w:space="0" w:color="000000"/>
              <w:bottom w:val="single" w:sz="4" w:space="0" w:color="000000"/>
              <w:right w:val="nil"/>
            </w:tcBorders>
            <w:shd w:val="clear" w:color="D9D9D9" w:fill="D9D9D9"/>
          </w:tcPr>
          <w:p w14:paraId="1059C295" w14:textId="4E609EF2"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Galectin-3</w:t>
            </w:r>
          </w:p>
        </w:tc>
        <w:tc>
          <w:tcPr>
            <w:tcW w:w="874" w:type="pct"/>
            <w:tcBorders>
              <w:top w:val="single" w:sz="4" w:space="0" w:color="000000"/>
              <w:left w:val="nil"/>
              <w:bottom w:val="single" w:sz="4" w:space="0" w:color="000000"/>
              <w:right w:val="nil"/>
            </w:tcBorders>
            <w:shd w:val="clear" w:color="D9D9D9" w:fill="D9D9D9"/>
            <w:noWrap/>
          </w:tcPr>
          <w:p w14:paraId="5E8A753D" w14:textId="096F16A8"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P17931</w:t>
            </w:r>
          </w:p>
        </w:tc>
        <w:tc>
          <w:tcPr>
            <w:tcW w:w="784" w:type="pct"/>
            <w:tcBorders>
              <w:top w:val="single" w:sz="4" w:space="0" w:color="000000"/>
              <w:left w:val="nil"/>
              <w:bottom w:val="single" w:sz="4" w:space="0" w:color="000000"/>
              <w:right w:val="nil"/>
            </w:tcBorders>
            <w:shd w:val="clear" w:color="D9D9D9" w:fill="D9D9D9"/>
            <w:noWrap/>
          </w:tcPr>
          <w:p w14:paraId="00C09E53" w14:textId="6C5F757C"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LGALS3 </w:t>
            </w:r>
          </w:p>
        </w:tc>
        <w:tc>
          <w:tcPr>
            <w:tcW w:w="538" w:type="pct"/>
            <w:tcBorders>
              <w:top w:val="single" w:sz="4" w:space="0" w:color="000000"/>
              <w:left w:val="nil"/>
              <w:bottom w:val="single" w:sz="4" w:space="0" w:color="000000"/>
              <w:right w:val="nil"/>
            </w:tcBorders>
            <w:shd w:val="clear" w:color="D9D9D9" w:fill="D9D9D9"/>
            <w:noWrap/>
          </w:tcPr>
          <w:p w14:paraId="78867E9C" w14:textId="7C0AE028"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250</w:t>
            </w:r>
          </w:p>
        </w:tc>
        <w:tc>
          <w:tcPr>
            <w:tcW w:w="448" w:type="pct"/>
            <w:tcBorders>
              <w:top w:val="single" w:sz="4" w:space="0" w:color="000000"/>
              <w:left w:val="nil"/>
              <w:bottom w:val="single" w:sz="4" w:space="0" w:color="000000"/>
              <w:right w:val="nil"/>
            </w:tcBorders>
            <w:shd w:val="clear" w:color="D9D9D9" w:fill="D9D9D9"/>
            <w:noWrap/>
          </w:tcPr>
          <w:p w14:paraId="5AB42A2C" w14:textId="4CAA9B1E"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26152</w:t>
            </w:r>
          </w:p>
        </w:tc>
        <w:tc>
          <w:tcPr>
            <w:tcW w:w="807" w:type="pct"/>
            <w:tcBorders>
              <w:top w:val="single" w:sz="4" w:space="0" w:color="000000"/>
              <w:left w:val="nil"/>
              <w:bottom w:val="single" w:sz="4" w:space="0" w:color="000000"/>
              <w:right w:val="nil"/>
            </w:tcBorders>
            <w:shd w:val="clear" w:color="D9D9D9" w:fill="D9D9D9"/>
            <w:noWrap/>
          </w:tcPr>
          <w:p w14:paraId="4CC2B6F8" w14:textId="5027E0FA"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1.48</w:t>
            </w:r>
          </w:p>
        </w:tc>
        <w:tc>
          <w:tcPr>
            <w:tcW w:w="582" w:type="pct"/>
            <w:tcBorders>
              <w:top w:val="single" w:sz="4" w:space="0" w:color="000000"/>
              <w:left w:val="nil"/>
              <w:bottom w:val="single" w:sz="4" w:space="0" w:color="000000"/>
              <w:right w:val="single" w:sz="4" w:space="0" w:color="000000"/>
            </w:tcBorders>
            <w:shd w:val="clear" w:color="D9D9D9" w:fill="D9D9D9"/>
            <w:noWrap/>
          </w:tcPr>
          <w:p w14:paraId="64F231E4" w14:textId="745AF0CC"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0.0039583</w:t>
            </w:r>
          </w:p>
        </w:tc>
      </w:tr>
      <w:tr w:rsidR="001539CC" w:rsidRPr="00BD4586" w14:paraId="31E4EFA3" w14:textId="77777777" w:rsidTr="00222C8C">
        <w:trPr>
          <w:trHeight w:val="600"/>
        </w:trPr>
        <w:tc>
          <w:tcPr>
            <w:tcW w:w="967" w:type="pct"/>
            <w:tcBorders>
              <w:top w:val="single" w:sz="4" w:space="0" w:color="000000"/>
              <w:left w:val="single" w:sz="4" w:space="0" w:color="000000"/>
              <w:bottom w:val="single" w:sz="4" w:space="0" w:color="000000"/>
              <w:right w:val="nil"/>
            </w:tcBorders>
            <w:shd w:val="clear" w:color="auto" w:fill="auto"/>
          </w:tcPr>
          <w:p w14:paraId="17E5BF3D" w14:textId="7CFC0D97"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Malate dehydrogenase</w:t>
            </w:r>
          </w:p>
        </w:tc>
        <w:tc>
          <w:tcPr>
            <w:tcW w:w="874" w:type="pct"/>
            <w:tcBorders>
              <w:top w:val="single" w:sz="4" w:space="0" w:color="000000"/>
              <w:left w:val="nil"/>
              <w:bottom w:val="single" w:sz="4" w:space="0" w:color="000000"/>
              <w:right w:val="nil"/>
            </w:tcBorders>
            <w:shd w:val="clear" w:color="auto" w:fill="auto"/>
            <w:noWrap/>
          </w:tcPr>
          <w:p w14:paraId="63E65875" w14:textId="291E3D60"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P40926</w:t>
            </w:r>
          </w:p>
        </w:tc>
        <w:tc>
          <w:tcPr>
            <w:tcW w:w="784" w:type="pct"/>
            <w:tcBorders>
              <w:top w:val="single" w:sz="4" w:space="0" w:color="000000"/>
              <w:left w:val="nil"/>
              <w:bottom w:val="single" w:sz="4" w:space="0" w:color="000000"/>
              <w:right w:val="nil"/>
            </w:tcBorders>
            <w:shd w:val="clear" w:color="auto" w:fill="auto"/>
            <w:noWrap/>
          </w:tcPr>
          <w:p w14:paraId="16DC5D6B" w14:textId="1C90FC9B"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MDH2</w:t>
            </w:r>
          </w:p>
        </w:tc>
        <w:tc>
          <w:tcPr>
            <w:tcW w:w="538" w:type="pct"/>
            <w:tcBorders>
              <w:top w:val="single" w:sz="4" w:space="0" w:color="000000"/>
              <w:left w:val="nil"/>
              <w:bottom w:val="single" w:sz="4" w:space="0" w:color="000000"/>
              <w:right w:val="nil"/>
            </w:tcBorders>
            <w:shd w:val="clear" w:color="auto" w:fill="auto"/>
            <w:noWrap/>
          </w:tcPr>
          <w:p w14:paraId="1EF88E57" w14:textId="49339B16"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338</w:t>
            </w:r>
          </w:p>
        </w:tc>
        <w:tc>
          <w:tcPr>
            <w:tcW w:w="448" w:type="pct"/>
            <w:tcBorders>
              <w:top w:val="single" w:sz="4" w:space="0" w:color="000000"/>
              <w:left w:val="nil"/>
              <w:bottom w:val="single" w:sz="4" w:space="0" w:color="000000"/>
              <w:right w:val="nil"/>
            </w:tcBorders>
            <w:shd w:val="clear" w:color="auto" w:fill="auto"/>
            <w:noWrap/>
          </w:tcPr>
          <w:p w14:paraId="4079697C" w14:textId="0E84609F"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35503</w:t>
            </w:r>
          </w:p>
        </w:tc>
        <w:tc>
          <w:tcPr>
            <w:tcW w:w="807" w:type="pct"/>
            <w:tcBorders>
              <w:top w:val="single" w:sz="4" w:space="0" w:color="000000"/>
              <w:left w:val="nil"/>
              <w:bottom w:val="single" w:sz="4" w:space="0" w:color="000000"/>
              <w:right w:val="nil"/>
            </w:tcBorders>
            <w:shd w:val="clear" w:color="auto" w:fill="auto"/>
            <w:noWrap/>
          </w:tcPr>
          <w:p w14:paraId="0CD097A3" w14:textId="239C07B0"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1.41</w:t>
            </w:r>
          </w:p>
        </w:tc>
        <w:tc>
          <w:tcPr>
            <w:tcW w:w="582" w:type="pct"/>
            <w:tcBorders>
              <w:top w:val="single" w:sz="4" w:space="0" w:color="000000"/>
              <w:left w:val="nil"/>
              <w:bottom w:val="single" w:sz="4" w:space="0" w:color="000000"/>
              <w:right w:val="single" w:sz="4" w:space="0" w:color="000000"/>
            </w:tcBorders>
            <w:shd w:val="clear" w:color="auto" w:fill="auto"/>
            <w:noWrap/>
          </w:tcPr>
          <w:p w14:paraId="3955F6AC" w14:textId="28B84D0C" w:rsidR="001539CC" w:rsidRPr="00B46920" w:rsidRDefault="001539CC"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0.009707</w:t>
            </w:r>
          </w:p>
        </w:tc>
      </w:tr>
    </w:tbl>
    <w:p w14:paraId="36CA212C" w14:textId="77777777" w:rsidR="00BD4586" w:rsidRDefault="00BD4586" w:rsidP="00BD4586">
      <w:pPr>
        <w:spacing w:line="360" w:lineRule="auto"/>
        <w:rPr>
          <w:rFonts w:asciiTheme="minorHAnsi" w:eastAsiaTheme="minorHAnsi" w:hAnsiTheme="minorHAnsi" w:cstheme="minorBidi"/>
          <w:sz w:val="24"/>
          <w:szCs w:val="24"/>
        </w:rPr>
      </w:pPr>
    </w:p>
    <w:p w14:paraId="5FEC4097" w14:textId="77777777" w:rsidR="002F6612" w:rsidRPr="00BD4586" w:rsidRDefault="002F6612" w:rsidP="00BD4586">
      <w:pPr>
        <w:spacing w:line="360" w:lineRule="auto"/>
        <w:rPr>
          <w:rFonts w:asciiTheme="minorHAnsi" w:eastAsiaTheme="minorHAnsi" w:hAnsiTheme="minorHAnsi" w:cstheme="minorBidi"/>
          <w:sz w:val="24"/>
          <w:szCs w:val="24"/>
        </w:rPr>
      </w:pPr>
    </w:p>
    <w:p w14:paraId="72D1765C" w14:textId="77777777" w:rsidR="00222C8C" w:rsidRDefault="00222C8C" w:rsidP="009E75BD">
      <w:pPr>
        <w:pStyle w:val="Caption"/>
        <w:rPr>
          <w:b w:val="0"/>
          <w:color w:val="auto"/>
        </w:rPr>
      </w:pPr>
      <w:bookmarkStart w:id="101" w:name="_Toc467234327"/>
    </w:p>
    <w:p w14:paraId="0367707A" w14:textId="5E8A0BC7" w:rsidR="00BD4586" w:rsidRPr="005B3652" w:rsidRDefault="009E75BD" w:rsidP="009E75BD">
      <w:pPr>
        <w:pStyle w:val="Caption"/>
        <w:rPr>
          <w:b w:val="0"/>
          <w:color w:val="auto"/>
        </w:rPr>
      </w:pPr>
      <w:proofErr w:type="gramStart"/>
      <w:r w:rsidRPr="009E75BD">
        <w:rPr>
          <w:b w:val="0"/>
          <w:color w:val="auto"/>
        </w:rPr>
        <w:t xml:space="preserve">Table </w:t>
      </w:r>
      <w:r w:rsidRPr="009E75BD">
        <w:rPr>
          <w:b w:val="0"/>
          <w:color w:val="auto"/>
        </w:rPr>
        <w:fldChar w:fldCharType="begin"/>
      </w:r>
      <w:r w:rsidRPr="009E75BD">
        <w:rPr>
          <w:b w:val="0"/>
          <w:color w:val="auto"/>
        </w:rPr>
        <w:instrText xml:space="preserve"> SEQ Table \* ARABIC </w:instrText>
      </w:r>
      <w:r w:rsidRPr="009E75BD">
        <w:rPr>
          <w:b w:val="0"/>
          <w:color w:val="auto"/>
        </w:rPr>
        <w:fldChar w:fldCharType="separate"/>
      </w:r>
      <w:r w:rsidR="00BD36B2">
        <w:rPr>
          <w:b w:val="0"/>
          <w:noProof/>
          <w:color w:val="auto"/>
        </w:rPr>
        <w:t>20</w:t>
      </w:r>
      <w:r w:rsidRPr="009E75BD">
        <w:rPr>
          <w:b w:val="0"/>
          <w:color w:val="auto"/>
        </w:rPr>
        <w:fldChar w:fldCharType="end"/>
      </w:r>
      <w:r w:rsidRPr="009E75BD">
        <w:rPr>
          <w:b w:val="0"/>
          <w:color w:val="auto"/>
        </w:rPr>
        <w:t>.</w:t>
      </w:r>
      <w:proofErr w:type="gramEnd"/>
      <w:r w:rsidRPr="009E75BD">
        <w:rPr>
          <w:b w:val="0"/>
          <w:color w:val="auto"/>
        </w:rPr>
        <w:t xml:space="preserve"> </w:t>
      </w:r>
      <w:proofErr w:type="gramStart"/>
      <w:r w:rsidRPr="009E75BD">
        <w:rPr>
          <w:b w:val="0"/>
          <w:color w:val="auto"/>
        </w:rPr>
        <w:t>Down-regulated proteins in LSPC relative to ROUC (Reference ROUC).</w:t>
      </w:r>
      <w:proofErr w:type="gramEnd"/>
      <w:r>
        <w:rPr>
          <w:b w:val="0"/>
          <w:color w:val="auto"/>
        </w:rPr>
        <w:t xml:space="preserve"> </w:t>
      </w:r>
      <w:r w:rsidR="00ED095C" w:rsidRPr="002431F2">
        <w:rPr>
          <w:b w:val="0"/>
          <w:color w:val="auto"/>
        </w:rPr>
        <w:t>General data regarding each protein’s gene name, length and mass was extracted from UniProt database on 26/01/2016. Fold change and p-value for each protein were directly extracted from the iTRAQ analysis.</w:t>
      </w:r>
      <w:bookmarkEnd w:id="101"/>
      <w:r w:rsidR="00703CB6">
        <w:rPr>
          <w:b w:val="0"/>
          <w:color w:val="auto"/>
        </w:rPr>
        <w:t xml:space="preserve"> (Sequence) Length</w:t>
      </w:r>
      <w:r w:rsidR="00703CB6" w:rsidRPr="00703CB6">
        <w:rPr>
          <w:b w:val="0"/>
          <w:color w:val="auto"/>
        </w:rPr>
        <w:t xml:space="preserve"> indicates the number of amino acids in the canonical sequence</w:t>
      </w:r>
      <w:r w:rsidR="00703CB6">
        <w:rPr>
          <w:b w:val="0"/>
          <w:color w:val="auto"/>
        </w:rPr>
        <w:t>. (Molecular) Mass in Daltons (Da), calculated from the full precursor canonical sequence.</w:t>
      </w:r>
    </w:p>
    <w:tbl>
      <w:tblPr>
        <w:tblW w:w="5000" w:type="pct"/>
        <w:tblBorders>
          <w:top w:val="single" w:sz="4" w:space="0" w:color="000000"/>
          <w:left w:val="single" w:sz="4" w:space="0" w:color="000000"/>
          <w:bottom w:val="single" w:sz="4" w:space="0" w:color="000000"/>
          <w:right w:val="single" w:sz="4" w:space="0" w:color="000000"/>
          <w:insideH w:val="single" w:sz="4" w:space="0" w:color="000000"/>
        </w:tblBorders>
        <w:tblLook w:val="04A0" w:firstRow="1" w:lastRow="0" w:firstColumn="1" w:lastColumn="0" w:noHBand="0" w:noVBand="1"/>
      </w:tblPr>
      <w:tblGrid>
        <w:gridCol w:w="2134"/>
        <w:gridCol w:w="1375"/>
        <w:gridCol w:w="1255"/>
        <w:gridCol w:w="1028"/>
        <w:gridCol w:w="1089"/>
        <w:gridCol w:w="1067"/>
        <w:gridCol w:w="1294"/>
      </w:tblGrid>
      <w:tr w:rsidR="001539CC" w:rsidRPr="00BD4586" w14:paraId="03F03EAE" w14:textId="77777777" w:rsidTr="004423F7">
        <w:trPr>
          <w:trHeight w:val="598"/>
        </w:trPr>
        <w:tc>
          <w:tcPr>
            <w:tcW w:w="1155" w:type="pct"/>
            <w:shd w:val="clear" w:color="000000" w:fill="000000"/>
          </w:tcPr>
          <w:p w14:paraId="3252A37B" w14:textId="3CC5BEE5" w:rsidR="001539CC" w:rsidRPr="001539CC" w:rsidRDefault="001539CC" w:rsidP="00BD4586">
            <w:pPr>
              <w:spacing w:after="0" w:line="240" w:lineRule="auto"/>
              <w:jc w:val="center"/>
              <w:rPr>
                <w:rFonts w:asciiTheme="minorHAnsi" w:eastAsia="Times New Roman" w:hAnsiTheme="minorHAnsi"/>
                <w:b/>
                <w:bCs/>
                <w:color w:val="FFFFFF"/>
                <w:sz w:val="18"/>
                <w:szCs w:val="18"/>
                <w:lang w:eastAsia="en-GB"/>
              </w:rPr>
            </w:pPr>
            <w:r w:rsidRPr="001539CC">
              <w:rPr>
                <w:rFonts w:asciiTheme="minorHAnsi" w:eastAsia="Times New Roman" w:hAnsiTheme="minorHAnsi"/>
                <w:b/>
                <w:bCs/>
                <w:color w:val="FFFFFF"/>
                <w:sz w:val="18"/>
                <w:szCs w:val="18"/>
                <w:lang w:eastAsia="en-GB"/>
              </w:rPr>
              <w:t>Protein name(s)</w:t>
            </w:r>
          </w:p>
        </w:tc>
        <w:tc>
          <w:tcPr>
            <w:tcW w:w="744" w:type="pct"/>
            <w:shd w:val="clear" w:color="000000" w:fill="000000"/>
          </w:tcPr>
          <w:p w14:paraId="27567123" w14:textId="72E40886" w:rsidR="001539CC" w:rsidRPr="001539CC" w:rsidRDefault="001539CC" w:rsidP="00BD4586">
            <w:pPr>
              <w:spacing w:after="0" w:line="240" w:lineRule="auto"/>
              <w:jc w:val="center"/>
              <w:rPr>
                <w:rFonts w:asciiTheme="minorHAnsi" w:eastAsia="Times New Roman" w:hAnsiTheme="minorHAnsi"/>
                <w:b/>
                <w:bCs/>
                <w:color w:val="FFFFFF"/>
                <w:sz w:val="18"/>
                <w:szCs w:val="18"/>
                <w:lang w:eastAsia="en-GB"/>
              </w:rPr>
            </w:pPr>
            <w:r w:rsidRPr="001539CC">
              <w:rPr>
                <w:rFonts w:asciiTheme="minorHAnsi" w:eastAsia="Times New Roman" w:hAnsiTheme="minorHAnsi"/>
                <w:b/>
                <w:bCs/>
                <w:color w:val="FFFFFF"/>
                <w:sz w:val="18"/>
                <w:szCs w:val="18"/>
                <w:lang w:eastAsia="en-GB"/>
              </w:rPr>
              <w:t>Accession No</w:t>
            </w:r>
          </w:p>
        </w:tc>
        <w:tc>
          <w:tcPr>
            <w:tcW w:w="679" w:type="pct"/>
            <w:shd w:val="clear" w:color="000000" w:fill="000000"/>
          </w:tcPr>
          <w:p w14:paraId="3A3F222F" w14:textId="630F5F06" w:rsidR="001539CC" w:rsidRPr="001539CC" w:rsidRDefault="001539CC" w:rsidP="00BD4586">
            <w:pPr>
              <w:spacing w:after="0" w:line="240" w:lineRule="auto"/>
              <w:jc w:val="center"/>
              <w:rPr>
                <w:rFonts w:asciiTheme="minorHAnsi" w:eastAsia="Times New Roman" w:hAnsiTheme="minorHAnsi"/>
                <w:b/>
                <w:bCs/>
                <w:color w:val="FFFFFF"/>
                <w:sz w:val="18"/>
                <w:szCs w:val="18"/>
                <w:lang w:eastAsia="en-GB"/>
              </w:rPr>
            </w:pPr>
            <w:r w:rsidRPr="001539CC">
              <w:rPr>
                <w:rFonts w:asciiTheme="minorHAnsi" w:eastAsia="Times New Roman" w:hAnsiTheme="minorHAnsi"/>
                <w:b/>
                <w:bCs/>
                <w:color w:val="FFFFFF"/>
                <w:sz w:val="18"/>
                <w:szCs w:val="18"/>
                <w:lang w:eastAsia="en-GB"/>
              </w:rPr>
              <w:t>Gene name</w:t>
            </w:r>
          </w:p>
        </w:tc>
        <w:tc>
          <w:tcPr>
            <w:tcW w:w="556" w:type="pct"/>
            <w:shd w:val="clear" w:color="000000" w:fill="000000"/>
          </w:tcPr>
          <w:p w14:paraId="230F3014" w14:textId="7CFCEEC0" w:rsidR="001539CC" w:rsidRPr="001539CC" w:rsidRDefault="001539CC" w:rsidP="00BD4586">
            <w:pPr>
              <w:spacing w:after="0" w:line="240" w:lineRule="auto"/>
              <w:jc w:val="center"/>
              <w:rPr>
                <w:rFonts w:asciiTheme="minorHAnsi" w:eastAsia="Times New Roman" w:hAnsiTheme="minorHAnsi"/>
                <w:b/>
                <w:bCs/>
                <w:color w:val="FFFFFF"/>
                <w:sz w:val="18"/>
                <w:szCs w:val="18"/>
                <w:lang w:eastAsia="en-GB"/>
              </w:rPr>
            </w:pPr>
            <w:r w:rsidRPr="001539CC">
              <w:rPr>
                <w:rFonts w:asciiTheme="minorHAnsi" w:eastAsia="Times New Roman" w:hAnsiTheme="minorHAnsi"/>
                <w:b/>
                <w:bCs/>
                <w:color w:val="FFFFFF"/>
                <w:sz w:val="18"/>
                <w:szCs w:val="18"/>
                <w:lang w:eastAsia="en-GB"/>
              </w:rPr>
              <w:t>Length</w:t>
            </w:r>
          </w:p>
        </w:tc>
        <w:tc>
          <w:tcPr>
            <w:tcW w:w="589" w:type="pct"/>
            <w:shd w:val="clear" w:color="000000" w:fill="000000"/>
          </w:tcPr>
          <w:p w14:paraId="18B4424A" w14:textId="1AACCB0D" w:rsidR="001539CC" w:rsidRPr="001539CC" w:rsidRDefault="001539CC" w:rsidP="00BD4586">
            <w:pPr>
              <w:spacing w:after="0" w:line="240" w:lineRule="auto"/>
              <w:jc w:val="center"/>
              <w:rPr>
                <w:rFonts w:asciiTheme="minorHAnsi" w:eastAsia="Times New Roman" w:hAnsiTheme="minorHAnsi"/>
                <w:b/>
                <w:bCs/>
                <w:color w:val="FFFFFF"/>
                <w:sz w:val="18"/>
                <w:szCs w:val="18"/>
                <w:lang w:eastAsia="en-GB"/>
              </w:rPr>
            </w:pPr>
            <w:r w:rsidRPr="001539CC">
              <w:rPr>
                <w:rFonts w:asciiTheme="minorHAnsi" w:eastAsia="Times New Roman" w:hAnsiTheme="minorHAnsi"/>
                <w:b/>
                <w:bCs/>
                <w:color w:val="FFFFFF"/>
                <w:sz w:val="18"/>
                <w:szCs w:val="18"/>
                <w:lang w:eastAsia="en-GB"/>
              </w:rPr>
              <w:t>Mass</w:t>
            </w:r>
          </w:p>
        </w:tc>
        <w:tc>
          <w:tcPr>
            <w:tcW w:w="577" w:type="pct"/>
            <w:shd w:val="clear" w:color="000000" w:fill="000000"/>
          </w:tcPr>
          <w:p w14:paraId="565FCE40" w14:textId="16AEAF05" w:rsidR="001539CC" w:rsidRPr="001539CC" w:rsidRDefault="001539CC" w:rsidP="00BD4586">
            <w:pPr>
              <w:spacing w:after="0" w:line="240" w:lineRule="auto"/>
              <w:jc w:val="center"/>
              <w:rPr>
                <w:rFonts w:asciiTheme="minorHAnsi" w:eastAsia="Times New Roman" w:hAnsiTheme="minorHAnsi"/>
                <w:b/>
                <w:bCs/>
                <w:color w:val="FFFFFF"/>
                <w:sz w:val="18"/>
                <w:szCs w:val="18"/>
                <w:lang w:eastAsia="en-GB"/>
              </w:rPr>
            </w:pPr>
            <w:r w:rsidRPr="001539CC">
              <w:rPr>
                <w:rFonts w:asciiTheme="minorHAnsi" w:eastAsia="Times New Roman" w:hAnsiTheme="minorHAnsi"/>
                <w:b/>
                <w:bCs/>
                <w:color w:val="FFFFFF"/>
                <w:sz w:val="18"/>
                <w:szCs w:val="18"/>
                <w:lang w:eastAsia="en-GB"/>
              </w:rPr>
              <w:t>Fold change</w:t>
            </w:r>
          </w:p>
        </w:tc>
        <w:tc>
          <w:tcPr>
            <w:tcW w:w="700" w:type="pct"/>
            <w:shd w:val="clear" w:color="000000" w:fill="000000"/>
          </w:tcPr>
          <w:p w14:paraId="34783E06" w14:textId="44D78362" w:rsidR="001539CC" w:rsidRPr="001539CC" w:rsidRDefault="001539CC" w:rsidP="00BD4586">
            <w:pPr>
              <w:spacing w:after="0" w:line="240" w:lineRule="auto"/>
              <w:jc w:val="center"/>
              <w:rPr>
                <w:rFonts w:asciiTheme="minorHAnsi" w:eastAsia="Times New Roman" w:hAnsiTheme="minorHAnsi"/>
                <w:b/>
                <w:bCs/>
                <w:color w:val="FFFFFF"/>
                <w:sz w:val="18"/>
                <w:szCs w:val="18"/>
                <w:lang w:eastAsia="en-GB"/>
              </w:rPr>
            </w:pPr>
            <w:r w:rsidRPr="001539CC">
              <w:rPr>
                <w:rFonts w:asciiTheme="minorHAnsi" w:eastAsia="Times New Roman" w:hAnsiTheme="minorHAnsi"/>
                <w:b/>
                <w:bCs/>
                <w:color w:val="FFFFFF"/>
                <w:sz w:val="18"/>
                <w:szCs w:val="18"/>
                <w:lang w:eastAsia="en-GB"/>
              </w:rPr>
              <w:t>p-value</w:t>
            </w:r>
          </w:p>
        </w:tc>
      </w:tr>
      <w:tr w:rsidR="001539CC" w:rsidRPr="00BD4586" w14:paraId="4FA9BC1E" w14:textId="77777777" w:rsidTr="004423F7">
        <w:trPr>
          <w:trHeight w:val="365"/>
        </w:trPr>
        <w:tc>
          <w:tcPr>
            <w:tcW w:w="1155" w:type="pct"/>
            <w:shd w:val="clear" w:color="000000" w:fill="D9D9D9"/>
          </w:tcPr>
          <w:p w14:paraId="32A14C2A" w14:textId="727248ED"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Protein S100-A8</w:t>
            </w:r>
          </w:p>
        </w:tc>
        <w:tc>
          <w:tcPr>
            <w:tcW w:w="744" w:type="pct"/>
            <w:shd w:val="clear" w:color="D9D9D9" w:fill="D9D9D9"/>
            <w:noWrap/>
          </w:tcPr>
          <w:p w14:paraId="70F3AE83" w14:textId="1DBACB32"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P05109</w:t>
            </w:r>
          </w:p>
        </w:tc>
        <w:tc>
          <w:tcPr>
            <w:tcW w:w="679" w:type="pct"/>
            <w:shd w:val="clear" w:color="D9D9D9" w:fill="D9D9D9"/>
            <w:noWrap/>
          </w:tcPr>
          <w:p w14:paraId="4F7ACDD3" w14:textId="24D97A4C"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 xml:space="preserve">S100A8 </w:t>
            </w:r>
          </w:p>
        </w:tc>
        <w:tc>
          <w:tcPr>
            <w:tcW w:w="556" w:type="pct"/>
            <w:shd w:val="clear" w:color="D9D9D9" w:fill="D9D9D9"/>
            <w:noWrap/>
          </w:tcPr>
          <w:p w14:paraId="353709C5" w14:textId="0B12D6E6"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93</w:t>
            </w:r>
          </w:p>
        </w:tc>
        <w:tc>
          <w:tcPr>
            <w:tcW w:w="589" w:type="pct"/>
            <w:shd w:val="clear" w:color="D9D9D9" w:fill="D9D9D9"/>
            <w:noWrap/>
          </w:tcPr>
          <w:p w14:paraId="1B7E968C" w14:textId="4093FB7B"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10835</w:t>
            </w:r>
          </w:p>
        </w:tc>
        <w:tc>
          <w:tcPr>
            <w:tcW w:w="577" w:type="pct"/>
            <w:shd w:val="clear" w:color="D9D9D9" w:fill="D9D9D9"/>
            <w:noWrap/>
          </w:tcPr>
          <w:p w14:paraId="62623360" w14:textId="554B0EBA"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0.24</w:t>
            </w:r>
          </w:p>
        </w:tc>
        <w:tc>
          <w:tcPr>
            <w:tcW w:w="700" w:type="pct"/>
            <w:shd w:val="clear" w:color="D9D9D9" w:fill="D9D9D9"/>
            <w:noWrap/>
          </w:tcPr>
          <w:p w14:paraId="6C59E4C1" w14:textId="5A9E5E6A"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0.002173</w:t>
            </w:r>
          </w:p>
        </w:tc>
      </w:tr>
      <w:tr w:rsidR="001539CC" w:rsidRPr="00BD4586" w14:paraId="63F7779C" w14:textId="77777777" w:rsidTr="004423F7">
        <w:trPr>
          <w:trHeight w:val="299"/>
        </w:trPr>
        <w:tc>
          <w:tcPr>
            <w:tcW w:w="1155" w:type="pct"/>
            <w:shd w:val="clear" w:color="auto" w:fill="auto"/>
          </w:tcPr>
          <w:p w14:paraId="3DA2BC6A" w14:textId="6E91A696"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Histone H1.5</w:t>
            </w:r>
          </w:p>
        </w:tc>
        <w:tc>
          <w:tcPr>
            <w:tcW w:w="744" w:type="pct"/>
            <w:shd w:val="clear" w:color="auto" w:fill="auto"/>
            <w:noWrap/>
          </w:tcPr>
          <w:p w14:paraId="27230F78" w14:textId="688C9A66"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P16401</w:t>
            </w:r>
          </w:p>
        </w:tc>
        <w:tc>
          <w:tcPr>
            <w:tcW w:w="679" w:type="pct"/>
            <w:shd w:val="clear" w:color="auto" w:fill="auto"/>
            <w:noWrap/>
          </w:tcPr>
          <w:p w14:paraId="071523B9" w14:textId="6D92AF74"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H1F5</w:t>
            </w:r>
          </w:p>
        </w:tc>
        <w:tc>
          <w:tcPr>
            <w:tcW w:w="556" w:type="pct"/>
            <w:shd w:val="clear" w:color="auto" w:fill="auto"/>
            <w:noWrap/>
          </w:tcPr>
          <w:p w14:paraId="51081B5D" w14:textId="597320B8"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226</w:t>
            </w:r>
          </w:p>
        </w:tc>
        <w:tc>
          <w:tcPr>
            <w:tcW w:w="589" w:type="pct"/>
            <w:shd w:val="clear" w:color="auto" w:fill="auto"/>
            <w:noWrap/>
          </w:tcPr>
          <w:p w14:paraId="3F0EB09A" w14:textId="1369812C"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22580</w:t>
            </w:r>
          </w:p>
        </w:tc>
        <w:tc>
          <w:tcPr>
            <w:tcW w:w="577" w:type="pct"/>
            <w:shd w:val="clear" w:color="auto" w:fill="auto"/>
            <w:noWrap/>
          </w:tcPr>
          <w:p w14:paraId="3199DA6A" w14:textId="2EFCEC8D"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0.37</w:t>
            </w:r>
          </w:p>
        </w:tc>
        <w:tc>
          <w:tcPr>
            <w:tcW w:w="700" w:type="pct"/>
            <w:shd w:val="clear" w:color="auto" w:fill="auto"/>
            <w:noWrap/>
          </w:tcPr>
          <w:p w14:paraId="765CDF82" w14:textId="308F7F9F"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0.005011</w:t>
            </w:r>
          </w:p>
        </w:tc>
      </w:tr>
      <w:tr w:rsidR="001539CC" w:rsidRPr="00BD4586" w14:paraId="3C966801" w14:textId="77777777" w:rsidTr="004423F7">
        <w:trPr>
          <w:trHeight w:val="299"/>
        </w:trPr>
        <w:tc>
          <w:tcPr>
            <w:tcW w:w="1155" w:type="pct"/>
            <w:shd w:val="clear" w:color="000000" w:fill="D9D9D9"/>
          </w:tcPr>
          <w:p w14:paraId="27B47F67" w14:textId="3892F826"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Heterogeneous nuclear ribonucleoprotein L</w:t>
            </w:r>
          </w:p>
        </w:tc>
        <w:tc>
          <w:tcPr>
            <w:tcW w:w="744" w:type="pct"/>
            <w:shd w:val="clear" w:color="D9D9D9" w:fill="D9D9D9"/>
            <w:noWrap/>
          </w:tcPr>
          <w:p w14:paraId="52886331" w14:textId="241AF879"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P14866</w:t>
            </w:r>
          </w:p>
        </w:tc>
        <w:tc>
          <w:tcPr>
            <w:tcW w:w="679" w:type="pct"/>
            <w:shd w:val="clear" w:color="D9D9D9" w:fill="D9D9D9"/>
            <w:noWrap/>
          </w:tcPr>
          <w:p w14:paraId="5552214C" w14:textId="5408436D"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 xml:space="preserve">HNRNPL </w:t>
            </w:r>
          </w:p>
        </w:tc>
        <w:tc>
          <w:tcPr>
            <w:tcW w:w="556" w:type="pct"/>
            <w:shd w:val="clear" w:color="D9D9D9" w:fill="D9D9D9"/>
            <w:noWrap/>
          </w:tcPr>
          <w:p w14:paraId="4AD439EC" w14:textId="5ADEC5C6"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589</w:t>
            </w:r>
          </w:p>
        </w:tc>
        <w:tc>
          <w:tcPr>
            <w:tcW w:w="589" w:type="pct"/>
            <w:shd w:val="clear" w:color="D9D9D9" w:fill="D9D9D9"/>
            <w:noWrap/>
          </w:tcPr>
          <w:p w14:paraId="4ABF005B" w14:textId="13C89FD9"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64133</w:t>
            </w:r>
          </w:p>
        </w:tc>
        <w:tc>
          <w:tcPr>
            <w:tcW w:w="577" w:type="pct"/>
            <w:shd w:val="clear" w:color="D9D9D9" w:fill="D9D9D9"/>
            <w:noWrap/>
          </w:tcPr>
          <w:p w14:paraId="1C7D72EF" w14:textId="7692E4D1"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0.43</w:t>
            </w:r>
          </w:p>
        </w:tc>
        <w:tc>
          <w:tcPr>
            <w:tcW w:w="700" w:type="pct"/>
            <w:shd w:val="clear" w:color="D9D9D9" w:fill="D9D9D9"/>
            <w:noWrap/>
          </w:tcPr>
          <w:p w14:paraId="13AF066E" w14:textId="36EC4722"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0.005011</w:t>
            </w:r>
          </w:p>
        </w:tc>
      </w:tr>
      <w:tr w:rsidR="001539CC" w:rsidRPr="00BD4586" w14:paraId="6F591F2A" w14:textId="77777777" w:rsidTr="004423F7">
        <w:trPr>
          <w:trHeight w:val="299"/>
        </w:trPr>
        <w:tc>
          <w:tcPr>
            <w:tcW w:w="1155" w:type="pct"/>
            <w:shd w:val="clear" w:color="auto" w:fill="auto"/>
          </w:tcPr>
          <w:p w14:paraId="7120B11F" w14:textId="1FCABCA3"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Histone H1.3</w:t>
            </w:r>
          </w:p>
        </w:tc>
        <w:tc>
          <w:tcPr>
            <w:tcW w:w="744" w:type="pct"/>
            <w:shd w:val="clear" w:color="auto" w:fill="auto"/>
            <w:noWrap/>
          </w:tcPr>
          <w:p w14:paraId="0E37EC66" w14:textId="61691374"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P16402</w:t>
            </w:r>
          </w:p>
        </w:tc>
        <w:tc>
          <w:tcPr>
            <w:tcW w:w="679" w:type="pct"/>
            <w:shd w:val="clear" w:color="auto" w:fill="auto"/>
            <w:noWrap/>
          </w:tcPr>
          <w:p w14:paraId="1274BB88" w14:textId="30ACE3DF"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H1F3</w:t>
            </w:r>
          </w:p>
        </w:tc>
        <w:tc>
          <w:tcPr>
            <w:tcW w:w="556" w:type="pct"/>
            <w:shd w:val="clear" w:color="auto" w:fill="auto"/>
            <w:noWrap/>
          </w:tcPr>
          <w:p w14:paraId="234B05E8" w14:textId="0D309C7F"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221</w:t>
            </w:r>
          </w:p>
        </w:tc>
        <w:tc>
          <w:tcPr>
            <w:tcW w:w="589" w:type="pct"/>
            <w:shd w:val="clear" w:color="auto" w:fill="auto"/>
            <w:noWrap/>
          </w:tcPr>
          <w:p w14:paraId="102E6349" w14:textId="4FF16A9E"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22350</w:t>
            </w:r>
          </w:p>
        </w:tc>
        <w:tc>
          <w:tcPr>
            <w:tcW w:w="577" w:type="pct"/>
            <w:shd w:val="clear" w:color="auto" w:fill="auto"/>
            <w:noWrap/>
          </w:tcPr>
          <w:p w14:paraId="5EA39E5E" w14:textId="7A0DB100"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0.56</w:t>
            </w:r>
          </w:p>
        </w:tc>
        <w:tc>
          <w:tcPr>
            <w:tcW w:w="700" w:type="pct"/>
            <w:shd w:val="clear" w:color="auto" w:fill="auto"/>
            <w:noWrap/>
          </w:tcPr>
          <w:p w14:paraId="45FF547D" w14:textId="5B37E147"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0.000726</w:t>
            </w:r>
          </w:p>
        </w:tc>
      </w:tr>
      <w:tr w:rsidR="001539CC" w:rsidRPr="00BD4586" w14:paraId="2CADA010" w14:textId="77777777" w:rsidTr="004423F7">
        <w:trPr>
          <w:trHeight w:val="343"/>
        </w:trPr>
        <w:tc>
          <w:tcPr>
            <w:tcW w:w="1155" w:type="pct"/>
            <w:shd w:val="clear" w:color="000000" w:fill="D9D9D9"/>
          </w:tcPr>
          <w:p w14:paraId="490D93B4" w14:textId="2D4C7521"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Annexin A6</w:t>
            </w:r>
          </w:p>
        </w:tc>
        <w:tc>
          <w:tcPr>
            <w:tcW w:w="744" w:type="pct"/>
            <w:shd w:val="clear" w:color="D9D9D9" w:fill="D9D9D9"/>
            <w:noWrap/>
          </w:tcPr>
          <w:p w14:paraId="28E84D90" w14:textId="62034023"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P08133</w:t>
            </w:r>
          </w:p>
        </w:tc>
        <w:tc>
          <w:tcPr>
            <w:tcW w:w="679" w:type="pct"/>
            <w:shd w:val="clear" w:color="D9D9D9" w:fill="D9D9D9"/>
            <w:noWrap/>
          </w:tcPr>
          <w:p w14:paraId="72F459BD" w14:textId="3BFDC6A7"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ANXA6</w:t>
            </w:r>
          </w:p>
        </w:tc>
        <w:tc>
          <w:tcPr>
            <w:tcW w:w="556" w:type="pct"/>
            <w:shd w:val="clear" w:color="D9D9D9" w:fill="D9D9D9"/>
            <w:noWrap/>
          </w:tcPr>
          <w:p w14:paraId="23238BFE" w14:textId="47999700"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673</w:t>
            </w:r>
          </w:p>
        </w:tc>
        <w:tc>
          <w:tcPr>
            <w:tcW w:w="589" w:type="pct"/>
            <w:shd w:val="clear" w:color="D9D9D9" w:fill="D9D9D9"/>
            <w:noWrap/>
          </w:tcPr>
          <w:p w14:paraId="25BE4B25" w14:textId="1CBBA6CC"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75873</w:t>
            </w:r>
          </w:p>
        </w:tc>
        <w:tc>
          <w:tcPr>
            <w:tcW w:w="577" w:type="pct"/>
            <w:shd w:val="clear" w:color="D9D9D9" w:fill="D9D9D9"/>
            <w:noWrap/>
          </w:tcPr>
          <w:p w14:paraId="105582F1" w14:textId="5A10A6BF"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0.71</w:t>
            </w:r>
          </w:p>
        </w:tc>
        <w:tc>
          <w:tcPr>
            <w:tcW w:w="700" w:type="pct"/>
            <w:shd w:val="clear" w:color="D9D9D9" w:fill="D9D9D9"/>
            <w:noWrap/>
          </w:tcPr>
          <w:p w14:paraId="3B8D0961" w14:textId="009F6100"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0.006511</w:t>
            </w:r>
          </w:p>
        </w:tc>
      </w:tr>
      <w:tr w:rsidR="001539CC" w:rsidRPr="00BD4586" w14:paraId="39324CB6" w14:textId="77777777" w:rsidTr="004423F7">
        <w:trPr>
          <w:trHeight w:val="299"/>
        </w:trPr>
        <w:tc>
          <w:tcPr>
            <w:tcW w:w="1155" w:type="pct"/>
            <w:shd w:val="clear" w:color="auto" w:fill="auto"/>
          </w:tcPr>
          <w:p w14:paraId="1BE246C7" w14:textId="5705D5E4"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Endoplasmin</w:t>
            </w:r>
          </w:p>
        </w:tc>
        <w:tc>
          <w:tcPr>
            <w:tcW w:w="744" w:type="pct"/>
            <w:shd w:val="clear" w:color="auto" w:fill="auto"/>
            <w:noWrap/>
          </w:tcPr>
          <w:p w14:paraId="52C20646" w14:textId="03A5176B"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P14625</w:t>
            </w:r>
          </w:p>
        </w:tc>
        <w:tc>
          <w:tcPr>
            <w:tcW w:w="679" w:type="pct"/>
            <w:shd w:val="clear" w:color="auto" w:fill="auto"/>
            <w:noWrap/>
          </w:tcPr>
          <w:p w14:paraId="78779E4B" w14:textId="1D6061C9"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 xml:space="preserve">HSP90B1 </w:t>
            </w:r>
          </w:p>
        </w:tc>
        <w:tc>
          <w:tcPr>
            <w:tcW w:w="556" w:type="pct"/>
            <w:shd w:val="clear" w:color="auto" w:fill="auto"/>
            <w:noWrap/>
          </w:tcPr>
          <w:p w14:paraId="20008E8C" w14:textId="6F53A814"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803</w:t>
            </w:r>
          </w:p>
        </w:tc>
        <w:tc>
          <w:tcPr>
            <w:tcW w:w="589" w:type="pct"/>
            <w:shd w:val="clear" w:color="auto" w:fill="auto"/>
            <w:noWrap/>
          </w:tcPr>
          <w:p w14:paraId="50694888" w14:textId="5082BABE"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92469</w:t>
            </w:r>
          </w:p>
        </w:tc>
        <w:tc>
          <w:tcPr>
            <w:tcW w:w="577" w:type="pct"/>
            <w:shd w:val="clear" w:color="auto" w:fill="auto"/>
            <w:noWrap/>
          </w:tcPr>
          <w:p w14:paraId="721061AB" w14:textId="19DD14C6"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0.77</w:t>
            </w:r>
          </w:p>
        </w:tc>
        <w:tc>
          <w:tcPr>
            <w:tcW w:w="700" w:type="pct"/>
            <w:shd w:val="clear" w:color="auto" w:fill="auto"/>
            <w:noWrap/>
          </w:tcPr>
          <w:p w14:paraId="797FDC45" w14:textId="35AEA18F"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0.000554</w:t>
            </w:r>
          </w:p>
        </w:tc>
      </w:tr>
      <w:tr w:rsidR="001539CC" w:rsidRPr="00BD4586" w14:paraId="5CC7B2AC" w14:textId="77777777" w:rsidTr="004423F7">
        <w:trPr>
          <w:trHeight w:val="299"/>
        </w:trPr>
        <w:tc>
          <w:tcPr>
            <w:tcW w:w="1155" w:type="pct"/>
            <w:shd w:val="clear" w:color="000000" w:fill="D9D9D9"/>
          </w:tcPr>
          <w:p w14:paraId="59B5AF84" w14:textId="3CA427C4"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Glyceraldehyde-3-phosphate dehydrogenase</w:t>
            </w:r>
          </w:p>
        </w:tc>
        <w:tc>
          <w:tcPr>
            <w:tcW w:w="744" w:type="pct"/>
            <w:shd w:val="clear" w:color="D9D9D9" w:fill="D9D9D9"/>
            <w:noWrap/>
          </w:tcPr>
          <w:p w14:paraId="2A1B4D25" w14:textId="23975689"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P04406</w:t>
            </w:r>
          </w:p>
        </w:tc>
        <w:tc>
          <w:tcPr>
            <w:tcW w:w="679" w:type="pct"/>
            <w:shd w:val="clear" w:color="D9D9D9" w:fill="D9D9D9"/>
            <w:noWrap/>
          </w:tcPr>
          <w:p w14:paraId="746B5762" w14:textId="3B4C8249"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GAPDH</w:t>
            </w:r>
          </w:p>
        </w:tc>
        <w:tc>
          <w:tcPr>
            <w:tcW w:w="556" w:type="pct"/>
            <w:shd w:val="clear" w:color="D9D9D9" w:fill="D9D9D9"/>
            <w:noWrap/>
          </w:tcPr>
          <w:p w14:paraId="55044DBA" w14:textId="0234A134"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335</w:t>
            </w:r>
          </w:p>
        </w:tc>
        <w:tc>
          <w:tcPr>
            <w:tcW w:w="589" w:type="pct"/>
            <w:shd w:val="clear" w:color="D9D9D9" w:fill="D9D9D9"/>
            <w:noWrap/>
          </w:tcPr>
          <w:p w14:paraId="2126AD9E" w14:textId="31986083"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36053</w:t>
            </w:r>
          </w:p>
        </w:tc>
        <w:tc>
          <w:tcPr>
            <w:tcW w:w="577" w:type="pct"/>
            <w:shd w:val="clear" w:color="D9D9D9" w:fill="D9D9D9"/>
            <w:noWrap/>
          </w:tcPr>
          <w:p w14:paraId="63DF4017" w14:textId="53796D21"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0.79</w:t>
            </w:r>
          </w:p>
        </w:tc>
        <w:tc>
          <w:tcPr>
            <w:tcW w:w="700" w:type="pct"/>
            <w:shd w:val="clear" w:color="D9D9D9" w:fill="D9D9D9"/>
            <w:noWrap/>
          </w:tcPr>
          <w:p w14:paraId="06AAAD51" w14:textId="192478B7"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0.002915</w:t>
            </w:r>
          </w:p>
        </w:tc>
      </w:tr>
      <w:tr w:rsidR="001539CC" w:rsidRPr="00BD4586" w14:paraId="0132692F" w14:textId="77777777" w:rsidTr="004423F7">
        <w:trPr>
          <w:trHeight w:val="299"/>
        </w:trPr>
        <w:tc>
          <w:tcPr>
            <w:tcW w:w="1155" w:type="pct"/>
            <w:shd w:val="clear" w:color="auto" w:fill="auto"/>
          </w:tcPr>
          <w:p w14:paraId="741E5DCD" w14:textId="1FEF3FCC"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Filamin-A</w:t>
            </w:r>
          </w:p>
        </w:tc>
        <w:tc>
          <w:tcPr>
            <w:tcW w:w="744" w:type="pct"/>
            <w:shd w:val="clear" w:color="auto" w:fill="auto"/>
            <w:noWrap/>
          </w:tcPr>
          <w:p w14:paraId="4C018233" w14:textId="1FDBA178"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P21333</w:t>
            </w:r>
          </w:p>
        </w:tc>
        <w:tc>
          <w:tcPr>
            <w:tcW w:w="679" w:type="pct"/>
            <w:shd w:val="clear" w:color="auto" w:fill="auto"/>
            <w:noWrap/>
          </w:tcPr>
          <w:p w14:paraId="70ECBAC3" w14:textId="508B0603"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 xml:space="preserve">FLNA </w:t>
            </w:r>
          </w:p>
        </w:tc>
        <w:tc>
          <w:tcPr>
            <w:tcW w:w="556" w:type="pct"/>
            <w:shd w:val="clear" w:color="auto" w:fill="auto"/>
            <w:noWrap/>
          </w:tcPr>
          <w:p w14:paraId="44C5BBAF" w14:textId="469D2332"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2647</w:t>
            </w:r>
          </w:p>
        </w:tc>
        <w:tc>
          <w:tcPr>
            <w:tcW w:w="589" w:type="pct"/>
            <w:shd w:val="clear" w:color="auto" w:fill="auto"/>
            <w:noWrap/>
          </w:tcPr>
          <w:p w14:paraId="70BDF154" w14:textId="0995A109"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280739</w:t>
            </w:r>
          </w:p>
        </w:tc>
        <w:tc>
          <w:tcPr>
            <w:tcW w:w="577" w:type="pct"/>
            <w:shd w:val="clear" w:color="auto" w:fill="auto"/>
            <w:noWrap/>
          </w:tcPr>
          <w:p w14:paraId="41E00BAB" w14:textId="2216998D"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0.8</w:t>
            </w:r>
          </w:p>
        </w:tc>
        <w:tc>
          <w:tcPr>
            <w:tcW w:w="700" w:type="pct"/>
            <w:shd w:val="clear" w:color="auto" w:fill="auto"/>
            <w:noWrap/>
          </w:tcPr>
          <w:p w14:paraId="4B2C652E" w14:textId="1AB8AEDC" w:rsidR="001539CC" w:rsidRPr="001539CC" w:rsidRDefault="001539CC" w:rsidP="00BD4586">
            <w:pPr>
              <w:spacing w:after="0" w:line="240" w:lineRule="auto"/>
              <w:jc w:val="center"/>
              <w:rPr>
                <w:rFonts w:asciiTheme="minorHAnsi" w:eastAsia="Times New Roman" w:hAnsiTheme="minorHAnsi"/>
                <w:color w:val="000000"/>
                <w:sz w:val="18"/>
                <w:szCs w:val="18"/>
                <w:lang w:eastAsia="en-GB"/>
              </w:rPr>
            </w:pPr>
            <w:r w:rsidRPr="001539CC">
              <w:rPr>
                <w:rFonts w:asciiTheme="minorHAnsi" w:eastAsia="Times New Roman" w:hAnsiTheme="minorHAnsi"/>
                <w:color w:val="000000"/>
                <w:sz w:val="18"/>
                <w:szCs w:val="18"/>
                <w:lang w:eastAsia="en-GB"/>
              </w:rPr>
              <w:t>0.002528</w:t>
            </w:r>
          </w:p>
        </w:tc>
      </w:tr>
    </w:tbl>
    <w:p w14:paraId="609B12E0" w14:textId="2EAAA27A" w:rsidR="005B3652" w:rsidRDefault="005B3652" w:rsidP="00BD4586">
      <w:pPr>
        <w:spacing w:line="360" w:lineRule="auto"/>
        <w:rPr>
          <w:rFonts w:asciiTheme="minorHAnsi" w:eastAsiaTheme="minorHAnsi" w:hAnsiTheme="minorHAnsi" w:cstheme="minorBidi"/>
          <w:sz w:val="24"/>
          <w:szCs w:val="24"/>
        </w:rPr>
      </w:pPr>
      <w:r>
        <w:rPr>
          <w:rFonts w:asciiTheme="minorHAnsi" w:eastAsiaTheme="minorHAnsi" w:hAnsiTheme="minorHAnsi" w:cstheme="minorBidi"/>
          <w:sz w:val="24"/>
          <w:szCs w:val="24"/>
        </w:rPr>
        <w:t xml:space="preserve"> </w:t>
      </w:r>
    </w:p>
    <w:p w14:paraId="68B695B7" w14:textId="77777777" w:rsidR="00222C8C" w:rsidRDefault="00222C8C" w:rsidP="00BD4586">
      <w:pPr>
        <w:spacing w:line="360" w:lineRule="auto"/>
        <w:rPr>
          <w:rFonts w:asciiTheme="minorHAnsi" w:eastAsiaTheme="minorHAnsi" w:hAnsiTheme="minorHAnsi" w:cstheme="minorBidi"/>
          <w:sz w:val="24"/>
          <w:szCs w:val="24"/>
        </w:rPr>
      </w:pPr>
    </w:p>
    <w:p w14:paraId="3F9A75B5" w14:textId="77777777" w:rsidR="00222C8C" w:rsidRDefault="00222C8C" w:rsidP="00BD4586">
      <w:pPr>
        <w:spacing w:line="360" w:lineRule="auto"/>
        <w:rPr>
          <w:rFonts w:asciiTheme="minorHAnsi" w:eastAsiaTheme="minorHAnsi" w:hAnsiTheme="minorHAnsi" w:cstheme="minorBidi"/>
          <w:sz w:val="24"/>
          <w:szCs w:val="24"/>
        </w:rPr>
      </w:pPr>
    </w:p>
    <w:p w14:paraId="23A26DA2" w14:textId="77777777" w:rsidR="00222C8C" w:rsidRDefault="00222C8C" w:rsidP="00BD4586">
      <w:pPr>
        <w:spacing w:line="360" w:lineRule="auto"/>
        <w:rPr>
          <w:rFonts w:asciiTheme="minorHAnsi" w:eastAsiaTheme="minorHAnsi" w:hAnsiTheme="minorHAnsi" w:cstheme="minorBidi"/>
          <w:sz w:val="24"/>
          <w:szCs w:val="24"/>
        </w:rPr>
      </w:pPr>
    </w:p>
    <w:p w14:paraId="73AE80B8" w14:textId="1250C172" w:rsidR="005B3652" w:rsidRDefault="00BD4586" w:rsidP="00BD4586">
      <w:pPr>
        <w:spacing w:line="360" w:lineRule="auto"/>
        <w:rPr>
          <w:sz w:val="24"/>
          <w:szCs w:val="24"/>
        </w:rPr>
      </w:pPr>
      <w:r w:rsidRPr="00BD4586">
        <w:rPr>
          <w:rFonts w:asciiTheme="minorHAnsi" w:eastAsiaTheme="minorHAnsi" w:hAnsiTheme="minorHAnsi" w:cstheme="minorBidi"/>
          <w:sz w:val="24"/>
          <w:szCs w:val="24"/>
        </w:rPr>
        <w:t xml:space="preserve">The statistically significant </w:t>
      </w:r>
      <w:r w:rsidR="00D3554C">
        <w:rPr>
          <w:rFonts w:asciiTheme="minorHAnsi" w:eastAsiaTheme="minorHAnsi" w:hAnsiTheme="minorHAnsi" w:cstheme="minorBidi"/>
          <w:sz w:val="24"/>
          <w:szCs w:val="24"/>
        </w:rPr>
        <w:t>altered</w:t>
      </w:r>
      <w:r w:rsidRPr="00BD4586">
        <w:rPr>
          <w:rFonts w:asciiTheme="minorHAnsi" w:eastAsiaTheme="minorHAnsi" w:hAnsiTheme="minorHAnsi" w:cstheme="minorBidi"/>
          <w:sz w:val="24"/>
          <w:szCs w:val="24"/>
        </w:rPr>
        <w:t xml:space="preserve"> pathways in the LSPC relative to ROUC are shown in</w:t>
      </w:r>
      <w:r w:rsidR="00887B27">
        <w:rPr>
          <w:rFonts w:asciiTheme="minorHAnsi" w:eastAsiaTheme="minorHAnsi" w:hAnsiTheme="minorHAnsi" w:cstheme="minorBidi"/>
          <w:sz w:val="24"/>
          <w:szCs w:val="24"/>
        </w:rPr>
        <w:t xml:space="preserve"> T</w:t>
      </w:r>
      <w:r w:rsidRPr="00BD4586">
        <w:rPr>
          <w:rFonts w:asciiTheme="minorHAnsi" w:eastAsiaTheme="minorHAnsi" w:hAnsiTheme="minorHAnsi" w:cstheme="minorBidi"/>
          <w:sz w:val="24"/>
          <w:szCs w:val="24"/>
        </w:rPr>
        <w:t>able</w:t>
      </w:r>
      <w:r w:rsidR="0029360B">
        <w:rPr>
          <w:rFonts w:asciiTheme="minorHAnsi" w:eastAsiaTheme="minorHAnsi" w:hAnsiTheme="minorHAnsi" w:cstheme="minorBidi"/>
          <w:sz w:val="24"/>
          <w:szCs w:val="24"/>
        </w:rPr>
        <w:t xml:space="preserve"> 21</w:t>
      </w:r>
      <w:r w:rsidRPr="00BD4586">
        <w:rPr>
          <w:rFonts w:asciiTheme="minorHAnsi" w:eastAsiaTheme="minorHAnsi" w:hAnsiTheme="minorHAnsi" w:cstheme="minorBidi"/>
          <w:sz w:val="24"/>
          <w:szCs w:val="24"/>
        </w:rPr>
        <w:t xml:space="preserve">. </w:t>
      </w:r>
      <w:r w:rsidR="00D3554C">
        <w:rPr>
          <w:sz w:val="24"/>
          <w:szCs w:val="24"/>
        </w:rPr>
        <w:t xml:space="preserve">Although </w:t>
      </w:r>
      <w:r w:rsidR="00D3554C" w:rsidRPr="00BD4586">
        <w:rPr>
          <w:rFonts w:asciiTheme="minorHAnsi" w:eastAsiaTheme="minorHAnsi" w:hAnsiTheme="minorHAnsi" w:cstheme="minorBidi"/>
          <w:sz w:val="24"/>
          <w:szCs w:val="24"/>
        </w:rPr>
        <w:t xml:space="preserve">Muscle contraction, </w:t>
      </w:r>
      <w:r w:rsidR="00D3554C">
        <w:rPr>
          <w:rFonts w:asciiTheme="minorHAnsi" w:eastAsiaTheme="minorHAnsi" w:hAnsiTheme="minorHAnsi" w:cstheme="minorBidi"/>
          <w:sz w:val="24"/>
          <w:szCs w:val="24"/>
        </w:rPr>
        <w:t>apoptosis</w:t>
      </w:r>
      <w:r w:rsidR="00D3554C" w:rsidRPr="00BD4586">
        <w:rPr>
          <w:rFonts w:asciiTheme="minorHAnsi" w:eastAsiaTheme="minorHAnsi" w:hAnsiTheme="minorHAnsi" w:cstheme="minorBidi"/>
          <w:sz w:val="24"/>
          <w:szCs w:val="24"/>
        </w:rPr>
        <w:t xml:space="preserve">, cellular </w:t>
      </w:r>
      <w:r w:rsidR="00D3554C">
        <w:rPr>
          <w:rFonts w:asciiTheme="minorHAnsi" w:eastAsiaTheme="minorHAnsi" w:hAnsiTheme="minorHAnsi" w:cstheme="minorBidi"/>
          <w:sz w:val="24"/>
          <w:szCs w:val="24"/>
        </w:rPr>
        <w:t>senescence</w:t>
      </w:r>
      <w:r w:rsidR="00D3554C" w:rsidRPr="00BD4586">
        <w:rPr>
          <w:rFonts w:asciiTheme="minorHAnsi" w:eastAsiaTheme="minorHAnsi" w:hAnsiTheme="minorHAnsi" w:cstheme="minorBidi"/>
          <w:sz w:val="24"/>
          <w:szCs w:val="24"/>
        </w:rPr>
        <w:t>,</w:t>
      </w:r>
      <w:r w:rsidR="00D3554C">
        <w:rPr>
          <w:rFonts w:asciiTheme="minorHAnsi" w:eastAsiaTheme="minorHAnsi" w:hAnsiTheme="minorHAnsi" w:cstheme="minorBidi"/>
          <w:sz w:val="24"/>
          <w:szCs w:val="24"/>
        </w:rPr>
        <w:t xml:space="preserve"> generic transcription pathway</w:t>
      </w:r>
      <w:r w:rsidR="00D3554C" w:rsidRPr="00BD4586">
        <w:rPr>
          <w:rFonts w:asciiTheme="minorHAnsi" w:eastAsiaTheme="minorHAnsi" w:hAnsiTheme="minorHAnsi" w:cstheme="minorBidi"/>
          <w:sz w:val="24"/>
          <w:szCs w:val="24"/>
        </w:rPr>
        <w:t xml:space="preserve"> and carbohydrates metabolism </w:t>
      </w:r>
      <w:r w:rsidR="00D3554C">
        <w:rPr>
          <w:sz w:val="24"/>
          <w:szCs w:val="24"/>
        </w:rPr>
        <w:t xml:space="preserve">show significant p-value and FDR, none of these pathways seem significantly altered when </w:t>
      </w:r>
      <w:r w:rsidR="00D3554C" w:rsidRPr="004E6242">
        <w:rPr>
          <w:sz w:val="24"/>
          <w:szCs w:val="24"/>
        </w:rPr>
        <w:t>P value,</w:t>
      </w:r>
      <w:r w:rsidR="00D3554C">
        <w:rPr>
          <w:sz w:val="24"/>
          <w:szCs w:val="24"/>
        </w:rPr>
        <w:t xml:space="preserve"> FDR,</w:t>
      </w:r>
      <w:r w:rsidR="00D3554C" w:rsidRPr="004E6242">
        <w:rPr>
          <w:sz w:val="24"/>
          <w:szCs w:val="24"/>
        </w:rPr>
        <w:t xml:space="preserve"> the number of entities found </w:t>
      </w:r>
      <w:r w:rsidR="00D3554C">
        <w:rPr>
          <w:sz w:val="24"/>
          <w:szCs w:val="24"/>
        </w:rPr>
        <w:t>in comparison to</w:t>
      </w:r>
      <w:r w:rsidR="00D3554C" w:rsidRPr="004E6242">
        <w:rPr>
          <w:sz w:val="24"/>
          <w:szCs w:val="24"/>
        </w:rPr>
        <w:t xml:space="preserve"> the number of entities in </w:t>
      </w:r>
      <w:r w:rsidR="00D3554C">
        <w:rPr>
          <w:sz w:val="24"/>
          <w:szCs w:val="24"/>
        </w:rPr>
        <w:t>each</w:t>
      </w:r>
      <w:r w:rsidR="00D3554C" w:rsidRPr="004E6242">
        <w:rPr>
          <w:sz w:val="24"/>
          <w:szCs w:val="24"/>
        </w:rPr>
        <w:t xml:space="preserve"> pathway </w:t>
      </w:r>
      <w:r w:rsidR="00D3554C">
        <w:rPr>
          <w:sz w:val="24"/>
          <w:szCs w:val="24"/>
        </w:rPr>
        <w:t>are</w:t>
      </w:r>
      <w:r w:rsidR="00D3554C" w:rsidRPr="00BD4586">
        <w:rPr>
          <w:sz w:val="24"/>
          <w:szCs w:val="24"/>
        </w:rPr>
        <w:t xml:space="preserve"> </w:t>
      </w:r>
      <w:r w:rsidR="00D3554C">
        <w:rPr>
          <w:sz w:val="24"/>
          <w:szCs w:val="24"/>
        </w:rPr>
        <w:t xml:space="preserve">taken into consideration collectively. </w:t>
      </w:r>
    </w:p>
    <w:p w14:paraId="2954A144" w14:textId="77777777" w:rsidR="00222C8C" w:rsidRDefault="00222C8C" w:rsidP="00BD4586">
      <w:pPr>
        <w:spacing w:line="360" w:lineRule="auto"/>
        <w:rPr>
          <w:sz w:val="24"/>
          <w:szCs w:val="24"/>
        </w:rPr>
      </w:pPr>
    </w:p>
    <w:p w14:paraId="2EBB7722" w14:textId="77777777" w:rsidR="00222C8C" w:rsidRDefault="00222C8C" w:rsidP="00BD4586">
      <w:pPr>
        <w:spacing w:line="360" w:lineRule="auto"/>
        <w:rPr>
          <w:sz w:val="24"/>
          <w:szCs w:val="24"/>
        </w:rPr>
      </w:pPr>
    </w:p>
    <w:p w14:paraId="68D62D7D" w14:textId="77777777" w:rsidR="00222C8C" w:rsidRDefault="00222C8C" w:rsidP="00BD4586">
      <w:pPr>
        <w:spacing w:line="360" w:lineRule="auto"/>
        <w:rPr>
          <w:sz w:val="24"/>
          <w:szCs w:val="24"/>
        </w:rPr>
      </w:pPr>
    </w:p>
    <w:p w14:paraId="7B9C01F4" w14:textId="77777777" w:rsidR="00222C8C" w:rsidRDefault="00222C8C" w:rsidP="00BD4586">
      <w:pPr>
        <w:spacing w:line="360" w:lineRule="auto"/>
        <w:rPr>
          <w:sz w:val="24"/>
          <w:szCs w:val="24"/>
        </w:rPr>
      </w:pPr>
    </w:p>
    <w:p w14:paraId="2B03DCE9" w14:textId="77777777" w:rsidR="00222C8C" w:rsidRPr="00BD4586" w:rsidRDefault="00222C8C" w:rsidP="00BD4586">
      <w:pPr>
        <w:spacing w:line="360" w:lineRule="auto"/>
        <w:rPr>
          <w:rFonts w:asciiTheme="minorHAnsi" w:eastAsiaTheme="minorHAnsi" w:hAnsiTheme="minorHAnsi" w:cstheme="minorBidi"/>
          <w:sz w:val="24"/>
          <w:szCs w:val="24"/>
        </w:rPr>
      </w:pPr>
    </w:p>
    <w:p w14:paraId="088D0616" w14:textId="5A830CE4" w:rsidR="00BD4586" w:rsidRDefault="0029360B" w:rsidP="0029360B">
      <w:pPr>
        <w:pStyle w:val="Caption"/>
        <w:rPr>
          <w:b w:val="0"/>
          <w:color w:val="auto"/>
        </w:rPr>
      </w:pPr>
      <w:bookmarkStart w:id="102" w:name="_Toc467234328"/>
      <w:proofErr w:type="gramStart"/>
      <w:r w:rsidRPr="0029360B">
        <w:rPr>
          <w:b w:val="0"/>
          <w:color w:val="auto"/>
        </w:rPr>
        <w:lastRenderedPageBreak/>
        <w:t xml:space="preserve">Table </w:t>
      </w:r>
      <w:r w:rsidRPr="0029360B">
        <w:rPr>
          <w:b w:val="0"/>
          <w:color w:val="auto"/>
        </w:rPr>
        <w:fldChar w:fldCharType="begin"/>
      </w:r>
      <w:r w:rsidRPr="0029360B">
        <w:rPr>
          <w:b w:val="0"/>
          <w:color w:val="auto"/>
        </w:rPr>
        <w:instrText xml:space="preserve"> SEQ Table \* ARABIC </w:instrText>
      </w:r>
      <w:r w:rsidRPr="0029360B">
        <w:rPr>
          <w:b w:val="0"/>
          <w:color w:val="auto"/>
        </w:rPr>
        <w:fldChar w:fldCharType="separate"/>
      </w:r>
      <w:r w:rsidR="00BD36B2">
        <w:rPr>
          <w:b w:val="0"/>
          <w:noProof/>
          <w:color w:val="auto"/>
        </w:rPr>
        <w:t>21</w:t>
      </w:r>
      <w:r w:rsidRPr="0029360B">
        <w:rPr>
          <w:b w:val="0"/>
          <w:color w:val="auto"/>
        </w:rPr>
        <w:fldChar w:fldCharType="end"/>
      </w:r>
      <w:r w:rsidRPr="0029360B">
        <w:rPr>
          <w:b w:val="0"/>
          <w:color w:val="auto"/>
        </w:rPr>
        <w:t>.</w:t>
      </w:r>
      <w:proofErr w:type="gramEnd"/>
      <w:r w:rsidRPr="0029360B">
        <w:rPr>
          <w:b w:val="0"/>
          <w:color w:val="auto"/>
        </w:rPr>
        <w:t xml:space="preserve"> </w:t>
      </w:r>
      <w:proofErr w:type="gramStart"/>
      <w:r w:rsidRPr="0029360B">
        <w:rPr>
          <w:b w:val="0"/>
          <w:color w:val="auto"/>
        </w:rPr>
        <w:t>Possible discriminatory pathways in LSPC relative to ROUC</w:t>
      </w:r>
      <w:r w:rsidR="005B3652" w:rsidRPr="005B3652">
        <w:rPr>
          <w:b w:val="0"/>
          <w:color w:val="auto"/>
        </w:rPr>
        <w:t xml:space="preserve"> (entities FDR ≤0.05 and p value ≤0.05).</w:t>
      </w:r>
      <w:proofErr w:type="gramEnd"/>
      <w:r w:rsidR="005B3652" w:rsidRPr="005B3652">
        <w:rPr>
          <w:b w:val="0"/>
          <w:color w:val="auto"/>
        </w:rPr>
        <w:t xml:space="preserve"> Data extracted from Reactome database on </w:t>
      </w:r>
      <w:r w:rsidR="00ED095C">
        <w:rPr>
          <w:b w:val="0"/>
          <w:color w:val="auto"/>
        </w:rPr>
        <w:t>16</w:t>
      </w:r>
      <w:r w:rsidR="005B3652" w:rsidRPr="005B3652">
        <w:rPr>
          <w:b w:val="0"/>
          <w:color w:val="auto"/>
        </w:rPr>
        <w:t>/01/201</w:t>
      </w:r>
      <w:r w:rsidR="00ED095C">
        <w:rPr>
          <w:b w:val="0"/>
          <w:color w:val="auto"/>
        </w:rPr>
        <w:t>8</w:t>
      </w:r>
      <w:r w:rsidR="005B3652" w:rsidRPr="005B3652">
        <w:rPr>
          <w:b w:val="0"/>
          <w:color w:val="auto"/>
        </w:rPr>
        <w:t>.</w:t>
      </w:r>
      <w:bookmarkEnd w:id="102"/>
    </w:p>
    <w:tbl>
      <w:tblPr>
        <w:tblStyle w:val="LightGrid"/>
        <w:tblW w:w="5000" w:type="pct"/>
        <w:tblLook w:val="04A0" w:firstRow="1" w:lastRow="0" w:firstColumn="1" w:lastColumn="0" w:noHBand="0" w:noVBand="1"/>
      </w:tblPr>
      <w:tblGrid>
        <w:gridCol w:w="2722"/>
        <w:gridCol w:w="866"/>
        <w:gridCol w:w="866"/>
        <w:gridCol w:w="777"/>
        <w:gridCol w:w="777"/>
        <w:gridCol w:w="1274"/>
        <w:gridCol w:w="1960"/>
      </w:tblGrid>
      <w:tr w:rsidR="00FE4E43" w:rsidRPr="00FE4E43" w14:paraId="451B7191" w14:textId="77777777" w:rsidTr="00222C8C">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473" w:type="pct"/>
            <w:hideMark/>
          </w:tcPr>
          <w:p w14:paraId="1A4A3ACC" w14:textId="77777777" w:rsidR="00FE4E43" w:rsidRPr="00B46920" w:rsidRDefault="00FE4E43" w:rsidP="00B46920">
            <w:pPr>
              <w:jc w:val="center"/>
              <w:rPr>
                <w:rFonts w:eastAsia="Times New Roman"/>
                <w:color w:val="000000"/>
                <w:sz w:val="18"/>
                <w:szCs w:val="18"/>
                <w:lang w:eastAsia="en-GB"/>
              </w:rPr>
            </w:pPr>
            <w:r w:rsidRPr="00B46920">
              <w:rPr>
                <w:rFonts w:eastAsia="Times New Roman"/>
                <w:color w:val="000000"/>
                <w:sz w:val="18"/>
                <w:szCs w:val="18"/>
                <w:lang w:eastAsia="en-GB"/>
              </w:rPr>
              <w:t>Pathway name</w:t>
            </w:r>
          </w:p>
        </w:tc>
        <w:tc>
          <w:tcPr>
            <w:tcW w:w="469" w:type="pct"/>
            <w:hideMark/>
          </w:tcPr>
          <w:p w14:paraId="2CBE6513" w14:textId="77777777" w:rsidR="00FE4E43" w:rsidRPr="00B46920" w:rsidRDefault="00FE4E43" w:rsidP="00B4692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#Entities found</w:t>
            </w:r>
          </w:p>
        </w:tc>
        <w:tc>
          <w:tcPr>
            <w:tcW w:w="469" w:type="pct"/>
            <w:hideMark/>
          </w:tcPr>
          <w:p w14:paraId="1F384FE3" w14:textId="77777777" w:rsidR="00FE4E43" w:rsidRPr="00B46920" w:rsidRDefault="00FE4E43" w:rsidP="00B4692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#Entities total</w:t>
            </w:r>
          </w:p>
        </w:tc>
        <w:tc>
          <w:tcPr>
            <w:tcW w:w="420" w:type="pct"/>
            <w:hideMark/>
          </w:tcPr>
          <w:p w14:paraId="4E5D83F7" w14:textId="77777777" w:rsidR="00FE4E43" w:rsidRPr="00B46920" w:rsidRDefault="00FE4E43" w:rsidP="00B4692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Entities pValue</w:t>
            </w:r>
          </w:p>
        </w:tc>
        <w:tc>
          <w:tcPr>
            <w:tcW w:w="420" w:type="pct"/>
            <w:hideMark/>
          </w:tcPr>
          <w:p w14:paraId="749C8606" w14:textId="77777777" w:rsidR="00FE4E43" w:rsidRPr="00B46920" w:rsidRDefault="00FE4E43" w:rsidP="00B4692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Entities FDR</w:t>
            </w:r>
          </w:p>
        </w:tc>
        <w:tc>
          <w:tcPr>
            <w:tcW w:w="689" w:type="pct"/>
            <w:hideMark/>
          </w:tcPr>
          <w:p w14:paraId="33CE9894" w14:textId="77777777" w:rsidR="00FE4E43" w:rsidRPr="00B46920" w:rsidRDefault="00FE4E43" w:rsidP="00B4692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Mapped Gene names</w:t>
            </w:r>
          </w:p>
        </w:tc>
        <w:tc>
          <w:tcPr>
            <w:tcW w:w="1060" w:type="pct"/>
            <w:hideMark/>
          </w:tcPr>
          <w:p w14:paraId="17C03E1C" w14:textId="77777777" w:rsidR="00FE4E43" w:rsidRPr="00B46920" w:rsidRDefault="00FE4E43" w:rsidP="00B4692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Mapped entities</w:t>
            </w:r>
          </w:p>
        </w:tc>
      </w:tr>
      <w:tr w:rsidR="00FE4E43" w:rsidRPr="00FE4E43" w14:paraId="191F4939" w14:textId="77777777" w:rsidTr="00222C8C">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73" w:type="pct"/>
            <w:hideMark/>
          </w:tcPr>
          <w:p w14:paraId="48E0A6C2" w14:textId="77777777" w:rsidR="00FE4E43" w:rsidRPr="009B39F0" w:rsidRDefault="00FE4E43" w:rsidP="00FE4E43">
            <w:pPr>
              <w:rPr>
                <w:rFonts w:eastAsia="Times New Roman"/>
                <w:b w:val="0"/>
                <w:color w:val="000000"/>
                <w:sz w:val="18"/>
                <w:szCs w:val="18"/>
                <w:lang w:eastAsia="en-GB"/>
              </w:rPr>
            </w:pPr>
            <w:r w:rsidRPr="009B39F0">
              <w:rPr>
                <w:rFonts w:eastAsia="Times New Roman"/>
                <w:b w:val="0"/>
                <w:color w:val="000000"/>
                <w:sz w:val="18"/>
                <w:szCs w:val="18"/>
                <w:lang w:eastAsia="en-GB"/>
              </w:rPr>
              <w:t>Smooth Muscle Contraction</w:t>
            </w:r>
          </w:p>
        </w:tc>
        <w:tc>
          <w:tcPr>
            <w:tcW w:w="469" w:type="pct"/>
            <w:hideMark/>
          </w:tcPr>
          <w:p w14:paraId="6D6A4D92"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3</w:t>
            </w:r>
          </w:p>
        </w:tc>
        <w:tc>
          <w:tcPr>
            <w:tcW w:w="469" w:type="pct"/>
            <w:hideMark/>
          </w:tcPr>
          <w:p w14:paraId="222EC5DD"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35</w:t>
            </w:r>
          </w:p>
        </w:tc>
        <w:tc>
          <w:tcPr>
            <w:tcW w:w="420" w:type="pct"/>
            <w:hideMark/>
          </w:tcPr>
          <w:p w14:paraId="77697172"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1.73E-05</w:t>
            </w:r>
          </w:p>
        </w:tc>
        <w:tc>
          <w:tcPr>
            <w:tcW w:w="420" w:type="pct"/>
            <w:hideMark/>
          </w:tcPr>
          <w:p w14:paraId="23320B2A"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0.001</w:t>
            </w:r>
          </w:p>
        </w:tc>
        <w:tc>
          <w:tcPr>
            <w:tcW w:w="689" w:type="pct"/>
            <w:hideMark/>
          </w:tcPr>
          <w:p w14:paraId="51E3218C" w14:textId="6BF76D2B" w:rsidR="00FE4E43" w:rsidRPr="00B46920" w:rsidRDefault="00FE4E43" w:rsidP="00FE4E43">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FE4E43">
              <w:rPr>
                <w:rFonts w:eastAsia="Times New Roman"/>
                <w:color w:val="000000"/>
                <w:sz w:val="18"/>
                <w:szCs w:val="18"/>
                <w:lang w:eastAsia="en-GB"/>
              </w:rPr>
              <w:t>TPM1;</w:t>
            </w:r>
            <w:r>
              <w:rPr>
                <w:rFonts w:eastAsia="Times New Roman"/>
                <w:color w:val="000000"/>
                <w:sz w:val="18"/>
                <w:szCs w:val="18"/>
                <w:lang w:eastAsia="en-GB"/>
              </w:rPr>
              <w:t xml:space="preserve"> </w:t>
            </w:r>
            <w:r w:rsidRPr="00FE4E43">
              <w:rPr>
                <w:rFonts w:eastAsia="Times New Roman"/>
                <w:color w:val="000000"/>
                <w:sz w:val="18"/>
                <w:szCs w:val="18"/>
                <w:lang w:eastAsia="en-GB"/>
              </w:rPr>
              <w:t>TPM3;</w:t>
            </w:r>
            <w:r>
              <w:rPr>
                <w:rFonts w:eastAsia="Times New Roman"/>
                <w:color w:val="000000"/>
                <w:sz w:val="18"/>
                <w:szCs w:val="18"/>
                <w:lang w:eastAsia="en-GB"/>
              </w:rPr>
              <w:t xml:space="preserve"> </w:t>
            </w:r>
            <w:r w:rsidRPr="00FE4E43">
              <w:rPr>
                <w:rFonts w:eastAsia="Times New Roman"/>
                <w:color w:val="000000"/>
                <w:sz w:val="18"/>
                <w:szCs w:val="18"/>
                <w:lang w:eastAsia="en-GB"/>
              </w:rPr>
              <w:t>ANXA6</w:t>
            </w:r>
          </w:p>
        </w:tc>
        <w:tc>
          <w:tcPr>
            <w:tcW w:w="1060" w:type="pct"/>
            <w:hideMark/>
          </w:tcPr>
          <w:p w14:paraId="118AE927" w14:textId="77777777" w:rsidR="00FE4E43" w:rsidRPr="00B46920" w:rsidRDefault="00FE4E43" w:rsidP="00FE4E43">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P09493;P08133;P06753</w:t>
            </w:r>
          </w:p>
        </w:tc>
      </w:tr>
      <w:tr w:rsidR="00FE4E43" w:rsidRPr="00FE4E43" w14:paraId="271701E2" w14:textId="77777777" w:rsidTr="00222C8C">
        <w:trPr>
          <w:cnfStyle w:val="000000010000" w:firstRow="0" w:lastRow="0" w:firstColumn="0" w:lastColumn="0" w:oddVBand="0" w:evenVBand="0" w:oddHBand="0" w:evenHBand="1"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473" w:type="pct"/>
            <w:hideMark/>
          </w:tcPr>
          <w:p w14:paraId="6048D131" w14:textId="77777777" w:rsidR="00FE4E43" w:rsidRPr="009B39F0" w:rsidRDefault="00FE4E43" w:rsidP="00FE4E43">
            <w:pPr>
              <w:rPr>
                <w:rFonts w:eastAsia="Times New Roman"/>
                <w:b w:val="0"/>
                <w:color w:val="000000"/>
                <w:sz w:val="18"/>
                <w:szCs w:val="18"/>
                <w:lang w:eastAsia="en-GB"/>
              </w:rPr>
            </w:pPr>
            <w:r w:rsidRPr="009B39F0">
              <w:rPr>
                <w:rFonts w:eastAsia="Times New Roman"/>
                <w:b w:val="0"/>
                <w:color w:val="000000"/>
                <w:sz w:val="18"/>
                <w:szCs w:val="18"/>
                <w:lang w:eastAsia="en-GB"/>
              </w:rPr>
              <w:t>Apoptosis induced DNA fragmentation</w:t>
            </w:r>
          </w:p>
        </w:tc>
        <w:tc>
          <w:tcPr>
            <w:tcW w:w="469" w:type="pct"/>
            <w:hideMark/>
          </w:tcPr>
          <w:p w14:paraId="648E3B8F"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2</w:t>
            </w:r>
          </w:p>
        </w:tc>
        <w:tc>
          <w:tcPr>
            <w:tcW w:w="469" w:type="pct"/>
            <w:hideMark/>
          </w:tcPr>
          <w:p w14:paraId="3F8FD955"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13</w:t>
            </w:r>
          </w:p>
        </w:tc>
        <w:tc>
          <w:tcPr>
            <w:tcW w:w="420" w:type="pct"/>
            <w:hideMark/>
          </w:tcPr>
          <w:p w14:paraId="0C915970"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1.65E-04</w:t>
            </w:r>
          </w:p>
        </w:tc>
        <w:tc>
          <w:tcPr>
            <w:tcW w:w="420" w:type="pct"/>
            <w:hideMark/>
          </w:tcPr>
          <w:p w14:paraId="3F20E312"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0.004</w:t>
            </w:r>
          </w:p>
        </w:tc>
        <w:tc>
          <w:tcPr>
            <w:tcW w:w="689" w:type="pct"/>
            <w:hideMark/>
          </w:tcPr>
          <w:p w14:paraId="6BB40B05" w14:textId="4968232F" w:rsidR="00FE4E43" w:rsidRPr="00B46920" w:rsidRDefault="00FE4E43" w:rsidP="00FE4E43">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FE4E43">
              <w:rPr>
                <w:rFonts w:eastAsia="Times New Roman"/>
                <w:color w:val="000000"/>
                <w:sz w:val="18"/>
                <w:szCs w:val="18"/>
                <w:lang w:eastAsia="en-GB"/>
              </w:rPr>
              <w:t>H1F3;</w:t>
            </w:r>
            <w:r>
              <w:rPr>
                <w:rFonts w:eastAsia="Times New Roman"/>
                <w:color w:val="000000"/>
                <w:sz w:val="18"/>
                <w:szCs w:val="18"/>
                <w:lang w:eastAsia="en-GB"/>
              </w:rPr>
              <w:t xml:space="preserve"> </w:t>
            </w:r>
            <w:r w:rsidRPr="00FE4E43">
              <w:rPr>
                <w:rFonts w:eastAsia="Times New Roman"/>
                <w:color w:val="000000"/>
                <w:sz w:val="18"/>
                <w:szCs w:val="18"/>
                <w:lang w:eastAsia="en-GB"/>
              </w:rPr>
              <w:t>H1F5</w:t>
            </w:r>
          </w:p>
        </w:tc>
        <w:tc>
          <w:tcPr>
            <w:tcW w:w="1060" w:type="pct"/>
            <w:hideMark/>
          </w:tcPr>
          <w:p w14:paraId="7517A4B7" w14:textId="77777777" w:rsidR="00FE4E43" w:rsidRPr="00B46920" w:rsidRDefault="00FE4E43" w:rsidP="00FE4E43">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P16402;P16401</w:t>
            </w:r>
          </w:p>
        </w:tc>
      </w:tr>
      <w:tr w:rsidR="00FE4E43" w:rsidRPr="00FE4E43" w14:paraId="2ACAE43F" w14:textId="77777777" w:rsidTr="00222C8C">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1473" w:type="pct"/>
            <w:hideMark/>
          </w:tcPr>
          <w:p w14:paraId="38B00941" w14:textId="77777777" w:rsidR="00FE4E43" w:rsidRPr="009B39F0" w:rsidRDefault="00FE4E43" w:rsidP="00FE4E43">
            <w:pPr>
              <w:rPr>
                <w:rFonts w:eastAsia="Times New Roman"/>
                <w:b w:val="0"/>
                <w:color w:val="000000"/>
                <w:sz w:val="18"/>
                <w:szCs w:val="18"/>
                <w:lang w:eastAsia="en-GB"/>
              </w:rPr>
            </w:pPr>
            <w:r w:rsidRPr="009B39F0">
              <w:rPr>
                <w:rFonts w:eastAsia="Times New Roman"/>
                <w:b w:val="0"/>
                <w:color w:val="000000"/>
                <w:sz w:val="18"/>
                <w:szCs w:val="18"/>
                <w:lang w:eastAsia="en-GB"/>
              </w:rPr>
              <w:t>Activation of DNA fragmentation factor</w:t>
            </w:r>
          </w:p>
        </w:tc>
        <w:tc>
          <w:tcPr>
            <w:tcW w:w="469" w:type="pct"/>
            <w:hideMark/>
          </w:tcPr>
          <w:p w14:paraId="545FC766"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2</w:t>
            </w:r>
          </w:p>
        </w:tc>
        <w:tc>
          <w:tcPr>
            <w:tcW w:w="469" w:type="pct"/>
            <w:hideMark/>
          </w:tcPr>
          <w:p w14:paraId="79716426"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13</w:t>
            </w:r>
          </w:p>
        </w:tc>
        <w:tc>
          <w:tcPr>
            <w:tcW w:w="420" w:type="pct"/>
            <w:hideMark/>
          </w:tcPr>
          <w:p w14:paraId="0E1C0CAE"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1.65E-04</w:t>
            </w:r>
          </w:p>
        </w:tc>
        <w:tc>
          <w:tcPr>
            <w:tcW w:w="420" w:type="pct"/>
            <w:hideMark/>
          </w:tcPr>
          <w:p w14:paraId="651F20E3"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0.004</w:t>
            </w:r>
          </w:p>
        </w:tc>
        <w:tc>
          <w:tcPr>
            <w:tcW w:w="689" w:type="pct"/>
            <w:hideMark/>
          </w:tcPr>
          <w:p w14:paraId="763D8EB6" w14:textId="7CDAB005" w:rsidR="00FE4E43" w:rsidRPr="00B46920" w:rsidRDefault="00FE4E43" w:rsidP="00FE4E43">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FE4E43">
              <w:rPr>
                <w:rFonts w:eastAsia="Times New Roman"/>
                <w:color w:val="000000"/>
                <w:sz w:val="18"/>
                <w:szCs w:val="18"/>
                <w:lang w:eastAsia="en-GB"/>
              </w:rPr>
              <w:t>H1F3;</w:t>
            </w:r>
            <w:r>
              <w:rPr>
                <w:rFonts w:eastAsia="Times New Roman"/>
                <w:color w:val="000000"/>
                <w:sz w:val="18"/>
                <w:szCs w:val="18"/>
                <w:lang w:eastAsia="en-GB"/>
              </w:rPr>
              <w:t xml:space="preserve"> </w:t>
            </w:r>
            <w:r w:rsidRPr="00FE4E43">
              <w:rPr>
                <w:rFonts w:eastAsia="Times New Roman"/>
                <w:color w:val="000000"/>
                <w:sz w:val="18"/>
                <w:szCs w:val="18"/>
                <w:lang w:eastAsia="en-GB"/>
              </w:rPr>
              <w:t>H1F5</w:t>
            </w:r>
          </w:p>
        </w:tc>
        <w:tc>
          <w:tcPr>
            <w:tcW w:w="1060" w:type="pct"/>
            <w:hideMark/>
          </w:tcPr>
          <w:p w14:paraId="3298CBB0" w14:textId="77777777" w:rsidR="00FE4E43" w:rsidRPr="00B46920" w:rsidRDefault="00FE4E43" w:rsidP="00FE4E43">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P16402;P16401</w:t>
            </w:r>
          </w:p>
        </w:tc>
      </w:tr>
      <w:tr w:rsidR="00FE4E43" w:rsidRPr="00FE4E43" w14:paraId="1C5A2CF9" w14:textId="77777777" w:rsidTr="00222C8C">
        <w:trPr>
          <w:cnfStyle w:val="000000010000" w:firstRow="0" w:lastRow="0" w:firstColumn="0" w:lastColumn="0" w:oddVBand="0" w:evenVBand="0" w:oddHBand="0" w:evenHBand="1"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1473" w:type="pct"/>
            <w:hideMark/>
          </w:tcPr>
          <w:p w14:paraId="44A31F66" w14:textId="77777777" w:rsidR="00FE4E43" w:rsidRPr="009B39F0" w:rsidRDefault="00FE4E43" w:rsidP="00FE4E43">
            <w:pPr>
              <w:rPr>
                <w:rFonts w:eastAsia="Times New Roman"/>
                <w:b w:val="0"/>
                <w:color w:val="000000"/>
                <w:sz w:val="18"/>
                <w:szCs w:val="18"/>
                <w:lang w:eastAsia="en-GB"/>
              </w:rPr>
            </w:pPr>
            <w:r w:rsidRPr="009B39F0">
              <w:rPr>
                <w:rFonts w:eastAsia="Times New Roman"/>
                <w:b w:val="0"/>
                <w:color w:val="000000"/>
                <w:sz w:val="18"/>
                <w:szCs w:val="18"/>
                <w:lang w:eastAsia="en-GB"/>
              </w:rPr>
              <w:t>Formation of Senescence-Associated Heterochromatin Foci (SAHF)</w:t>
            </w:r>
          </w:p>
        </w:tc>
        <w:tc>
          <w:tcPr>
            <w:tcW w:w="469" w:type="pct"/>
            <w:hideMark/>
          </w:tcPr>
          <w:p w14:paraId="40F87614"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2</w:t>
            </w:r>
          </w:p>
        </w:tc>
        <w:tc>
          <w:tcPr>
            <w:tcW w:w="469" w:type="pct"/>
            <w:hideMark/>
          </w:tcPr>
          <w:p w14:paraId="16D6B7EF"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16</w:t>
            </w:r>
          </w:p>
        </w:tc>
        <w:tc>
          <w:tcPr>
            <w:tcW w:w="420" w:type="pct"/>
            <w:hideMark/>
          </w:tcPr>
          <w:p w14:paraId="465AF70F"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2.49E-04</w:t>
            </w:r>
          </w:p>
        </w:tc>
        <w:tc>
          <w:tcPr>
            <w:tcW w:w="420" w:type="pct"/>
            <w:hideMark/>
          </w:tcPr>
          <w:p w14:paraId="2AC4CCDF"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0.004</w:t>
            </w:r>
          </w:p>
        </w:tc>
        <w:tc>
          <w:tcPr>
            <w:tcW w:w="689" w:type="pct"/>
            <w:hideMark/>
          </w:tcPr>
          <w:p w14:paraId="5AF4595B" w14:textId="2424C5D0" w:rsidR="00FE4E43" w:rsidRPr="00B46920" w:rsidRDefault="00FE4E43" w:rsidP="00FE4E43">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FE4E43">
              <w:rPr>
                <w:rFonts w:eastAsia="Times New Roman"/>
                <w:color w:val="000000"/>
                <w:sz w:val="18"/>
                <w:szCs w:val="18"/>
                <w:lang w:eastAsia="en-GB"/>
              </w:rPr>
              <w:t>H1F3;</w:t>
            </w:r>
            <w:r>
              <w:rPr>
                <w:rFonts w:eastAsia="Times New Roman"/>
                <w:color w:val="000000"/>
                <w:sz w:val="18"/>
                <w:szCs w:val="18"/>
                <w:lang w:eastAsia="en-GB"/>
              </w:rPr>
              <w:t xml:space="preserve"> </w:t>
            </w:r>
            <w:r w:rsidRPr="00FE4E43">
              <w:rPr>
                <w:rFonts w:eastAsia="Times New Roman"/>
                <w:color w:val="000000"/>
                <w:sz w:val="18"/>
                <w:szCs w:val="18"/>
                <w:lang w:eastAsia="en-GB"/>
              </w:rPr>
              <w:t>H1F5</w:t>
            </w:r>
          </w:p>
        </w:tc>
        <w:tc>
          <w:tcPr>
            <w:tcW w:w="1060" w:type="pct"/>
            <w:hideMark/>
          </w:tcPr>
          <w:p w14:paraId="6B14E9CC" w14:textId="77777777" w:rsidR="00FE4E43" w:rsidRPr="00B46920" w:rsidRDefault="00FE4E43" w:rsidP="00FE4E43">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P16402;P16401</w:t>
            </w:r>
          </w:p>
        </w:tc>
      </w:tr>
      <w:tr w:rsidR="00FE4E43" w:rsidRPr="00FE4E43" w14:paraId="753EDA8E" w14:textId="77777777" w:rsidTr="00222C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73" w:type="pct"/>
            <w:hideMark/>
          </w:tcPr>
          <w:p w14:paraId="4A7C1BA8" w14:textId="77777777" w:rsidR="00FE4E43" w:rsidRPr="009B39F0" w:rsidRDefault="00FE4E43" w:rsidP="00FE4E43">
            <w:pPr>
              <w:rPr>
                <w:rFonts w:eastAsia="Times New Roman"/>
                <w:b w:val="0"/>
                <w:color w:val="000000"/>
                <w:sz w:val="18"/>
                <w:szCs w:val="18"/>
                <w:lang w:eastAsia="en-GB"/>
              </w:rPr>
            </w:pPr>
            <w:r w:rsidRPr="009B39F0">
              <w:rPr>
                <w:rFonts w:eastAsia="Times New Roman"/>
                <w:b w:val="0"/>
                <w:color w:val="000000"/>
                <w:sz w:val="18"/>
                <w:szCs w:val="18"/>
                <w:lang w:eastAsia="en-GB"/>
              </w:rPr>
              <w:t>Gluconeogenesis</w:t>
            </w:r>
          </w:p>
        </w:tc>
        <w:tc>
          <w:tcPr>
            <w:tcW w:w="469" w:type="pct"/>
            <w:hideMark/>
          </w:tcPr>
          <w:p w14:paraId="163DD5A6"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2</w:t>
            </w:r>
          </w:p>
        </w:tc>
        <w:tc>
          <w:tcPr>
            <w:tcW w:w="469" w:type="pct"/>
            <w:hideMark/>
          </w:tcPr>
          <w:p w14:paraId="5D39FE12"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34</w:t>
            </w:r>
          </w:p>
        </w:tc>
        <w:tc>
          <w:tcPr>
            <w:tcW w:w="420" w:type="pct"/>
            <w:hideMark/>
          </w:tcPr>
          <w:p w14:paraId="14D4DE4B"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0.001</w:t>
            </w:r>
          </w:p>
        </w:tc>
        <w:tc>
          <w:tcPr>
            <w:tcW w:w="420" w:type="pct"/>
            <w:hideMark/>
          </w:tcPr>
          <w:p w14:paraId="4560B059"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0.014</w:t>
            </w:r>
          </w:p>
        </w:tc>
        <w:tc>
          <w:tcPr>
            <w:tcW w:w="689" w:type="pct"/>
            <w:hideMark/>
          </w:tcPr>
          <w:p w14:paraId="295A1CA7" w14:textId="23E47D0F" w:rsidR="00FE4E43" w:rsidRPr="00B46920" w:rsidRDefault="001A08EA" w:rsidP="00FE4E43">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A08EA">
              <w:rPr>
                <w:rFonts w:eastAsia="Times New Roman"/>
                <w:color w:val="000000"/>
                <w:sz w:val="18"/>
                <w:szCs w:val="18"/>
                <w:lang w:eastAsia="en-GB"/>
              </w:rPr>
              <w:t>GAPDH;</w:t>
            </w:r>
            <w:r>
              <w:rPr>
                <w:rFonts w:eastAsia="Times New Roman"/>
                <w:color w:val="000000"/>
                <w:sz w:val="18"/>
                <w:szCs w:val="18"/>
                <w:lang w:eastAsia="en-GB"/>
              </w:rPr>
              <w:t xml:space="preserve"> </w:t>
            </w:r>
            <w:r w:rsidRPr="001A08EA">
              <w:rPr>
                <w:rFonts w:eastAsia="Times New Roman"/>
                <w:color w:val="000000"/>
                <w:sz w:val="18"/>
                <w:szCs w:val="18"/>
                <w:lang w:eastAsia="en-GB"/>
              </w:rPr>
              <w:t>MDH2</w:t>
            </w:r>
          </w:p>
        </w:tc>
        <w:tc>
          <w:tcPr>
            <w:tcW w:w="1060" w:type="pct"/>
            <w:hideMark/>
          </w:tcPr>
          <w:p w14:paraId="0109EFBD" w14:textId="77777777" w:rsidR="00FE4E43" w:rsidRPr="00B46920" w:rsidRDefault="00FE4E43" w:rsidP="00FE4E43">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P40926;P04406</w:t>
            </w:r>
          </w:p>
        </w:tc>
      </w:tr>
      <w:tr w:rsidR="00FE4E43" w:rsidRPr="00FE4E43" w14:paraId="4A3DC13A" w14:textId="77777777" w:rsidTr="00222C8C">
        <w:trPr>
          <w:cnfStyle w:val="000000010000" w:firstRow="0" w:lastRow="0" w:firstColumn="0" w:lastColumn="0" w:oddVBand="0" w:evenVBand="0" w:oddHBand="0" w:evenHBand="1"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473" w:type="pct"/>
            <w:hideMark/>
          </w:tcPr>
          <w:p w14:paraId="075382EF" w14:textId="77777777" w:rsidR="00FE4E43" w:rsidRPr="009B39F0" w:rsidRDefault="00FE4E43" w:rsidP="00FE4E43">
            <w:pPr>
              <w:rPr>
                <w:rFonts w:eastAsia="Times New Roman"/>
                <w:b w:val="0"/>
                <w:color w:val="000000"/>
                <w:sz w:val="18"/>
                <w:szCs w:val="18"/>
                <w:lang w:eastAsia="en-GB"/>
              </w:rPr>
            </w:pPr>
            <w:r w:rsidRPr="009B39F0">
              <w:rPr>
                <w:rFonts w:eastAsia="Times New Roman"/>
                <w:b w:val="0"/>
                <w:color w:val="000000"/>
                <w:sz w:val="18"/>
                <w:szCs w:val="18"/>
                <w:lang w:eastAsia="en-GB"/>
              </w:rPr>
              <w:t>Striated Muscle Contraction</w:t>
            </w:r>
          </w:p>
        </w:tc>
        <w:tc>
          <w:tcPr>
            <w:tcW w:w="469" w:type="pct"/>
            <w:hideMark/>
          </w:tcPr>
          <w:p w14:paraId="29D2C7BE"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2</w:t>
            </w:r>
          </w:p>
        </w:tc>
        <w:tc>
          <w:tcPr>
            <w:tcW w:w="469" w:type="pct"/>
            <w:hideMark/>
          </w:tcPr>
          <w:p w14:paraId="1645915A"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36</w:t>
            </w:r>
          </w:p>
        </w:tc>
        <w:tc>
          <w:tcPr>
            <w:tcW w:w="420" w:type="pct"/>
            <w:hideMark/>
          </w:tcPr>
          <w:p w14:paraId="05E5EE8F"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0.001</w:t>
            </w:r>
          </w:p>
        </w:tc>
        <w:tc>
          <w:tcPr>
            <w:tcW w:w="420" w:type="pct"/>
            <w:hideMark/>
          </w:tcPr>
          <w:p w14:paraId="60FD94A7"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0.014</w:t>
            </w:r>
          </w:p>
        </w:tc>
        <w:tc>
          <w:tcPr>
            <w:tcW w:w="689" w:type="pct"/>
            <w:hideMark/>
          </w:tcPr>
          <w:p w14:paraId="7B3CA70D" w14:textId="04BAA96A" w:rsidR="00FE4E43" w:rsidRPr="00B46920" w:rsidRDefault="001A08EA" w:rsidP="00FE4E43">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FE4E43">
              <w:rPr>
                <w:rFonts w:eastAsia="Times New Roman"/>
                <w:color w:val="000000"/>
                <w:sz w:val="18"/>
                <w:szCs w:val="18"/>
                <w:lang w:eastAsia="en-GB"/>
              </w:rPr>
              <w:t>TPM1;</w:t>
            </w:r>
            <w:r>
              <w:rPr>
                <w:rFonts w:eastAsia="Times New Roman"/>
                <w:color w:val="000000"/>
                <w:sz w:val="18"/>
                <w:szCs w:val="18"/>
                <w:lang w:eastAsia="en-GB"/>
              </w:rPr>
              <w:t xml:space="preserve"> TPM3</w:t>
            </w:r>
          </w:p>
        </w:tc>
        <w:tc>
          <w:tcPr>
            <w:tcW w:w="1060" w:type="pct"/>
            <w:hideMark/>
          </w:tcPr>
          <w:p w14:paraId="60E19C80" w14:textId="0F9E7DDF" w:rsidR="00FE4E43" w:rsidRPr="00B46920" w:rsidRDefault="00FE4E43" w:rsidP="00FE4E43">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P09493;P06753</w:t>
            </w:r>
            <w:r w:rsidR="001A08EA">
              <w:rPr>
                <w:rFonts w:eastAsia="Times New Roman"/>
                <w:color w:val="000000"/>
                <w:sz w:val="18"/>
                <w:szCs w:val="18"/>
                <w:lang w:eastAsia="en-GB"/>
              </w:rPr>
              <w:t xml:space="preserve"> </w:t>
            </w:r>
          </w:p>
        </w:tc>
      </w:tr>
      <w:tr w:rsidR="00FE4E43" w:rsidRPr="00FE4E43" w14:paraId="4BF84C91" w14:textId="77777777" w:rsidTr="00222C8C">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473" w:type="pct"/>
            <w:hideMark/>
          </w:tcPr>
          <w:p w14:paraId="3E2AA909" w14:textId="77777777" w:rsidR="00FE4E43" w:rsidRPr="009B39F0" w:rsidRDefault="00FE4E43" w:rsidP="00FE4E43">
            <w:pPr>
              <w:rPr>
                <w:rFonts w:eastAsia="Times New Roman"/>
                <w:b w:val="0"/>
                <w:color w:val="000000"/>
                <w:sz w:val="18"/>
                <w:szCs w:val="18"/>
                <w:lang w:eastAsia="en-GB"/>
              </w:rPr>
            </w:pPr>
            <w:r w:rsidRPr="009B39F0">
              <w:rPr>
                <w:rFonts w:eastAsia="Times New Roman"/>
                <w:b w:val="0"/>
                <w:color w:val="000000"/>
                <w:sz w:val="18"/>
                <w:szCs w:val="18"/>
                <w:lang w:eastAsia="en-GB"/>
              </w:rPr>
              <w:t>Apoptotic execution  phase</w:t>
            </w:r>
          </w:p>
        </w:tc>
        <w:tc>
          <w:tcPr>
            <w:tcW w:w="469" w:type="pct"/>
            <w:hideMark/>
          </w:tcPr>
          <w:p w14:paraId="05A38561"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2</w:t>
            </w:r>
          </w:p>
        </w:tc>
        <w:tc>
          <w:tcPr>
            <w:tcW w:w="469" w:type="pct"/>
            <w:hideMark/>
          </w:tcPr>
          <w:p w14:paraId="6D409C2C"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52</w:t>
            </w:r>
          </w:p>
        </w:tc>
        <w:tc>
          <w:tcPr>
            <w:tcW w:w="420" w:type="pct"/>
            <w:hideMark/>
          </w:tcPr>
          <w:p w14:paraId="62B43E31"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0.003</w:t>
            </w:r>
          </w:p>
        </w:tc>
        <w:tc>
          <w:tcPr>
            <w:tcW w:w="420" w:type="pct"/>
            <w:hideMark/>
          </w:tcPr>
          <w:p w14:paraId="37C2C188"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0.023</w:t>
            </w:r>
          </w:p>
        </w:tc>
        <w:tc>
          <w:tcPr>
            <w:tcW w:w="689" w:type="pct"/>
            <w:hideMark/>
          </w:tcPr>
          <w:p w14:paraId="45874F2E" w14:textId="6C9FB483" w:rsidR="00FE4E43" w:rsidRPr="00B46920" w:rsidRDefault="00FE4E43" w:rsidP="00FE4E43">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FE4E43">
              <w:rPr>
                <w:rFonts w:eastAsia="Times New Roman"/>
                <w:color w:val="000000"/>
                <w:sz w:val="18"/>
                <w:szCs w:val="18"/>
                <w:lang w:eastAsia="en-GB"/>
              </w:rPr>
              <w:t>H1F3;</w:t>
            </w:r>
            <w:r>
              <w:rPr>
                <w:rFonts w:eastAsia="Times New Roman"/>
                <w:color w:val="000000"/>
                <w:sz w:val="18"/>
                <w:szCs w:val="18"/>
                <w:lang w:eastAsia="en-GB"/>
              </w:rPr>
              <w:t xml:space="preserve"> </w:t>
            </w:r>
            <w:r w:rsidRPr="00FE4E43">
              <w:rPr>
                <w:rFonts w:eastAsia="Times New Roman"/>
                <w:color w:val="000000"/>
                <w:sz w:val="18"/>
                <w:szCs w:val="18"/>
                <w:lang w:eastAsia="en-GB"/>
              </w:rPr>
              <w:t>H1F5</w:t>
            </w:r>
          </w:p>
        </w:tc>
        <w:tc>
          <w:tcPr>
            <w:tcW w:w="1060" w:type="pct"/>
            <w:hideMark/>
          </w:tcPr>
          <w:p w14:paraId="72F56A34" w14:textId="77777777" w:rsidR="00FE4E43" w:rsidRPr="00B46920" w:rsidRDefault="00FE4E43" w:rsidP="00FE4E43">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P16402;P16401</w:t>
            </w:r>
          </w:p>
        </w:tc>
      </w:tr>
      <w:tr w:rsidR="00FE4E43" w:rsidRPr="00FE4E43" w14:paraId="410D37EF" w14:textId="77777777" w:rsidTr="00222C8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73" w:type="pct"/>
            <w:hideMark/>
          </w:tcPr>
          <w:p w14:paraId="0F9E444D" w14:textId="77777777" w:rsidR="00FE4E43" w:rsidRPr="009B39F0" w:rsidRDefault="00FE4E43" w:rsidP="00FE4E43">
            <w:pPr>
              <w:rPr>
                <w:rFonts w:eastAsia="Times New Roman"/>
                <w:b w:val="0"/>
                <w:color w:val="000000"/>
                <w:sz w:val="18"/>
                <w:szCs w:val="18"/>
                <w:lang w:eastAsia="en-GB"/>
              </w:rPr>
            </w:pPr>
            <w:r w:rsidRPr="009B39F0">
              <w:rPr>
                <w:rFonts w:eastAsia="Times New Roman"/>
                <w:b w:val="0"/>
                <w:color w:val="000000"/>
                <w:sz w:val="18"/>
                <w:szCs w:val="18"/>
                <w:lang w:eastAsia="en-GB"/>
              </w:rPr>
              <w:t>Muscle contraction</w:t>
            </w:r>
          </w:p>
        </w:tc>
        <w:tc>
          <w:tcPr>
            <w:tcW w:w="469" w:type="pct"/>
            <w:hideMark/>
          </w:tcPr>
          <w:p w14:paraId="45AEE77C"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3</w:t>
            </w:r>
          </w:p>
        </w:tc>
        <w:tc>
          <w:tcPr>
            <w:tcW w:w="469" w:type="pct"/>
            <w:hideMark/>
          </w:tcPr>
          <w:p w14:paraId="61F34BA6"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205</w:t>
            </w:r>
          </w:p>
        </w:tc>
        <w:tc>
          <w:tcPr>
            <w:tcW w:w="420" w:type="pct"/>
            <w:hideMark/>
          </w:tcPr>
          <w:p w14:paraId="4DAA03B5"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0.003</w:t>
            </w:r>
          </w:p>
        </w:tc>
        <w:tc>
          <w:tcPr>
            <w:tcW w:w="420" w:type="pct"/>
            <w:hideMark/>
          </w:tcPr>
          <w:p w14:paraId="0E5D1FE2"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0.024</w:t>
            </w:r>
          </w:p>
        </w:tc>
        <w:tc>
          <w:tcPr>
            <w:tcW w:w="689" w:type="pct"/>
            <w:hideMark/>
          </w:tcPr>
          <w:p w14:paraId="259CCE83" w14:textId="763212F6" w:rsidR="00FE4E43" w:rsidRPr="00B46920" w:rsidRDefault="001A08EA" w:rsidP="00FE4E43">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FE4E43">
              <w:rPr>
                <w:rFonts w:eastAsia="Times New Roman"/>
                <w:color w:val="000000"/>
                <w:sz w:val="18"/>
                <w:szCs w:val="18"/>
                <w:lang w:eastAsia="en-GB"/>
              </w:rPr>
              <w:t>TPM1;</w:t>
            </w:r>
            <w:r>
              <w:rPr>
                <w:rFonts w:eastAsia="Times New Roman"/>
                <w:color w:val="000000"/>
                <w:sz w:val="18"/>
                <w:szCs w:val="18"/>
                <w:lang w:eastAsia="en-GB"/>
              </w:rPr>
              <w:t xml:space="preserve"> </w:t>
            </w:r>
            <w:r w:rsidRPr="00FE4E43">
              <w:rPr>
                <w:rFonts w:eastAsia="Times New Roman"/>
                <w:color w:val="000000"/>
                <w:sz w:val="18"/>
                <w:szCs w:val="18"/>
                <w:lang w:eastAsia="en-GB"/>
              </w:rPr>
              <w:t>TPM3;</w:t>
            </w:r>
            <w:r>
              <w:rPr>
                <w:rFonts w:eastAsia="Times New Roman"/>
                <w:color w:val="000000"/>
                <w:sz w:val="18"/>
                <w:szCs w:val="18"/>
                <w:lang w:eastAsia="en-GB"/>
              </w:rPr>
              <w:t xml:space="preserve"> </w:t>
            </w:r>
            <w:r w:rsidRPr="00FE4E43">
              <w:rPr>
                <w:rFonts w:eastAsia="Times New Roman"/>
                <w:color w:val="000000"/>
                <w:sz w:val="18"/>
                <w:szCs w:val="18"/>
                <w:lang w:eastAsia="en-GB"/>
              </w:rPr>
              <w:t>ANXA6</w:t>
            </w:r>
          </w:p>
        </w:tc>
        <w:tc>
          <w:tcPr>
            <w:tcW w:w="1060" w:type="pct"/>
            <w:hideMark/>
          </w:tcPr>
          <w:p w14:paraId="0BAB2DEB" w14:textId="77777777" w:rsidR="00FE4E43" w:rsidRPr="00B46920" w:rsidRDefault="00FE4E43" w:rsidP="00FE4E43">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P09493;P08133;P06753</w:t>
            </w:r>
          </w:p>
        </w:tc>
      </w:tr>
      <w:tr w:rsidR="00FE4E43" w:rsidRPr="00FE4E43" w14:paraId="445FCE0B" w14:textId="77777777" w:rsidTr="00222C8C">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1473" w:type="pct"/>
            <w:hideMark/>
          </w:tcPr>
          <w:p w14:paraId="3327A211" w14:textId="77777777" w:rsidR="00FE4E43" w:rsidRPr="009B39F0" w:rsidRDefault="00FE4E43" w:rsidP="00FE4E43">
            <w:pPr>
              <w:rPr>
                <w:rFonts w:eastAsia="Times New Roman"/>
                <w:b w:val="0"/>
                <w:color w:val="000000"/>
                <w:sz w:val="18"/>
                <w:szCs w:val="18"/>
                <w:lang w:eastAsia="en-GB"/>
              </w:rPr>
            </w:pPr>
            <w:r w:rsidRPr="009B39F0">
              <w:rPr>
                <w:rFonts w:eastAsia="Times New Roman"/>
                <w:b w:val="0"/>
                <w:color w:val="000000"/>
                <w:sz w:val="18"/>
                <w:szCs w:val="18"/>
                <w:lang w:eastAsia="en-GB"/>
              </w:rPr>
              <w:t>DNA Damage/Telomere Stress Induced Senescence</w:t>
            </w:r>
          </w:p>
        </w:tc>
        <w:tc>
          <w:tcPr>
            <w:tcW w:w="469" w:type="pct"/>
            <w:hideMark/>
          </w:tcPr>
          <w:p w14:paraId="128142A4"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2</w:t>
            </w:r>
          </w:p>
        </w:tc>
        <w:tc>
          <w:tcPr>
            <w:tcW w:w="469" w:type="pct"/>
            <w:hideMark/>
          </w:tcPr>
          <w:p w14:paraId="03E6469A"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61</w:t>
            </w:r>
          </w:p>
        </w:tc>
        <w:tc>
          <w:tcPr>
            <w:tcW w:w="420" w:type="pct"/>
            <w:hideMark/>
          </w:tcPr>
          <w:p w14:paraId="342F3E30"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0.003</w:t>
            </w:r>
          </w:p>
        </w:tc>
        <w:tc>
          <w:tcPr>
            <w:tcW w:w="420" w:type="pct"/>
            <w:hideMark/>
          </w:tcPr>
          <w:p w14:paraId="137192C7"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0.024</w:t>
            </w:r>
          </w:p>
        </w:tc>
        <w:tc>
          <w:tcPr>
            <w:tcW w:w="689" w:type="pct"/>
            <w:hideMark/>
          </w:tcPr>
          <w:p w14:paraId="07189FE2" w14:textId="45DCF9CE" w:rsidR="00FE4E43" w:rsidRPr="00B46920" w:rsidRDefault="00FE4E43" w:rsidP="00FE4E43">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FE4E43">
              <w:rPr>
                <w:rFonts w:eastAsia="Times New Roman"/>
                <w:color w:val="000000"/>
                <w:sz w:val="18"/>
                <w:szCs w:val="18"/>
                <w:lang w:eastAsia="en-GB"/>
              </w:rPr>
              <w:t>H1F3;</w:t>
            </w:r>
            <w:r>
              <w:rPr>
                <w:rFonts w:eastAsia="Times New Roman"/>
                <w:color w:val="000000"/>
                <w:sz w:val="18"/>
                <w:szCs w:val="18"/>
                <w:lang w:eastAsia="en-GB"/>
              </w:rPr>
              <w:t xml:space="preserve"> </w:t>
            </w:r>
            <w:r w:rsidRPr="00FE4E43">
              <w:rPr>
                <w:rFonts w:eastAsia="Times New Roman"/>
                <w:color w:val="000000"/>
                <w:sz w:val="18"/>
                <w:szCs w:val="18"/>
                <w:lang w:eastAsia="en-GB"/>
              </w:rPr>
              <w:t>H1F5</w:t>
            </w:r>
          </w:p>
        </w:tc>
        <w:tc>
          <w:tcPr>
            <w:tcW w:w="1060" w:type="pct"/>
            <w:hideMark/>
          </w:tcPr>
          <w:p w14:paraId="56BA4E6F" w14:textId="77777777" w:rsidR="00FE4E43" w:rsidRPr="00B46920" w:rsidRDefault="00FE4E43" w:rsidP="00FE4E43">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P16402;P16401</w:t>
            </w:r>
          </w:p>
        </w:tc>
      </w:tr>
      <w:tr w:rsidR="00FE4E43" w:rsidRPr="00FE4E43" w14:paraId="324601F5" w14:textId="77777777" w:rsidTr="00222C8C">
        <w:trPr>
          <w:cnfStyle w:val="000000010000" w:firstRow="0" w:lastRow="0" w:firstColumn="0" w:lastColumn="0" w:oddVBand="0" w:evenVBand="0" w:oddHBand="0" w:evenHBand="1"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473" w:type="pct"/>
            <w:hideMark/>
          </w:tcPr>
          <w:p w14:paraId="2A704E0B" w14:textId="77777777" w:rsidR="00FE4E43" w:rsidRPr="009B39F0" w:rsidRDefault="00FE4E43" w:rsidP="00FE4E43">
            <w:pPr>
              <w:rPr>
                <w:rFonts w:eastAsia="Times New Roman"/>
                <w:b w:val="0"/>
                <w:color w:val="000000"/>
                <w:sz w:val="18"/>
                <w:szCs w:val="18"/>
                <w:lang w:eastAsia="en-GB"/>
              </w:rPr>
            </w:pPr>
            <w:r w:rsidRPr="009B39F0">
              <w:rPr>
                <w:rFonts w:eastAsia="Times New Roman"/>
                <w:b w:val="0"/>
                <w:color w:val="000000"/>
                <w:sz w:val="18"/>
                <w:szCs w:val="18"/>
                <w:lang w:eastAsia="en-GB"/>
              </w:rPr>
              <w:t>RUNX2 regulates genes involved in differentiation of myeloid cells</w:t>
            </w:r>
          </w:p>
        </w:tc>
        <w:tc>
          <w:tcPr>
            <w:tcW w:w="469" w:type="pct"/>
            <w:hideMark/>
          </w:tcPr>
          <w:p w14:paraId="316ED1DD"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1</w:t>
            </w:r>
          </w:p>
        </w:tc>
        <w:tc>
          <w:tcPr>
            <w:tcW w:w="469" w:type="pct"/>
            <w:hideMark/>
          </w:tcPr>
          <w:p w14:paraId="0375EB46"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5</w:t>
            </w:r>
          </w:p>
        </w:tc>
        <w:tc>
          <w:tcPr>
            <w:tcW w:w="420" w:type="pct"/>
            <w:hideMark/>
          </w:tcPr>
          <w:p w14:paraId="5DCF83B1"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0.007</w:t>
            </w:r>
          </w:p>
        </w:tc>
        <w:tc>
          <w:tcPr>
            <w:tcW w:w="420" w:type="pct"/>
            <w:hideMark/>
          </w:tcPr>
          <w:p w14:paraId="7CFBFE08"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0.043</w:t>
            </w:r>
          </w:p>
        </w:tc>
        <w:tc>
          <w:tcPr>
            <w:tcW w:w="689" w:type="pct"/>
            <w:hideMark/>
          </w:tcPr>
          <w:p w14:paraId="6A4D65DA" w14:textId="46D3986F" w:rsidR="00FE4E43" w:rsidRPr="00B46920" w:rsidRDefault="001A08EA" w:rsidP="00FE4E43">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LGALS3</w:t>
            </w:r>
          </w:p>
        </w:tc>
        <w:tc>
          <w:tcPr>
            <w:tcW w:w="1060" w:type="pct"/>
            <w:hideMark/>
          </w:tcPr>
          <w:p w14:paraId="36493A15" w14:textId="77777777" w:rsidR="00FE4E43" w:rsidRPr="00B46920" w:rsidRDefault="00FE4E43" w:rsidP="00FE4E43">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P17931</w:t>
            </w:r>
          </w:p>
        </w:tc>
      </w:tr>
      <w:tr w:rsidR="00FE4E43" w:rsidRPr="00FE4E43" w14:paraId="127330BF" w14:textId="77777777" w:rsidTr="00222C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73" w:type="pct"/>
            <w:hideMark/>
          </w:tcPr>
          <w:p w14:paraId="42C5F509" w14:textId="77777777" w:rsidR="00FE4E43" w:rsidRPr="009B39F0" w:rsidRDefault="00FE4E43" w:rsidP="00FE4E43">
            <w:pPr>
              <w:rPr>
                <w:rFonts w:eastAsia="Times New Roman"/>
                <w:b w:val="0"/>
                <w:color w:val="000000"/>
                <w:sz w:val="18"/>
                <w:szCs w:val="18"/>
                <w:lang w:eastAsia="en-GB"/>
              </w:rPr>
            </w:pPr>
            <w:r w:rsidRPr="009B39F0">
              <w:rPr>
                <w:rFonts w:eastAsia="Times New Roman"/>
                <w:b w:val="0"/>
                <w:color w:val="000000"/>
                <w:sz w:val="18"/>
                <w:szCs w:val="18"/>
                <w:lang w:eastAsia="en-GB"/>
              </w:rPr>
              <w:t>Glucose metabolism</w:t>
            </w:r>
          </w:p>
        </w:tc>
        <w:tc>
          <w:tcPr>
            <w:tcW w:w="469" w:type="pct"/>
            <w:hideMark/>
          </w:tcPr>
          <w:p w14:paraId="3F563CBA"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2</w:t>
            </w:r>
          </w:p>
        </w:tc>
        <w:tc>
          <w:tcPr>
            <w:tcW w:w="469" w:type="pct"/>
            <w:hideMark/>
          </w:tcPr>
          <w:p w14:paraId="6A6478F8"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96</w:t>
            </w:r>
          </w:p>
        </w:tc>
        <w:tc>
          <w:tcPr>
            <w:tcW w:w="420" w:type="pct"/>
            <w:hideMark/>
          </w:tcPr>
          <w:p w14:paraId="2B81B449"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0.008</w:t>
            </w:r>
          </w:p>
        </w:tc>
        <w:tc>
          <w:tcPr>
            <w:tcW w:w="420" w:type="pct"/>
            <w:hideMark/>
          </w:tcPr>
          <w:p w14:paraId="29EE2778" w14:textId="77777777" w:rsidR="00FE4E43" w:rsidRPr="00B46920" w:rsidRDefault="00FE4E43" w:rsidP="00FE4E4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0.043</w:t>
            </w:r>
          </w:p>
        </w:tc>
        <w:tc>
          <w:tcPr>
            <w:tcW w:w="689" w:type="pct"/>
            <w:hideMark/>
          </w:tcPr>
          <w:p w14:paraId="306CDCFE" w14:textId="299090C7" w:rsidR="00FE4E43" w:rsidRPr="00B46920" w:rsidRDefault="001A08EA" w:rsidP="00FE4E43">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1A08EA">
              <w:rPr>
                <w:rFonts w:eastAsia="Times New Roman"/>
                <w:color w:val="000000"/>
                <w:sz w:val="18"/>
                <w:szCs w:val="18"/>
                <w:lang w:eastAsia="en-GB"/>
              </w:rPr>
              <w:t>GAPDH;</w:t>
            </w:r>
            <w:r>
              <w:rPr>
                <w:rFonts w:eastAsia="Times New Roman"/>
                <w:color w:val="000000"/>
                <w:sz w:val="18"/>
                <w:szCs w:val="18"/>
                <w:lang w:eastAsia="en-GB"/>
              </w:rPr>
              <w:t xml:space="preserve"> </w:t>
            </w:r>
            <w:r w:rsidRPr="001A08EA">
              <w:rPr>
                <w:rFonts w:eastAsia="Times New Roman"/>
                <w:color w:val="000000"/>
                <w:sz w:val="18"/>
                <w:szCs w:val="18"/>
                <w:lang w:eastAsia="en-GB"/>
              </w:rPr>
              <w:t>MDH2</w:t>
            </w:r>
          </w:p>
        </w:tc>
        <w:tc>
          <w:tcPr>
            <w:tcW w:w="1060" w:type="pct"/>
            <w:hideMark/>
          </w:tcPr>
          <w:p w14:paraId="5B66D12A" w14:textId="77777777" w:rsidR="00FE4E43" w:rsidRPr="00B46920" w:rsidRDefault="00FE4E43" w:rsidP="00FE4E43">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P40926;P04406</w:t>
            </w:r>
          </w:p>
        </w:tc>
      </w:tr>
      <w:tr w:rsidR="00FE4E43" w:rsidRPr="00FE4E43" w14:paraId="67B78907" w14:textId="77777777" w:rsidTr="00222C8C">
        <w:trPr>
          <w:cnfStyle w:val="000000010000" w:firstRow="0" w:lastRow="0" w:firstColumn="0" w:lastColumn="0" w:oddVBand="0" w:evenVBand="0" w:oddHBand="0" w:evenHBand="1"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1473" w:type="pct"/>
            <w:hideMark/>
          </w:tcPr>
          <w:p w14:paraId="6821C5DC" w14:textId="77777777" w:rsidR="00FE4E43" w:rsidRPr="009B39F0" w:rsidRDefault="00FE4E43" w:rsidP="00FE4E43">
            <w:pPr>
              <w:rPr>
                <w:rFonts w:eastAsia="Times New Roman"/>
                <w:b w:val="0"/>
                <w:color w:val="000000"/>
                <w:sz w:val="18"/>
                <w:szCs w:val="18"/>
                <w:lang w:eastAsia="en-GB"/>
              </w:rPr>
            </w:pPr>
            <w:r w:rsidRPr="009B39F0">
              <w:rPr>
                <w:rFonts w:eastAsia="Times New Roman"/>
                <w:b w:val="0"/>
                <w:color w:val="000000"/>
                <w:sz w:val="18"/>
                <w:szCs w:val="18"/>
                <w:lang w:eastAsia="en-GB"/>
              </w:rPr>
              <w:t>Metal sequestration by antimicrobial proteins</w:t>
            </w:r>
          </w:p>
        </w:tc>
        <w:tc>
          <w:tcPr>
            <w:tcW w:w="469" w:type="pct"/>
            <w:hideMark/>
          </w:tcPr>
          <w:p w14:paraId="72B064C8"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1</w:t>
            </w:r>
          </w:p>
        </w:tc>
        <w:tc>
          <w:tcPr>
            <w:tcW w:w="469" w:type="pct"/>
            <w:hideMark/>
          </w:tcPr>
          <w:p w14:paraId="74174104"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6</w:t>
            </w:r>
          </w:p>
        </w:tc>
        <w:tc>
          <w:tcPr>
            <w:tcW w:w="420" w:type="pct"/>
            <w:hideMark/>
          </w:tcPr>
          <w:p w14:paraId="3B263A1A"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0.009</w:t>
            </w:r>
          </w:p>
        </w:tc>
        <w:tc>
          <w:tcPr>
            <w:tcW w:w="420" w:type="pct"/>
            <w:hideMark/>
          </w:tcPr>
          <w:p w14:paraId="448FD6D4" w14:textId="77777777" w:rsidR="00FE4E43" w:rsidRPr="00B46920" w:rsidRDefault="00FE4E43" w:rsidP="00FE4E43">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0.043</w:t>
            </w:r>
          </w:p>
        </w:tc>
        <w:tc>
          <w:tcPr>
            <w:tcW w:w="689" w:type="pct"/>
            <w:hideMark/>
          </w:tcPr>
          <w:p w14:paraId="5D31659F" w14:textId="12771B16" w:rsidR="00FE4E43" w:rsidRPr="00B46920" w:rsidRDefault="001A08EA" w:rsidP="00FE4E43">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S100A8</w:t>
            </w:r>
          </w:p>
        </w:tc>
        <w:tc>
          <w:tcPr>
            <w:tcW w:w="1060" w:type="pct"/>
            <w:hideMark/>
          </w:tcPr>
          <w:p w14:paraId="4B146019" w14:textId="77777777" w:rsidR="00FE4E43" w:rsidRPr="00B46920" w:rsidRDefault="00FE4E43" w:rsidP="00FE4E43">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P05109</w:t>
            </w:r>
          </w:p>
        </w:tc>
      </w:tr>
    </w:tbl>
    <w:p w14:paraId="4083BEB2" w14:textId="77777777" w:rsidR="00FE4E43" w:rsidRPr="00B46920" w:rsidRDefault="00FE4E43" w:rsidP="00B46920">
      <w:pPr>
        <w:rPr>
          <w:b/>
        </w:rPr>
      </w:pPr>
    </w:p>
    <w:p w14:paraId="33D12E27" w14:textId="77777777" w:rsidR="001539CC" w:rsidRDefault="001539CC" w:rsidP="00BD4586">
      <w:pPr>
        <w:spacing w:line="360" w:lineRule="auto"/>
        <w:rPr>
          <w:rFonts w:asciiTheme="minorHAnsi" w:eastAsiaTheme="minorHAnsi" w:hAnsiTheme="minorHAnsi" w:cstheme="minorBidi"/>
          <w:sz w:val="24"/>
          <w:szCs w:val="24"/>
        </w:rPr>
      </w:pPr>
    </w:p>
    <w:p w14:paraId="4E3EA671" w14:textId="77777777" w:rsidR="00222C8C" w:rsidRDefault="00222C8C" w:rsidP="00BD4586">
      <w:pPr>
        <w:spacing w:line="360" w:lineRule="auto"/>
        <w:rPr>
          <w:rFonts w:asciiTheme="minorHAnsi" w:eastAsiaTheme="minorHAnsi" w:hAnsiTheme="minorHAnsi" w:cstheme="minorBidi"/>
          <w:sz w:val="24"/>
          <w:szCs w:val="24"/>
        </w:rPr>
      </w:pPr>
    </w:p>
    <w:p w14:paraId="328FB789" w14:textId="416A2BE2" w:rsidR="00BD4586" w:rsidRPr="00B46920" w:rsidRDefault="00EB493C" w:rsidP="00BD4586">
      <w:pPr>
        <w:spacing w:line="360" w:lineRule="auto"/>
        <w:rPr>
          <w:sz w:val="24"/>
          <w:szCs w:val="24"/>
        </w:rPr>
      </w:pPr>
      <w:r>
        <w:rPr>
          <w:rFonts w:asciiTheme="minorHAnsi" w:eastAsiaTheme="minorHAnsi" w:hAnsiTheme="minorHAnsi" w:cstheme="minorBidi"/>
          <w:sz w:val="24"/>
          <w:szCs w:val="24"/>
        </w:rPr>
        <w:t xml:space="preserve">The interactions between altered proteins </w:t>
      </w:r>
      <w:r w:rsidR="00BD4586" w:rsidRPr="00BD4586">
        <w:rPr>
          <w:rFonts w:asciiTheme="minorHAnsi" w:eastAsiaTheme="minorHAnsi" w:hAnsiTheme="minorHAnsi" w:cstheme="minorBidi"/>
          <w:sz w:val="24"/>
          <w:szCs w:val="24"/>
        </w:rPr>
        <w:t>(upregulated</w:t>
      </w:r>
      <w:r>
        <w:rPr>
          <w:rFonts w:asciiTheme="minorHAnsi" w:eastAsiaTheme="minorHAnsi" w:hAnsiTheme="minorHAnsi" w:cstheme="minorBidi"/>
          <w:sz w:val="24"/>
          <w:szCs w:val="24"/>
        </w:rPr>
        <w:t xml:space="preserve"> (n=8)</w:t>
      </w:r>
      <w:r w:rsidR="00BD4586" w:rsidRPr="00BD4586">
        <w:rPr>
          <w:rFonts w:asciiTheme="minorHAnsi" w:eastAsiaTheme="minorHAnsi" w:hAnsiTheme="minorHAnsi" w:cstheme="minorBidi"/>
          <w:sz w:val="24"/>
          <w:szCs w:val="24"/>
        </w:rPr>
        <w:t xml:space="preserve"> and down-regulated</w:t>
      </w:r>
      <w:r>
        <w:rPr>
          <w:rFonts w:asciiTheme="minorHAnsi" w:eastAsiaTheme="minorHAnsi" w:hAnsiTheme="minorHAnsi" w:cstheme="minorBidi"/>
          <w:sz w:val="24"/>
          <w:szCs w:val="24"/>
        </w:rPr>
        <w:t xml:space="preserve"> (n=8)</w:t>
      </w:r>
      <w:r w:rsidR="004C69C8">
        <w:rPr>
          <w:rFonts w:asciiTheme="minorHAnsi" w:eastAsiaTheme="minorHAnsi" w:hAnsiTheme="minorHAnsi" w:cstheme="minorBidi"/>
          <w:sz w:val="24"/>
          <w:szCs w:val="24"/>
        </w:rPr>
        <w:t>)</w:t>
      </w:r>
      <w:r w:rsidR="00BD4586" w:rsidRPr="00BD4586">
        <w:rPr>
          <w:rFonts w:asciiTheme="minorHAnsi" w:eastAsiaTheme="minorHAnsi" w:hAnsiTheme="minorHAnsi" w:cstheme="minorBidi"/>
          <w:sz w:val="24"/>
          <w:szCs w:val="24"/>
        </w:rPr>
        <w:t xml:space="preserve"> in LSPC</w:t>
      </w:r>
      <w:r w:rsidR="00887B27">
        <w:rPr>
          <w:rFonts w:asciiTheme="minorHAnsi" w:eastAsiaTheme="minorHAnsi" w:hAnsiTheme="minorHAnsi" w:cstheme="minorBidi"/>
          <w:sz w:val="24"/>
          <w:szCs w:val="24"/>
        </w:rPr>
        <w:t xml:space="preserve"> relative to ROUC are shown in F</w:t>
      </w:r>
      <w:r w:rsidR="00BD4586" w:rsidRPr="00BD4586">
        <w:rPr>
          <w:rFonts w:asciiTheme="minorHAnsi" w:eastAsiaTheme="minorHAnsi" w:hAnsiTheme="minorHAnsi" w:cstheme="minorBidi"/>
          <w:sz w:val="24"/>
          <w:szCs w:val="24"/>
        </w:rPr>
        <w:t>igure</w:t>
      </w:r>
      <w:r w:rsidR="00133E4D">
        <w:rPr>
          <w:rFonts w:asciiTheme="minorHAnsi" w:eastAsiaTheme="minorHAnsi" w:hAnsiTheme="minorHAnsi" w:cstheme="minorBidi"/>
          <w:sz w:val="24"/>
          <w:szCs w:val="24"/>
        </w:rPr>
        <w:t xml:space="preserve"> 34</w:t>
      </w:r>
      <w:r w:rsidR="00BD4586" w:rsidRPr="00BD4586">
        <w:rPr>
          <w:rFonts w:asciiTheme="minorHAnsi" w:eastAsiaTheme="minorHAnsi" w:hAnsiTheme="minorHAnsi" w:cstheme="minorBidi"/>
          <w:sz w:val="24"/>
          <w:szCs w:val="24"/>
        </w:rPr>
        <w:t>.</w:t>
      </w:r>
      <w:r>
        <w:rPr>
          <w:rFonts w:asciiTheme="minorHAnsi" w:eastAsiaTheme="minorHAnsi" w:hAnsiTheme="minorHAnsi" w:cstheme="minorBidi"/>
          <w:sz w:val="24"/>
          <w:szCs w:val="24"/>
        </w:rPr>
        <w:t xml:space="preserve"> </w:t>
      </w:r>
      <w:r>
        <w:rPr>
          <w:sz w:val="24"/>
          <w:szCs w:val="24"/>
        </w:rPr>
        <w:t>Two proteins were subsequently excluded (GPA33 and ANXA6), as they were orphan nodes within the network with no association to other proteins in the group.</w:t>
      </w:r>
      <w:r w:rsidR="006F60E1">
        <w:rPr>
          <w:rFonts w:asciiTheme="minorHAnsi" w:eastAsiaTheme="minorHAnsi" w:hAnsiTheme="minorHAnsi" w:cstheme="minorBidi"/>
          <w:sz w:val="24"/>
          <w:szCs w:val="24"/>
        </w:rPr>
        <w:t xml:space="preserve"> </w:t>
      </w:r>
      <w:r w:rsidR="006F60E1">
        <w:rPr>
          <w:sz w:val="24"/>
          <w:szCs w:val="24"/>
        </w:rPr>
        <w:t>Two</w:t>
      </w:r>
      <w:r w:rsidR="006F60E1" w:rsidRPr="00680237">
        <w:rPr>
          <w:sz w:val="24"/>
          <w:szCs w:val="24"/>
        </w:rPr>
        <w:t xml:space="preserve"> principle PINs emerged </w:t>
      </w:r>
      <w:r w:rsidR="006F60E1">
        <w:rPr>
          <w:sz w:val="24"/>
          <w:szCs w:val="24"/>
        </w:rPr>
        <w:t xml:space="preserve">in this analysis, with clusters around </w:t>
      </w:r>
      <w:r w:rsidR="006F60E1" w:rsidRPr="006F60E1">
        <w:rPr>
          <w:sz w:val="24"/>
          <w:szCs w:val="24"/>
        </w:rPr>
        <w:t xml:space="preserve">Glyceraldehyde-3-phosphate dehydrogenase </w:t>
      </w:r>
      <w:r w:rsidR="006F60E1">
        <w:rPr>
          <w:sz w:val="24"/>
          <w:szCs w:val="24"/>
        </w:rPr>
        <w:t xml:space="preserve">(GAPDH), and TPMs (TPM1, TPM3). </w:t>
      </w:r>
    </w:p>
    <w:p w14:paraId="4CA34E6C" w14:textId="3A9AF85E" w:rsidR="00437657" w:rsidRPr="00BD4586" w:rsidRDefault="001313E2" w:rsidP="00BD4586">
      <w:pPr>
        <w:spacing w:line="360" w:lineRule="auto"/>
        <w:rPr>
          <w:rFonts w:asciiTheme="minorHAnsi" w:eastAsiaTheme="minorHAnsi" w:hAnsiTheme="minorHAnsi" w:cstheme="minorBidi"/>
          <w:sz w:val="24"/>
          <w:szCs w:val="24"/>
        </w:rPr>
      </w:pPr>
      <w:r>
        <w:rPr>
          <w:rFonts w:asciiTheme="minorHAnsi" w:eastAsiaTheme="minorHAnsi" w:hAnsiTheme="minorHAnsi" w:cstheme="minorBidi"/>
          <w:noProof/>
          <w:sz w:val="24"/>
          <w:szCs w:val="24"/>
          <w:lang w:eastAsia="en-GB"/>
        </w:rPr>
        <w:lastRenderedPageBreak/>
        <mc:AlternateContent>
          <mc:Choice Requires="wps">
            <w:drawing>
              <wp:anchor distT="0" distB="0" distL="114300" distR="114300" simplePos="0" relativeHeight="252237824" behindDoc="0" locked="0" layoutInCell="1" allowOverlap="1" wp14:anchorId="06AC7453" wp14:editId="0F84D5B2">
                <wp:simplePos x="0" y="0"/>
                <wp:positionH relativeFrom="column">
                  <wp:posOffset>102798</wp:posOffset>
                </wp:positionH>
                <wp:positionV relativeFrom="paragraph">
                  <wp:posOffset>1712595</wp:posOffset>
                </wp:positionV>
                <wp:extent cx="914400" cy="318770"/>
                <wp:effectExtent l="0" t="0" r="0" b="5080"/>
                <wp:wrapNone/>
                <wp:docPr id="16403" name="Text Box 16403"/>
                <wp:cNvGraphicFramePr/>
                <a:graphic xmlns:a="http://schemas.openxmlformats.org/drawingml/2006/main">
                  <a:graphicData uri="http://schemas.microsoft.com/office/word/2010/wordprocessingShape">
                    <wps:wsp>
                      <wps:cNvSpPr txBox="1"/>
                      <wps:spPr>
                        <a:xfrm>
                          <a:off x="0" y="0"/>
                          <a:ext cx="91440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D3927E" w14:textId="31804187" w:rsidR="004F36A9" w:rsidRPr="00CB7DD3" w:rsidRDefault="004F36A9" w:rsidP="001313E2">
                            <w:pPr>
                              <w:rPr>
                                <w:color w:val="FF0000"/>
                              </w:rPr>
                            </w:pPr>
                            <w:r>
                              <w:rPr>
                                <w:color w:val="FF0000"/>
                              </w:rPr>
                              <w:t>Metabolism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403" o:spid="_x0000_s1219" type="#_x0000_t202" style="position:absolute;margin-left:8.1pt;margin-top:134.85pt;width:1in;height:25.1pt;z-index:252237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" filled="f" stroked="f" strokeweight=".5pt">
                <v:textbox>
                  <w:txbxContent>
                    <w:p w14:paraId="3CD3927E" w14:textId="31804187" w:rsidR="004F36A9" w:rsidRPr="00CB7DD3" w:rsidRDefault="004F36A9" w:rsidP="001313E2">
                      <w:pPr>
                        <w:rPr>
                          <w:color w:val="FF0000"/>
                        </w:rPr>
                      </w:pPr>
                      <w:r>
                        <w:rPr>
                          <w:color w:val="FF0000"/>
                        </w:rPr>
                        <w:t>Metabolism</w:t>
                      </w:r>
                    </w:p>
                  </w:txbxContent>
                </v:textbox>
              </v:shape>
            </w:pict>
          </mc:Fallback>
        </mc:AlternateContent>
      </w:r>
      <w:r w:rsidR="006F60E1">
        <w:rPr>
          <w:rFonts w:asciiTheme="minorHAnsi" w:eastAsiaTheme="minorHAnsi" w:hAnsiTheme="minorHAnsi" w:cstheme="minorBidi"/>
          <w:noProof/>
          <w:sz w:val="24"/>
          <w:szCs w:val="24"/>
          <w:lang w:eastAsia="en-GB"/>
        </w:rPr>
        <mc:AlternateContent>
          <mc:Choice Requires="wps">
            <w:drawing>
              <wp:anchor distT="0" distB="0" distL="114300" distR="114300" simplePos="0" relativeHeight="252219392" behindDoc="0" locked="0" layoutInCell="1" allowOverlap="1" wp14:anchorId="7E11E65B" wp14:editId="66C0D33E">
                <wp:simplePos x="0" y="0"/>
                <wp:positionH relativeFrom="column">
                  <wp:posOffset>853440</wp:posOffset>
                </wp:positionH>
                <wp:positionV relativeFrom="paragraph">
                  <wp:posOffset>1387475</wp:posOffset>
                </wp:positionV>
                <wp:extent cx="1343660" cy="1612900"/>
                <wp:effectExtent l="0" t="0" r="27940" b="25400"/>
                <wp:wrapNone/>
                <wp:docPr id="36867" name="Oval 36867"/>
                <wp:cNvGraphicFramePr/>
                <a:graphic xmlns:a="http://schemas.openxmlformats.org/drawingml/2006/main">
                  <a:graphicData uri="http://schemas.microsoft.com/office/word/2010/wordprocessingShape">
                    <wps:wsp>
                      <wps:cNvSpPr/>
                      <wps:spPr>
                        <a:xfrm>
                          <a:off x="0" y="0"/>
                          <a:ext cx="1343660" cy="1612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6867" o:spid="_x0000_s1026" style="position:absolute;margin-left:67.2pt;margin-top:109.25pt;width:105.8pt;height:127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" filled="f" strokecolor="red" strokeweight="2pt"/>
            </w:pict>
          </mc:Fallback>
        </mc:AlternateContent>
      </w:r>
      <w:r w:rsidR="006F60E1">
        <w:rPr>
          <w:rFonts w:asciiTheme="minorHAnsi" w:eastAsiaTheme="minorHAnsi" w:hAnsiTheme="minorHAnsi" w:cstheme="minorBidi"/>
          <w:noProof/>
          <w:sz w:val="24"/>
          <w:szCs w:val="24"/>
          <w:lang w:eastAsia="en-GB"/>
        </w:rPr>
        <mc:AlternateContent>
          <mc:Choice Requires="wps">
            <w:drawing>
              <wp:anchor distT="0" distB="0" distL="114300" distR="114300" simplePos="0" relativeHeight="252235776" behindDoc="0" locked="0" layoutInCell="1" allowOverlap="1" wp14:anchorId="4594E676" wp14:editId="500ECD22">
                <wp:simplePos x="0" y="0"/>
                <wp:positionH relativeFrom="column">
                  <wp:posOffset>2943908</wp:posOffset>
                </wp:positionH>
                <wp:positionV relativeFrom="paragraph">
                  <wp:posOffset>1146163</wp:posOffset>
                </wp:positionV>
                <wp:extent cx="914400" cy="319177"/>
                <wp:effectExtent l="0" t="0" r="0" b="5080"/>
                <wp:wrapNone/>
                <wp:docPr id="16402" name="Text Box 16402"/>
                <wp:cNvGraphicFramePr/>
                <a:graphic xmlns:a="http://schemas.openxmlformats.org/drawingml/2006/main">
                  <a:graphicData uri="http://schemas.microsoft.com/office/word/2010/wordprocessingShape">
                    <wps:wsp>
                      <wps:cNvSpPr txBox="1"/>
                      <wps:spPr>
                        <a:xfrm>
                          <a:off x="0" y="0"/>
                          <a:ext cx="914400" cy="3191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8394A4" w14:textId="1E3EBB3A" w:rsidR="004F36A9" w:rsidRPr="001B292F" w:rsidRDefault="004F36A9">
                            <w:pPr>
                              <w:rPr>
                                <w:color w:val="FF0000"/>
                              </w:rPr>
                            </w:pPr>
                            <w:r w:rsidRPr="001B292F">
                              <w:rPr>
                                <w:color w:val="FF0000"/>
                              </w:rPr>
                              <w:t>Muscle contraction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402" o:spid="_x0000_s1220" type="#_x0000_t202" style="position:absolute;margin-left:231.8pt;margin-top:90.25pt;width:1in;height:25.15pt;z-index:252235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" filled="f" stroked="f" strokeweight=".5pt">
                <v:textbox>
                  <w:txbxContent>
                    <w:p w14:paraId="3C8394A4" w14:textId="1E3EBB3A" w:rsidR="004F36A9" w:rsidRPr="001B292F" w:rsidRDefault="004F36A9">
                      <w:pPr>
                        <w:rPr>
                          <w:color w:val="FF0000"/>
                        </w:rPr>
                      </w:pPr>
                      <w:r w:rsidRPr="001B292F">
                        <w:rPr>
                          <w:color w:val="FF0000"/>
                        </w:rPr>
                        <w:t>Muscle contraction</w:t>
                      </w:r>
                    </w:p>
                  </w:txbxContent>
                </v:textbox>
              </v:shape>
            </w:pict>
          </mc:Fallback>
        </mc:AlternateContent>
      </w:r>
      <w:r w:rsidR="00437657">
        <w:rPr>
          <w:rFonts w:asciiTheme="minorHAnsi" w:eastAsiaTheme="minorHAnsi" w:hAnsiTheme="minorHAnsi" w:cstheme="minorBidi"/>
          <w:noProof/>
          <w:sz w:val="24"/>
          <w:szCs w:val="24"/>
          <w:lang w:eastAsia="en-GB"/>
        </w:rPr>
        <mc:AlternateContent>
          <mc:Choice Requires="wps">
            <w:drawing>
              <wp:anchor distT="0" distB="0" distL="114300" distR="114300" simplePos="0" relativeHeight="252220416" behindDoc="0" locked="0" layoutInCell="1" allowOverlap="1" wp14:anchorId="5888E5F4" wp14:editId="238E0554">
                <wp:simplePos x="0" y="0"/>
                <wp:positionH relativeFrom="column">
                  <wp:posOffset>2087591</wp:posOffset>
                </wp:positionH>
                <wp:positionV relativeFrom="paragraph">
                  <wp:posOffset>956406</wp:posOffset>
                </wp:positionV>
                <wp:extent cx="923027" cy="1079033"/>
                <wp:effectExtent l="0" t="0" r="10795" b="26035"/>
                <wp:wrapNone/>
                <wp:docPr id="36868" name="Oval 36868"/>
                <wp:cNvGraphicFramePr/>
                <a:graphic xmlns:a="http://schemas.openxmlformats.org/drawingml/2006/main">
                  <a:graphicData uri="http://schemas.microsoft.com/office/word/2010/wordprocessingShape">
                    <wps:wsp>
                      <wps:cNvSpPr/>
                      <wps:spPr>
                        <a:xfrm>
                          <a:off x="0" y="0"/>
                          <a:ext cx="923027" cy="1079033"/>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6868" o:spid="_x0000_s1026" style="position:absolute;margin-left:164.4pt;margin-top:75.3pt;width:72.7pt;height:84.9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" filled="f" strokecolor="red" strokeweight="2pt">
                <v:stroke dashstyle="3 1"/>
              </v:oval>
            </w:pict>
          </mc:Fallback>
        </mc:AlternateContent>
      </w:r>
      <w:r w:rsidR="00437657">
        <w:rPr>
          <w:rFonts w:asciiTheme="minorHAnsi" w:eastAsiaTheme="minorHAnsi" w:hAnsiTheme="minorHAnsi" w:cstheme="minorBidi"/>
          <w:noProof/>
          <w:sz w:val="24"/>
          <w:szCs w:val="24"/>
          <w:lang w:eastAsia="en-GB"/>
        </w:rPr>
        <w:drawing>
          <wp:inline distT="0" distB="0" distL="0" distR="0" wp14:anchorId="7A521498" wp14:editId="4AF3FAF9">
            <wp:extent cx="4341412" cy="3004604"/>
            <wp:effectExtent l="0" t="0" r="0" b="0"/>
            <wp:docPr id="36864" name="Picture 36864" descr="C:\Users\aassadsangabi\Downloads\string_normal_imag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Users\aassadsangabi\Downloads\string_normal_image (7).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340367" cy="3003881"/>
                    </a:xfrm>
                    <a:prstGeom prst="rect">
                      <a:avLst/>
                    </a:prstGeom>
                    <a:noFill/>
                    <a:ln>
                      <a:noFill/>
                    </a:ln>
                  </pic:spPr>
                </pic:pic>
              </a:graphicData>
            </a:graphic>
          </wp:inline>
        </w:drawing>
      </w:r>
      <w:r w:rsidR="00437657" w:rsidRPr="005940BE">
        <w:rPr>
          <w:rFonts w:asciiTheme="minorHAnsi" w:eastAsiaTheme="minorHAnsi" w:hAnsiTheme="minorHAnsi" w:cstheme="minorBidi"/>
          <w:noProof/>
          <w:lang w:eastAsia="en-GB"/>
        </w:rPr>
        <w:drawing>
          <wp:inline distT="0" distB="0" distL="0" distR="0" wp14:anchorId="6780C88A" wp14:editId="529A50DD">
            <wp:extent cx="1085850" cy="847725"/>
            <wp:effectExtent l="4762" t="0" r="4763" b="4762"/>
            <wp:docPr id="36865" name="Picture 36865" descr="E:\ARASH\OOPR\Soluable proteomics study\Gel assisted proteolysis experiment\MS results\STRING colou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ARASH\OOPR\Soluable proteomics study\Gel assisted proteolysis experiment\MS results\STRING colours.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5400000">
                      <a:off x="0" y="0"/>
                      <a:ext cx="1085850" cy="847725"/>
                    </a:xfrm>
                    <a:prstGeom prst="rect">
                      <a:avLst/>
                    </a:prstGeom>
                    <a:noFill/>
                    <a:ln>
                      <a:noFill/>
                    </a:ln>
                  </pic:spPr>
                </pic:pic>
              </a:graphicData>
            </a:graphic>
          </wp:inline>
        </w:drawing>
      </w:r>
    </w:p>
    <w:p w14:paraId="4E80C694" w14:textId="00B8874B" w:rsidR="00BD4586" w:rsidRPr="00BD4586" w:rsidRDefault="00BD4586" w:rsidP="00BD4586">
      <w:pPr>
        <w:spacing w:line="360" w:lineRule="auto"/>
        <w:rPr>
          <w:rFonts w:asciiTheme="minorHAnsi" w:eastAsiaTheme="minorHAnsi" w:hAnsiTheme="minorHAnsi" w:cstheme="minorBidi"/>
        </w:rPr>
      </w:pPr>
    </w:p>
    <w:p w14:paraId="45FE39CB" w14:textId="591F8AE4" w:rsidR="00437657" w:rsidRPr="001313E2" w:rsidRDefault="00C94246" w:rsidP="00C94246">
      <w:pPr>
        <w:pStyle w:val="Caption"/>
        <w:rPr>
          <w:b w:val="0"/>
          <w:color w:val="auto"/>
        </w:rPr>
      </w:pPr>
      <w:bookmarkStart w:id="103" w:name="_Toc467434336"/>
      <w:proofErr w:type="gramStart"/>
      <w:r w:rsidRPr="00C94246">
        <w:rPr>
          <w:b w:val="0"/>
          <w:color w:val="auto"/>
        </w:rPr>
        <w:t xml:space="preserve">Figure </w:t>
      </w:r>
      <w:r w:rsidR="00133E4D">
        <w:rPr>
          <w:b w:val="0"/>
          <w:color w:val="auto"/>
        </w:rPr>
        <w:t>34</w:t>
      </w:r>
      <w:r w:rsidRPr="00C94246">
        <w:rPr>
          <w:b w:val="0"/>
          <w:color w:val="auto"/>
        </w:rPr>
        <w:t>.</w:t>
      </w:r>
      <w:proofErr w:type="gramEnd"/>
      <w:r w:rsidRPr="00C94246">
        <w:rPr>
          <w:b w:val="0"/>
          <w:color w:val="auto"/>
        </w:rPr>
        <w:t xml:space="preserve"> Protein–protein interaction (PPI) network view summarising the network of predicted associations between differentially expressed proteins in LSPC relative to ROUC</w:t>
      </w:r>
      <w:r w:rsidR="00437657" w:rsidRPr="001313E2">
        <w:rPr>
          <w:b w:val="0"/>
          <w:color w:val="auto"/>
        </w:rPr>
        <w:t xml:space="preserve">(orphan nodes not shown), and indicating proteins interlinked with clusters around metabolism (solid line), </w:t>
      </w:r>
      <w:r w:rsidR="001313E2" w:rsidRPr="00B46920">
        <w:rPr>
          <w:b w:val="0"/>
          <w:color w:val="auto"/>
        </w:rPr>
        <w:t>and muscle contraction</w:t>
      </w:r>
      <w:r w:rsidR="00437657" w:rsidRPr="00B46920">
        <w:rPr>
          <w:b w:val="0"/>
          <w:color w:val="auto"/>
        </w:rPr>
        <w:t xml:space="preserve"> (</w:t>
      </w:r>
      <w:r w:rsidR="001313E2" w:rsidRPr="00B46920">
        <w:rPr>
          <w:b w:val="0"/>
          <w:color w:val="auto"/>
        </w:rPr>
        <w:t>square-dot line)</w:t>
      </w:r>
      <w:r w:rsidR="00437657" w:rsidRPr="00B46920">
        <w:rPr>
          <w:b w:val="0"/>
          <w:color w:val="auto"/>
        </w:rPr>
        <w:t>. Data accessed from ST</w:t>
      </w:r>
      <w:r w:rsidR="00133E4D">
        <w:rPr>
          <w:b w:val="0"/>
          <w:color w:val="auto"/>
        </w:rPr>
        <w:t>RING 10.5 database on 01/10/2018</w:t>
      </w:r>
      <w:r w:rsidR="00437657" w:rsidRPr="00B46920">
        <w:rPr>
          <w:b w:val="0"/>
          <w:color w:val="auto"/>
        </w:rPr>
        <w:t>.</w:t>
      </w:r>
    </w:p>
    <w:bookmarkEnd w:id="103"/>
    <w:p w14:paraId="1B675381" w14:textId="77777777" w:rsidR="00CB1BF6" w:rsidRDefault="00CB1BF6" w:rsidP="00B46920">
      <w:pPr>
        <w:pStyle w:val="Caption"/>
      </w:pPr>
    </w:p>
    <w:p w14:paraId="5233EB92" w14:textId="77777777" w:rsidR="00C94246" w:rsidRPr="00C94246" w:rsidRDefault="00C94246" w:rsidP="00C94246"/>
    <w:p w14:paraId="1E7683CD" w14:textId="77777777" w:rsidR="001313E2" w:rsidRDefault="001313E2" w:rsidP="00BD4586">
      <w:pPr>
        <w:spacing w:line="360" w:lineRule="auto"/>
        <w:rPr>
          <w:rFonts w:asciiTheme="minorHAnsi" w:eastAsiaTheme="minorHAnsi" w:hAnsiTheme="minorHAnsi" w:cstheme="minorBidi"/>
          <w:sz w:val="24"/>
          <w:szCs w:val="24"/>
        </w:rPr>
      </w:pPr>
    </w:p>
    <w:p w14:paraId="43AB02E0" w14:textId="15AE0DF0" w:rsidR="001313E2" w:rsidRPr="00C94246" w:rsidRDefault="00AA12FE" w:rsidP="00C94246">
      <w:pPr>
        <w:pStyle w:val="Heading3"/>
        <w:rPr>
          <w:rFonts w:asciiTheme="minorHAnsi" w:eastAsiaTheme="minorHAnsi" w:hAnsiTheme="minorHAnsi" w:cstheme="minorBidi"/>
          <w:color w:val="auto"/>
          <w:sz w:val="24"/>
          <w:szCs w:val="24"/>
        </w:rPr>
      </w:pPr>
      <w:bookmarkStart w:id="104" w:name="_Toc35977129"/>
      <w:r>
        <w:rPr>
          <w:rFonts w:asciiTheme="minorHAnsi" w:eastAsiaTheme="minorHAnsi" w:hAnsiTheme="minorHAnsi" w:cstheme="minorBidi"/>
          <w:color w:val="auto"/>
          <w:sz w:val="24"/>
          <w:szCs w:val="24"/>
        </w:rPr>
        <w:t>5</w:t>
      </w:r>
      <w:r w:rsidR="00C94246" w:rsidRPr="00C94246">
        <w:rPr>
          <w:rFonts w:asciiTheme="minorHAnsi" w:eastAsiaTheme="minorHAnsi" w:hAnsiTheme="minorHAnsi" w:cstheme="minorBidi"/>
          <w:color w:val="auto"/>
          <w:sz w:val="24"/>
          <w:szCs w:val="24"/>
        </w:rPr>
        <w:t>.3.2.2 LSPC versus controls analysis</w:t>
      </w:r>
      <w:bookmarkEnd w:id="104"/>
    </w:p>
    <w:p w14:paraId="085F2742" w14:textId="26DC1980" w:rsidR="001313E2" w:rsidRPr="00222C8C" w:rsidRDefault="00547945" w:rsidP="00222C8C">
      <w:pPr>
        <w:spacing w:line="360" w:lineRule="auto"/>
        <w:rPr>
          <w:rFonts w:asciiTheme="minorHAnsi" w:eastAsiaTheme="minorHAnsi" w:hAnsiTheme="minorHAnsi" w:cstheme="minorBidi"/>
          <w:sz w:val="24"/>
          <w:szCs w:val="24"/>
        </w:rPr>
      </w:pPr>
      <w:r>
        <w:rPr>
          <w:rFonts w:asciiTheme="minorHAnsi" w:eastAsiaTheme="minorHAnsi" w:hAnsiTheme="minorHAnsi" w:cstheme="minorBidi"/>
          <w:sz w:val="24"/>
          <w:szCs w:val="24"/>
        </w:rPr>
        <w:t xml:space="preserve">The </w:t>
      </w:r>
      <w:r w:rsidR="00BD4586" w:rsidRPr="00BD4586">
        <w:rPr>
          <w:rFonts w:asciiTheme="minorHAnsi" w:eastAsiaTheme="minorHAnsi" w:hAnsiTheme="minorHAnsi" w:cstheme="minorBidi"/>
          <w:sz w:val="24"/>
          <w:szCs w:val="24"/>
        </w:rPr>
        <w:t xml:space="preserve">soluble proteomes between LSPC and controls </w:t>
      </w:r>
      <w:r>
        <w:rPr>
          <w:rFonts w:asciiTheme="minorHAnsi" w:eastAsiaTheme="minorHAnsi" w:hAnsiTheme="minorHAnsi" w:cstheme="minorBidi"/>
          <w:sz w:val="24"/>
          <w:szCs w:val="24"/>
        </w:rPr>
        <w:t>were compared</w:t>
      </w:r>
      <w:r w:rsidR="002F6612">
        <w:rPr>
          <w:rFonts w:asciiTheme="minorHAnsi" w:eastAsiaTheme="minorHAnsi" w:hAnsiTheme="minorHAnsi" w:cstheme="minorBidi"/>
          <w:sz w:val="24"/>
          <w:szCs w:val="24"/>
        </w:rPr>
        <w:t>.</w:t>
      </w:r>
      <w:r>
        <w:rPr>
          <w:rFonts w:asciiTheme="minorHAnsi" w:eastAsiaTheme="minorHAnsi" w:hAnsiTheme="minorHAnsi" w:cstheme="minorBidi"/>
          <w:sz w:val="24"/>
          <w:szCs w:val="24"/>
        </w:rPr>
        <w:t xml:space="preserve"> </w:t>
      </w:r>
      <w:r w:rsidR="00BD4586" w:rsidRPr="00BD4586">
        <w:rPr>
          <w:rFonts w:asciiTheme="minorHAnsi" w:eastAsiaTheme="minorHAnsi" w:hAnsiTheme="minorHAnsi" w:cstheme="minorBidi"/>
          <w:sz w:val="24"/>
          <w:szCs w:val="24"/>
        </w:rPr>
        <w:t>The differentially expressed upregulated and down-regulated proteins in LSPC relative to contr</w:t>
      </w:r>
      <w:r w:rsidR="005940BE">
        <w:rPr>
          <w:rFonts w:asciiTheme="minorHAnsi" w:eastAsiaTheme="minorHAnsi" w:hAnsiTheme="minorHAnsi" w:cstheme="minorBidi"/>
          <w:sz w:val="24"/>
          <w:szCs w:val="24"/>
        </w:rPr>
        <w:t xml:space="preserve">ols are </w:t>
      </w:r>
      <w:r w:rsidR="00A1092F">
        <w:rPr>
          <w:rFonts w:asciiTheme="minorHAnsi" w:eastAsiaTheme="minorHAnsi" w:hAnsiTheme="minorHAnsi" w:cstheme="minorBidi"/>
          <w:sz w:val="24"/>
          <w:szCs w:val="24"/>
        </w:rPr>
        <w:t>sum</w:t>
      </w:r>
      <w:r w:rsidR="00887B27">
        <w:rPr>
          <w:rFonts w:asciiTheme="minorHAnsi" w:eastAsiaTheme="minorHAnsi" w:hAnsiTheme="minorHAnsi" w:cstheme="minorBidi"/>
          <w:sz w:val="24"/>
          <w:szCs w:val="24"/>
        </w:rPr>
        <w:t>marised in T</w:t>
      </w:r>
      <w:r>
        <w:rPr>
          <w:rFonts w:asciiTheme="minorHAnsi" w:eastAsiaTheme="minorHAnsi" w:hAnsiTheme="minorHAnsi" w:cstheme="minorBidi"/>
          <w:sz w:val="24"/>
          <w:szCs w:val="24"/>
        </w:rPr>
        <w:t>ables 22&amp;23</w:t>
      </w:r>
      <w:r w:rsidR="005940BE">
        <w:rPr>
          <w:rFonts w:asciiTheme="minorHAnsi" w:eastAsiaTheme="minorHAnsi" w:hAnsiTheme="minorHAnsi" w:cstheme="minorBidi"/>
          <w:sz w:val="24"/>
          <w:szCs w:val="24"/>
        </w:rPr>
        <w:t xml:space="preserve">. </w:t>
      </w:r>
      <w:bookmarkStart w:id="105" w:name="_Toc467234329"/>
    </w:p>
    <w:p w14:paraId="7513D792" w14:textId="2AF7ADDE" w:rsidR="00BD4586" w:rsidRPr="005B3652" w:rsidRDefault="00547945" w:rsidP="00547945">
      <w:pPr>
        <w:pStyle w:val="Caption"/>
        <w:rPr>
          <w:b w:val="0"/>
          <w:color w:val="auto"/>
        </w:rPr>
      </w:pPr>
      <w:proofErr w:type="gramStart"/>
      <w:r w:rsidRPr="00547945">
        <w:rPr>
          <w:b w:val="0"/>
          <w:color w:val="auto"/>
        </w:rPr>
        <w:t xml:space="preserve">Table </w:t>
      </w:r>
      <w:r w:rsidRPr="00547945">
        <w:rPr>
          <w:b w:val="0"/>
          <w:color w:val="auto"/>
        </w:rPr>
        <w:fldChar w:fldCharType="begin"/>
      </w:r>
      <w:r w:rsidRPr="00547945">
        <w:rPr>
          <w:b w:val="0"/>
          <w:color w:val="auto"/>
        </w:rPr>
        <w:instrText xml:space="preserve"> SEQ Table \* ARABIC </w:instrText>
      </w:r>
      <w:r w:rsidRPr="00547945">
        <w:rPr>
          <w:b w:val="0"/>
          <w:color w:val="auto"/>
        </w:rPr>
        <w:fldChar w:fldCharType="separate"/>
      </w:r>
      <w:r w:rsidR="00BD36B2">
        <w:rPr>
          <w:b w:val="0"/>
          <w:noProof/>
          <w:color w:val="auto"/>
        </w:rPr>
        <w:t>22</w:t>
      </w:r>
      <w:r w:rsidRPr="00547945">
        <w:rPr>
          <w:b w:val="0"/>
          <w:color w:val="auto"/>
        </w:rPr>
        <w:fldChar w:fldCharType="end"/>
      </w:r>
      <w:r w:rsidRPr="00547945">
        <w:rPr>
          <w:b w:val="0"/>
          <w:color w:val="auto"/>
        </w:rPr>
        <w:t>.</w:t>
      </w:r>
      <w:proofErr w:type="gramEnd"/>
      <w:r w:rsidRPr="00547945">
        <w:rPr>
          <w:b w:val="0"/>
          <w:color w:val="auto"/>
        </w:rPr>
        <w:t xml:space="preserve"> </w:t>
      </w:r>
      <w:proofErr w:type="gramStart"/>
      <w:r w:rsidRPr="00547945">
        <w:rPr>
          <w:b w:val="0"/>
          <w:color w:val="auto"/>
        </w:rPr>
        <w:t>Upregulated proteins in LSPC relative to normal controls</w:t>
      </w:r>
      <w:r w:rsidR="001313E2" w:rsidRPr="00547945">
        <w:rPr>
          <w:b w:val="0"/>
          <w:color w:val="auto"/>
        </w:rPr>
        <w:t>.</w:t>
      </w:r>
      <w:proofErr w:type="gramEnd"/>
      <w:r w:rsidR="001313E2" w:rsidRPr="002431F2">
        <w:rPr>
          <w:b w:val="0"/>
          <w:color w:val="auto"/>
        </w:rPr>
        <w:t xml:space="preserve"> General data regarding each protein’s gene name, length and mass was extracted from UniProt database on 26/01/2016. Fold change and p-value for each protein were directly extracted from the iTRAQ analysis.</w:t>
      </w:r>
      <w:bookmarkEnd w:id="105"/>
      <w:r w:rsidR="00703CB6">
        <w:rPr>
          <w:b w:val="0"/>
          <w:color w:val="auto"/>
        </w:rPr>
        <w:t xml:space="preserve"> (Sequence) Length</w:t>
      </w:r>
      <w:r w:rsidR="00703CB6" w:rsidRPr="00703CB6">
        <w:rPr>
          <w:b w:val="0"/>
          <w:color w:val="auto"/>
        </w:rPr>
        <w:t xml:space="preserve"> indicates the number of amino acids in the canonical sequence</w:t>
      </w:r>
      <w:r w:rsidR="00703CB6">
        <w:rPr>
          <w:b w:val="0"/>
          <w:color w:val="auto"/>
        </w:rPr>
        <w:t>. (Molecular) Mass in Daltons (Da), calculated from the full precursor canonical sequence.</w:t>
      </w:r>
    </w:p>
    <w:tbl>
      <w:tblPr>
        <w:tblW w:w="5000" w:type="pct"/>
        <w:tblLook w:val="04A0" w:firstRow="1" w:lastRow="0" w:firstColumn="1" w:lastColumn="0" w:noHBand="0" w:noVBand="1"/>
      </w:tblPr>
      <w:tblGrid>
        <w:gridCol w:w="3136"/>
        <w:gridCol w:w="1216"/>
        <w:gridCol w:w="963"/>
        <w:gridCol w:w="917"/>
        <w:gridCol w:w="908"/>
        <w:gridCol w:w="950"/>
        <w:gridCol w:w="1152"/>
      </w:tblGrid>
      <w:tr w:rsidR="003E1A40" w:rsidRPr="00BD4586" w14:paraId="470C0E42" w14:textId="77777777" w:rsidTr="00222C8C">
        <w:trPr>
          <w:trHeight w:val="912"/>
        </w:trPr>
        <w:tc>
          <w:tcPr>
            <w:tcW w:w="1697" w:type="pct"/>
            <w:tcBorders>
              <w:top w:val="single" w:sz="4" w:space="0" w:color="000000"/>
              <w:left w:val="single" w:sz="4" w:space="0" w:color="000000"/>
              <w:bottom w:val="single" w:sz="4" w:space="0" w:color="000000"/>
              <w:right w:val="nil"/>
            </w:tcBorders>
            <w:shd w:val="clear" w:color="000000" w:fill="000000"/>
          </w:tcPr>
          <w:p w14:paraId="1541EAF0" w14:textId="787FCFE8"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Protein name(s)</w:t>
            </w:r>
          </w:p>
        </w:tc>
        <w:tc>
          <w:tcPr>
            <w:tcW w:w="658" w:type="pct"/>
            <w:tcBorders>
              <w:top w:val="single" w:sz="4" w:space="0" w:color="000000"/>
              <w:left w:val="nil"/>
              <w:bottom w:val="single" w:sz="4" w:space="0" w:color="000000"/>
              <w:right w:val="nil"/>
            </w:tcBorders>
            <w:shd w:val="clear" w:color="000000" w:fill="000000"/>
          </w:tcPr>
          <w:p w14:paraId="1CDEA612" w14:textId="788526D5"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Accession No</w:t>
            </w:r>
          </w:p>
        </w:tc>
        <w:tc>
          <w:tcPr>
            <w:tcW w:w="521" w:type="pct"/>
            <w:tcBorders>
              <w:top w:val="single" w:sz="4" w:space="0" w:color="000000"/>
              <w:left w:val="nil"/>
              <w:bottom w:val="single" w:sz="4" w:space="0" w:color="000000"/>
              <w:right w:val="nil"/>
            </w:tcBorders>
            <w:shd w:val="clear" w:color="000000" w:fill="000000"/>
          </w:tcPr>
          <w:p w14:paraId="2495D2D0" w14:textId="6BE406D3"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Gene name</w:t>
            </w:r>
          </w:p>
        </w:tc>
        <w:tc>
          <w:tcPr>
            <w:tcW w:w="496" w:type="pct"/>
            <w:tcBorders>
              <w:top w:val="single" w:sz="4" w:space="0" w:color="000000"/>
              <w:left w:val="nil"/>
              <w:bottom w:val="single" w:sz="4" w:space="0" w:color="000000"/>
              <w:right w:val="nil"/>
            </w:tcBorders>
            <w:shd w:val="clear" w:color="000000" w:fill="000000"/>
          </w:tcPr>
          <w:p w14:paraId="22C539F9" w14:textId="222E20A8"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Length</w:t>
            </w:r>
          </w:p>
        </w:tc>
        <w:tc>
          <w:tcPr>
            <w:tcW w:w="491" w:type="pct"/>
            <w:tcBorders>
              <w:top w:val="single" w:sz="4" w:space="0" w:color="000000"/>
              <w:left w:val="nil"/>
              <w:bottom w:val="single" w:sz="4" w:space="0" w:color="000000"/>
              <w:right w:val="nil"/>
            </w:tcBorders>
            <w:shd w:val="clear" w:color="000000" w:fill="000000"/>
          </w:tcPr>
          <w:p w14:paraId="034DD915" w14:textId="5BF3E1A5"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Mass</w:t>
            </w:r>
          </w:p>
        </w:tc>
        <w:tc>
          <w:tcPr>
            <w:tcW w:w="514" w:type="pct"/>
            <w:tcBorders>
              <w:top w:val="single" w:sz="4" w:space="0" w:color="000000"/>
              <w:left w:val="nil"/>
              <w:bottom w:val="single" w:sz="4" w:space="0" w:color="000000"/>
              <w:right w:val="nil"/>
            </w:tcBorders>
            <w:shd w:val="clear" w:color="000000" w:fill="000000"/>
          </w:tcPr>
          <w:p w14:paraId="5C8DA304" w14:textId="2DED8FC8"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Fold change</w:t>
            </w:r>
          </w:p>
        </w:tc>
        <w:tc>
          <w:tcPr>
            <w:tcW w:w="623" w:type="pct"/>
            <w:tcBorders>
              <w:top w:val="single" w:sz="4" w:space="0" w:color="000000"/>
              <w:left w:val="nil"/>
              <w:bottom w:val="single" w:sz="4" w:space="0" w:color="000000"/>
              <w:right w:val="single" w:sz="4" w:space="0" w:color="000000"/>
            </w:tcBorders>
            <w:shd w:val="clear" w:color="000000" w:fill="000000"/>
          </w:tcPr>
          <w:p w14:paraId="40B3A6A0" w14:textId="75EA2237"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p-vlaue</w:t>
            </w:r>
          </w:p>
        </w:tc>
      </w:tr>
      <w:tr w:rsidR="003E1A40" w:rsidRPr="00BD4586" w14:paraId="10672B41" w14:textId="77777777" w:rsidTr="00222C8C">
        <w:trPr>
          <w:trHeight w:val="237"/>
        </w:trPr>
        <w:tc>
          <w:tcPr>
            <w:tcW w:w="1697" w:type="pct"/>
            <w:tcBorders>
              <w:top w:val="single" w:sz="4" w:space="0" w:color="000000"/>
              <w:left w:val="single" w:sz="4" w:space="0" w:color="000000"/>
              <w:bottom w:val="single" w:sz="4" w:space="0" w:color="000000"/>
              <w:right w:val="nil"/>
            </w:tcBorders>
            <w:shd w:val="clear" w:color="D9D9D9" w:fill="D9D9D9"/>
            <w:noWrap/>
          </w:tcPr>
          <w:p w14:paraId="348BD46B" w14:textId="63A99A61"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 cytoskeletal 10</w:t>
            </w:r>
          </w:p>
        </w:tc>
        <w:tc>
          <w:tcPr>
            <w:tcW w:w="658" w:type="pct"/>
            <w:tcBorders>
              <w:top w:val="single" w:sz="4" w:space="0" w:color="000000"/>
              <w:left w:val="nil"/>
              <w:bottom w:val="single" w:sz="4" w:space="0" w:color="000000"/>
              <w:right w:val="nil"/>
            </w:tcBorders>
            <w:shd w:val="clear" w:color="D9D9D9" w:fill="D9D9D9"/>
            <w:noWrap/>
          </w:tcPr>
          <w:p w14:paraId="7360C98F" w14:textId="62FDC183"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P13645</w:t>
            </w:r>
          </w:p>
        </w:tc>
        <w:tc>
          <w:tcPr>
            <w:tcW w:w="521" w:type="pct"/>
            <w:tcBorders>
              <w:top w:val="single" w:sz="4" w:space="0" w:color="000000"/>
              <w:left w:val="nil"/>
              <w:bottom w:val="single" w:sz="4" w:space="0" w:color="000000"/>
              <w:right w:val="nil"/>
            </w:tcBorders>
            <w:shd w:val="clear" w:color="D9D9D9" w:fill="D9D9D9"/>
            <w:noWrap/>
          </w:tcPr>
          <w:p w14:paraId="63217818" w14:textId="59E52E9D"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KRT10</w:t>
            </w:r>
          </w:p>
        </w:tc>
        <w:tc>
          <w:tcPr>
            <w:tcW w:w="496" w:type="pct"/>
            <w:tcBorders>
              <w:top w:val="single" w:sz="4" w:space="0" w:color="000000"/>
              <w:left w:val="nil"/>
              <w:bottom w:val="single" w:sz="4" w:space="0" w:color="000000"/>
              <w:right w:val="nil"/>
            </w:tcBorders>
            <w:shd w:val="clear" w:color="D9D9D9" w:fill="D9D9D9"/>
            <w:noWrap/>
          </w:tcPr>
          <w:p w14:paraId="16092862" w14:textId="76C8E9D7"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584</w:t>
            </w:r>
          </w:p>
        </w:tc>
        <w:tc>
          <w:tcPr>
            <w:tcW w:w="491" w:type="pct"/>
            <w:tcBorders>
              <w:top w:val="single" w:sz="4" w:space="0" w:color="000000"/>
              <w:left w:val="nil"/>
              <w:bottom w:val="single" w:sz="4" w:space="0" w:color="000000"/>
              <w:right w:val="nil"/>
            </w:tcBorders>
            <w:shd w:val="clear" w:color="D9D9D9" w:fill="D9D9D9"/>
            <w:noWrap/>
          </w:tcPr>
          <w:p w14:paraId="785EEE25" w14:textId="1B896044"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58,827</w:t>
            </w:r>
          </w:p>
        </w:tc>
        <w:tc>
          <w:tcPr>
            <w:tcW w:w="514" w:type="pct"/>
            <w:tcBorders>
              <w:top w:val="single" w:sz="4" w:space="0" w:color="000000"/>
              <w:left w:val="nil"/>
              <w:bottom w:val="single" w:sz="4" w:space="0" w:color="000000"/>
              <w:right w:val="nil"/>
            </w:tcBorders>
            <w:shd w:val="clear" w:color="D9D9D9" w:fill="D9D9D9"/>
            <w:noWrap/>
          </w:tcPr>
          <w:p w14:paraId="6CE30AA2" w14:textId="034C46A3"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1.53</w:t>
            </w:r>
          </w:p>
        </w:tc>
        <w:tc>
          <w:tcPr>
            <w:tcW w:w="623" w:type="pct"/>
            <w:tcBorders>
              <w:top w:val="single" w:sz="4" w:space="0" w:color="000000"/>
              <w:left w:val="nil"/>
              <w:bottom w:val="single" w:sz="4" w:space="0" w:color="000000"/>
              <w:right w:val="single" w:sz="4" w:space="0" w:color="000000"/>
            </w:tcBorders>
            <w:shd w:val="clear" w:color="D9D9D9" w:fill="D9D9D9"/>
            <w:noWrap/>
          </w:tcPr>
          <w:p w14:paraId="5D1BD92B" w14:textId="1A3A24C2"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8.25E-05</w:t>
            </w:r>
          </w:p>
        </w:tc>
      </w:tr>
      <w:tr w:rsidR="003E1A40" w:rsidRPr="00BD4586" w14:paraId="09910187" w14:textId="77777777" w:rsidTr="00222C8C">
        <w:trPr>
          <w:trHeight w:val="315"/>
        </w:trPr>
        <w:tc>
          <w:tcPr>
            <w:tcW w:w="1697" w:type="pct"/>
            <w:tcBorders>
              <w:top w:val="single" w:sz="4" w:space="0" w:color="000000"/>
              <w:left w:val="single" w:sz="4" w:space="0" w:color="000000"/>
              <w:bottom w:val="single" w:sz="4" w:space="0" w:color="000000"/>
              <w:right w:val="nil"/>
            </w:tcBorders>
            <w:shd w:val="clear" w:color="auto" w:fill="auto"/>
            <w:noWrap/>
          </w:tcPr>
          <w:p w14:paraId="60F30DEA" w14:textId="0BF77157"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 cytoskeletal 18</w:t>
            </w:r>
          </w:p>
        </w:tc>
        <w:tc>
          <w:tcPr>
            <w:tcW w:w="658" w:type="pct"/>
            <w:tcBorders>
              <w:top w:val="single" w:sz="4" w:space="0" w:color="000000"/>
              <w:left w:val="nil"/>
              <w:bottom w:val="single" w:sz="4" w:space="0" w:color="000000"/>
              <w:right w:val="nil"/>
            </w:tcBorders>
            <w:shd w:val="clear" w:color="auto" w:fill="auto"/>
            <w:noWrap/>
          </w:tcPr>
          <w:p w14:paraId="6769B7C7" w14:textId="271B4597"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P05783</w:t>
            </w:r>
          </w:p>
        </w:tc>
        <w:tc>
          <w:tcPr>
            <w:tcW w:w="521" w:type="pct"/>
            <w:tcBorders>
              <w:top w:val="single" w:sz="4" w:space="0" w:color="000000"/>
              <w:left w:val="nil"/>
              <w:bottom w:val="single" w:sz="4" w:space="0" w:color="000000"/>
              <w:right w:val="nil"/>
            </w:tcBorders>
            <w:shd w:val="clear" w:color="auto" w:fill="auto"/>
            <w:noWrap/>
          </w:tcPr>
          <w:p w14:paraId="5DBC2B1A" w14:textId="07DDD2C0"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KRT18</w:t>
            </w:r>
          </w:p>
        </w:tc>
        <w:tc>
          <w:tcPr>
            <w:tcW w:w="496" w:type="pct"/>
            <w:tcBorders>
              <w:top w:val="single" w:sz="4" w:space="0" w:color="000000"/>
              <w:left w:val="nil"/>
              <w:bottom w:val="single" w:sz="4" w:space="0" w:color="000000"/>
              <w:right w:val="nil"/>
            </w:tcBorders>
            <w:shd w:val="clear" w:color="auto" w:fill="auto"/>
            <w:noWrap/>
          </w:tcPr>
          <w:p w14:paraId="16CE6E2C" w14:textId="4258A256"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430</w:t>
            </w:r>
          </w:p>
        </w:tc>
        <w:tc>
          <w:tcPr>
            <w:tcW w:w="491" w:type="pct"/>
            <w:tcBorders>
              <w:top w:val="single" w:sz="4" w:space="0" w:color="000000"/>
              <w:left w:val="nil"/>
              <w:bottom w:val="single" w:sz="4" w:space="0" w:color="000000"/>
              <w:right w:val="nil"/>
            </w:tcBorders>
            <w:shd w:val="clear" w:color="auto" w:fill="auto"/>
            <w:noWrap/>
          </w:tcPr>
          <w:p w14:paraId="08654CC7" w14:textId="280B106F"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48,058</w:t>
            </w:r>
          </w:p>
        </w:tc>
        <w:tc>
          <w:tcPr>
            <w:tcW w:w="514" w:type="pct"/>
            <w:tcBorders>
              <w:top w:val="single" w:sz="4" w:space="0" w:color="000000"/>
              <w:left w:val="nil"/>
              <w:bottom w:val="single" w:sz="4" w:space="0" w:color="000000"/>
              <w:right w:val="nil"/>
            </w:tcBorders>
            <w:shd w:val="clear" w:color="auto" w:fill="auto"/>
            <w:noWrap/>
          </w:tcPr>
          <w:p w14:paraId="313F2A03" w14:textId="60CA97C4"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1.48</w:t>
            </w:r>
          </w:p>
        </w:tc>
        <w:tc>
          <w:tcPr>
            <w:tcW w:w="623" w:type="pct"/>
            <w:tcBorders>
              <w:top w:val="single" w:sz="4" w:space="0" w:color="000000"/>
              <w:left w:val="nil"/>
              <w:bottom w:val="single" w:sz="4" w:space="0" w:color="000000"/>
              <w:right w:val="single" w:sz="4" w:space="0" w:color="000000"/>
            </w:tcBorders>
            <w:shd w:val="clear" w:color="auto" w:fill="auto"/>
            <w:noWrap/>
          </w:tcPr>
          <w:p w14:paraId="5F3B8603" w14:textId="77865A3E"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0.001735</w:t>
            </w:r>
          </w:p>
        </w:tc>
      </w:tr>
      <w:tr w:rsidR="003E1A40" w:rsidRPr="00BD4586" w14:paraId="349E6250" w14:textId="77777777" w:rsidTr="00222C8C">
        <w:trPr>
          <w:trHeight w:val="278"/>
        </w:trPr>
        <w:tc>
          <w:tcPr>
            <w:tcW w:w="1697" w:type="pct"/>
            <w:tcBorders>
              <w:top w:val="single" w:sz="4" w:space="0" w:color="000000"/>
              <w:left w:val="single" w:sz="4" w:space="0" w:color="000000"/>
              <w:bottom w:val="single" w:sz="4" w:space="0" w:color="000000"/>
              <w:right w:val="nil"/>
            </w:tcBorders>
            <w:shd w:val="clear" w:color="D9D9D9" w:fill="D9D9D9"/>
            <w:noWrap/>
          </w:tcPr>
          <w:p w14:paraId="1AF442C1" w14:textId="6F0FAA0B"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Ig gamma-1 chain C region</w:t>
            </w:r>
          </w:p>
        </w:tc>
        <w:tc>
          <w:tcPr>
            <w:tcW w:w="658" w:type="pct"/>
            <w:tcBorders>
              <w:top w:val="single" w:sz="4" w:space="0" w:color="000000"/>
              <w:left w:val="nil"/>
              <w:bottom w:val="single" w:sz="4" w:space="0" w:color="000000"/>
              <w:right w:val="nil"/>
            </w:tcBorders>
            <w:shd w:val="clear" w:color="D9D9D9" w:fill="D9D9D9"/>
            <w:noWrap/>
          </w:tcPr>
          <w:p w14:paraId="27B1AE1F" w14:textId="33B1571B"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P01857</w:t>
            </w:r>
          </w:p>
        </w:tc>
        <w:tc>
          <w:tcPr>
            <w:tcW w:w="521" w:type="pct"/>
            <w:tcBorders>
              <w:top w:val="single" w:sz="4" w:space="0" w:color="000000"/>
              <w:left w:val="nil"/>
              <w:bottom w:val="single" w:sz="4" w:space="0" w:color="000000"/>
              <w:right w:val="nil"/>
            </w:tcBorders>
            <w:shd w:val="clear" w:color="D9D9D9" w:fill="D9D9D9"/>
            <w:noWrap/>
          </w:tcPr>
          <w:p w14:paraId="6671A417" w14:textId="5D915F8E"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IGHG1</w:t>
            </w:r>
          </w:p>
        </w:tc>
        <w:tc>
          <w:tcPr>
            <w:tcW w:w="496" w:type="pct"/>
            <w:tcBorders>
              <w:top w:val="single" w:sz="4" w:space="0" w:color="000000"/>
              <w:left w:val="nil"/>
              <w:bottom w:val="single" w:sz="4" w:space="0" w:color="000000"/>
              <w:right w:val="nil"/>
            </w:tcBorders>
            <w:shd w:val="clear" w:color="D9D9D9" w:fill="D9D9D9"/>
            <w:noWrap/>
          </w:tcPr>
          <w:p w14:paraId="30B0F57A" w14:textId="3439898E"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330</w:t>
            </w:r>
          </w:p>
        </w:tc>
        <w:tc>
          <w:tcPr>
            <w:tcW w:w="491" w:type="pct"/>
            <w:tcBorders>
              <w:top w:val="single" w:sz="4" w:space="0" w:color="000000"/>
              <w:left w:val="nil"/>
              <w:bottom w:val="single" w:sz="4" w:space="0" w:color="000000"/>
              <w:right w:val="nil"/>
            </w:tcBorders>
            <w:shd w:val="clear" w:color="D9D9D9" w:fill="D9D9D9"/>
            <w:noWrap/>
          </w:tcPr>
          <w:p w14:paraId="0FC60B1C" w14:textId="358A8582"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36,106</w:t>
            </w:r>
          </w:p>
        </w:tc>
        <w:tc>
          <w:tcPr>
            <w:tcW w:w="514" w:type="pct"/>
            <w:tcBorders>
              <w:top w:val="single" w:sz="4" w:space="0" w:color="000000"/>
              <w:left w:val="nil"/>
              <w:bottom w:val="single" w:sz="4" w:space="0" w:color="000000"/>
              <w:right w:val="nil"/>
            </w:tcBorders>
            <w:shd w:val="clear" w:color="D9D9D9" w:fill="D9D9D9"/>
            <w:noWrap/>
          </w:tcPr>
          <w:p w14:paraId="3BA4F715" w14:textId="4BB30819"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1.36</w:t>
            </w:r>
          </w:p>
        </w:tc>
        <w:tc>
          <w:tcPr>
            <w:tcW w:w="623" w:type="pct"/>
            <w:tcBorders>
              <w:top w:val="single" w:sz="4" w:space="0" w:color="000000"/>
              <w:left w:val="nil"/>
              <w:bottom w:val="single" w:sz="4" w:space="0" w:color="000000"/>
              <w:right w:val="single" w:sz="4" w:space="0" w:color="000000"/>
            </w:tcBorders>
            <w:shd w:val="clear" w:color="D9D9D9" w:fill="D9D9D9"/>
            <w:noWrap/>
          </w:tcPr>
          <w:p w14:paraId="42A7A62A" w14:textId="7A85D7CF"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0.000359</w:t>
            </w:r>
          </w:p>
        </w:tc>
      </w:tr>
      <w:tr w:rsidR="003E1A40" w:rsidRPr="00BD4586" w14:paraId="6972535D" w14:textId="77777777" w:rsidTr="00222C8C">
        <w:trPr>
          <w:trHeight w:val="274"/>
        </w:trPr>
        <w:tc>
          <w:tcPr>
            <w:tcW w:w="1697" w:type="pct"/>
            <w:tcBorders>
              <w:top w:val="single" w:sz="4" w:space="0" w:color="000000"/>
              <w:left w:val="single" w:sz="4" w:space="0" w:color="000000"/>
              <w:bottom w:val="single" w:sz="4" w:space="0" w:color="000000"/>
              <w:right w:val="nil"/>
            </w:tcBorders>
            <w:shd w:val="clear" w:color="auto" w:fill="auto"/>
            <w:noWrap/>
          </w:tcPr>
          <w:p w14:paraId="3B2E74B9" w14:textId="6E7DC307"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II cytoskeletal 79</w:t>
            </w:r>
          </w:p>
        </w:tc>
        <w:tc>
          <w:tcPr>
            <w:tcW w:w="658" w:type="pct"/>
            <w:tcBorders>
              <w:top w:val="single" w:sz="4" w:space="0" w:color="000000"/>
              <w:left w:val="nil"/>
              <w:bottom w:val="single" w:sz="4" w:space="0" w:color="000000"/>
              <w:right w:val="nil"/>
            </w:tcBorders>
            <w:shd w:val="clear" w:color="auto" w:fill="auto"/>
            <w:noWrap/>
          </w:tcPr>
          <w:p w14:paraId="0040B900" w14:textId="19768285"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Q5XKE5</w:t>
            </w:r>
          </w:p>
        </w:tc>
        <w:tc>
          <w:tcPr>
            <w:tcW w:w="521" w:type="pct"/>
            <w:tcBorders>
              <w:top w:val="single" w:sz="4" w:space="0" w:color="000000"/>
              <w:left w:val="nil"/>
              <w:bottom w:val="single" w:sz="4" w:space="0" w:color="000000"/>
              <w:right w:val="nil"/>
            </w:tcBorders>
            <w:shd w:val="clear" w:color="auto" w:fill="auto"/>
            <w:noWrap/>
          </w:tcPr>
          <w:p w14:paraId="4E05D5AB" w14:textId="486D66DB"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KRT79</w:t>
            </w:r>
          </w:p>
        </w:tc>
        <w:tc>
          <w:tcPr>
            <w:tcW w:w="496" w:type="pct"/>
            <w:tcBorders>
              <w:top w:val="single" w:sz="4" w:space="0" w:color="000000"/>
              <w:left w:val="nil"/>
              <w:bottom w:val="single" w:sz="4" w:space="0" w:color="000000"/>
              <w:right w:val="nil"/>
            </w:tcBorders>
            <w:shd w:val="clear" w:color="auto" w:fill="auto"/>
            <w:noWrap/>
          </w:tcPr>
          <w:p w14:paraId="50E2E274" w14:textId="006A7729"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535</w:t>
            </w:r>
          </w:p>
        </w:tc>
        <w:tc>
          <w:tcPr>
            <w:tcW w:w="491" w:type="pct"/>
            <w:tcBorders>
              <w:top w:val="single" w:sz="4" w:space="0" w:color="000000"/>
              <w:left w:val="nil"/>
              <w:bottom w:val="single" w:sz="4" w:space="0" w:color="000000"/>
              <w:right w:val="nil"/>
            </w:tcBorders>
            <w:shd w:val="clear" w:color="auto" w:fill="auto"/>
            <w:noWrap/>
          </w:tcPr>
          <w:p w14:paraId="2B16627F" w14:textId="7109111E"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57,836</w:t>
            </w:r>
          </w:p>
        </w:tc>
        <w:tc>
          <w:tcPr>
            <w:tcW w:w="514" w:type="pct"/>
            <w:tcBorders>
              <w:top w:val="single" w:sz="4" w:space="0" w:color="000000"/>
              <w:left w:val="nil"/>
              <w:bottom w:val="single" w:sz="4" w:space="0" w:color="000000"/>
              <w:right w:val="nil"/>
            </w:tcBorders>
            <w:shd w:val="clear" w:color="auto" w:fill="auto"/>
            <w:noWrap/>
          </w:tcPr>
          <w:p w14:paraId="14CD5A43" w14:textId="270464C5"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1.23</w:t>
            </w:r>
          </w:p>
        </w:tc>
        <w:tc>
          <w:tcPr>
            <w:tcW w:w="623" w:type="pct"/>
            <w:tcBorders>
              <w:top w:val="single" w:sz="4" w:space="0" w:color="000000"/>
              <w:left w:val="nil"/>
              <w:bottom w:val="single" w:sz="4" w:space="0" w:color="000000"/>
              <w:right w:val="single" w:sz="4" w:space="0" w:color="000000"/>
            </w:tcBorders>
            <w:shd w:val="clear" w:color="auto" w:fill="auto"/>
            <w:noWrap/>
          </w:tcPr>
          <w:p w14:paraId="250C71B1" w14:textId="3F321658"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0.006555</w:t>
            </w:r>
          </w:p>
        </w:tc>
      </w:tr>
      <w:tr w:rsidR="003E1A40" w:rsidRPr="00BD4586" w14:paraId="3222B0ED" w14:textId="77777777" w:rsidTr="00222C8C">
        <w:trPr>
          <w:trHeight w:val="278"/>
        </w:trPr>
        <w:tc>
          <w:tcPr>
            <w:tcW w:w="1697" w:type="pct"/>
            <w:tcBorders>
              <w:top w:val="single" w:sz="4" w:space="0" w:color="000000"/>
              <w:left w:val="single" w:sz="4" w:space="0" w:color="000000"/>
              <w:bottom w:val="single" w:sz="4" w:space="0" w:color="000000"/>
              <w:right w:val="nil"/>
            </w:tcBorders>
            <w:shd w:val="clear" w:color="D9D9D9" w:fill="D9D9D9"/>
            <w:noWrap/>
          </w:tcPr>
          <w:p w14:paraId="61F4FC3C" w14:textId="50E7C022"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Tropomyosin beta chain</w:t>
            </w:r>
          </w:p>
        </w:tc>
        <w:tc>
          <w:tcPr>
            <w:tcW w:w="658" w:type="pct"/>
            <w:tcBorders>
              <w:top w:val="single" w:sz="4" w:space="0" w:color="000000"/>
              <w:left w:val="nil"/>
              <w:bottom w:val="single" w:sz="4" w:space="0" w:color="000000"/>
              <w:right w:val="nil"/>
            </w:tcBorders>
            <w:shd w:val="clear" w:color="D9D9D9" w:fill="D9D9D9"/>
            <w:noWrap/>
          </w:tcPr>
          <w:p w14:paraId="0E7D87C1" w14:textId="79F2CB31"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P07951</w:t>
            </w:r>
          </w:p>
        </w:tc>
        <w:tc>
          <w:tcPr>
            <w:tcW w:w="521" w:type="pct"/>
            <w:tcBorders>
              <w:top w:val="single" w:sz="4" w:space="0" w:color="000000"/>
              <w:left w:val="nil"/>
              <w:bottom w:val="single" w:sz="4" w:space="0" w:color="000000"/>
              <w:right w:val="nil"/>
            </w:tcBorders>
            <w:shd w:val="clear" w:color="D9D9D9" w:fill="D9D9D9"/>
            <w:noWrap/>
          </w:tcPr>
          <w:p w14:paraId="00CDB78E" w14:textId="6BA80B9B"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TPM2</w:t>
            </w:r>
          </w:p>
        </w:tc>
        <w:tc>
          <w:tcPr>
            <w:tcW w:w="496" w:type="pct"/>
            <w:tcBorders>
              <w:top w:val="single" w:sz="4" w:space="0" w:color="000000"/>
              <w:left w:val="nil"/>
              <w:bottom w:val="single" w:sz="4" w:space="0" w:color="000000"/>
              <w:right w:val="nil"/>
            </w:tcBorders>
            <w:shd w:val="clear" w:color="D9D9D9" w:fill="D9D9D9"/>
            <w:noWrap/>
          </w:tcPr>
          <w:p w14:paraId="6F077E27" w14:textId="239EEC38"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284</w:t>
            </w:r>
          </w:p>
        </w:tc>
        <w:tc>
          <w:tcPr>
            <w:tcW w:w="491" w:type="pct"/>
            <w:tcBorders>
              <w:top w:val="single" w:sz="4" w:space="0" w:color="000000"/>
              <w:left w:val="nil"/>
              <w:bottom w:val="single" w:sz="4" w:space="0" w:color="000000"/>
              <w:right w:val="nil"/>
            </w:tcBorders>
            <w:shd w:val="clear" w:color="D9D9D9" w:fill="D9D9D9"/>
            <w:noWrap/>
          </w:tcPr>
          <w:p w14:paraId="0D7F8786" w14:textId="7584B6F7"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32,851</w:t>
            </w:r>
          </w:p>
        </w:tc>
        <w:tc>
          <w:tcPr>
            <w:tcW w:w="514" w:type="pct"/>
            <w:tcBorders>
              <w:top w:val="single" w:sz="4" w:space="0" w:color="000000"/>
              <w:left w:val="nil"/>
              <w:bottom w:val="single" w:sz="4" w:space="0" w:color="000000"/>
              <w:right w:val="nil"/>
            </w:tcBorders>
            <w:shd w:val="clear" w:color="D9D9D9" w:fill="D9D9D9"/>
            <w:noWrap/>
          </w:tcPr>
          <w:p w14:paraId="707EC72A" w14:textId="6EE66775"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1.06</w:t>
            </w:r>
          </w:p>
        </w:tc>
        <w:tc>
          <w:tcPr>
            <w:tcW w:w="623" w:type="pct"/>
            <w:tcBorders>
              <w:top w:val="single" w:sz="4" w:space="0" w:color="000000"/>
              <w:left w:val="nil"/>
              <w:bottom w:val="single" w:sz="4" w:space="0" w:color="000000"/>
              <w:right w:val="single" w:sz="4" w:space="0" w:color="000000"/>
            </w:tcBorders>
            <w:shd w:val="clear" w:color="D9D9D9" w:fill="D9D9D9"/>
            <w:noWrap/>
          </w:tcPr>
          <w:p w14:paraId="4AAB8BE5" w14:textId="7EAFAE8E"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0.001086</w:t>
            </w:r>
          </w:p>
        </w:tc>
      </w:tr>
    </w:tbl>
    <w:p w14:paraId="37CD92DB" w14:textId="77777777" w:rsidR="001313E2" w:rsidRDefault="001313E2" w:rsidP="005B3652">
      <w:pPr>
        <w:pStyle w:val="Caption"/>
        <w:keepNext/>
        <w:rPr>
          <w:b w:val="0"/>
          <w:color w:val="auto"/>
        </w:rPr>
      </w:pPr>
      <w:bookmarkStart w:id="106" w:name="_Toc467234330"/>
    </w:p>
    <w:p w14:paraId="77EA3AAD" w14:textId="7A3CEDD8" w:rsidR="00BD4586" w:rsidRPr="005B3652" w:rsidRDefault="00547945" w:rsidP="00547945">
      <w:pPr>
        <w:pStyle w:val="Caption"/>
        <w:rPr>
          <w:b w:val="0"/>
          <w:color w:val="auto"/>
        </w:rPr>
      </w:pPr>
      <w:proofErr w:type="gramStart"/>
      <w:r w:rsidRPr="00547945">
        <w:rPr>
          <w:b w:val="0"/>
          <w:color w:val="auto"/>
        </w:rPr>
        <w:t xml:space="preserve">Table </w:t>
      </w:r>
      <w:r w:rsidRPr="00547945">
        <w:rPr>
          <w:b w:val="0"/>
          <w:color w:val="auto"/>
        </w:rPr>
        <w:fldChar w:fldCharType="begin"/>
      </w:r>
      <w:r w:rsidRPr="00547945">
        <w:rPr>
          <w:b w:val="0"/>
          <w:color w:val="auto"/>
        </w:rPr>
        <w:instrText xml:space="preserve"> SEQ Table \* ARABIC </w:instrText>
      </w:r>
      <w:r w:rsidRPr="00547945">
        <w:rPr>
          <w:b w:val="0"/>
          <w:color w:val="auto"/>
        </w:rPr>
        <w:fldChar w:fldCharType="separate"/>
      </w:r>
      <w:r w:rsidR="00BD36B2">
        <w:rPr>
          <w:b w:val="0"/>
          <w:noProof/>
          <w:color w:val="auto"/>
        </w:rPr>
        <w:t>23</w:t>
      </w:r>
      <w:r w:rsidRPr="00547945">
        <w:rPr>
          <w:b w:val="0"/>
          <w:color w:val="auto"/>
        </w:rPr>
        <w:fldChar w:fldCharType="end"/>
      </w:r>
      <w:r w:rsidRPr="00547945">
        <w:rPr>
          <w:b w:val="0"/>
          <w:color w:val="auto"/>
        </w:rPr>
        <w:t>.</w:t>
      </w:r>
      <w:proofErr w:type="gramEnd"/>
      <w:r w:rsidRPr="00547945">
        <w:rPr>
          <w:b w:val="0"/>
          <w:color w:val="auto"/>
        </w:rPr>
        <w:t xml:space="preserve"> </w:t>
      </w:r>
      <w:proofErr w:type="gramStart"/>
      <w:r w:rsidRPr="00547945">
        <w:rPr>
          <w:b w:val="0"/>
          <w:color w:val="auto"/>
        </w:rPr>
        <w:t>Down-regulated proteins in LSPC relative to normal controls.</w:t>
      </w:r>
      <w:proofErr w:type="gramEnd"/>
      <w:r w:rsidR="00222C8C">
        <w:rPr>
          <w:b w:val="0"/>
          <w:color w:val="auto"/>
        </w:rPr>
        <w:t xml:space="preserve"> </w:t>
      </w:r>
      <w:r w:rsidR="001313E2" w:rsidRPr="002431F2">
        <w:rPr>
          <w:b w:val="0"/>
          <w:color w:val="auto"/>
        </w:rPr>
        <w:t>General data regarding each protein’s gene name, length and mass was extracted from UniProt database on 26/01/2016. Fold change and p-value for each protein were directly extracted from the iTRAQ analysis.</w:t>
      </w:r>
      <w:bookmarkEnd w:id="106"/>
      <w:r w:rsidR="00703CB6">
        <w:rPr>
          <w:b w:val="0"/>
          <w:color w:val="auto"/>
        </w:rPr>
        <w:t xml:space="preserve"> (Sequence) Length</w:t>
      </w:r>
      <w:r w:rsidR="00703CB6" w:rsidRPr="00703CB6">
        <w:rPr>
          <w:b w:val="0"/>
          <w:color w:val="auto"/>
        </w:rPr>
        <w:t xml:space="preserve"> indicates the number of amino acids in the canonical sequence</w:t>
      </w:r>
      <w:r w:rsidR="00703CB6">
        <w:rPr>
          <w:b w:val="0"/>
          <w:color w:val="auto"/>
        </w:rPr>
        <w:t>. (Molecular) Mass in Daltons (Da), calculated from the full precursor canonical sequence.</w:t>
      </w:r>
    </w:p>
    <w:tbl>
      <w:tblPr>
        <w:tblW w:w="5000" w:type="pct"/>
        <w:tblLook w:val="04A0" w:firstRow="1" w:lastRow="0" w:firstColumn="1" w:lastColumn="0" w:noHBand="0" w:noVBand="1"/>
      </w:tblPr>
      <w:tblGrid>
        <w:gridCol w:w="1978"/>
        <w:gridCol w:w="1436"/>
        <w:gridCol w:w="1155"/>
        <w:gridCol w:w="1074"/>
        <w:gridCol w:w="1137"/>
        <w:gridCol w:w="1113"/>
        <w:gridCol w:w="1349"/>
      </w:tblGrid>
      <w:tr w:rsidR="003E1A40" w:rsidRPr="00BD4586" w14:paraId="00D09976" w14:textId="77777777" w:rsidTr="00222C8C">
        <w:trPr>
          <w:trHeight w:val="464"/>
        </w:trPr>
        <w:tc>
          <w:tcPr>
            <w:tcW w:w="1070" w:type="pct"/>
            <w:tcBorders>
              <w:top w:val="single" w:sz="4" w:space="0" w:color="000000"/>
              <w:left w:val="single" w:sz="4" w:space="0" w:color="000000"/>
              <w:bottom w:val="single" w:sz="4" w:space="0" w:color="000000"/>
              <w:right w:val="nil"/>
            </w:tcBorders>
            <w:shd w:val="clear" w:color="000000" w:fill="000000"/>
          </w:tcPr>
          <w:p w14:paraId="6FDA0318" w14:textId="25542F26"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Protein name(s)</w:t>
            </w:r>
          </w:p>
        </w:tc>
        <w:tc>
          <w:tcPr>
            <w:tcW w:w="777" w:type="pct"/>
            <w:tcBorders>
              <w:top w:val="single" w:sz="4" w:space="0" w:color="000000"/>
              <w:left w:val="nil"/>
              <w:bottom w:val="single" w:sz="4" w:space="0" w:color="000000"/>
              <w:right w:val="nil"/>
            </w:tcBorders>
            <w:shd w:val="clear" w:color="000000" w:fill="000000"/>
          </w:tcPr>
          <w:p w14:paraId="19B5A07D" w14:textId="3595710A"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Accession No</w:t>
            </w:r>
          </w:p>
        </w:tc>
        <w:tc>
          <w:tcPr>
            <w:tcW w:w="625" w:type="pct"/>
            <w:tcBorders>
              <w:top w:val="single" w:sz="4" w:space="0" w:color="000000"/>
              <w:left w:val="nil"/>
              <w:bottom w:val="single" w:sz="4" w:space="0" w:color="000000"/>
              <w:right w:val="nil"/>
            </w:tcBorders>
            <w:shd w:val="clear" w:color="000000" w:fill="000000"/>
          </w:tcPr>
          <w:p w14:paraId="67DA9D1F" w14:textId="46D51B8D"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Gene name</w:t>
            </w:r>
          </w:p>
        </w:tc>
        <w:tc>
          <w:tcPr>
            <w:tcW w:w="581" w:type="pct"/>
            <w:tcBorders>
              <w:top w:val="single" w:sz="4" w:space="0" w:color="000000"/>
              <w:left w:val="nil"/>
              <w:bottom w:val="single" w:sz="4" w:space="0" w:color="000000"/>
              <w:right w:val="nil"/>
            </w:tcBorders>
            <w:shd w:val="clear" w:color="000000" w:fill="000000"/>
          </w:tcPr>
          <w:p w14:paraId="48CA9391" w14:textId="18917D7F"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Length</w:t>
            </w:r>
          </w:p>
        </w:tc>
        <w:tc>
          <w:tcPr>
            <w:tcW w:w="615" w:type="pct"/>
            <w:tcBorders>
              <w:top w:val="single" w:sz="4" w:space="0" w:color="000000"/>
              <w:left w:val="nil"/>
              <w:bottom w:val="single" w:sz="4" w:space="0" w:color="000000"/>
              <w:right w:val="nil"/>
            </w:tcBorders>
            <w:shd w:val="clear" w:color="000000" w:fill="000000"/>
          </w:tcPr>
          <w:p w14:paraId="1E8BEB55" w14:textId="23C8D780"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Mass</w:t>
            </w:r>
          </w:p>
        </w:tc>
        <w:tc>
          <w:tcPr>
            <w:tcW w:w="602" w:type="pct"/>
            <w:tcBorders>
              <w:top w:val="single" w:sz="4" w:space="0" w:color="000000"/>
              <w:left w:val="nil"/>
              <w:bottom w:val="single" w:sz="4" w:space="0" w:color="000000"/>
              <w:right w:val="nil"/>
            </w:tcBorders>
            <w:shd w:val="clear" w:color="000000" w:fill="000000"/>
          </w:tcPr>
          <w:p w14:paraId="78CFE48E" w14:textId="7BBAFBEB"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Fold change</w:t>
            </w:r>
          </w:p>
        </w:tc>
        <w:tc>
          <w:tcPr>
            <w:tcW w:w="730" w:type="pct"/>
            <w:tcBorders>
              <w:top w:val="single" w:sz="4" w:space="0" w:color="000000"/>
              <w:left w:val="nil"/>
              <w:bottom w:val="single" w:sz="4" w:space="0" w:color="000000"/>
              <w:right w:val="single" w:sz="4" w:space="0" w:color="000000"/>
            </w:tcBorders>
            <w:shd w:val="clear" w:color="000000" w:fill="000000"/>
          </w:tcPr>
          <w:p w14:paraId="5A802321" w14:textId="17820316"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p-vlaue</w:t>
            </w:r>
          </w:p>
        </w:tc>
      </w:tr>
      <w:tr w:rsidR="003E1A40" w:rsidRPr="00BD4586" w14:paraId="09F8FF63" w14:textId="77777777" w:rsidTr="00222C8C">
        <w:trPr>
          <w:trHeight w:val="232"/>
        </w:trPr>
        <w:tc>
          <w:tcPr>
            <w:tcW w:w="1070" w:type="pct"/>
            <w:tcBorders>
              <w:top w:val="single" w:sz="4" w:space="0" w:color="000000"/>
              <w:left w:val="single" w:sz="4" w:space="0" w:color="000000"/>
              <w:bottom w:val="single" w:sz="4" w:space="0" w:color="000000"/>
              <w:right w:val="nil"/>
            </w:tcBorders>
            <w:shd w:val="clear" w:color="000000" w:fill="D9D9D9"/>
          </w:tcPr>
          <w:p w14:paraId="5D9BE9A1" w14:textId="0038D292"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Hemoglobin subunit beta</w:t>
            </w:r>
          </w:p>
        </w:tc>
        <w:tc>
          <w:tcPr>
            <w:tcW w:w="777" w:type="pct"/>
            <w:tcBorders>
              <w:top w:val="single" w:sz="4" w:space="0" w:color="000000"/>
              <w:left w:val="nil"/>
              <w:bottom w:val="single" w:sz="4" w:space="0" w:color="000000"/>
              <w:right w:val="nil"/>
            </w:tcBorders>
            <w:shd w:val="clear" w:color="D9D9D9" w:fill="D9D9D9"/>
            <w:noWrap/>
          </w:tcPr>
          <w:p w14:paraId="415EB44F" w14:textId="6347228B"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P68871</w:t>
            </w:r>
          </w:p>
        </w:tc>
        <w:tc>
          <w:tcPr>
            <w:tcW w:w="625" w:type="pct"/>
            <w:tcBorders>
              <w:top w:val="single" w:sz="4" w:space="0" w:color="000000"/>
              <w:left w:val="nil"/>
              <w:bottom w:val="single" w:sz="4" w:space="0" w:color="000000"/>
              <w:right w:val="nil"/>
            </w:tcBorders>
            <w:shd w:val="clear" w:color="D9D9D9" w:fill="D9D9D9"/>
            <w:noWrap/>
          </w:tcPr>
          <w:p w14:paraId="69381270" w14:textId="4D3A049A"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HBB</w:t>
            </w:r>
          </w:p>
        </w:tc>
        <w:tc>
          <w:tcPr>
            <w:tcW w:w="581" w:type="pct"/>
            <w:tcBorders>
              <w:top w:val="single" w:sz="4" w:space="0" w:color="000000"/>
              <w:left w:val="nil"/>
              <w:bottom w:val="single" w:sz="4" w:space="0" w:color="000000"/>
              <w:right w:val="nil"/>
            </w:tcBorders>
            <w:shd w:val="clear" w:color="D9D9D9" w:fill="D9D9D9"/>
            <w:noWrap/>
          </w:tcPr>
          <w:p w14:paraId="2728476D" w14:textId="3EB67B66"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147</w:t>
            </w:r>
          </w:p>
        </w:tc>
        <w:tc>
          <w:tcPr>
            <w:tcW w:w="615" w:type="pct"/>
            <w:tcBorders>
              <w:top w:val="single" w:sz="4" w:space="0" w:color="000000"/>
              <w:left w:val="nil"/>
              <w:bottom w:val="single" w:sz="4" w:space="0" w:color="000000"/>
              <w:right w:val="nil"/>
            </w:tcBorders>
            <w:shd w:val="clear" w:color="D9D9D9" w:fill="D9D9D9"/>
            <w:noWrap/>
          </w:tcPr>
          <w:p w14:paraId="4F48FA49" w14:textId="5EB0F708"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15998</w:t>
            </w:r>
          </w:p>
        </w:tc>
        <w:tc>
          <w:tcPr>
            <w:tcW w:w="602" w:type="pct"/>
            <w:tcBorders>
              <w:top w:val="single" w:sz="4" w:space="0" w:color="000000"/>
              <w:left w:val="nil"/>
              <w:bottom w:val="single" w:sz="4" w:space="0" w:color="000000"/>
              <w:right w:val="nil"/>
            </w:tcBorders>
            <w:shd w:val="clear" w:color="D9D9D9" w:fill="D9D9D9"/>
            <w:noWrap/>
          </w:tcPr>
          <w:p w14:paraId="3DB6AC9E" w14:textId="4F6F6401"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0.76</w:t>
            </w:r>
          </w:p>
        </w:tc>
        <w:tc>
          <w:tcPr>
            <w:tcW w:w="730" w:type="pct"/>
            <w:tcBorders>
              <w:top w:val="single" w:sz="4" w:space="0" w:color="000000"/>
              <w:left w:val="nil"/>
              <w:bottom w:val="single" w:sz="4" w:space="0" w:color="000000"/>
              <w:right w:val="single" w:sz="4" w:space="0" w:color="000000"/>
            </w:tcBorders>
            <w:shd w:val="clear" w:color="D9D9D9" w:fill="D9D9D9"/>
            <w:noWrap/>
          </w:tcPr>
          <w:p w14:paraId="24090B08" w14:textId="1422A00C"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0.00929</w:t>
            </w:r>
          </w:p>
        </w:tc>
      </w:tr>
      <w:tr w:rsidR="003E1A40" w:rsidRPr="00BD4586" w14:paraId="3B48DE0E" w14:textId="77777777" w:rsidTr="00222C8C">
        <w:trPr>
          <w:trHeight w:val="464"/>
        </w:trPr>
        <w:tc>
          <w:tcPr>
            <w:tcW w:w="1070" w:type="pct"/>
            <w:tcBorders>
              <w:top w:val="single" w:sz="4" w:space="0" w:color="000000"/>
              <w:left w:val="single" w:sz="4" w:space="0" w:color="000000"/>
              <w:bottom w:val="single" w:sz="4" w:space="0" w:color="000000"/>
              <w:right w:val="nil"/>
            </w:tcBorders>
            <w:shd w:val="clear" w:color="auto" w:fill="auto"/>
          </w:tcPr>
          <w:p w14:paraId="306A2566" w14:textId="58D0C16D"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Transgelin (22 kDa actin-binding protein)</w:t>
            </w:r>
          </w:p>
        </w:tc>
        <w:tc>
          <w:tcPr>
            <w:tcW w:w="777" w:type="pct"/>
            <w:tcBorders>
              <w:top w:val="single" w:sz="4" w:space="0" w:color="000000"/>
              <w:left w:val="nil"/>
              <w:bottom w:val="single" w:sz="4" w:space="0" w:color="000000"/>
              <w:right w:val="nil"/>
            </w:tcBorders>
            <w:shd w:val="clear" w:color="auto" w:fill="auto"/>
            <w:noWrap/>
          </w:tcPr>
          <w:p w14:paraId="732988E0" w14:textId="249D24C6"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Q01995</w:t>
            </w:r>
          </w:p>
        </w:tc>
        <w:tc>
          <w:tcPr>
            <w:tcW w:w="625" w:type="pct"/>
            <w:tcBorders>
              <w:top w:val="single" w:sz="4" w:space="0" w:color="000000"/>
              <w:left w:val="nil"/>
              <w:bottom w:val="single" w:sz="4" w:space="0" w:color="000000"/>
              <w:right w:val="nil"/>
            </w:tcBorders>
            <w:shd w:val="clear" w:color="auto" w:fill="auto"/>
            <w:noWrap/>
          </w:tcPr>
          <w:p w14:paraId="1B74FCE0" w14:textId="64BDD55D"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TAGLN </w:t>
            </w:r>
          </w:p>
        </w:tc>
        <w:tc>
          <w:tcPr>
            <w:tcW w:w="581" w:type="pct"/>
            <w:tcBorders>
              <w:top w:val="single" w:sz="4" w:space="0" w:color="000000"/>
              <w:left w:val="nil"/>
              <w:bottom w:val="single" w:sz="4" w:space="0" w:color="000000"/>
              <w:right w:val="nil"/>
            </w:tcBorders>
            <w:shd w:val="clear" w:color="auto" w:fill="auto"/>
            <w:noWrap/>
          </w:tcPr>
          <w:p w14:paraId="7215EED2" w14:textId="18DD83F9"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201</w:t>
            </w:r>
          </w:p>
        </w:tc>
        <w:tc>
          <w:tcPr>
            <w:tcW w:w="615" w:type="pct"/>
            <w:tcBorders>
              <w:top w:val="single" w:sz="4" w:space="0" w:color="000000"/>
              <w:left w:val="nil"/>
              <w:bottom w:val="single" w:sz="4" w:space="0" w:color="000000"/>
              <w:right w:val="nil"/>
            </w:tcBorders>
            <w:shd w:val="clear" w:color="auto" w:fill="auto"/>
            <w:noWrap/>
          </w:tcPr>
          <w:p w14:paraId="4E77D923" w14:textId="346DE023"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22611</w:t>
            </w:r>
          </w:p>
        </w:tc>
        <w:tc>
          <w:tcPr>
            <w:tcW w:w="602" w:type="pct"/>
            <w:tcBorders>
              <w:top w:val="single" w:sz="4" w:space="0" w:color="000000"/>
              <w:left w:val="nil"/>
              <w:bottom w:val="single" w:sz="4" w:space="0" w:color="000000"/>
              <w:right w:val="nil"/>
            </w:tcBorders>
            <w:shd w:val="clear" w:color="auto" w:fill="auto"/>
            <w:noWrap/>
          </w:tcPr>
          <w:p w14:paraId="66D1EE73" w14:textId="06EFC806"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0.77</w:t>
            </w:r>
          </w:p>
        </w:tc>
        <w:tc>
          <w:tcPr>
            <w:tcW w:w="730" w:type="pct"/>
            <w:tcBorders>
              <w:top w:val="single" w:sz="4" w:space="0" w:color="000000"/>
              <w:left w:val="nil"/>
              <w:bottom w:val="single" w:sz="4" w:space="0" w:color="000000"/>
              <w:right w:val="single" w:sz="4" w:space="0" w:color="000000"/>
            </w:tcBorders>
            <w:shd w:val="clear" w:color="auto" w:fill="auto"/>
            <w:noWrap/>
          </w:tcPr>
          <w:p w14:paraId="1EB5B0B5" w14:textId="241D62B0"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0.001585</w:t>
            </w:r>
          </w:p>
        </w:tc>
      </w:tr>
      <w:tr w:rsidR="003E1A40" w:rsidRPr="00BD4586" w14:paraId="7A59F30E" w14:textId="77777777" w:rsidTr="00222C8C">
        <w:trPr>
          <w:trHeight w:val="464"/>
        </w:trPr>
        <w:tc>
          <w:tcPr>
            <w:tcW w:w="1070" w:type="pct"/>
            <w:tcBorders>
              <w:top w:val="single" w:sz="4" w:space="0" w:color="000000"/>
              <w:left w:val="single" w:sz="4" w:space="0" w:color="000000"/>
              <w:bottom w:val="single" w:sz="4" w:space="0" w:color="000000"/>
              <w:right w:val="nil"/>
            </w:tcBorders>
            <w:shd w:val="clear" w:color="000000" w:fill="D9D9D9"/>
          </w:tcPr>
          <w:p w14:paraId="757B91CE" w14:textId="7415D8EE"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Filamin-A</w:t>
            </w:r>
          </w:p>
        </w:tc>
        <w:tc>
          <w:tcPr>
            <w:tcW w:w="777" w:type="pct"/>
            <w:tcBorders>
              <w:top w:val="single" w:sz="4" w:space="0" w:color="000000"/>
              <w:left w:val="nil"/>
              <w:bottom w:val="single" w:sz="4" w:space="0" w:color="000000"/>
              <w:right w:val="nil"/>
            </w:tcBorders>
            <w:shd w:val="clear" w:color="D9D9D9" w:fill="D9D9D9"/>
            <w:noWrap/>
          </w:tcPr>
          <w:p w14:paraId="20957A0F" w14:textId="205300AA"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P21333</w:t>
            </w:r>
          </w:p>
        </w:tc>
        <w:tc>
          <w:tcPr>
            <w:tcW w:w="625" w:type="pct"/>
            <w:tcBorders>
              <w:top w:val="single" w:sz="4" w:space="0" w:color="000000"/>
              <w:left w:val="nil"/>
              <w:bottom w:val="single" w:sz="4" w:space="0" w:color="000000"/>
              <w:right w:val="nil"/>
            </w:tcBorders>
            <w:shd w:val="clear" w:color="D9D9D9" w:fill="D9D9D9"/>
            <w:noWrap/>
          </w:tcPr>
          <w:p w14:paraId="21784C6C" w14:textId="4EFD583B"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 FLNA </w:t>
            </w:r>
          </w:p>
        </w:tc>
        <w:tc>
          <w:tcPr>
            <w:tcW w:w="581" w:type="pct"/>
            <w:tcBorders>
              <w:top w:val="single" w:sz="4" w:space="0" w:color="000000"/>
              <w:left w:val="nil"/>
              <w:bottom w:val="single" w:sz="4" w:space="0" w:color="000000"/>
              <w:right w:val="nil"/>
            </w:tcBorders>
            <w:shd w:val="clear" w:color="D9D9D9" w:fill="D9D9D9"/>
            <w:noWrap/>
          </w:tcPr>
          <w:p w14:paraId="1F187CD7" w14:textId="60AAD967"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2647</w:t>
            </w:r>
          </w:p>
        </w:tc>
        <w:tc>
          <w:tcPr>
            <w:tcW w:w="615" w:type="pct"/>
            <w:tcBorders>
              <w:top w:val="single" w:sz="4" w:space="0" w:color="000000"/>
              <w:left w:val="nil"/>
              <w:bottom w:val="single" w:sz="4" w:space="0" w:color="000000"/>
              <w:right w:val="nil"/>
            </w:tcBorders>
            <w:shd w:val="clear" w:color="D9D9D9" w:fill="D9D9D9"/>
            <w:noWrap/>
          </w:tcPr>
          <w:p w14:paraId="097A0107" w14:textId="18CE61A8"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280739</w:t>
            </w:r>
          </w:p>
        </w:tc>
        <w:tc>
          <w:tcPr>
            <w:tcW w:w="602" w:type="pct"/>
            <w:tcBorders>
              <w:top w:val="single" w:sz="4" w:space="0" w:color="000000"/>
              <w:left w:val="nil"/>
              <w:bottom w:val="single" w:sz="4" w:space="0" w:color="000000"/>
              <w:right w:val="nil"/>
            </w:tcBorders>
            <w:shd w:val="clear" w:color="D9D9D9" w:fill="D9D9D9"/>
            <w:noWrap/>
          </w:tcPr>
          <w:p w14:paraId="28861082" w14:textId="50115BA5"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0.78</w:t>
            </w:r>
          </w:p>
        </w:tc>
        <w:tc>
          <w:tcPr>
            <w:tcW w:w="730" w:type="pct"/>
            <w:tcBorders>
              <w:top w:val="single" w:sz="4" w:space="0" w:color="000000"/>
              <w:left w:val="nil"/>
              <w:bottom w:val="single" w:sz="4" w:space="0" w:color="000000"/>
              <w:right w:val="single" w:sz="4" w:space="0" w:color="000000"/>
            </w:tcBorders>
            <w:shd w:val="clear" w:color="D9D9D9" w:fill="D9D9D9"/>
            <w:noWrap/>
          </w:tcPr>
          <w:p w14:paraId="3A341016" w14:textId="1F7DF84E"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0.00027</w:t>
            </w:r>
          </w:p>
        </w:tc>
      </w:tr>
      <w:tr w:rsidR="003E1A40" w:rsidRPr="00BD4586" w14:paraId="7FC180E2" w14:textId="77777777" w:rsidTr="00222C8C">
        <w:trPr>
          <w:trHeight w:val="489"/>
        </w:trPr>
        <w:tc>
          <w:tcPr>
            <w:tcW w:w="1070" w:type="pct"/>
            <w:tcBorders>
              <w:top w:val="single" w:sz="4" w:space="0" w:color="000000"/>
              <w:left w:val="single" w:sz="4" w:space="0" w:color="000000"/>
              <w:bottom w:val="single" w:sz="4" w:space="0" w:color="000000"/>
              <w:right w:val="nil"/>
            </w:tcBorders>
            <w:shd w:val="clear" w:color="auto" w:fill="auto"/>
          </w:tcPr>
          <w:p w14:paraId="67CE62D5" w14:textId="53B6CC5D"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Neuroblast differentiation-associated protein</w:t>
            </w:r>
          </w:p>
        </w:tc>
        <w:tc>
          <w:tcPr>
            <w:tcW w:w="777" w:type="pct"/>
            <w:tcBorders>
              <w:top w:val="single" w:sz="4" w:space="0" w:color="000000"/>
              <w:left w:val="nil"/>
              <w:bottom w:val="single" w:sz="4" w:space="0" w:color="000000"/>
              <w:right w:val="nil"/>
            </w:tcBorders>
            <w:shd w:val="clear" w:color="auto" w:fill="auto"/>
            <w:noWrap/>
          </w:tcPr>
          <w:p w14:paraId="73B2843B" w14:textId="5164D676"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Q09666</w:t>
            </w:r>
          </w:p>
        </w:tc>
        <w:tc>
          <w:tcPr>
            <w:tcW w:w="625" w:type="pct"/>
            <w:tcBorders>
              <w:top w:val="single" w:sz="4" w:space="0" w:color="000000"/>
              <w:left w:val="nil"/>
              <w:bottom w:val="single" w:sz="4" w:space="0" w:color="000000"/>
              <w:right w:val="nil"/>
            </w:tcBorders>
            <w:shd w:val="clear" w:color="auto" w:fill="auto"/>
            <w:noWrap/>
          </w:tcPr>
          <w:p w14:paraId="2287B921" w14:textId="000411AA"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AHNAK</w:t>
            </w:r>
          </w:p>
        </w:tc>
        <w:tc>
          <w:tcPr>
            <w:tcW w:w="581" w:type="pct"/>
            <w:tcBorders>
              <w:top w:val="single" w:sz="4" w:space="0" w:color="000000"/>
              <w:left w:val="nil"/>
              <w:bottom w:val="single" w:sz="4" w:space="0" w:color="000000"/>
              <w:right w:val="nil"/>
            </w:tcBorders>
            <w:shd w:val="clear" w:color="auto" w:fill="auto"/>
            <w:noWrap/>
          </w:tcPr>
          <w:p w14:paraId="4BD5FDD4" w14:textId="5626D88C"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5890</w:t>
            </w:r>
          </w:p>
        </w:tc>
        <w:tc>
          <w:tcPr>
            <w:tcW w:w="615" w:type="pct"/>
            <w:tcBorders>
              <w:top w:val="single" w:sz="4" w:space="0" w:color="000000"/>
              <w:left w:val="nil"/>
              <w:bottom w:val="single" w:sz="4" w:space="0" w:color="000000"/>
              <w:right w:val="nil"/>
            </w:tcBorders>
            <w:shd w:val="clear" w:color="auto" w:fill="auto"/>
            <w:noWrap/>
          </w:tcPr>
          <w:p w14:paraId="6B779BDC" w14:textId="758544D6"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629101</w:t>
            </w:r>
          </w:p>
        </w:tc>
        <w:tc>
          <w:tcPr>
            <w:tcW w:w="602" w:type="pct"/>
            <w:tcBorders>
              <w:top w:val="single" w:sz="4" w:space="0" w:color="000000"/>
              <w:left w:val="nil"/>
              <w:bottom w:val="single" w:sz="4" w:space="0" w:color="000000"/>
              <w:right w:val="nil"/>
            </w:tcBorders>
            <w:shd w:val="clear" w:color="auto" w:fill="auto"/>
            <w:noWrap/>
          </w:tcPr>
          <w:p w14:paraId="66A32BB3" w14:textId="0C9F8CB0"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0.80</w:t>
            </w:r>
          </w:p>
        </w:tc>
        <w:tc>
          <w:tcPr>
            <w:tcW w:w="730" w:type="pct"/>
            <w:tcBorders>
              <w:top w:val="single" w:sz="4" w:space="0" w:color="000000"/>
              <w:left w:val="nil"/>
              <w:bottom w:val="single" w:sz="4" w:space="0" w:color="000000"/>
              <w:right w:val="single" w:sz="4" w:space="0" w:color="000000"/>
            </w:tcBorders>
            <w:shd w:val="clear" w:color="auto" w:fill="auto"/>
            <w:noWrap/>
          </w:tcPr>
          <w:p w14:paraId="1CD057B5" w14:textId="6B54779A"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3.67E-06</w:t>
            </w:r>
          </w:p>
        </w:tc>
      </w:tr>
      <w:tr w:rsidR="003E1A40" w:rsidRPr="00BD4586" w14:paraId="20A62359" w14:textId="77777777" w:rsidTr="00222C8C">
        <w:trPr>
          <w:trHeight w:val="477"/>
        </w:trPr>
        <w:tc>
          <w:tcPr>
            <w:tcW w:w="1070" w:type="pct"/>
            <w:tcBorders>
              <w:top w:val="single" w:sz="4" w:space="0" w:color="000000"/>
              <w:left w:val="single" w:sz="4" w:space="0" w:color="000000"/>
              <w:bottom w:val="single" w:sz="4" w:space="0" w:color="000000"/>
              <w:right w:val="nil"/>
            </w:tcBorders>
            <w:shd w:val="clear" w:color="000000" w:fill="D9D9D9"/>
          </w:tcPr>
          <w:p w14:paraId="3D7A5EE7" w14:textId="3A32EEEB"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Actin, cytoplasmic 1 (Beta-actin)</w:t>
            </w:r>
          </w:p>
        </w:tc>
        <w:tc>
          <w:tcPr>
            <w:tcW w:w="777" w:type="pct"/>
            <w:tcBorders>
              <w:top w:val="single" w:sz="4" w:space="0" w:color="000000"/>
              <w:left w:val="nil"/>
              <w:bottom w:val="single" w:sz="4" w:space="0" w:color="000000"/>
              <w:right w:val="nil"/>
            </w:tcBorders>
            <w:shd w:val="clear" w:color="D9D9D9" w:fill="D9D9D9"/>
            <w:noWrap/>
          </w:tcPr>
          <w:p w14:paraId="1A97A70D" w14:textId="7D704104"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P60709</w:t>
            </w:r>
          </w:p>
        </w:tc>
        <w:tc>
          <w:tcPr>
            <w:tcW w:w="625" w:type="pct"/>
            <w:tcBorders>
              <w:top w:val="single" w:sz="4" w:space="0" w:color="000000"/>
              <w:left w:val="nil"/>
              <w:bottom w:val="single" w:sz="4" w:space="0" w:color="000000"/>
              <w:right w:val="nil"/>
            </w:tcBorders>
            <w:shd w:val="clear" w:color="D9D9D9" w:fill="D9D9D9"/>
            <w:noWrap/>
          </w:tcPr>
          <w:p w14:paraId="46F05D1D" w14:textId="4FD2BDDE"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ACTB</w:t>
            </w:r>
          </w:p>
        </w:tc>
        <w:tc>
          <w:tcPr>
            <w:tcW w:w="581" w:type="pct"/>
            <w:tcBorders>
              <w:top w:val="single" w:sz="4" w:space="0" w:color="000000"/>
              <w:left w:val="nil"/>
              <w:bottom w:val="single" w:sz="4" w:space="0" w:color="000000"/>
              <w:right w:val="nil"/>
            </w:tcBorders>
            <w:shd w:val="clear" w:color="D9D9D9" w:fill="D9D9D9"/>
            <w:noWrap/>
          </w:tcPr>
          <w:p w14:paraId="0E30EEA4" w14:textId="1811BB0F"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375</w:t>
            </w:r>
          </w:p>
        </w:tc>
        <w:tc>
          <w:tcPr>
            <w:tcW w:w="615" w:type="pct"/>
            <w:tcBorders>
              <w:top w:val="single" w:sz="4" w:space="0" w:color="000000"/>
              <w:left w:val="nil"/>
              <w:bottom w:val="single" w:sz="4" w:space="0" w:color="000000"/>
              <w:right w:val="nil"/>
            </w:tcBorders>
            <w:shd w:val="clear" w:color="D9D9D9" w:fill="D9D9D9"/>
            <w:noWrap/>
          </w:tcPr>
          <w:p w14:paraId="063FB989" w14:textId="2C289461"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41737</w:t>
            </w:r>
          </w:p>
        </w:tc>
        <w:tc>
          <w:tcPr>
            <w:tcW w:w="602" w:type="pct"/>
            <w:tcBorders>
              <w:top w:val="single" w:sz="4" w:space="0" w:color="000000"/>
              <w:left w:val="nil"/>
              <w:bottom w:val="single" w:sz="4" w:space="0" w:color="000000"/>
              <w:right w:val="nil"/>
            </w:tcBorders>
            <w:shd w:val="clear" w:color="D9D9D9" w:fill="D9D9D9"/>
            <w:noWrap/>
          </w:tcPr>
          <w:p w14:paraId="55BD79D6" w14:textId="105F4CC1"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0.85</w:t>
            </w:r>
          </w:p>
        </w:tc>
        <w:tc>
          <w:tcPr>
            <w:tcW w:w="730" w:type="pct"/>
            <w:tcBorders>
              <w:top w:val="single" w:sz="4" w:space="0" w:color="000000"/>
              <w:left w:val="nil"/>
              <w:bottom w:val="single" w:sz="4" w:space="0" w:color="000000"/>
              <w:right w:val="single" w:sz="4" w:space="0" w:color="000000"/>
            </w:tcBorders>
            <w:shd w:val="clear" w:color="D9D9D9" w:fill="D9D9D9"/>
            <w:noWrap/>
          </w:tcPr>
          <w:p w14:paraId="60F7E201" w14:textId="1085E4A2"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0.006746</w:t>
            </w:r>
          </w:p>
        </w:tc>
      </w:tr>
    </w:tbl>
    <w:p w14:paraId="20A6BEC9" w14:textId="77777777" w:rsidR="00BD4586" w:rsidRPr="00BD4586" w:rsidRDefault="00BD4586" w:rsidP="00BD4586">
      <w:pPr>
        <w:spacing w:line="360" w:lineRule="auto"/>
        <w:rPr>
          <w:rFonts w:asciiTheme="minorHAnsi" w:eastAsiaTheme="minorHAnsi" w:hAnsiTheme="minorHAnsi" w:cstheme="minorBidi"/>
          <w:sz w:val="24"/>
          <w:szCs w:val="24"/>
        </w:rPr>
      </w:pPr>
    </w:p>
    <w:p w14:paraId="1BC6C3F2" w14:textId="77777777" w:rsidR="004C69C8" w:rsidRDefault="004C69C8" w:rsidP="004C69C8">
      <w:pPr>
        <w:spacing w:line="360" w:lineRule="auto"/>
        <w:rPr>
          <w:rFonts w:asciiTheme="minorHAnsi" w:eastAsiaTheme="minorHAnsi" w:hAnsiTheme="minorHAnsi" w:cstheme="minorBidi"/>
          <w:sz w:val="24"/>
          <w:szCs w:val="24"/>
        </w:rPr>
      </w:pPr>
    </w:p>
    <w:p w14:paraId="0D98377D" w14:textId="5A16123E" w:rsidR="004C69C8" w:rsidRPr="00BD4586" w:rsidRDefault="004C69C8" w:rsidP="004C69C8">
      <w:pPr>
        <w:spacing w:line="360" w:lineRule="auto"/>
        <w:rPr>
          <w:rFonts w:asciiTheme="minorHAnsi" w:eastAsiaTheme="minorHAnsi" w:hAnsiTheme="minorHAnsi" w:cstheme="minorBidi"/>
          <w:sz w:val="24"/>
          <w:szCs w:val="24"/>
        </w:rPr>
      </w:pPr>
      <w:r w:rsidRPr="00BD4586">
        <w:rPr>
          <w:rFonts w:asciiTheme="minorHAnsi" w:eastAsiaTheme="minorHAnsi" w:hAnsiTheme="minorHAnsi" w:cstheme="minorBidi"/>
          <w:sz w:val="24"/>
          <w:szCs w:val="24"/>
        </w:rPr>
        <w:t xml:space="preserve">The statistically significant </w:t>
      </w:r>
      <w:r>
        <w:rPr>
          <w:rFonts w:asciiTheme="minorHAnsi" w:eastAsiaTheme="minorHAnsi" w:hAnsiTheme="minorHAnsi" w:cstheme="minorBidi"/>
          <w:sz w:val="24"/>
          <w:szCs w:val="24"/>
        </w:rPr>
        <w:t>altered</w:t>
      </w:r>
      <w:r w:rsidRPr="00BD4586">
        <w:rPr>
          <w:rFonts w:asciiTheme="minorHAnsi" w:eastAsiaTheme="minorHAnsi" w:hAnsiTheme="minorHAnsi" w:cstheme="minorBidi"/>
          <w:sz w:val="24"/>
          <w:szCs w:val="24"/>
        </w:rPr>
        <w:t xml:space="preserve"> pathways in the LSPC relative t</w:t>
      </w:r>
      <w:r>
        <w:rPr>
          <w:rFonts w:asciiTheme="minorHAnsi" w:eastAsiaTheme="minorHAnsi" w:hAnsiTheme="minorHAnsi" w:cstheme="minorBidi"/>
          <w:sz w:val="24"/>
          <w:szCs w:val="24"/>
        </w:rPr>
        <w:t>o normal controls are shown in T</w:t>
      </w:r>
      <w:r w:rsidRPr="00BD4586">
        <w:rPr>
          <w:rFonts w:asciiTheme="minorHAnsi" w:eastAsiaTheme="minorHAnsi" w:hAnsiTheme="minorHAnsi" w:cstheme="minorBidi"/>
          <w:sz w:val="24"/>
          <w:szCs w:val="24"/>
        </w:rPr>
        <w:t>able</w:t>
      </w:r>
      <w:r>
        <w:rPr>
          <w:rFonts w:asciiTheme="minorHAnsi" w:eastAsiaTheme="minorHAnsi" w:hAnsiTheme="minorHAnsi" w:cstheme="minorBidi"/>
          <w:sz w:val="24"/>
          <w:szCs w:val="24"/>
        </w:rPr>
        <w:t xml:space="preserve"> 24. </w:t>
      </w:r>
      <w:r>
        <w:rPr>
          <w:sz w:val="24"/>
          <w:szCs w:val="24"/>
        </w:rPr>
        <w:t xml:space="preserve">Although </w:t>
      </w:r>
      <w:r>
        <w:rPr>
          <w:rFonts w:asciiTheme="minorHAnsi" w:eastAsiaTheme="minorHAnsi" w:hAnsiTheme="minorHAnsi" w:cstheme="minorBidi"/>
          <w:sz w:val="24"/>
          <w:szCs w:val="24"/>
        </w:rPr>
        <w:t>C</w:t>
      </w:r>
      <w:r w:rsidRPr="00BD4586">
        <w:rPr>
          <w:rFonts w:asciiTheme="minorHAnsi" w:eastAsiaTheme="minorHAnsi" w:hAnsiTheme="minorHAnsi" w:cstheme="minorBidi"/>
          <w:sz w:val="24"/>
          <w:szCs w:val="24"/>
        </w:rPr>
        <w:t>ell</w:t>
      </w:r>
      <w:r>
        <w:rPr>
          <w:rFonts w:asciiTheme="minorHAnsi" w:eastAsiaTheme="minorHAnsi" w:hAnsiTheme="minorHAnsi" w:cstheme="minorBidi"/>
          <w:sz w:val="24"/>
          <w:szCs w:val="24"/>
        </w:rPr>
        <w:t xml:space="preserve"> junction organisation and keratinisation </w:t>
      </w:r>
      <w:r>
        <w:rPr>
          <w:sz w:val="24"/>
          <w:szCs w:val="24"/>
        </w:rPr>
        <w:t xml:space="preserve">show significant p-value and FDR, none of these pathways seem significantly altered when </w:t>
      </w:r>
      <w:r w:rsidRPr="004E6242">
        <w:rPr>
          <w:sz w:val="24"/>
          <w:szCs w:val="24"/>
        </w:rPr>
        <w:t>P value,</w:t>
      </w:r>
      <w:r>
        <w:rPr>
          <w:sz w:val="24"/>
          <w:szCs w:val="24"/>
        </w:rPr>
        <w:t xml:space="preserve"> FDR,</w:t>
      </w:r>
      <w:r w:rsidRPr="004E6242">
        <w:rPr>
          <w:sz w:val="24"/>
          <w:szCs w:val="24"/>
        </w:rPr>
        <w:t xml:space="preserve"> the number of entities found </w:t>
      </w:r>
      <w:r>
        <w:rPr>
          <w:sz w:val="24"/>
          <w:szCs w:val="24"/>
        </w:rPr>
        <w:t>in comparison to</w:t>
      </w:r>
      <w:r w:rsidRPr="004E6242">
        <w:rPr>
          <w:sz w:val="24"/>
          <w:szCs w:val="24"/>
        </w:rPr>
        <w:t xml:space="preserve"> the number of entities in </w:t>
      </w:r>
      <w:r>
        <w:rPr>
          <w:sz w:val="24"/>
          <w:szCs w:val="24"/>
        </w:rPr>
        <w:t>each</w:t>
      </w:r>
      <w:r w:rsidRPr="004E6242">
        <w:rPr>
          <w:sz w:val="24"/>
          <w:szCs w:val="24"/>
        </w:rPr>
        <w:t xml:space="preserve"> pathway </w:t>
      </w:r>
      <w:r>
        <w:rPr>
          <w:sz w:val="24"/>
          <w:szCs w:val="24"/>
        </w:rPr>
        <w:t>are</w:t>
      </w:r>
      <w:r w:rsidRPr="00BD4586">
        <w:rPr>
          <w:sz w:val="24"/>
          <w:szCs w:val="24"/>
        </w:rPr>
        <w:t xml:space="preserve"> </w:t>
      </w:r>
      <w:r>
        <w:rPr>
          <w:sz w:val="24"/>
          <w:szCs w:val="24"/>
        </w:rPr>
        <w:t xml:space="preserve">taken into consideration collectively. </w:t>
      </w:r>
    </w:p>
    <w:p w14:paraId="4BCA7D6C" w14:textId="77777777" w:rsidR="001313E2" w:rsidRDefault="001313E2" w:rsidP="00BD4586">
      <w:pPr>
        <w:spacing w:line="360" w:lineRule="auto"/>
        <w:rPr>
          <w:rFonts w:asciiTheme="minorHAnsi" w:eastAsiaTheme="minorHAnsi" w:hAnsiTheme="minorHAnsi" w:cstheme="minorBidi"/>
          <w:sz w:val="24"/>
          <w:szCs w:val="24"/>
        </w:rPr>
      </w:pPr>
    </w:p>
    <w:p w14:paraId="323A79CB" w14:textId="77777777" w:rsidR="001313E2" w:rsidRDefault="001313E2" w:rsidP="00BD4586">
      <w:pPr>
        <w:spacing w:line="360" w:lineRule="auto"/>
        <w:rPr>
          <w:rFonts w:asciiTheme="minorHAnsi" w:eastAsiaTheme="minorHAnsi" w:hAnsiTheme="minorHAnsi" w:cstheme="minorBidi"/>
          <w:sz w:val="24"/>
          <w:szCs w:val="24"/>
        </w:rPr>
      </w:pPr>
    </w:p>
    <w:p w14:paraId="167449BC" w14:textId="2650F3EA" w:rsidR="00BD4586" w:rsidRDefault="00547945" w:rsidP="00547945">
      <w:pPr>
        <w:pStyle w:val="Caption"/>
        <w:rPr>
          <w:b w:val="0"/>
          <w:color w:val="auto"/>
        </w:rPr>
      </w:pPr>
      <w:bookmarkStart w:id="107" w:name="_Toc467234331"/>
      <w:proofErr w:type="gramStart"/>
      <w:r w:rsidRPr="00547945">
        <w:rPr>
          <w:b w:val="0"/>
          <w:color w:val="auto"/>
        </w:rPr>
        <w:t xml:space="preserve">Table </w:t>
      </w:r>
      <w:r w:rsidRPr="00547945">
        <w:rPr>
          <w:b w:val="0"/>
          <w:color w:val="auto"/>
        </w:rPr>
        <w:fldChar w:fldCharType="begin"/>
      </w:r>
      <w:r w:rsidRPr="00547945">
        <w:rPr>
          <w:b w:val="0"/>
          <w:color w:val="auto"/>
        </w:rPr>
        <w:instrText xml:space="preserve"> SEQ Table \* ARABIC </w:instrText>
      </w:r>
      <w:r w:rsidRPr="00547945">
        <w:rPr>
          <w:b w:val="0"/>
          <w:color w:val="auto"/>
        </w:rPr>
        <w:fldChar w:fldCharType="separate"/>
      </w:r>
      <w:r w:rsidR="00BD36B2">
        <w:rPr>
          <w:b w:val="0"/>
          <w:noProof/>
          <w:color w:val="auto"/>
        </w:rPr>
        <w:t>24</w:t>
      </w:r>
      <w:r w:rsidRPr="00547945">
        <w:rPr>
          <w:b w:val="0"/>
          <w:color w:val="auto"/>
        </w:rPr>
        <w:fldChar w:fldCharType="end"/>
      </w:r>
      <w:r w:rsidRPr="00547945">
        <w:rPr>
          <w:b w:val="0"/>
          <w:color w:val="auto"/>
        </w:rPr>
        <w:t>.</w:t>
      </w:r>
      <w:proofErr w:type="gramEnd"/>
      <w:r w:rsidRPr="00547945">
        <w:rPr>
          <w:b w:val="0"/>
          <w:color w:val="auto"/>
        </w:rPr>
        <w:t xml:space="preserve"> </w:t>
      </w:r>
      <w:proofErr w:type="gramStart"/>
      <w:r w:rsidRPr="00547945">
        <w:rPr>
          <w:b w:val="0"/>
          <w:color w:val="auto"/>
        </w:rPr>
        <w:t>Possible discriminatory pathways in LSPC relative to normal controls</w:t>
      </w:r>
      <w:r w:rsidR="002B5515" w:rsidRPr="002B5515">
        <w:rPr>
          <w:b w:val="0"/>
          <w:color w:val="auto"/>
        </w:rPr>
        <w:t xml:space="preserve"> (entities p value</w:t>
      </w:r>
      <w:r w:rsidR="00F55A8D">
        <w:rPr>
          <w:b w:val="0"/>
          <w:color w:val="auto"/>
        </w:rPr>
        <w:t xml:space="preserve"> and FDR</w:t>
      </w:r>
      <w:r w:rsidR="002B5515" w:rsidRPr="002B5515">
        <w:rPr>
          <w:b w:val="0"/>
          <w:color w:val="auto"/>
        </w:rPr>
        <w:t xml:space="preserve"> ≤0.05).</w:t>
      </w:r>
      <w:proofErr w:type="gramEnd"/>
      <w:r w:rsidR="002B5515" w:rsidRPr="002B5515">
        <w:rPr>
          <w:b w:val="0"/>
          <w:color w:val="auto"/>
        </w:rPr>
        <w:t xml:space="preserve"> Data extracted from Reactome database on </w:t>
      </w:r>
      <w:r w:rsidR="001313E2">
        <w:rPr>
          <w:b w:val="0"/>
          <w:color w:val="auto"/>
        </w:rPr>
        <w:t>16</w:t>
      </w:r>
      <w:r w:rsidR="002B5515" w:rsidRPr="002B5515">
        <w:rPr>
          <w:b w:val="0"/>
          <w:color w:val="auto"/>
        </w:rPr>
        <w:t>/01/201</w:t>
      </w:r>
      <w:r w:rsidR="001313E2">
        <w:rPr>
          <w:b w:val="0"/>
          <w:color w:val="auto"/>
        </w:rPr>
        <w:t>8</w:t>
      </w:r>
      <w:r w:rsidR="002B5515" w:rsidRPr="002B5515">
        <w:rPr>
          <w:b w:val="0"/>
          <w:color w:val="auto"/>
        </w:rPr>
        <w:t>.</w:t>
      </w:r>
      <w:bookmarkEnd w:id="107"/>
    </w:p>
    <w:tbl>
      <w:tblPr>
        <w:tblStyle w:val="LightGrid"/>
        <w:tblW w:w="5000" w:type="pct"/>
        <w:tblLook w:val="04A0" w:firstRow="1" w:lastRow="0" w:firstColumn="1" w:lastColumn="0" w:noHBand="0" w:noVBand="1"/>
      </w:tblPr>
      <w:tblGrid>
        <w:gridCol w:w="1668"/>
        <w:gridCol w:w="899"/>
        <w:gridCol w:w="899"/>
        <w:gridCol w:w="1028"/>
        <w:gridCol w:w="898"/>
        <w:gridCol w:w="1412"/>
        <w:gridCol w:w="2438"/>
      </w:tblGrid>
      <w:tr w:rsidR="00011D69" w:rsidRPr="00011D69" w14:paraId="4CCB61CC" w14:textId="77777777" w:rsidTr="00222C8C">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02" w:type="pct"/>
            <w:hideMark/>
          </w:tcPr>
          <w:p w14:paraId="2503374B" w14:textId="77777777" w:rsidR="00011D69" w:rsidRPr="00B46920" w:rsidRDefault="00011D69" w:rsidP="00011D69">
            <w:pPr>
              <w:jc w:val="center"/>
              <w:rPr>
                <w:rFonts w:eastAsia="Times New Roman"/>
                <w:color w:val="000000"/>
                <w:sz w:val="18"/>
                <w:szCs w:val="18"/>
                <w:lang w:eastAsia="en-GB"/>
              </w:rPr>
            </w:pPr>
            <w:r w:rsidRPr="00B46920">
              <w:rPr>
                <w:rFonts w:eastAsia="Times New Roman"/>
                <w:color w:val="000000"/>
                <w:sz w:val="18"/>
                <w:szCs w:val="18"/>
                <w:lang w:eastAsia="en-GB"/>
              </w:rPr>
              <w:t>Pathway name</w:t>
            </w:r>
          </w:p>
        </w:tc>
        <w:tc>
          <w:tcPr>
            <w:tcW w:w="486" w:type="pct"/>
            <w:hideMark/>
          </w:tcPr>
          <w:p w14:paraId="076D050D" w14:textId="77777777" w:rsidR="00011D69" w:rsidRPr="00B46920" w:rsidRDefault="00011D69" w:rsidP="00011D69">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#Entities found</w:t>
            </w:r>
          </w:p>
        </w:tc>
        <w:tc>
          <w:tcPr>
            <w:tcW w:w="486" w:type="pct"/>
            <w:hideMark/>
          </w:tcPr>
          <w:p w14:paraId="7C677E2A" w14:textId="77777777" w:rsidR="00011D69" w:rsidRPr="00B46920" w:rsidRDefault="00011D69" w:rsidP="00011D69">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#Entities total</w:t>
            </w:r>
          </w:p>
        </w:tc>
        <w:tc>
          <w:tcPr>
            <w:tcW w:w="556" w:type="pct"/>
            <w:hideMark/>
          </w:tcPr>
          <w:p w14:paraId="2960052C" w14:textId="77777777" w:rsidR="00011D69" w:rsidRPr="00B46920" w:rsidRDefault="00011D69" w:rsidP="00011D69">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Entities pValue</w:t>
            </w:r>
          </w:p>
        </w:tc>
        <w:tc>
          <w:tcPr>
            <w:tcW w:w="486" w:type="pct"/>
            <w:hideMark/>
          </w:tcPr>
          <w:p w14:paraId="63B342D2" w14:textId="77777777" w:rsidR="00011D69" w:rsidRPr="00B46920" w:rsidRDefault="00011D69" w:rsidP="00011D69">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Entities FDR</w:t>
            </w:r>
          </w:p>
        </w:tc>
        <w:tc>
          <w:tcPr>
            <w:tcW w:w="764" w:type="pct"/>
            <w:hideMark/>
          </w:tcPr>
          <w:p w14:paraId="6F176A52" w14:textId="77777777" w:rsidR="00011D69" w:rsidRPr="00B46920" w:rsidRDefault="00011D69" w:rsidP="00011D69">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Mapped Gene names</w:t>
            </w:r>
          </w:p>
        </w:tc>
        <w:tc>
          <w:tcPr>
            <w:tcW w:w="1319" w:type="pct"/>
            <w:hideMark/>
          </w:tcPr>
          <w:p w14:paraId="7056CB8A" w14:textId="77777777" w:rsidR="00011D69" w:rsidRPr="00B46920" w:rsidRDefault="00011D69" w:rsidP="00011D69">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Mapped entities</w:t>
            </w:r>
          </w:p>
        </w:tc>
      </w:tr>
      <w:tr w:rsidR="00011D69" w:rsidRPr="00011D69" w14:paraId="6E4E8791" w14:textId="77777777" w:rsidTr="00222C8C">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902" w:type="pct"/>
            <w:hideMark/>
          </w:tcPr>
          <w:p w14:paraId="3173A1E8" w14:textId="77777777" w:rsidR="00011D69" w:rsidRPr="009B39F0" w:rsidRDefault="00011D69" w:rsidP="00011D69">
            <w:pPr>
              <w:rPr>
                <w:rFonts w:eastAsia="Times New Roman"/>
                <w:b w:val="0"/>
                <w:color w:val="000000"/>
                <w:sz w:val="18"/>
                <w:szCs w:val="18"/>
                <w:lang w:eastAsia="en-GB"/>
              </w:rPr>
            </w:pPr>
            <w:r w:rsidRPr="009B39F0">
              <w:rPr>
                <w:rFonts w:eastAsia="Times New Roman"/>
                <w:b w:val="0"/>
                <w:color w:val="000000"/>
                <w:sz w:val="18"/>
                <w:szCs w:val="18"/>
                <w:lang w:eastAsia="en-GB"/>
              </w:rPr>
              <w:t>Cell-extracellular matrix interactions</w:t>
            </w:r>
          </w:p>
        </w:tc>
        <w:tc>
          <w:tcPr>
            <w:tcW w:w="486" w:type="pct"/>
            <w:hideMark/>
          </w:tcPr>
          <w:p w14:paraId="3C17101B" w14:textId="77777777" w:rsidR="00011D69" w:rsidRPr="00B46920" w:rsidRDefault="00011D69" w:rsidP="00011D6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2</w:t>
            </w:r>
          </w:p>
        </w:tc>
        <w:tc>
          <w:tcPr>
            <w:tcW w:w="486" w:type="pct"/>
            <w:hideMark/>
          </w:tcPr>
          <w:p w14:paraId="5BD1B8F1" w14:textId="77777777" w:rsidR="00011D69" w:rsidRPr="00B46920" w:rsidRDefault="00011D69" w:rsidP="00011D6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18</w:t>
            </w:r>
          </w:p>
        </w:tc>
        <w:tc>
          <w:tcPr>
            <w:tcW w:w="556" w:type="pct"/>
            <w:hideMark/>
          </w:tcPr>
          <w:p w14:paraId="17B0ED4A" w14:textId="77777777" w:rsidR="00011D69" w:rsidRPr="00B46920" w:rsidRDefault="00011D69" w:rsidP="00011D6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1.19E-04</w:t>
            </w:r>
          </w:p>
        </w:tc>
        <w:tc>
          <w:tcPr>
            <w:tcW w:w="486" w:type="pct"/>
            <w:hideMark/>
          </w:tcPr>
          <w:p w14:paraId="798BED65" w14:textId="77777777" w:rsidR="00011D69" w:rsidRPr="00B46920" w:rsidRDefault="00011D69" w:rsidP="00011D6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0.008</w:t>
            </w:r>
          </w:p>
        </w:tc>
        <w:tc>
          <w:tcPr>
            <w:tcW w:w="764" w:type="pct"/>
            <w:hideMark/>
          </w:tcPr>
          <w:p w14:paraId="081F40C5" w14:textId="6E96CC36" w:rsidR="00011D69" w:rsidRPr="00B46920" w:rsidRDefault="00F55A8D" w:rsidP="00B46920">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ACTB; FLNA</w:t>
            </w:r>
          </w:p>
        </w:tc>
        <w:tc>
          <w:tcPr>
            <w:tcW w:w="1319" w:type="pct"/>
            <w:hideMark/>
          </w:tcPr>
          <w:p w14:paraId="32046975" w14:textId="77777777" w:rsidR="00011D69" w:rsidRPr="00B46920" w:rsidRDefault="00011D69" w:rsidP="00011D69">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P60709;P21333</w:t>
            </w:r>
          </w:p>
        </w:tc>
      </w:tr>
      <w:tr w:rsidR="00011D69" w:rsidRPr="00011D69" w14:paraId="09639452" w14:textId="77777777" w:rsidTr="00222C8C">
        <w:trPr>
          <w:cnfStyle w:val="000000010000" w:firstRow="0" w:lastRow="0" w:firstColumn="0" w:lastColumn="0" w:oddVBand="0" w:evenVBand="0" w:oddHBand="0" w:evenHBand="1"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902" w:type="pct"/>
            <w:hideMark/>
          </w:tcPr>
          <w:p w14:paraId="55B3AC40" w14:textId="77777777" w:rsidR="00011D69" w:rsidRPr="009B39F0" w:rsidRDefault="00011D69" w:rsidP="00011D69">
            <w:pPr>
              <w:rPr>
                <w:rFonts w:eastAsia="Times New Roman"/>
                <w:b w:val="0"/>
                <w:color w:val="000000"/>
                <w:sz w:val="18"/>
                <w:szCs w:val="18"/>
                <w:lang w:eastAsia="en-GB"/>
              </w:rPr>
            </w:pPr>
            <w:r w:rsidRPr="009B39F0">
              <w:rPr>
                <w:rFonts w:eastAsia="Times New Roman"/>
                <w:b w:val="0"/>
                <w:color w:val="000000"/>
                <w:sz w:val="18"/>
                <w:szCs w:val="18"/>
                <w:lang w:eastAsia="en-GB"/>
              </w:rPr>
              <w:t>Formation of the cornified envelope</w:t>
            </w:r>
          </w:p>
        </w:tc>
        <w:tc>
          <w:tcPr>
            <w:tcW w:w="486" w:type="pct"/>
            <w:hideMark/>
          </w:tcPr>
          <w:p w14:paraId="68E406B6" w14:textId="77777777" w:rsidR="00011D69" w:rsidRPr="009B39F0" w:rsidRDefault="00011D69" w:rsidP="00011D69">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3</w:t>
            </w:r>
          </w:p>
        </w:tc>
        <w:tc>
          <w:tcPr>
            <w:tcW w:w="486" w:type="pct"/>
            <w:hideMark/>
          </w:tcPr>
          <w:p w14:paraId="0EE270CD" w14:textId="77777777" w:rsidR="00011D69" w:rsidRPr="009B39F0" w:rsidRDefault="00011D69" w:rsidP="00011D69">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129</w:t>
            </w:r>
          </w:p>
        </w:tc>
        <w:tc>
          <w:tcPr>
            <w:tcW w:w="556" w:type="pct"/>
            <w:hideMark/>
          </w:tcPr>
          <w:p w14:paraId="200E258B" w14:textId="77777777" w:rsidR="00011D69" w:rsidRPr="009B39F0" w:rsidRDefault="00011D69" w:rsidP="00011D69">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1.80E-04</w:t>
            </w:r>
          </w:p>
        </w:tc>
        <w:tc>
          <w:tcPr>
            <w:tcW w:w="486" w:type="pct"/>
            <w:hideMark/>
          </w:tcPr>
          <w:p w14:paraId="59C2FA65" w14:textId="77777777" w:rsidR="00011D69" w:rsidRPr="009B39F0" w:rsidRDefault="00011D69" w:rsidP="00011D69">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0.008</w:t>
            </w:r>
          </w:p>
        </w:tc>
        <w:tc>
          <w:tcPr>
            <w:tcW w:w="764" w:type="pct"/>
            <w:hideMark/>
          </w:tcPr>
          <w:p w14:paraId="280CD7AC" w14:textId="050ACECC" w:rsidR="00011D69" w:rsidRPr="009B39F0" w:rsidRDefault="00F55A8D" w:rsidP="00011D69">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KRT79; KRT10; KRT18</w:t>
            </w:r>
          </w:p>
        </w:tc>
        <w:tc>
          <w:tcPr>
            <w:tcW w:w="1319" w:type="pct"/>
            <w:hideMark/>
          </w:tcPr>
          <w:p w14:paraId="0FBAB94E" w14:textId="77777777" w:rsidR="00011D69" w:rsidRPr="009B39F0" w:rsidRDefault="00011D69" w:rsidP="00011D69">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Q5XKE5;P13645;P05783</w:t>
            </w:r>
          </w:p>
        </w:tc>
      </w:tr>
      <w:tr w:rsidR="00011D69" w:rsidRPr="00011D69" w14:paraId="7927835D" w14:textId="77777777" w:rsidTr="00222C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2" w:type="pct"/>
            <w:hideMark/>
          </w:tcPr>
          <w:p w14:paraId="4C3DBCFE" w14:textId="77777777" w:rsidR="00011D69" w:rsidRPr="00B46920" w:rsidRDefault="00011D69" w:rsidP="00011D69">
            <w:pPr>
              <w:rPr>
                <w:rFonts w:eastAsia="Times New Roman"/>
                <w:b w:val="0"/>
                <w:color w:val="000000"/>
                <w:sz w:val="18"/>
                <w:szCs w:val="18"/>
                <w:lang w:eastAsia="en-GB"/>
              </w:rPr>
            </w:pPr>
            <w:r w:rsidRPr="009B39F0">
              <w:rPr>
                <w:rFonts w:eastAsia="Times New Roman"/>
                <w:b w:val="0"/>
                <w:color w:val="000000"/>
                <w:sz w:val="18"/>
                <w:szCs w:val="18"/>
                <w:lang w:eastAsia="en-GB"/>
              </w:rPr>
              <w:t>Keratinization</w:t>
            </w:r>
          </w:p>
        </w:tc>
        <w:tc>
          <w:tcPr>
            <w:tcW w:w="486" w:type="pct"/>
            <w:hideMark/>
          </w:tcPr>
          <w:p w14:paraId="778846BE" w14:textId="77777777" w:rsidR="00011D69" w:rsidRPr="00B46920" w:rsidRDefault="00011D69" w:rsidP="00011D6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3</w:t>
            </w:r>
          </w:p>
        </w:tc>
        <w:tc>
          <w:tcPr>
            <w:tcW w:w="486" w:type="pct"/>
            <w:hideMark/>
          </w:tcPr>
          <w:p w14:paraId="420EEB7F" w14:textId="77777777" w:rsidR="00011D69" w:rsidRPr="00B46920" w:rsidRDefault="00011D69" w:rsidP="00011D6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217</w:t>
            </w:r>
          </w:p>
        </w:tc>
        <w:tc>
          <w:tcPr>
            <w:tcW w:w="556" w:type="pct"/>
            <w:hideMark/>
          </w:tcPr>
          <w:p w14:paraId="516D465F" w14:textId="77777777" w:rsidR="00011D69" w:rsidRPr="00B46920" w:rsidRDefault="00011D69" w:rsidP="00011D6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8.23E-04</w:t>
            </w:r>
          </w:p>
        </w:tc>
        <w:tc>
          <w:tcPr>
            <w:tcW w:w="486" w:type="pct"/>
            <w:hideMark/>
          </w:tcPr>
          <w:p w14:paraId="68317F2E" w14:textId="77777777" w:rsidR="00011D69" w:rsidRPr="00B46920" w:rsidRDefault="00011D69" w:rsidP="00011D6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0.026</w:t>
            </w:r>
          </w:p>
        </w:tc>
        <w:tc>
          <w:tcPr>
            <w:tcW w:w="764" w:type="pct"/>
            <w:hideMark/>
          </w:tcPr>
          <w:p w14:paraId="4DE8EB4A" w14:textId="03196100" w:rsidR="00011D69" w:rsidRPr="00B46920" w:rsidRDefault="00F55A8D" w:rsidP="00011D69">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KRT79; KRT10; KRT18</w:t>
            </w:r>
          </w:p>
        </w:tc>
        <w:tc>
          <w:tcPr>
            <w:tcW w:w="1319" w:type="pct"/>
            <w:hideMark/>
          </w:tcPr>
          <w:p w14:paraId="7B975F14" w14:textId="77777777" w:rsidR="00011D69" w:rsidRPr="00B46920" w:rsidRDefault="00011D69" w:rsidP="00011D69">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Q5XKE5;P13645;P05783</w:t>
            </w:r>
          </w:p>
        </w:tc>
      </w:tr>
      <w:tr w:rsidR="00011D69" w:rsidRPr="00011D69" w14:paraId="13375ED3" w14:textId="77777777" w:rsidTr="00222C8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2" w:type="pct"/>
            <w:hideMark/>
          </w:tcPr>
          <w:p w14:paraId="7BE785C9" w14:textId="77777777" w:rsidR="00011D69" w:rsidRPr="00B46920" w:rsidRDefault="00011D69" w:rsidP="00011D69">
            <w:pPr>
              <w:rPr>
                <w:rFonts w:eastAsia="Times New Roman"/>
                <w:b w:val="0"/>
                <w:color w:val="000000"/>
                <w:sz w:val="18"/>
                <w:szCs w:val="18"/>
                <w:lang w:eastAsia="en-GB"/>
              </w:rPr>
            </w:pPr>
            <w:r w:rsidRPr="009B39F0">
              <w:rPr>
                <w:rFonts w:eastAsia="Times New Roman"/>
                <w:b w:val="0"/>
                <w:color w:val="000000"/>
                <w:sz w:val="18"/>
                <w:szCs w:val="18"/>
                <w:lang w:eastAsia="en-GB"/>
              </w:rPr>
              <w:t>Cell junction organization</w:t>
            </w:r>
          </w:p>
        </w:tc>
        <w:tc>
          <w:tcPr>
            <w:tcW w:w="486" w:type="pct"/>
            <w:hideMark/>
          </w:tcPr>
          <w:p w14:paraId="7C046BB9" w14:textId="77777777" w:rsidR="00011D69" w:rsidRPr="00B46920" w:rsidRDefault="00011D69" w:rsidP="00011D69">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2</w:t>
            </w:r>
          </w:p>
        </w:tc>
        <w:tc>
          <w:tcPr>
            <w:tcW w:w="486" w:type="pct"/>
            <w:hideMark/>
          </w:tcPr>
          <w:p w14:paraId="50A59436" w14:textId="77777777" w:rsidR="00011D69" w:rsidRPr="00B46920" w:rsidRDefault="00011D69" w:rsidP="00011D69">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92</w:t>
            </w:r>
          </w:p>
        </w:tc>
        <w:tc>
          <w:tcPr>
            <w:tcW w:w="556" w:type="pct"/>
            <w:hideMark/>
          </w:tcPr>
          <w:p w14:paraId="7B33CD21" w14:textId="77777777" w:rsidR="00011D69" w:rsidRPr="00B46920" w:rsidRDefault="00011D69" w:rsidP="00011D69">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0.002992</w:t>
            </w:r>
          </w:p>
        </w:tc>
        <w:tc>
          <w:tcPr>
            <w:tcW w:w="486" w:type="pct"/>
            <w:hideMark/>
          </w:tcPr>
          <w:p w14:paraId="0D517250" w14:textId="77777777" w:rsidR="00011D69" w:rsidRPr="00B46920" w:rsidRDefault="00011D69" w:rsidP="00011D69">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0.054</w:t>
            </w:r>
          </w:p>
        </w:tc>
        <w:tc>
          <w:tcPr>
            <w:tcW w:w="764" w:type="pct"/>
            <w:hideMark/>
          </w:tcPr>
          <w:p w14:paraId="089B1C31" w14:textId="0D16BF03" w:rsidR="00011D69" w:rsidRPr="00B46920" w:rsidRDefault="00F55A8D" w:rsidP="00011D69">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ACTB; FLNA</w:t>
            </w:r>
          </w:p>
        </w:tc>
        <w:tc>
          <w:tcPr>
            <w:tcW w:w="1319" w:type="pct"/>
            <w:hideMark/>
          </w:tcPr>
          <w:p w14:paraId="41952EF6" w14:textId="77777777" w:rsidR="00011D69" w:rsidRPr="00B46920" w:rsidRDefault="00011D69" w:rsidP="00011D69">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P60709;P21333</w:t>
            </w:r>
          </w:p>
        </w:tc>
      </w:tr>
      <w:tr w:rsidR="00011D69" w:rsidRPr="00011D69" w14:paraId="64CBD192" w14:textId="77777777" w:rsidTr="00222C8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2" w:type="pct"/>
            <w:hideMark/>
          </w:tcPr>
          <w:p w14:paraId="4E3D74C1" w14:textId="77777777" w:rsidR="00011D69" w:rsidRPr="00B46920" w:rsidRDefault="00011D69" w:rsidP="00011D69">
            <w:pPr>
              <w:rPr>
                <w:rFonts w:eastAsia="Times New Roman"/>
                <w:b w:val="0"/>
                <w:color w:val="000000"/>
                <w:sz w:val="18"/>
                <w:szCs w:val="18"/>
                <w:lang w:eastAsia="en-GB"/>
              </w:rPr>
            </w:pPr>
            <w:r w:rsidRPr="009B39F0">
              <w:rPr>
                <w:rFonts w:eastAsia="Times New Roman"/>
                <w:b w:val="0"/>
                <w:color w:val="000000"/>
                <w:sz w:val="18"/>
                <w:szCs w:val="18"/>
                <w:lang w:eastAsia="en-GB"/>
              </w:rPr>
              <w:t>Cell-Cell communication</w:t>
            </w:r>
          </w:p>
        </w:tc>
        <w:tc>
          <w:tcPr>
            <w:tcW w:w="486" w:type="pct"/>
            <w:hideMark/>
          </w:tcPr>
          <w:p w14:paraId="26B5017B" w14:textId="77777777" w:rsidR="00011D69" w:rsidRPr="00B46920" w:rsidRDefault="00011D69" w:rsidP="00011D6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2</w:t>
            </w:r>
          </w:p>
        </w:tc>
        <w:tc>
          <w:tcPr>
            <w:tcW w:w="486" w:type="pct"/>
            <w:hideMark/>
          </w:tcPr>
          <w:p w14:paraId="09069EB5" w14:textId="77777777" w:rsidR="00011D69" w:rsidRPr="00B46920" w:rsidRDefault="00011D69" w:rsidP="00011D6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130</w:t>
            </w:r>
          </w:p>
        </w:tc>
        <w:tc>
          <w:tcPr>
            <w:tcW w:w="556" w:type="pct"/>
            <w:hideMark/>
          </w:tcPr>
          <w:p w14:paraId="5E03431E" w14:textId="77777777" w:rsidR="00011D69" w:rsidRPr="00B46920" w:rsidRDefault="00011D69" w:rsidP="00011D6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0.005865</w:t>
            </w:r>
          </w:p>
        </w:tc>
        <w:tc>
          <w:tcPr>
            <w:tcW w:w="486" w:type="pct"/>
            <w:hideMark/>
          </w:tcPr>
          <w:p w14:paraId="3E32CD09" w14:textId="77777777" w:rsidR="00011D69" w:rsidRPr="00B46920" w:rsidRDefault="00011D69" w:rsidP="00011D6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0.054</w:t>
            </w:r>
          </w:p>
        </w:tc>
        <w:tc>
          <w:tcPr>
            <w:tcW w:w="764" w:type="pct"/>
            <w:hideMark/>
          </w:tcPr>
          <w:p w14:paraId="3DF0A4C4" w14:textId="51DFADAE" w:rsidR="00011D69" w:rsidRPr="00B46920" w:rsidRDefault="00F55A8D" w:rsidP="00011D69">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ACTB; FLNA</w:t>
            </w:r>
          </w:p>
        </w:tc>
        <w:tc>
          <w:tcPr>
            <w:tcW w:w="1319" w:type="pct"/>
            <w:hideMark/>
          </w:tcPr>
          <w:p w14:paraId="53EDCC84" w14:textId="77777777" w:rsidR="00011D69" w:rsidRPr="00B46920" w:rsidRDefault="00011D69" w:rsidP="00011D69">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P60709;P21333</w:t>
            </w:r>
          </w:p>
        </w:tc>
      </w:tr>
    </w:tbl>
    <w:p w14:paraId="116214A7" w14:textId="1E76955C" w:rsidR="001313E2" w:rsidRPr="00B46920" w:rsidRDefault="001313E2" w:rsidP="009B39F0">
      <w:pPr>
        <w:rPr>
          <w:b/>
        </w:rPr>
      </w:pPr>
    </w:p>
    <w:p w14:paraId="7756C5EF" w14:textId="77777777" w:rsidR="00011D69" w:rsidRDefault="00011D69" w:rsidP="00BD4586">
      <w:pPr>
        <w:spacing w:line="360" w:lineRule="auto"/>
        <w:rPr>
          <w:rFonts w:asciiTheme="minorHAnsi" w:eastAsiaTheme="minorHAnsi" w:hAnsiTheme="minorHAnsi" w:cstheme="minorBidi"/>
          <w:sz w:val="24"/>
          <w:szCs w:val="24"/>
        </w:rPr>
      </w:pPr>
    </w:p>
    <w:p w14:paraId="56F465C6" w14:textId="77777777" w:rsidR="00011D69" w:rsidRDefault="00011D69" w:rsidP="00BD4586">
      <w:pPr>
        <w:spacing w:line="360" w:lineRule="auto"/>
        <w:rPr>
          <w:rFonts w:asciiTheme="minorHAnsi" w:eastAsiaTheme="minorHAnsi" w:hAnsiTheme="minorHAnsi" w:cstheme="minorBidi"/>
          <w:sz w:val="24"/>
          <w:szCs w:val="24"/>
        </w:rPr>
      </w:pPr>
    </w:p>
    <w:p w14:paraId="64CEE87A" w14:textId="7B387927" w:rsidR="00A96F22" w:rsidRDefault="00BD4586" w:rsidP="00A96F22">
      <w:pPr>
        <w:spacing w:line="360" w:lineRule="auto"/>
        <w:rPr>
          <w:sz w:val="24"/>
          <w:szCs w:val="24"/>
        </w:rPr>
      </w:pPr>
      <w:r w:rsidRPr="00BD4586">
        <w:rPr>
          <w:rFonts w:asciiTheme="minorHAnsi" w:eastAsiaTheme="minorHAnsi" w:hAnsiTheme="minorHAnsi" w:cstheme="minorBidi"/>
          <w:sz w:val="24"/>
          <w:szCs w:val="24"/>
        </w:rPr>
        <w:t xml:space="preserve">The interactions between </w:t>
      </w:r>
      <w:r w:rsidR="00093079">
        <w:rPr>
          <w:rFonts w:asciiTheme="minorHAnsi" w:eastAsiaTheme="minorHAnsi" w:hAnsiTheme="minorHAnsi" w:cstheme="minorBidi"/>
          <w:sz w:val="24"/>
          <w:szCs w:val="24"/>
        </w:rPr>
        <w:t>altered proteins</w:t>
      </w:r>
      <w:r w:rsidRPr="00BD4586">
        <w:rPr>
          <w:rFonts w:asciiTheme="minorHAnsi" w:eastAsiaTheme="minorHAnsi" w:hAnsiTheme="minorHAnsi" w:cstheme="minorBidi"/>
          <w:sz w:val="24"/>
          <w:szCs w:val="24"/>
        </w:rPr>
        <w:t xml:space="preserve"> (upregulated</w:t>
      </w:r>
      <w:r w:rsidR="00EB493C">
        <w:rPr>
          <w:rFonts w:asciiTheme="minorHAnsi" w:eastAsiaTheme="minorHAnsi" w:hAnsiTheme="minorHAnsi" w:cstheme="minorBidi"/>
          <w:sz w:val="24"/>
          <w:szCs w:val="24"/>
        </w:rPr>
        <w:t xml:space="preserve"> (n=5)</w:t>
      </w:r>
      <w:r w:rsidRPr="00BD4586">
        <w:rPr>
          <w:rFonts w:asciiTheme="minorHAnsi" w:eastAsiaTheme="minorHAnsi" w:hAnsiTheme="minorHAnsi" w:cstheme="minorBidi"/>
          <w:sz w:val="24"/>
          <w:szCs w:val="24"/>
        </w:rPr>
        <w:t xml:space="preserve"> and down-regulated</w:t>
      </w:r>
      <w:r w:rsidR="00EB493C">
        <w:rPr>
          <w:rFonts w:asciiTheme="minorHAnsi" w:eastAsiaTheme="minorHAnsi" w:hAnsiTheme="minorHAnsi" w:cstheme="minorBidi"/>
          <w:sz w:val="24"/>
          <w:szCs w:val="24"/>
        </w:rPr>
        <w:t xml:space="preserve"> (n=5)</w:t>
      </w:r>
      <w:r w:rsidR="00093079">
        <w:rPr>
          <w:rFonts w:asciiTheme="minorHAnsi" w:eastAsiaTheme="minorHAnsi" w:hAnsiTheme="minorHAnsi" w:cstheme="minorBidi"/>
          <w:sz w:val="24"/>
          <w:szCs w:val="24"/>
        </w:rPr>
        <w:t>)</w:t>
      </w:r>
      <w:r w:rsidRPr="00BD4586">
        <w:rPr>
          <w:rFonts w:asciiTheme="minorHAnsi" w:eastAsiaTheme="minorHAnsi" w:hAnsiTheme="minorHAnsi" w:cstheme="minorBidi"/>
          <w:sz w:val="24"/>
          <w:szCs w:val="24"/>
        </w:rPr>
        <w:t xml:space="preserve"> in LSPC relative t</w:t>
      </w:r>
      <w:r w:rsidR="00887B27">
        <w:rPr>
          <w:rFonts w:asciiTheme="minorHAnsi" w:eastAsiaTheme="minorHAnsi" w:hAnsiTheme="minorHAnsi" w:cstheme="minorBidi"/>
          <w:sz w:val="24"/>
          <w:szCs w:val="24"/>
        </w:rPr>
        <w:t>o normal controls are shown in F</w:t>
      </w:r>
      <w:r w:rsidRPr="00BD4586">
        <w:rPr>
          <w:rFonts w:asciiTheme="minorHAnsi" w:eastAsiaTheme="minorHAnsi" w:hAnsiTheme="minorHAnsi" w:cstheme="minorBidi"/>
          <w:sz w:val="24"/>
          <w:szCs w:val="24"/>
        </w:rPr>
        <w:t>igure</w:t>
      </w:r>
      <w:r w:rsidR="00133E4D">
        <w:rPr>
          <w:rFonts w:asciiTheme="minorHAnsi" w:eastAsiaTheme="minorHAnsi" w:hAnsiTheme="minorHAnsi" w:cstheme="minorBidi"/>
          <w:sz w:val="24"/>
          <w:szCs w:val="24"/>
        </w:rPr>
        <w:t xml:space="preserve"> 35</w:t>
      </w:r>
      <w:r w:rsidR="002B5515">
        <w:rPr>
          <w:rFonts w:asciiTheme="minorHAnsi" w:eastAsiaTheme="minorHAnsi" w:hAnsiTheme="minorHAnsi" w:cstheme="minorBidi"/>
          <w:sz w:val="24"/>
          <w:szCs w:val="24"/>
        </w:rPr>
        <w:t>.</w:t>
      </w:r>
      <w:r w:rsidR="00093079" w:rsidRPr="00093079">
        <w:rPr>
          <w:sz w:val="24"/>
          <w:szCs w:val="24"/>
        </w:rPr>
        <w:t xml:space="preserve"> </w:t>
      </w:r>
      <w:r w:rsidR="00093079">
        <w:rPr>
          <w:sz w:val="24"/>
          <w:szCs w:val="24"/>
        </w:rPr>
        <w:t>One protein was subsequently excluded (IGHG1), as it was an orphan node within the network.</w:t>
      </w:r>
      <w:r w:rsidR="00A96F22">
        <w:rPr>
          <w:rFonts w:asciiTheme="minorHAnsi" w:eastAsiaTheme="minorHAnsi" w:hAnsiTheme="minorHAnsi" w:cstheme="minorBidi"/>
          <w:sz w:val="24"/>
          <w:szCs w:val="24"/>
        </w:rPr>
        <w:t xml:space="preserve"> </w:t>
      </w:r>
      <w:r w:rsidR="00093079">
        <w:rPr>
          <w:sz w:val="24"/>
          <w:szCs w:val="24"/>
        </w:rPr>
        <w:t>Two</w:t>
      </w:r>
      <w:r w:rsidR="00A96F22" w:rsidRPr="00680237">
        <w:rPr>
          <w:sz w:val="24"/>
          <w:szCs w:val="24"/>
        </w:rPr>
        <w:t xml:space="preserve"> principl</w:t>
      </w:r>
      <w:r w:rsidR="00A96F22">
        <w:rPr>
          <w:sz w:val="24"/>
          <w:szCs w:val="24"/>
        </w:rPr>
        <w:t>e PIN</w:t>
      </w:r>
      <w:r w:rsidR="002E0A4A">
        <w:rPr>
          <w:sz w:val="24"/>
          <w:szCs w:val="24"/>
        </w:rPr>
        <w:t>’s</w:t>
      </w:r>
      <w:r w:rsidR="00A96F22" w:rsidRPr="00680237">
        <w:rPr>
          <w:sz w:val="24"/>
          <w:szCs w:val="24"/>
        </w:rPr>
        <w:t xml:space="preserve"> emerged </w:t>
      </w:r>
      <w:r w:rsidR="00A96F22">
        <w:rPr>
          <w:sz w:val="24"/>
          <w:szCs w:val="24"/>
        </w:rPr>
        <w:t>in this analysis, with clusters around β-Actin (ACTB) and TPM2</w:t>
      </w:r>
      <w:r w:rsidR="002E0A4A">
        <w:rPr>
          <w:sz w:val="24"/>
          <w:szCs w:val="24"/>
        </w:rPr>
        <w:t>, as well as keratins</w:t>
      </w:r>
      <w:r w:rsidR="00A96F22">
        <w:rPr>
          <w:sz w:val="24"/>
          <w:szCs w:val="24"/>
        </w:rPr>
        <w:t xml:space="preserve">. </w:t>
      </w:r>
    </w:p>
    <w:p w14:paraId="13A50E06" w14:textId="77777777" w:rsidR="00222C8C" w:rsidRDefault="00222C8C" w:rsidP="00A96F22">
      <w:pPr>
        <w:spacing w:line="360" w:lineRule="auto"/>
        <w:rPr>
          <w:sz w:val="24"/>
          <w:szCs w:val="24"/>
        </w:rPr>
      </w:pPr>
    </w:p>
    <w:p w14:paraId="3E17A863" w14:textId="77777777" w:rsidR="00222C8C" w:rsidRPr="005E7662" w:rsidRDefault="00222C8C" w:rsidP="00A96F22">
      <w:pPr>
        <w:spacing w:line="360" w:lineRule="auto"/>
        <w:rPr>
          <w:sz w:val="24"/>
          <w:szCs w:val="24"/>
        </w:rPr>
      </w:pPr>
    </w:p>
    <w:p w14:paraId="47A45014" w14:textId="5E92D03F" w:rsidR="00BD4586" w:rsidRPr="00BD4586" w:rsidRDefault="002E0A4A" w:rsidP="00BD4586">
      <w:pPr>
        <w:spacing w:line="360" w:lineRule="auto"/>
        <w:rPr>
          <w:rFonts w:asciiTheme="minorHAnsi" w:eastAsiaTheme="minorHAnsi" w:hAnsiTheme="minorHAnsi" w:cstheme="minorBidi"/>
          <w:sz w:val="24"/>
          <w:szCs w:val="24"/>
        </w:rPr>
      </w:pPr>
      <w:r>
        <w:rPr>
          <w:rFonts w:asciiTheme="minorHAnsi" w:eastAsiaTheme="minorHAnsi" w:hAnsiTheme="minorHAnsi" w:cstheme="minorBidi"/>
          <w:noProof/>
          <w:sz w:val="24"/>
          <w:szCs w:val="24"/>
          <w:lang w:eastAsia="en-GB"/>
        </w:rPr>
        <mc:AlternateContent>
          <mc:Choice Requires="wps">
            <w:drawing>
              <wp:anchor distT="0" distB="0" distL="114300" distR="114300" simplePos="0" relativeHeight="253010944" behindDoc="0" locked="0" layoutInCell="1" allowOverlap="1" wp14:anchorId="11775079" wp14:editId="516FA7A1">
                <wp:simplePos x="0" y="0"/>
                <wp:positionH relativeFrom="column">
                  <wp:posOffset>270510</wp:posOffset>
                </wp:positionH>
                <wp:positionV relativeFrom="paragraph">
                  <wp:posOffset>99609</wp:posOffset>
                </wp:positionV>
                <wp:extent cx="914400" cy="318770"/>
                <wp:effectExtent l="0" t="0" r="0" b="5080"/>
                <wp:wrapNone/>
                <wp:docPr id="206" name="Text Box 206"/>
                <wp:cNvGraphicFramePr/>
                <a:graphic xmlns:a="http://schemas.openxmlformats.org/drawingml/2006/main">
                  <a:graphicData uri="http://schemas.microsoft.com/office/word/2010/wordprocessingShape">
                    <wps:wsp>
                      <wps:cNvSpPr txBox="1"/>
                      <wps:spPr>
                        <a:xfrm>
                          <a:off x="0" y="0"/>
                          <a:ext cx="91440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AA8F54" w14:textId="7EC0D434" w:rsidR="004F36A9" w:rsidRPr="001B292F" w:rsidRDefault="004F36A9" w:rsidP="002E0A4A">
                            <w:pPr>
                              <w:rPr>
                                <w:color w:val="FF0000"/>
                              </w:rPr>
                            </w:pPr>
                            <w:r>
                              <w:rPr>
                                <w:color w:val="FF0000"/>
                              </w:rPr>
                              <w:t>Cell junction organisation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6" o:spid="_x0000_s1221" type="#_x0000_t202" style="position:absolute;margin-left:21.3pt;margin-top:7.85pt;width:1in;height:25.1pt;z-index:253010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" filled="f" stroked="f" strokeweight=".5pt">
                <v:textbox>
                  <w:txbxContent>
                    <w:p w14:paraId="5FAA8F54" w14:textId="7EC0D434" w:rsidR="004F36A9" w:rsidRPr="001B292F" w:rsidRDefault="004F36A9" w:rsidP="002E0A4A">
                      <w:pPr>
                        <w:rPr>
                          <w:color w:val="FF0000"/>
                        </w:rPr>
                      </w:pPr>
                      <w:r>
                        <w:rPr>
                          <w:color w:val="FF0000"/>
                        </w:rPr>
                        <w:t>Cell junction organisation</w:t>
                      </w:r>
                    </w:p>
                  </w:txbxContent>
                </v:textbox>
              </v:shape>
            </w:pict>
          </mc:Fallback>
        </mc:AlternateContent>
      </w:r>
      <w:r>
        <w:rPr>
          <w:rFonts w:asciiTheme="minorHAnsi" w:eastAsiaTheme="minorHAnsi" w:hAnsiTheme="minorHAnsi" w:cstheme="minorBidi"/>
          <w:noProof/>
          <w:sz w:val="24"/>
          <w:szCs w:val="24"/>
          <w:lang w:eastAsia="en-GB"/>
        </w:rPr>
        <mc:AlternateContent>
          <mc:Choice Requires="wps">
            <w:drawing>
              <wp:anchor distT="0" distB="0" distL="114300" distR="114300" simplePos="0" relativeHeight="253008896" behindDoc="0" locked="0" layoutInCell="1" allowOverlap="1" wp14:anchorId="6BD96E9C" wp14:editId="12988D50">
                <wp:simplePos x="0" y="0"/>
                <wp:positionH relativeFrom="column">
                  <wp:posOffset>3191652</wp:posOffset>
                </wp:positionH>
                <wp:positionV relativeFrom="paragraph">
                  <wp:posOffset>174435</wp:posOffset>
                </wp:positionV>
                <wp:extent cx="914400" cy="318770"/>
                <wp:effectExtent l="0" t="0" r="0" b="5080"/>
                <wp:wrapNone/>
                <wp:docPr id="205" name="Text Box 205"/>
                <wp:cNvGraphicFramePr/>
                <a:graphic xmlns:a="http://schemas.openxmlformats.org/drawingml/2006/main">
                  <a:graphicData uri="http://schemas.microsoft.com/office/word/2010/wordprocessingShape">
                    <wps:wsp>
                      <wps:cNvSpPr txBox="1"/>
                      <wps:spPr>
                        <a:xfrm>
                          <a:off x="0" y="0"/>
                          <a:ext cx="914400" cy="318770"/>
                        </a:xfrm>
                        <a:prstGeom prst="rect">
                          <a:avLst/>
                        </a:prstGeom>
                        <a:noFill/>
                        <a:ln w="6350">
                          <a:noFill/>
                        </a:ln>
                        <a:effectLst/>
                      </wps:spPr>
                      <wps:txbx>
                        <w:txbxContent>
                          <w:p w14:paraId="30303B01" w14:textId="59D92A4C" w:rsidR="004F36A9" w:rsidRPr="001B292F" w:rsidRDefault="004F36A9" w:rsidP="002E0A4A">
                            <w:pPr>
                              <w:rPr>
                                <w:color w:val="FF0000"/>
                              </w:rPr>
                            </w:pPr>
                            <w:r>
                              <w:rPr>
                                <w:color w:val="FF0000"/>
                              </w:rPr>
                              <w:t>Keratinisation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5" o:spid="_x0000_s1222" type="#_x0000_t202" style="position:absolute;margin-left:251.3pt;margin-top:13.75pt;width:1in;height:25.1pt;z-index:253008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" filled="f" stroked="f" strokeweight=".5pt">
                <v:textbox>
                  <w:txbxContent>
                    <w:p w14:paraId="30303B01" w14:textId="59D92A4C" w:rsidR="004F36A9" w:rsidRPr="001B292F" w:rsidRDefault="004F36A9" w:rsidP="002E0A4A">
                      <w:pPr>
                        <w:rPr>
                          <w:color w:val="FF0000"/>
                        </w:rPr>
                      </w:pPr>
                      <w:r>
                        <w:rPr>
                          <w:color w:val="FF0000"/>
                        </w:rPr>
                        <w:t>Keratinisation</w:t>
                      </w:r>
                    </w:p>
                  </w:txbxContent>
                </v:textbox>
              </v:shape>
            </w:pict>
          </mc:Fallback>
        </mc:AlternateContent>
      </w:r>
      <w:r>
        <w:rPr>
          <w:rFonts w:asciiTheme="minorHAnsi" w:eastAsiaTheme="minorHAnsi" w:hAnsiTheme="minorHAnsi" w:cstheme="minorBidi"/>
          <w:noProof/>
          <w:sz w:val="24"/>
          <w:szCs w:val="24"/>
          <w:lang w:eastAsia="en-GB"/>
        </w:rPr>
        <mc:AlternateContent>
          <mc:Choice Requires="wps">
            <w:drawing>
              <wp:anchor distT="0" distB="0" distL="114300" distR="114300" simplePos="0" relativeHeight="253006848" behindDoc="0" locked="0" layoutInCell="1" allowOverlap="1" wp14:anchorId="773DB031" wp14:editId="32D444CE">
                <wp:simplePos x="0" y="0"/>
                <wp:positionH relativeFrom="column">
                  <wp:posOffset>2518012</wp:posOffset>
                </wp:positionH>
                <wp:positionV relativeFrom="paragraph">
                  <wp:posOffset>318448</wp:posOffset>
                </wp:positionV>
                <wp:extent cx="922655" cy="839337"/>
                <wp:effectExtent l="0" t="0" r="10795" b="18415"/>
                <wp:wrapNone/>
                <wp:docPr id="204" name="Oval 204"/>
                <wp:cNvGraphicFramePr/>
                <a:graphic xmlns:a="http://schemas.openxmlformats.org/drawingml/2006/main">
                  <a:graphicData uri="http://schemas.microsoft.com/office/word/2010/wordprocessingShape">
                    <wps:wsp>
                      <wps:cNvSpPr/>
                      <wps:spPr>
                        <a:xfrm>
                          <a:off x="0" y="0"/>
                          <a:ext cx="922655" cy="839337"/>
                        </a:xfrm>
                        <a:prstGeom prst="ellipse">
                          <a:avLst/>
                        </a:prstGeom>
                        <a:noFill/>
                        <a:ln w="254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4" o:spid="_x0000_s1026" style="position:absolute;margin-left:198.25pt;margin-top:25.05pt;width:72.65pt;height:66.1pt;z-index:2530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" filled="f" strokecolor="red" strokeweight="2pt">
                <v:stroke dashstyle="3 1"/>
              </v:oval>
            </w:pict>
          </mc:Fallback>
        </mc:AlternateContent>
      </w:r>
      <w:r>
        <w:rPr>
          <w:rFonts w:asciiTheme="minorHAnsi" w:eastAsiaTheme="minorHAnsi" w:hAnsiTheme="minorHAnsi" w:cstheme="minorBidi"/>
          <w:noProof/>
          <w:sz w:val="24"/>
          <w:szCs w:val="24"/>
          <w:lang w:eastAsia="en-GB"/>
        </w:rPr>
        <mc:AlternateContent>
          <mc:Choice Requires="wps">
            <w:drawing>
              <wp:anchor distT="0" distB="0" distL="114300" distR="114300" simplePos="0" relativeHeight="253004800" behindDoc="0" locked="0" layoutInCell="1" allowOverlap="1" wp14:anchorId="421C6889" wp14:editId="0F2B2ADC">
                <wp:simplePos x="0" y="0"/>
                <wp:positionH relativeFrom="column">
                  <wp:posOffset>1323340</wp:posOffset>
                </wp:positionH>
                <wp:positionV relativeFrom="paragraph">
                  <wp:posOffset>352425</wp:posOffset>
                </wp:positionV>
                <wp:extent cx="955040" cy="1022985"/>
                <wp:effectExtent l="0" t="0" r="16510" b="24765"/>
                <wp:wrapNone/>
                <wp:docPr id="203" name="Oval 203"/>
                <wp:cNvGraphicFramePr/>
                <a:graphic xmlns:a="http://schemas.openxmlformats.org/drawingml/2006/main">
                  <a:graphicData uri="http://schemas.microsoft.com/office/word/2010/wordprocessingShape">
                    <wps:wsp>
                      <wps:cNvSpPr/>
                      <wps:spPr>
                        <a:xfrm>
                          <a:off x="0" y="0"/>
                          <a:ext cx="955040" cy="102298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3" o:spid="_x0000_s1026" style="position:absolute;margin-left:104.2pt;margin-top:27.75pt;width:75.2pt;height:80.55pt;z-index:2530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" filled="f" strokecolor="red" strokeweight="2pt"/>
            </w:pict>
          </mc:Fallback>
        </mc:AlternateContent>
      </w:r>
    </w:p>
    <w:p w14:paraId="123F1713" w14:textId="5E0E1D9C" w:rsidR="0048680D" w:rsidRDefault="002E0A4A" w:rsidP="001704C1">
      <w:pPr>
        <w:pStyle w:val="Caption"/>
        <w:rPr>
          <w:b w:val="0"/>
          <w:color w:val="auto"/>
        </w:rPr>
      </w:pPr>
      <w:bookmarkStart w:id="108" w:name="_Toc467434337"/>
      <w:r>
        <w:rPr>
          <w:b w:val="0"/>
          <w:noProof/>
          <w:color w:val="auto"/>
          <w:lang w:eastAsia="en-GB"/>
        </w:rPr>
        <w:drawing>
          <wp:inline distT="0" distB="0" distL="0" distR="0" wp14:anchorId="684D70E9" wp14:editId="724EAF24">
            <wp:extent cx="4067033" cy="1480782"/>
            <wp:effectExtent l="0" t="0" r="0" b="0"/>
            <wp:docPr id="25631" name="Picture 25631" descr="C:\Users\aassadsangabi\Downloads\string_normal_image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assadsangabi\Downloads\string_normal_image (15).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073611" cy="1483177"/>
                    </a:xfrm>
                    <a:prstGeom prst="rect">
                      <a:avLst/>
                    </a:prstGeom>
                    <a:noFill/>
                    <a:ln>
                      <a:noFill/>
                    </a:ln>
                  </pic:spPr>
                </pic:pic>
              </a:graphicData>
            </a:graphic>
          </wp:inline>
        </w:drawing>
      </w:r>
      <w:r w:rsidR="0048680D" w:rsidRPr="005E34A8">
        <w:rPr>
          <w:rFonts w:asciiTheme="minorHAnsi" w:eastAsiaTheme="minorHAnsi" w:hAnsiTheme="minorHAnsi" w:cstheme="minorBidi"/>
          <w:noProof/>
          <w:sz w:val="24"/>
          <w:szCs w:val="24"/>
          <w:lang w:eastAsia="en-GB"/>
        </w:rPr>
        <w:drawing>
          <wp:inline distT="0" distB="0" distL="0" distR="0" wp14:anchorId="79DF7A1C" wp14:editId="33B1F353">
            <wp:extent cx="944523" cy="914400"/>
            <wp:effectExtent l="0" t="4127" r="4127" b="4128"/>
            <wp:docPr id="36870" name="Picture 36870" descr="E:\ARASH\OOPR\Soluable proteomics study\Gel assisted proteolysis experiment\MS results\STRING colou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ARASH\OOPR\Soluable proteomics study\Gel assisted proteolysis experiment\MS results\STRING colours.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5400000">
                      <a:off x="0" y="0"/>
                      <a:ext cx="954362" cy="923925"/>
                    </a:xfrm>
                    <a:prstGeom prst="rect">
                      <a:avLst/>
                    </a:prstGeom>
                    <a:noFill/>
                    <a:ln>
                      <a:noFill/>
                    </a:ln>
                  </pic:spPr>
                </pic:pic>
              </a:graphicData>
            </a:graphic>
          </wp:inline>
        </w:drawing>
      </w:r>
    </w:p>
    <w:p w14:paraId="05A0FA58" w14:textId="0A2572D7" w:rsidR="00CB1BF6" w:rsidRPr="001704C1" w:rsidRDefault="00547945" w:rsidP="00547945">
      <w:pPr>
        <w:pStyle w:val="Caption"/>
        <w:rPr>
          <w:b w:val="0"/>
          <w:color w:val="auto"/>
        </w:rPr>
      </w:pPr>
      <w:proofErr w:type="gramStart"/>
      <w:r w:rsidRPr="00547945">
        <w:rPr>
          <w:b w:val="0"/>
          <w:color w:val="auto"/>
        </w:rPr>
        <w:t xml:space="preserve">Figure </w:t>
      </w:r>
      <w:r w:rsidR="00133E4D">
        <w:rPr>
          <w:b w:val="0"/>
          <w:color w:val="auto"/>
        </w:rPr>
        <w:t>35</w:t>
      </w:r>
      <w:r w:rsidRPr="00547945">
        <w:rPr>
          <w:b w:val="0"/>
          <w:color w:val="auto"/>
        </w:rPr>
        <w:t>.</w:t>
      </w:r>
      <w:proofErr w:type="gramEnd"/>
      <w:r w:rsidRPr="00547945">
        <w:rPr>
          <w:b w:val="0"/>
          <w:color w:val="auto"/>
        </w:rPr>
        <w:t xml:space="preserve"> Protein–protein interaction (PPI) network view summ</w:t>
      </w:r>
      <w:r w:rsidRPr="00373C41">
        <w:rPr>
          <w:b w:val="0"/>
          <w:color w:val="auto"/>
        </w:rPr>
        <w:t>arising the network of predicted associations between differen</w:t>
      </w:r>
      <w:r>
        <w:rPr>
          <w:b w:val="0"/>
          <w:color w:val="auto"/>
        </w:rPr>
        <w:t>tially expressed proteins in LSPC</w:t>
      </w:r>
      <w:r w:rsidRPr="00373C41">
        <w:rPr>
          <w:b w:val="0"/>
          <w:color w:val="auto"/>
        </w:rPr>
        <w:t xml:space="preserve"> relati</w:t>
      </w:r>
      <w:r>
        <w:rPr>
          <w:b w:val="0"/>
          <w:color w:val="auto"/>
        </w:rPr>
        <w:t>ve to control groups</w:t>
      </w:r>
      <w:r w:rsidR="0048680D" w:rsidRPr="00A46787">
        <w:rPr>
          <w:b w:val="0"/>
          <w:color w:val="auto"/>
        </w:rPr>
        <w:t>(orphan nodes not shown)</w:t>
      </w:r>
      <w:r w:rsidR="0048680D">
        <w:rPr>
          <w:b w:val="0"/>
          <w:color w:val="auto"/>
        </w:rPr>
        <w:t xml:space="preserve">, and </w:t>
      </w:r>
      <w:r w:rsidR="0048680D" w:rsidRPr="007B0B35">
        <w:rPr>
          <w:b w:val="0"/>
          <w:color w:val="auto"/>
        </w:rPr>
        <w:t xml:space="preserve">indicating proteins interlinked with clusters around </w:t>
      </w:r>
      <w:r w:rsidR="00F55A8D" w:rsidRPr="00B46920">
        <w:rPr>
          <w:b w:val="0"/>
          <w:color w:val="auto"/>
        </w:rPr>
        <w:t>cell junction organisation</w:t>
      </w:r>
      <w:r w:rsidR="004C69C8">
        <w:rPr>
          <w:b w:val="0"/>
          <w:color w:val="auto"/>
        </w:rPr>
        <w:t xml:space="preserve"> </w:t>
      </w:r>
      <w:r w:rsidR="004C69C8" w:rsidRPr="001313E2">
        <w:rPr>
          <w:b w:val="0"/>
          <w:color w:val="auto"/>
        </w:rPr>
        <w:t>(solid line)</w:t>
      </w:r>
      <w:r w:rsidR="002E0A4A">
        <w:rPr>
          <w:b w:val="0"/>
          <w:color w:val="auto"/>
        </w:rPr>
        <w:t xml:space="preserve"> and keratinisation</w:t>
      </w:r>
      <w:r w:rsidR="004C69C8">
        <w:rPr>
          <w:b w:val="0"/>
          <w:color w:val="auto"/>
        </w:rPr>
        <w:t xml:space="preserve"> </w:t>
      </w:r>
      <w:r w:rsidR="004C69C8" w:rsidRPr="00B46920">
        <w:rPr>
          <w:b w:val="0"/>
          <w:color w:val="auto"/>
        </w:rPr>
        <w:t>(square-dot line)</w:t>
      </w:r>
      <w:r w:rsidR="00F55A8D" w:rsidRPr="00B46920">
        <w:rPr>
          <w:b w:val="0"/>
          <w:color w:val="auto"/>
        </w:rPr>
        <w:t xml:space="preserve">. </w:t>
      </w:r>
      <w:r w:rsidR="0048680D">
        <w:rPr>
          <w:b w:val="0"/>
          <w:color w:val="auto"/>
        </w:rPr>
        <w:t>D</w:t>
      </w:r>
      <w:r w:rsidR="0048680D" w:rsidRPr="00373C41">
        <w:rPr>
          <w:b w:val="0"/>
          <w:color w:val="auto"/>
        </w:rPr>
        <w:t>ata accessed from STRING 10.</w:t>
      </w:r>
      <w:r w:rsidR="0048680D">
        <w:rPr>
          <w:b w:val="0"/>
          <w:color w:val="auto"/>
        </w:rPr>
        <w:t>5</w:t>
      </w:r>
      <w:r w:rsidR="0048680D" w:rsidRPr="00373C41">
        <w:rPr>
          <w:b w:val="0"/>
          <w:color w:val="auto"/>
        </w:rPr>
        <w:t xml:space="preserve"> database on </w:t>
      </w:r>
      <w:r w:rsidR="0048680D">
        <w:rPr>
          <w:b w:val="0"/>
          <w:color w:val="auto"/>
        </w:rPr>
        <w:t>01</w:t>
      </w:r>
      <w:r w:rsidR="0048680D" w:rsidRPr="00373C41">
        <w:rPr>
          <w:b w:val="0"/>
          <w:color w:val="auto"/>
        </w:rPr>
        <w:t>/</w:t>
      </w:r>
      <w:r w:rsidR="0048680D">
        <w:rPr>
          <w:b w:val="0"/>
          <w:color w:val="auto"/>
        </w:rPr>
        <w:t>10</w:t>
      </w:r>
      <w:r w:rsidR="0048680D" w:rsidRPr="00373C41">
        <w:rPr>
          <w:b w:val="0"/>
          <w:color w:val="auto"/>
        </w:rPr>
        <w:t>/201</w:t>
      </w:r>
      <w:r w:rsidR="00133E4D">
        <w:rPr>
          <w:b w:val="0"/>
          <w:color w:val="auto"/>
        </w:rPr>
        <w:t>8</w:t>
      </w:r>
      <w:bookmarkEnd w:id="108"/>
      <w:r w:rsidR="004C69C8">
        <w:rPr>
          <w:b w:val="0"/>
          <w:color w:val="auto"/>
        </w:rPr>
        <w:t>.</w:t>
      </w:r>
    </w:p>
    <w:p w14:paraId="0BB0A4BD" w14:textId="77777777" w:rsidR="00E423C5" w:rsidRDefault="00E423C5" w:rsidP="00BD4586">
      <w:pPr>
        <w:spacing w:line="360" w:lineRule="auto"/>
        <w:rPr>
          <w:rFonts w:asciiTheme="minorHAnsi" w:eastAsiaTheme="minorHAnsi" w:hAnsiTheme="minorHAnsi" w:cstheme="minorBidi"/>
          <w:sz w:val="24"/>
          <w:szCs w:val="24"/>
        </w:rPr>
      </w:pPr>
    </w:p>
    <w:p w14:paraId="54AA4764" w14:textId="77777777" w:rsidR="00C94246" w:rsidRDefault="00C94246" w:rsidP="00BD4586">
      <w:pPr>
        <w:spacing w:line="360" w:lineRule="auto"/>
        <w:rPr>
          <w:rFonts w:asciiTheme="minorHAnsi" w:eastAsiaTheme="minorHAnsi" w:hAnsiTheme="minorHAnsi" w:cstheme="minorBidi"/>
          <w:sz w:val="24"/>
          <w:szCs w:val="24"/>
        </w:rPr>
      </w:pPr>
    </w:p>
    <w:p w14:paraId="2CA3BE40" w14:textId="77777777" w:rsidR="00222C8C" w:rsidRDefault="00222C8C" w:rsidP="00BD4586">
      <w:pPr>
        <w:spacing w:line="360" w:lineRule="auto"/>
        <w:rPr>
          <w:rFonts w:asciiTheme="minorHAnsi" w:eastAsiaTheme="minorHAnsi" w:hAnsiTheme="minorHAnsi" w:cstheme="minorBidi"/>
          <w:sz w:val="24"/>
          <w:szCs w:val="24"/>
        </w:rPr>
      </w:pPr>
    </w:p>
    <w:p w14:paraId="20C66063" w14:textId="77777777" w:rsidR="00222C8C" w:rsidRDefault="00222C8C" w:rsidP="00BD4586">
      <w:pPr>
        <w:spacing w:line="360" w:lineRule="auto"/>
        <w:rPr>
          <w:rFonts w:asciiTheme="minorHAnsi" w:eastAsiaTheme="minorHAnsi" w:hAnsiTheme="minorHAnsi" w:cstheme="minorBidi"/>
          <w:sz w:val="24"/>
          <w:szCs w:val="24"/>
        </w:rPr>
      </w:pPr>
    </w:p>
    <w:p w14:paraId="043FEFC5" w14:textId="77777777" w:rsidR="002B5515" w:rsidRDefault="002B5515" w:rsidP="00BD4586">
      <w:pPr>
        <w:spacing w:line="360" w:lineRule="auto"/>
        <w:rPr>
          <w:rFonts w:asciiTheme="minorHAnsi" w:eastAsiaTheme="minorHAnsi" w:hAnsiTheme="minorHAnsi" w:cstheme="minorBidi"/>
          <w:sz w:val="24"/>
          <w:szCs w:val="24"/>
        </w:rPr>
      </w:pPr>
    </w:p>
    <w:p w14:paraId="54574F51" w14:textId="7092DCEC" w:rsidR="00DC3D0A" w:rsidRPr="00C94246" w:rsidRDefault="00AA12FE" w:rsidP="00C94246">
      <w:pPr>
        <w:pStyle w:val="Heading3"/>
        <w:rPr>
          <w:rFonts w:asciiTheme="minorHAnsi" w:eastAsiaTheme="minorHAnsi" w:hAnsiTheme="minorHAnsi" w:cstheme="minorBidi"/>
          <w:color w:val="auto"/>
          <w:sz w:val="24"/>
          <w:szCs w:val="24"/>
        </w:rPr>
      </w:pPr>
      <w:bookmarkStart w:id="109" w:name="_Toc35977130"/>
      <w:r>
        <w:rPr>
          <w:rFonts w:asciiTheme="minorHAnsi" w:eastAsiaTheme="minorHAnsi" w:hAnsiTheme="minorHAnsi" w:cstheme="minorBidi"/>
          <w:color w:val="auto"/>
          <w:sz w:val="24"/>
          <w:szCs w:val="24"/>
        </w:rPr>
        <w:t>5</w:t>
      </w:r>
      <w:r w:rsidR="00C94246" w:rsidRPr="00C94246">
        <w:rPr>
          <w:rFonts w:asciiTheme="minorHAnsi" w:eastAsiaTheme="minorHAnsi" w:hAnsiTheme="minorHAnsi" w:cstheme="minorBidi"/>
          <w:color w:val="auto"/>
          <w:sz w:val="24"/>
          <w:szCs w:val="24"/>
        </w:rPr>
        <w:t>.3.2.3 Biomarkers discovery</w:t>
      </w:r>
      <w:bookmarkEnd w:id="109"/>
    </w:p>
    <w:p w14:paraId="31244F34" w14:textId="3B1AF13A" w:rsidR="00DC3D0A" w:rsidRDefault="002F6612" w:rsidP="00BD4586">
      <w:pPr>
        <w:spacing w:line="360" w:lineRule="auto"/>
        <w:rPr>
          <w:rFonts w:asciiTheme="minorHAnsi" w:eastAsiaTheme="minorHAnsi" w:hAnsiTheme="minorHAnsi" w:cstheme="minorBidi"/>
          <w:noProof/>
          <w:sz w:val="24"/>
          <w:szCs w:val="24"/>
          <w:lang w:eastAsia="en-GB"/>
        </w:rPr>
      </w:pPr>
      <w:r>
        <w:rPr>
          <w:rFonts w:asciiTheme="minorHAnsi" w:eastAsiaTheme="minorHAnsi" w:hAnsiTheme="minorHAnsi" w:cstheme="minorBidi"/>
          <w:noProof/>
          <w:sz w:val="24"/>
          <w:szCs w:val="24"/>
          <w:lang w:eastAsia="en-GB"/>
        </w:rPr>
        <w:t>T</w:t>
      </w:r>
      <w:r w:rsidR="00BD4586" w:rsidRPr="00BD4586">
        <w:rPr>
          <w:rFonts w:asciiTheme="minorHAnsi" w:eastAsiaTheme="minorHAnsi" w:hAnsiTheme="minorHAnsi" w:cstheme="minorBidi"/>
          <w:noProof/>
          <w:sz w:val="24"/>
          <w:szCs w:val="24"/>
          <w:lang w:eastAsia="en-GB"/>
        </w:rPr>
        <w:t xml:space="preserve">arget proteins were initially identified on the basis of relative fold change differences of about 2 or more between the study groups. They were scrutinised and finally chosen for orthogonal analysis on the basis of antibody availability and their role in known inflammatory pathways involved in UC. Table. Using this decision tree algorythm, the </w:t>
      </w:r>
      <w:r w:rsidR="00BD4586" w:rsidRPr="00BD4586">
        <w:rPr>
          <w:rFonts w:asciiTheme="minorHAnsi" w:eastAsiaTheme="minorHAnsi" w:hAnsiTheme="minorHAnsi" w:cstheme="minorBidi"/>
          <w:noProof/>
          <w:sz w:val="24"/>
          <w:szCs w:val="24"/>
          <w:lang w:eastAsia="en-GB"/>
        </w:rPr>
        <w:lastRenderedPageBreak/>
        <w:t xml:space="preserve">following proteins were chosen for orthogonal validation and biomarker discovery: </w:t>
      </w:r>
      <w:r w:rsidR="00BD4586" w:rsidRPr="00BD4586">
        <w:rPr>
          <w:rFonts w:asciiTheme="minorHAnsi" w:eastAsia="Times New Roman" w:hAnsiTheme="minorHAnsi" w:cstheme="minorBidi"/>
          <w:color w:val="000000"/>
          <w:sz w:val="24"/>
          <w:szCs w:val="24"/>
          <w:lang w:val="de-DE" w:eastAsia="en-GB"/>
        </w:rPr>
        <w:t xml:space="preserve">Ig alpha-1 chain C region (IGHA1), </w:t>
      </w:r>
      <w:r w:rsidR="00BD4586" w:rsidRPr="00BD4586">
        <w:rPr>
          <w:rFonts w:asciiTheme="minorHAnsi" w:eastAsia="Times New Roman" w:hAnsiTheme="minorHAnsi" w:cstheme="minorBidi"/>
          <w:color w:val="000000"/>
          <w:sz w:val="24"/>
          <w:szCs w:val="24"/>
          <w:lang w:eastAsia="en-GB"/>
        </w:rPr>
        <w:t>Protein S100-A8 (MRP8), Cell surface A33 antigen (GPA33), and cytoskeletal keratin 10 (K10). Although carbonic anhydrase 2 (CA2) and thioredoxin (TRX) did not have significant fold change differences between the compared groups, due to antibodies availability, these proteins were also included for biomarker discovery.</w:t>
      </w:r>
    </w:p>
    <w:p w14:paraId="58FF4718" w14:textId="77777777" w:rsidR="00DC3D0A" w:rsidRDefault="00DC3D0A" w:rsidP="00BD4586">
      <w:pPr>
        <w:spacing w:line="360" w:lineRule="auto"/>
        <w:rPr>
          <w:rFonts w:asciiTheme="minorHAnsi" w:eastAsiaTheme="minorHAnsi" w:hAnsiTheme="minorHAnsi" w:cstheme="minorBidi"/>
          <w:noProof/>
          <w:sz w:val="24"/>
          <w:szCs w:val="24"/>
          <w:lang w:eastAsia="en-GB"/>
        </w:rPr>
      </w:pPr>
    </w:p>
    <w:p w14:paraId="756C8636" w14:textId="77777777" w:rsidR="00222C8C" w:rsidRDefault="00222C8C" w:rsidP="00BD4586">
      <w:pPr>
        <w:spacing w:line="360" w:lineRule="auto"/>
        <w:rPr>
          <w:rFonts w:asciiTheme="minorHAnsi" w:eastAsiaTheme="minorHAnsi" w:hAnsiTheme="minorHAnsi" w:cstheme="minorBidi"/>
          <w:noProof/>
          <w:sz w:val="24"/>
          <w:szCs w:val="24"/>
          <w:lang w:eastAsia="en-GB"/>
        </w:rPr>
      </w:pPr>
    </w:p>
    <w:p w14:paraId="5F65B40F" w14:textId="77777777" w:rsidR="00222C8C" w:rsidRDefault="00222C8C" w:rsidP="00BD4586">
      <w:pPr>
        <w:spacing w:line="360" w:lineRule="auto"/>
        <w:rPr>
          <w:rFonts w:asciiTheme="minorHAnsi" w:eastAsiaTheme="minorHAnsi" w:hAnsiTheme="minorHAnsi" w:cstheme="minorBidi"/>
          <w:noProof/>
          <w:sz w:val="24"/>
          <w:szCs w:val="24"/>
          <w:lang w:eastAsia="en-GB"/>
        </w:rPr>
      </w:pPr>
    </w:p>
    <w:p w14:paraId="5BB9999C" w14:textId="77777777" w:rsidR="00222C8C" w:rsidRPr="00BD4586" w:rsidRDefault="00222C8C" w:rsidP="00BD4586">
      <w:pPr>
        <w:spacing w:line="360" w:lineRule="auto"/>
        <w:rPr>
          <w:rFonts w:asciiTheme="minorHAnsi" w:eastAsiaTheme="minorHAnsi" w:hAnsiTheme="minorHAnsi" w:cstheme="minorBidi"/>
          <w:noProof/>
          <w:sz w:val="24"/>
          <w:szCs w:val="24"/>
          <w:lang w:eastAsia="en-GB"/>
        </w:rPr>
      </w:pPr>
    </w:p>
    <w:p w14:paraId="3E4D4916" w14:textId="175186FB" w:rsidR="00C94246" w:rsidRPr="00A7079E" w:rsidRDefault="00AA12FE" w:rsidP="00A7079E">
      <w:pPr>
        <w:pStyle w:val="Heading3"/>
        <w:rPr>
          <w:rFonts w:asciiTheme="minorHAnsi" w:eastAsiaTheme="minorHAnsi" w:hAnsiTheme="minorHAnsi" w:cstheme="minorBidi"/>
          <w:bCs w:val="0"/>
          <w:color w:val="auto"/>
          <w:sz w:val="24"/>
          <w:szCs w:val="24"/>
        </w:rPr>
      </w:pPr>
      <w:bookmarkStart w:id="110" w:name="_Toc35977131"/>
      <w:r>
        <w:rPr>
          <w:rFonts w:asciiTheme="minorHAnsi" w:eastAsiaTheme="minorHAnsi" w:hAnsiTheme="minorHAnsi" w:cstheme="minorBidi"/>
          <w:color w:val="auto"/>
          <w:sz w:val="24"/>
          <w:szCs w:val="24"/>
        </w:rPr>
        <w:t>5</w:t>
      </w:r>
      <w:r w:rsidR="00B64ABF">
        <w:rPr>
          <w:rFonts w:asciiTheme="minorHAnsi" w:eastAsiaTheme="minorHAnsi" w:hAnsiTheme="minorHAnsi" w:cstheme="minorBidi"/>
          <w:color w:val="auto"/>
          <w:sz w:val="24"/>
          <w:szCs w:val="24"/>
        </w:rPr>
        <w:t>.3.2.4</w:t>
      </w:r>
      <w:r w:rsidR="00BD4586" w:rsidRPr="00F52152">
        <w:rPr>
          <w:rFonts w:asciiTheme="minorHAnsi" w:eastAsiaTheme="minorHAnsi" w:hAnsiTheme="minorHAnsi" w:cstheme="minorBidi"/>
          <w:color w:val="auto"/>
          <w:sz w:val="24"/>
          <w:szCs w:val="24"/>
        </w:rPr>
        <w:t xml:space="preserve"> </w:t>
      </w:r>
      <w:r w:rsidR="00BD4586" w:rsidRPr="00F52152">
        <w:rPr>
          <w:rFonts w:asciiTheme="minorHAnsi" w:eastAsiaTheme="minorHAnsi" w:hAnsiTheme="minorHAnsi" w:cs="Arial"/>
          <w:color w:val="auto"/>
          <w:sz w:val="24"/>
          <w:szCs w:val="24"/>
          <w:lang w:eastAsia="en-GB"/>
        </w:rPr>
        <w:t>Orthogonal validation and cross-validation of candidate b</w:t>
      </w:r>
      <w:r w:rsidR="005E34A8" w:rsidRPr="00F52152">
        <w:rPr>
          <w:rFonts w:asciiTheme="minorHAnsi" w:eastAsiaTheme="minorHAnsi" w:hAnsiTheme="minorHAnsi" w:cs="Arial"/>
          <w:color w:val="auto"/>
          <w:sz w:val="24"/>
          <w:szCs w:val="24"/>
          <w:lang w:eastAsia="en-GB"/>
        </w:rPr>
        <w:t>iomarkers of UC disease evolution</w:t>
      </w:r>
      <w:bookmarkEnd w:id="110"/>
    </w:p>
    <w:p w14:paraId="1DF1C156" w14:textId="77777777" w:rsidR="00BD4586" w:rsidRPr="00BD4586" w:rsidRDefault="00BD4586" w:rsidP="00BD4586">
      <w:pPr>
        <w:spacing w:line="360" w:lineRule="auto"/>
        <w:rPr>
          <w:rFonts w:asciiTheme="minorHAnsi" w:eastAsiaTheme="minorHAnsi" w:hAnsiTheme="minorHAnsi" w:cstheme="minorBidi"/>
          <w:bCs/>
          <w:sz w:val="24"/>
          <w:szCs w:val="24"/>
        </w:rPr>
      </w:pPr>
      <w:r w:rsidRPr="00BD4586">
        <w:rPr>
          <w:rFonts w:asciiTheme="minorHAnsi" w:eastAsiaTheme="minorHAnsi" w:hAnsiTheme="minorHAnsi" w:cstheme="minorBidi"/>
          <w:bCs/>
          <w:sz w:val="24"/>
          <w:szCs w:val="24"/>
        </w:rPr>
        <w:t>Selected proteins for orthogonal validation were quantified with immunoblotting in the previously pooled cohort for iTRAQ study, as well as independent cohorts of patient samples from</w:t>
      </w:r>
      <w:r w:rsidR="00542D40">
        <w:rPr>
          <w:rFonts w:asciiTheme="minorHAnsi" w:eastAsiaTheme="minorHAnsi" w:hAnsiTheme="minorHAnsi" w:cstheme="minorBidi"/>
          <w:bCs/>
          <w:sz w:val="24"/>
          <w:szCs w:val="24"/>
        </w:rPr>
        <w:t xml:space="preserve"> similar corresponding groups. </w:t>
      </w:r>
    </w:p>
    <w:p w14:paraId="3032E738" w14:textId="77777777" w:rsidR="00DC3D0A" w:rsidRDefault="00DC3D0A" w:rsidP="00BD4586">
      <w:pPr>
        <w:spacing w:line="360" w:lineRule="auto"/>
        <w:rPr>
          <w:rFonts w:asciiTheme="minorHAnsi" w:eastAsiaTheme="minorHAnsi" w:hAnsiTheme="minorHAnsi" w:cstheme="minorBidi"/>
          <w:bCs/>
          <w:sz w:val="24"/>
          <w:szCs w:val="24"/>
        </w:rPr>
      </w:pPr>
    </w:p>
    <w:p w14:paraId="7A46E0AB" w14:textId="77777777" w:rsidR="00222C8C" w:rsidRDefault="00222C8C" w:rsidP="00BD4586">
      <w:pPr>
        <w:spacing w:line="360" w:lineRule="auto"/>
        <w:rPr>
          <w:rFonts w:asciiTheme="minorHAnsi" w:eastAsiaTheme="minorHAnsi" w:hAnsiTheme="minorHAnsi" w:cstheme="minorBidi"/>
          <w:bCs/>
          <w:sz w:val="24"/>
          <w:szCs w:val="24"/>
        </w:rPr>
      </w:pPr>
    </w:p>
    <w:p w14:paraId="0C25E8A6" w14:textId="77777777" w:rsidR="00222C8C" w:rsidRDefault="00222C8C" w:rsidP="00BD4586">
      <w:pPr>
        <w:spacing w:line="360" w:lineRule="auto"/>
        <w:rPr>
          <w:rFonts w:asciiTheme="minorHAnsi" w:eastAsiaTheme="minorHAnsi" w:hAnsiTheme="minorHAnsi" w:cstheme="minorBidi"/>
          <w:bCs/>
          <w:sz w:val="24"/>
          <w:szCs w:val="24"/>
        </w:rPr>
      </w:pPr>
    </w:p>
    <w:p w14:paraId="255AEAC5" w14:textId="77777777" w:rsidR="00222C8C" w:rsidRDefault="00222C8C" w:rsidP="00BD4586">
      <w:pPr>
        <w:spacing w:line="360" w:lineRule="auto"/>
        <w:rPr>
          <w:rFonts w:asciiTheme="minorHAnsi" w:eastAsiaTheme="minorHAnsi" w:hAnsiTheme="minorHAnsi" w:cstheme="minorBidi"/>
          <w:bCs/>
          <w:sz w:val="24"/>
          <w:szCs w:val="24"/>
        </w:rPr>
      </w:pPr>
    </w:p>
    <w:p w14:paraId="2BED3F77" w14:textId="77777777" w:rsidR="00222C8C" w:rsidRDefault="00222C8C" w:rsidP="00BD4586">
      <w:pPr>
        <w:spacing w:line="360" w:lineRule="auto"/>
        <w:rPr>
          <w:rFonts w:asciiTheme="minorHAnsi" w:eastAsiaTheme="minorHAnsi" w:hAnsiTheme="minorHAnsi" w:cstheme="minorBidi"/>
          <w:bCs/>
          <w:sz w:val="24"/>
          <w:szCs w:val="24"/>
        </w:rPr>
      </w:pPr>
    </w:p>
    <w:p w14:paraId="47A87F0A" w14:textId="77777777" w:rsidR="00222C8C" w:rsidRDefault="00222C8C" w:rsidP="00BD4586">
      <w:pPr>
        <w:spacing w:line="360" w:lineRule="auto"/>
        <w:rPr>
          <w:rFonts w:asciiTheme="minorHAnsi" w:eastAsiaTheme="minorHAnsi" w:hAnsiTheme="minorHAnsi" w:cstheme="minorBidi"/>
          <w:bCs/>
          <w:sz w:val="24"/>
          <w:szCs w:val="24"/>
        </w:rPr>
      </w:pPr>
    </w:p>
    <w:p w14:paraId="261E6F10" w14:textId="77777777" w:rsidR="00222C8C" w:rsidRDefault="00222C8C" w:rsidP="00BD4586">
      <w:pPr>
        <w:spacing w:line="360" w:lineRule="auto"/>
        <w:rPr>
          <w:rFonts w:asciiTheme="minorHAnsi" w:eastAsiaTheme="minorHAnsi" w:hAnsiTheme="minorHAnsi" w:cstheme="minorBidi"/>
          <w:bCs/>
          <w:sz w:val="24"/>
          <w:szCs w:val="24"/>
        </w:rPr>
      </w:pPr>
    </w:p>
    <w:p w14:paraId="789776C6" w14:textId="77777777" w:rsidR="00222C8C" w:rsidRDefault="00222C8C" w:rsidP="00BD4586">
      <w:pPr>
        <w:spacing w:line="360" w:lineRule="auto"/>
        <w:rPr>
          <w:rFonts w:asciiTheme="minorHAnsi" w:eastAsiaTheme="minorHAnsi" w:hAnsiTheme="minorHAnsi" w:cstheme="minorBidi"/>
          <w:bCs/>
          <w:sz w:val="24"/>
          <w:szCs w:val="24"/>
        </w:rPr>
      </w:pPr>
    </w:p>
    <w:p w14:paraId="04760570" w14:textId="77777777" w:rsidR="00222C8C" w:rsidRDefault="00222C8C" w:rsidP="00BD4586">
      <w:pPr>
        <w:spacing w:line="360" w:lineRule="auto"/>
        <w:rPr>
          <w:rFonts w:asciiTheme="minorHAnsi" w:eastAsiaTheme="minorHAnsi" w:hAnsiTheme="minorHAnsi" w:cstheme="minorBidi"/>
          <w:bCs/>
          <w:sz w:val="24"/>
          <w:szCs w:val="24"/>
        </w:rPr>
      </w:pPr>
    </w:p>
    <w:p w14:paraId="3EBB44C6" w14:textId="77777777" w:rsidR="00222C8C" w:rsidRDefault="00222C8C" w:rsidP="00BD4586">
      <w:pPr>
        <w:spacing w:line="360" w:lineRule="auto"/>
        <w:rPr>
          <w:rFonts w:asciiTheme="minorHAnsi" w:eastAsiaTheme="minorHAnsi" w:hAnsiTheme="minorHAnsi" w:cstheme="minorBidi"/>
          <w:bCs/>
          <w:sz w:val="24"/>
          <w:szCs w:val="24"/>
        </w:rPr>
      </w:pPr>
    </w:p>
    <w:p w14:paraId="01CD20D5" w14:textId="265EBAAE" w:rsidR="00DC3D0A" w:rsidRDefault="00BD4586" w:rsidP="00BD4586">
      <w:pPr>
        <w:spacing w:line="360" w:lineRule="auto"/>
        <w:rPr>
          <w:rFonts w:asciiTheme="minorHAnsi" w:eastAsiaTheme="minorHAnsi" w:hAnsiTheme="minorHAnsi" w:cstheme="minorBidi"/>
          <w:bCs/>
          <w:sz w:val="24"/>
          <w:szCs w:val="24"/>
        </w:rPr>
      </w:pPr>
      <w:r w:rsidRPr="00BD4586">
        <w:rPr>
          <w:rFonts w:asciiTheme="minorHAnsi" w:eastAsiaTheme="minorHAnsi" w:hAnsiTheme="minorHAnsi" w:cstheme="minorBidi"/>
          <w:bCs/>
          <w:sz w:val="24"/>
          <w:szCs w:val="24"/>
        </w:rPr>
        <w:lastRenderedPageBreak/>
        <w:t>The results for C</w:t>
      </w:r>
      <w:r w:rsidR="0014229F">
        <w:rPr>
          <w:rFonts w:asciiTheme="minorHAnsi" w:eastAsiaTheme="minorHAnsi" w:hAnsiTheme="minorHAnsi" w:cstheme="minorBidi"/>
          <w:bCs/>
          <w:sz w:val="24"/>
          <w:szCs w:val="24"/>
        </w:rPr>
        <w:t>A2 in both pooled and independent</w:t>
      </w:r>
      <w:r w:rsidRPr="00BD4586">
        <w:rPr>
          <w:rFonts w:asciiTheme="minorHAnsi" w:eastAsiaTheme="minorHAnsi" w:hAnsiTheme="minorHAnsi" w:cstheme="minorBidi"/>
          <w:bCs/>
          <w:sz w:val="24"/>
          <w:szCs w:val="24"/>
        </w:rPr>
        <w:t xml:space="preserve"> groups of patient samples from LSPC and ROU</w:t>
      </w:r>
      <w:r w:rsidR="00610B46">
        <w:rPr>
          <w:rFonts w:asciiTheme="minorHAnsi" w:eastAsiaTheme="minorHAnsi" w:hAnsiTheme="minorHAnsi" w:cstheme="minorBidi"/>
          <w:bCs/>
          <w:sz w:val="24"/>
          <w:szCs w:val="24"/>
        </w:rPr>
        <w:t>C cohorts are shown in F</w:t>
      </w:r>
      <w:r w:rsidR="00133E4D">
        <w:rPr>
          <w:rFonts w:asciiTheme="minorHAnsi" w:eastAsiaTheme="minorHAnsi" w:hAnsiTheme="minorHAnsi" w:cstheme="minorBidi"/>
          <w:bCs/>
          <w:sz w:val="24"/>
          <w:szCs w:val="24"/>
        </w:rPr>
        <w:t>igure 36</w:t>
      </w:r>
      <w:r w:rsidRPr="00BD4586">
        <w:rPr>
          <w:rFonts w:asciiTheme="minorHAnsi" w:eastAsiaTheme="minorHAnsi" w:hAnsiTheme="minorHAnsi" w:cstheme="minorBidi"/>
          <w:bCs/>
          <w:sz w:val="24"/>
          <w:szCs w:val="24"/>
        </w:rPr>
        <w:t>. Relative CA2 level was lower in LSPC com</w:t>
      </w:r>
      <w:r w:rsidR="00AE3E6D">
        <w:rPr>
          <w:rFonts w:asciiTheme="minorHAnsi" w:eastAsiaTheme="minorHAnsi" w:hAnsiTheme="minorHAnsi" w:cstheme="minorBidi"/>
          <w:bCs/>
          <w:sz w:val="24"/>
          <w:szCs w:val="24"/>
        </w:rPr>
        <w:t xml:space="preserve">pared to </w:t>
      </w:r>
      <w:r w:rsidRPr="00BD4586">
        <w:rPr>
          <w:rFonts w:asciiTheme="minorHAnsi" w:eastAsiaTheme="minorHAnsi" w:hAnsiTheme="minorHAnsi" w:cstheme="minorBidi"/>
          <w:bCs/>
          <w:sz w:val="24"/>
          <w:szCs w:val="24"/>
        </w:rPr>
        <w:t>n</w:t>
      </w:r>
      <w:r w:rsidR="00AE3E6D">
        <w:rPr>
          <w:rFonts w:asciiTheme="minorHAnsi" w:eastAsiaTheme="minorHAnsi" w:hAnsiTheme="minorHAnsi" w:cstheme="minorBidi"/>
          <w:bCs/>
          <w:sz w:val="24"/>
          <w:szCs w:val="24"/>
        </w:rPr>
        <w:t>ormal control groups (p=0.005</w:t>
      </w:r>
      <w:r w:rsidR="00546BCE">
        <w:rPr>
          <w:rFonts w:asciiTheme="minorHAnsi" w:eastAsiaTheme="minorHAnsi" w:hAnsiTheme="minorHAnsi" w:cstheme="minorBidi"/>
          <w:bCs/>
          <w:sz w:val="24"/>
          <w:szCs w:val="24"/>
        </w:rPr>
        <w:t>).</w:t>
      </w:r>
      <w:r w:rsidR="00DC3D0A">
        <w:rPr>
          <w:rFonts w:asciiTheme="minorHAnsi" w:eastAsiaTheme="minorHAnsi" w:hAnsiTheme="minorHAnsi" w:cstheme="minorBidi"/>
          <w:bCs/>
          <w:sz w:val="24"/>
          <w:szCs w:val="24"/>
        </w:rPr>
        <w:t xml:space="preserve"> </w:t>
      </w:r>
    </w:p>
    <w:p w14:paraId="75FDC619" w14:textId="235D6631" w:rsidR="00546BCE" w:rsidRPr="00BD4586" w:rsidRDefault="00DC3D0A" w:rsidP="00BD4586">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296192" behindDoc="0" locked="0" layoutInCell="1" allowOverlap="1" wp14:anchorId="46155881" wp14:editId="484593B6">
                <wp:simplePos x="0" y="0"/>
                <wp:positionH relativeFrom="column">
                  <wp:posOffset>207010</wp:posOffset>
                </wp:positionH>
                <wp:positionV relativeFrom="paragraph">
                  <wp:posOffset>312528</wp:posOffset>
                </wp:positionV>
                <wp:extent cx="284480" cy="318770"/>
                <wp:effectExtent l="0" t="0" r="0" b="5080"/>
                <wp:wrapNone/>
                <wp:docPr id="75998" name="Text Box 75998"/>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4F9A19" w14:textId="724098B2" w:rsidR="004F36A9" w:rsidRPr="001B292F" w:rsidRDefault="004F36A9">
                            <w:pPr>
                              <w:rPr>
                                <w:b/>
                              </w:rPr>
                            </w:pPr>
                            <w:r w:rsidRPr="001B292F">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998" o:spid="_x0000_s1223" type="#_x0000_t202" style="position:absolute;margin-left:16.3pt;margin-top:24.6pt;width:22.4pt;height:25.1pt;z-index:25229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" filled="f" stroked="f" strokeweight=".5pt">
                <v:textbox>
                  <w:txbxContent>
                    <w:p w14:paraId="2D4F9A19" w14:textId="724098B2" w:rsidR="004F36A9" w:rsidRPr="001B292F" w:rsidRDefault="004F36A9">
                      <w:pPr>
                        <w:rPr>
                          <w:b/>
                        </w:rPr>
                      </w:pPr>
                      <w:r w:rsidRPr="001B292F">
                        <w:rPr>
                          <w:b/>
                        </w:rPr>
                        <w:t>A</w:t>
                      </w:r>
                    </w:p>
                  </w:txbxContent>
                </v:textbox>
              </v:shape>
            </w:pict>
          </mc:Fallback>
        </mc:AlternateContent>
      </w:r>
    </w:p>
    <w:p w14:paraId="64CA1AC7" w14:textId="70C91BED" w:rsidR="00542D40" w:rsidRPr="00BD4586" w:rsidRDefault="00DC3D0A" w:rsidP="00BD4586">
      <w:pPr>
        <w:spacing w:line="360" w:lineRule="auto"/>
        <w:rPr>
          <w:rFonts w:asciiTheme="minorHAnsi" w:eastAsiaTheme="minorHAnsi" w:hAnsiTheme="minorHAnsi" w:cstheme="minorBidi"/>
        </w:rPr>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298240" behindDoc="0" locked="0" layoutInCell="1" allowOverlap="1" wp14:anchorId="7BEEBD03" wp14:editId="30408070">
                <wp:simplePos x="0" y="0"/>
                <wp:positionH relativeFrom="column">
                  <wp:posOffset>203835</wp:posOffset>
                </wp:positionH>
                <wp:positionV relativeFrom="paragraph">
                  <wp:posOffset>1800860</wp:posOffset>
                </wp:positionV>
                <wp:extent cx="284480" cy="318770"/>
                <wp:effectExtent l="0" t="0" r="0" b="5080"/>
                <wp:wrapNone/>
                <wp:docPr id="75999" name="Text Box 75999"/>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D55E0F" w14:textId="5BFE67BF" w:rsidR="004F36A9" w:rsidRPr="00CB7DD3" w:rsidRDefault="004F36A9" w:rsidP="00DC3D0A">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999" o:spid="_x0000_s1224" type="#_x0000_t202" style="position:absolute;margin-left:16.05pt;margin-top:141.8pt;width:22.4pt;height:25.1pt;z-index:25229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" filled="f" stroked="f" strokeweight=".5pt">
                <v:textbox>
                  <w:txbxContent>
                    <w:p w14:paraId="5CD55E0F" w14:textId="5BFE67BF" w:rsidR="004F36A9" w:rsidRPr="00CB7DD3" w:rsidRDefault="004F36A9" w:rsidP="00DC3D0A">
                      <w:pPr>
                        <w:rPr>
                          <w:b/>
                        </w:rPr>
                      </w:pPr>
                      <w:r>
                        <w:rPr>
                          <w:b/>
                        </w:rPr>
                        <w:t>B</w:t>
                      </w:r>
                    </w:p>
                  </w:txbxContent>
                </v:textbox>
              </v:shape>
            </w:pict>
          </mc:Fallback>
        </mc:AlternateContent>
      </w:r>
      <w:r>
        <w:object w:dxaOrig="4377" w:dyaOrig="4158" w14:anchorId="137FEEE9">
          <v:shape id="_x0000_i1066" type="#_x0000_t75" style="width:172.45pt;height:135.95pt" o:ole="">
            <v:imagedata r:id="rId156" o:title=""/>
          </v:shape>
          <o:OLEObject Type="Embed" ProgID="Prism6.Document" ShapeID="_x0000_i1066" DrawAspect="Content" ObjectID="_1646648950" r:id="rId157"/>
        </w:object>
      </w:r>
      <w:r w:rsidR="00FA00C3">
        <w:rPr>
          <w:noProof/>
          <w:lang w:eastAsia="en-GB"/>
        </w:rPr>
        <w:drawing>
          <wp:inline distT="0" distB="0" distL="0" distR="0" wp14:anchorId="0C9DCEF0" wp14:editId="26B8C15E">
            <wp:extent cx="3438525" cy="1571625"/>
            <wp:effectExtent l="0" t="0" r="9525" b="9525"/>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440925" cy="1572722"/>
                    </a:xfrm>
                    <a:prstGeom prst="rect">
                      <a:avLst/>
                    </a:prstGeom>
                  </pic:spPr>
                </pic:pic>
              </a:graphicData>
            </a:graphic>
          </wp:inline>
        </w:drawing>
      </w:r>
    </w:p>
    <w:p w14:paraId="641709BD" w14:textId="0FEFDE8E" w:rsidR="00BD4586" w:rsidRPr="00BD4586" w:rsidRDefault="00DC3D0A" w:rsidP="00BD4586">
      <w:pPr>
        <w:spacing w:line="360" w:lineRule="auto"/>
        <w:rPr>
          <w:rFonts w:asciiTheme="minorHAnsi" w:eastAsiaTheme="minorHAnsi" w:hAnsiTheme="minorHAnsi" w:cstheme="minorBidi"/>
        </w:rPr>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00288" behindDoc="0" locked="0" layoutInCell="1" allowOverlap="1" wp14:anchorId="4A514140" wp14:editId="4E84D1EE">
                <wp:simplePos x="0" y="0"/>
                <wp:positionH relativeFrom="column">
                  <wp:posOffset>203835</wp:posOffset>
                </wp:positionH>
                <wp:positionV relativeFrom="paragraph">
                  <wp:posOffset>1699320</wp:posOffset>
                </wp:positionV>
                <wp:extent cx="284480" cy="318770"/>
                <wp:effectExtent l="0" t="0" r="0" b="5080"/>
                <wp:wrapNone/>
                <wp:docPr id="57348" name="Text Box 57348"/>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BC724C" w14:textId="5660808D" w:rsidR="004F36A9" w:rsidRPr="00CB7DD3" w:rsidRDefault="004F36A9" w:rsidP="00DC3D0A">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7348" o:spid="_x0000_s1225" type="#_x0000_t202" style="position:absolute;margin-left:16.05pt;margin-top:133.8pt;width:22.4pt;height:25.1pt;z-index:25230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" filled="f" stroked="f" strokeweight=".5pt">
                <v:textbox>
                  <w:txbxContent>
                    <w:p w14:paraId="7CBC724C" w14:textId="5660808D" w:rsidR="004F36A9" w:rsidRPr="00CB7DD3" w:rsidRDefault="004F36A9" w:rsidP="00DC3D0A">
                      <w:pPr>
                        <w:rPr>
                          <w:b/>
                        </w:rPr>
                      </w:pPr>
                      <w:r>
                        <w:rPr>
                          <w:b/>
                        </w:rPr>
                        <w:t>C</w:t>
                      </w:r>
                    </w:p>
                  </w:txbxContent>
                </v:textbox>
              </v:shape>
            </w:pict>
          </mc:Fallback>
        </mc:AlternateContent>
      </w:r>
      <w:r>
        <w:object w:dxaOrig="4377" w:dyaOrig="4061" w14:anchorId="3FC635F9">
          <v:shape id="_x0000_i1067" type="#_x0000_t75" style="width:179.45pt;height:124.05pt" o:ole="">
            <v:imagedata r:id="rId159" o:title=""/>
          </v:shape>
          <o:OLEObject Type="Embed" ProgID="Prism6.Document" ShapeID="_x0000_i1067" DrawAspect="Content" ObjectID="_1646648951" r:id="rId160"/>
        </w:object>
      </w:r>
      <w:r w:rsidR="00FA00C3">
        <w:rPr>
          <w:noProof/>
          <w:lang w:eastAsia="en-GB"/>
        </w:rPr>
        <w:drawing>
          <wp:inline distT="0" distB="0" distL="0" distR="0" wp14:anchorId="1C5CC3FF" wp14:editId="352C5BDE">
            <wp:extent cx="3355675" cy="1396808"/>
            <wp:effectExtent l="0" t="0" r="0" b="0"/>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362273" cy="1399555"/>
                    </a:xfrm>
                    <a:prstGeom prst="rect">
                      <a:avLst/>
                    </a:prstGeom>
                  </pic:spPr>
                </pic:pic>
              </a:graphicData>
            </a:graphic>
          </wp:inline>
        </w:drawing>
      </w:r>
    </w:p>
    <w:p w14:paraId="62DD82A8" w14:textId="41FA7E4A" w:rsidR="00BD4586" w:rsidRPr="00BD4586" w:rsidRDefault="00DC3D0A" w:rsidP="00BD4586">
      <w:pPr>
        <w:rPr>
          <w:rFonts w:asciiTheme="minorHAnsi" w:eastAsiaTheme="minorHAnsi" w:hAnsiTheme="minorHAnsi" w:cstheme="minorBidi"/>
          <w:sz w:val="24"/>
          <w:szCs w:val="24"/>
        </w:rPr>
      </w:pPr>
      <w:r>
        <w:object w:dxaOrig="4377" w:dyaOrig="4061" w14:anchorId="7A98CB2C">
          <v:shape id="_x0000_i1068" type="#_x0000_t75" style="width:187.55pt;height:135.45pt" o:ole="">
            <v:imagedata r:id="rId162" o:title=""/>
          </v:shape>
          <o:OLEObject Type="Embed" ProgID="Prism6.Document" ShapeID="_x0000_i1068" DrawAspect="Content" ObjectID="_1646648952" r:id="rId163"/>
        </w:object>
      </w:r>
    </w:p>
    <w:p w14:paraId="29B70432" w14:textId="0CA9C074" w:rsidR="00DC3D0A" w:rsidRPr="001704C1" w:rsidRDefault="00326ABA" w:rsidP="00326ABA">
      <w:pPr>
        <w:pStyle w:val="Caption"/>
        <w:rPr>
          <w:rFonts w:asciiTheme="minorHAnsi" w:eastAsiaTheme="minorHAnsi" w:hAnsiTheme="minorHAnsi" w:cstheme="minorBidi"/>
          <w:b w:val="0"/>
          <w:color w:val="auto"/>
        </w:rPr>
      </w:pPr>
      <w:bookmarkStart w:id="111" w:name="_Toc467434341"/>
      <w:proofErr w:type="gramStart"/>
      <w:r w:rsidRPr="00326ABA">
        <w:rPr>
          <w:b w:val="0"/>
          <w:color w:val="auto"/>
        </w:rPr>
        <w:t xml:space="preserve">Figure </w:t>
      </w:r>
      <w:r w:rsidR="00133E4D">
        <w:rPr>
          <w:b w:val="0"/>
          <w:color w:val="auto"/>
        </w:rPr>
        <w:t>36</w:t>
      </w:r>
      <w:r w:rsidRPr="00326ABA">
        <w:rPr>
          <w:b w:val="0"/>
          <w:color w:val="auto"/>
        </w:rPr>
        <w:t>.</w:t>
      </w:r>
      <w:proofErr w:type="gramEnd"/>
      <w:r w:rsidRPr="00326ABA">
        <w:rPr>
          <w:b w:val="0"/>
          <w:color w:val="auto"/>
        </w:rPr>
        <w:t xml:space="preserve"> </w:t>
      </w:r>
      <w:r w:rsidR="00212769">
        <w:rPr>
          <w:b w:val="0"/>
          <w:color w:val="auto"/>
        </w:rPr>
        <w:t>Selected</w:t>
      </w:r>
      <w:r w:rsidR="00212769" w:rsidRPr="00D952E0">
        <w:rPr>
          <w:b w:val="0"/>
          <w:color w:val="auto"/>
        </w:rPr>
        <w:t xml:space="preserve"> </w:t>
      </w:r>
      <w:r w:rsidR="00212769">
        <w:rPr>
          <w:b w:val="0"/>
          <w:color w:val="auto"/>
        </w:rPr>
        <w:t>LSPC, ROUC and control groups were immunoblotted against CA2 including:</w:t>
      </w:r>
      <w:r w:rsidR="00212769" w:rsidRPr="00D952E0">
        <w:rPr>
          <w:b w:val="0"/>
          <w:color w:val="auto"/>
        </w:rPr>
        <w:t xml:space="preserve"> previously pooled patient cohorts (A), independent patient cohort (B), as well as merged data form </w:t>
      </w:r>
      <w:r w:rsidR="00212769">
        <w:rPr>
          <w:b w:val="0"/>
          <w:color w:val="auto"/>
        </w:rPr>
        <w:t>these two groups (C)</w:t>
      </w:r>
      <w:r w:rsidRPr="00326ABA">
        <w:rPr>
          <w:b w:val="0"/>
          <w:color w:val="auto"/>
        </w:rPr>
        <w:t>.</w:t>
      </w:r>
      <w:r w:rsidR="00DC3D0A" w:rsidRPr="00450504">
        <w:rPr>
          <w:b w:val="0"/>
          <w:color w:val="auto"/>
        </w:rPr>
        <w:t xml:space="preserve"> Each patient and control is given a unique anonymised </w:t>
      </w:r>
      <w:r w:rsidR="008017DE">
        <w:rPr>
          <w:b w:val="0"/>
          <w:color w:val="auto"/>
        </w:rPr>
        <w:t>corresponding number</w:t>
      </w:r>
      <w:r w:rsidR="00DC3D0A" w:rsidRPr="00450504">
        <w:rPr>
          <w:b w:val="0"/>
          <w:color w:val="auto"/>
        </w:rPr>
        <w:t xml:space="preserve">. A control MCF-7 sample is included in the immunoblot to allow normalisation between sample groups. Relative </w:t>
      </w:r>
      <w:r w:rsidR="00DC3D0A">
        <w:rPr>
          <w:b w:val="0"/>
          <w:color w:val="auto"/>
        </w:rPr>
        <w:t>CA2</w:t>
      </w:r>
      <w:r w:rsidR="00DC3D0A" w:rsidRPr="00450504">
        <w:rPr>
          <w:b w:val="0"/>
          <w:color w:val="auto"/>
        </w:rPr>
        <w:t xml:space="preserve"> concentration for each dot-blot is inferred by determining its signal intensity relative to the MCF-7 </w:t>
      </w:r>
      <w:r w:rsidR="00DC3D0A">
        <w:rPr>
          <w:b w:val="0"/>
          <w:color w:val="auto"/>
        </w:rPr>
        <w:t>CA2</w:t>
      </w:r>
      <w:r w:rsidR="00DC3D0A" w:rsidRPr="00450504">
        <w:rPr>
          <w:b w:val="0"/>
          <w:color w:val="auto"/>
        </w:rPr>
        <w:t xml:space="preserve"> signal intensity, measured in turn by densitometry. Membrane Coomassie staining is performed to confirm equal protein amount in each dot-blot space. </w:t>
      </w:r>
      <w:r w:rsidR="00133E4D">
        <w:rPr>
          <w:b w:val="0"/>
          <w:color w:val="auto"/>
        </w:rPr>
        <w:t>C=control; LS: long</w:t>
      </w:r>
      <w:r w:rsidR="00DC3D0A" w:rsidRPr="001704C1">
        <w:rPr>
          <w:b w:val="0"/>
          <w:color w:val="auto"/>
        </w:rPr>
        <w:t>standing pancolitis</w:t>
      </w:r>
      <w:r w:rsidR="00133E4D">
        <w:rPr>
          <w:b w:val="0"/>
          <w:color w:val="auto"/>
        </w:rPr>
        <w:t xml:space="preserve"> in remission</w:t>
      </w:r>
      <w:r w:rsidR="00DC3D0A" w:rsidRPr="001704C1">
        <w:rPr>
          <w:b w:val="0"/>
          <w:color w:val="auto"/>
        </w:rPr>
        <w:t>; RO: Recent-onset UC</w:t>
      </w:r>
      <w:r w:rsidR="00133E4D">
        <w:rPr>
          <w:b w:val="0"/>
          <w:color w:val="auto"/>
        </w:rPr>
        <w:t xml:space="preserve"> in remission</w:t>
      </w:r>
      <w:r w:rsidR="00DC3D0A" w:rsidRPr="001704C1">
        <w:rPr>
          <w:b w:val="0"/>
          <w:color w:val="auto"/>
        </w:rPr>
        <w:t>.</w:t>
      </w:r>
    </w:p>
    <w:p w14:paraId="6D28C75B" w14:textId="77777777" w:rsidR="00DC3D0A" w:rsidRDefault="00DC3D0A" w:rsidP="00BD4586">
      <w:pPr>
        <w:spacing w:line="360" w:lineRule="auto"/>
        <w:rPr>
          <w:b/>
        </w:rPr>
      </w:pPr>
    </w:p>
    <w:bookmarkEnd w:id="111"/>
    <w:p w14:paraId="45FAE356" w14:textId="77777777" w:rsidR="00BD4586" w:rsidRPr="00BD4586" w:rsidRDefault="00BD4586" w:rsidP="00BD4586">
      <w:pPr>
        <w:spacing w:line="360" w:lineRule="auto"/>
        <w:rPr>
          <w:rFonts w:asciiTheme="minorHAnsi" w:eastAsiaTheme="minorHAnsi" w:hAnsiTheme="minorHAnsi" w:cstheme="minorBidi"/>
          <w:sz w:val="24"/>
          <w:szCs w:val="24"/>
        </w:rPr>
      </w:pPr>
    </w:p>
    <w:p w14:paraId="44F03189" w14:textId="40302E12" w:rsidR="00BD4586" w:rsidRPr="00BD4586" w:rsidRDefault="00BD4586" w:rsidP="00BD4586">
      <w:pPr>
        <w:spacing w:line="360" w:lineRule="auto"/>
        <w:rPr>
          <w:rFonts w:asciiTheme="minorHAnsi" w:eastAsiaTheme="minorHAnsi" w:hAnsiTheme="minorHAnsi" w:cstheme="minorBidi"/>
          <w:bCs/>
          <w:sz w:val="24"/>
          <w:szCs w:val="24"/>
        </w:rPr>
      </w:pPr>
      <w:r w:rsidRPr="00BD4586">
        <w:rPr>
          <w:rFonts w:asciiTheme="minorHAnsi" w:eastAsiaTheme="minorHAnsi" w:hAnsiTheme="minorHAnsi" w:cstheme="minorBidi"/>
          <w:bCs/>
          <w:sz w:val="24"/>
          <w:szCs w:val="24"/>
        </w:rPr>
        <w:lastRenderedPageBreak/>
        <w:t>The results for GPA</w:t>
      </w:r>
      <w:r w:rsidR="0014229F">
        <w:rPr>
          <w:rFonts w:asciiTheme="minorHAnsi" w:eastAsiaTheme="minorHAnsi" w:hAnsiTheme="minorHAnsi" w:cstheme="minorBidi"/>
          <w:bCs/>
          <w:sz w:val="24"/>
          <w:szCs w:val="24"/>
        </w:rPr>
        <w:t>33 in both pooled and independent</w:t>
      </w:r>
      <w:r w:rsidRPr="00BD4586">
        <w:rPr>
          <w:rFonts w:asciiTheme="minorHAnsi" w:eastAsiaTheme="minorHAnsi" w:hAnsiTheme="minorHAnsi" w:cstheme="minorBidi"/>
          <w:bCs/>
          <w:sz w:val="24"/>
          <w:szCs w:val="24"/>
        </w:rPr>
        <w:t xml:space="preserve"> groups of patient samples from LSPC and ROUC cohort are </w:t>
      </w:r>
      <w:r w:rsidR="00610B46">
        <w:rPr>
          <w:rFonts w:asciiTheme="minorHAnsi" w:eastAsiaTheme="minorHAnsi" w:hAnsiTheme="minorHAnsi" w:cstheme="minorBidi"/>
          <w:bCs/>
          <w:sz w:val="24"/>
          <w:szCs w:val="24"/>
        </w:rPr>
        <w:t>shown in F</w:t>
      </w:r>
      <w:r w:rsidR="00133E4D">
        <w:rPr>
          <w:rFonts w:asciiTheme="minorHAnsi" w:eastAsiaTheme="minorHAnsi" w:hAnsiTheme="minorHAnsi" w:cstheme="minorBidi"/>
          <w:bCs/>
          <w:sz w:val="24"/>
          <w:szCs w:val="24"/>
        </w:rPr>
        <w:t>igure 37</w:t>
      </w:r>
      <w:r w:rsidRPr="00BD4586">
        <w:rPr>
          <w:rFonts w:asciiTheme="minorHAnsi" w:eastAsiaTheme="minorHAnsi" w:hAnsiTheme="minorHAnsi" w:cstheme="minorBidi"/>
          <w:bCs/>
          <w:sz w:val="24"/>
          <w:szCs w:val="24"/>
        </w:rPr>
        <w:t xml:space="preserve">. </w:t>
      </w:r>
      <w:r w:rsidR="00AE3E6D">
        <w:rPr>
          <w:rFonts w:asciiTheme="minorHAnsi" w:eastAsiaTheme="minorHAnsi" w:hAnsiTheme="minorHAnsi" w:cstheme="minorBidi"/>
          <w:bCs/>
          <w:sz w:val="24"/>
          <w:szCs w:val="24"/>
        </w:rPr>
        <w:t>No statistical difference was found in r</w:t>
      </w:r>
      <w:r w:rsidRPr="00BD4586">
        <w:rPr>
          <w:rFonts w:asciiTheme="minorHAnsi" w:eastAsiaTheme="minorHAnsi" w:hAnsiTheme="minorHAnsi" w:cstheme="minorBidi"/>
          <w:bCs/>
          <w:sz w:val="24"/>
          <w:szCs w:val="24"/>
        </w:rPr>
        <w:t xml:space="preserve">elative GPA33 level </w:t>
      </w:r>
      <w:r w:rsidR="00AE3E6D">
        <w:rPr>
          <w:rFonts w:asciiTheme="minorHAnsi" w:eastAsiaTheme="minorHAnsi" w:hAnsiTheme="minorHAnsi" w:cstheme="minorBidi"/>
          <w:bCs/>
          <w:sz w:val="24"/>
          <w:szCs w:val="24"/>
        </w:rPr>
        <w:t>amongst the compared groups</w:t>
      </w:r>
      <w:r w:rsidRPr="00BD4586">
        <w:rPr>
          <w:rFonts w:asciiTheme="minorHAnsi" w:eastAsiaTheme="minorHAnsi" w:hAnsiTheme="minorHAnsi" w:cstheme="minorBidi"/>
          <w:bCs/>
          <w:sz w:val="24"/>
          <w:szCs w:val="24"/>
        </w:rPr>
        <w:t xml:space="preserve">. </w:t>
      </w:r>
    </w:p>
    <w:p w14:paraId="4DA91FB3" w14:textId="06D02194" w:rsidR="00BD4586" w:rsidRPr="00BD4586" w:rsidRDefault="008017DE" w:rsidP="00BD4586">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06432" behindDoc="0" locked="0" layoutInCell="1" allowOverlap="1" wp14:anchorId="5B168ECB" wp14:editId="79A4DBB1">
                <wp:simplePos x="0" y="0"/>
                <wp:positionH relativeFrom="column">
                  <wp:posOffset>217805</wp:posOffset>
                </wp:positionH>
                <wp:positionV relativeFrom="paragraph">
                  <wp:posOffset>303530</wp:posOffset>
                </wp:positionV>
                <wp:extent cx="284480" cy="318770"/>
                <wp:effectExtent l="0" t="0" r="0" b="5080"/>
                <wp:wrapNone/>
                <wp:docPr id="75997" name="Text Box 75997"/>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531890" w14:textId="7142C145" w:rsidR="004F36A9" w:rsidRPr="00CB7DD3" w:rsidRDefault="004F36A9" w:rsidP="008017DE">
                            <w:pPr>
                              <w:rPr>
                                <w:b/>
                              </w:rPr>
                            </w:pPr>
                            <w:r>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997" o:spid="_x0000_s1226" type="#_x0000_t202" style="position:absolute;margin-left:17.15pt;margin-top:23.9pt;width:22.4pt;height:25.1pt;z-index:25230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" filled="f" stroked="f" strokeweight=".5pt">
                <v:textbox>
                  <w:txbxContent>
                    <w:p w14:paraId="36531890" w14:textId="7142C145" w:rsidR="004F36A9" w:rsidRPr="00CB7DD3" w:rsidRDefault="004F36A9" w:rsidP="008017DE">
                      <w:pPr>
                        <w:rPr>
                          <w:b/>
                        </w:rPr>
                      </w:pPr>
                      <w:r>
                        <w:rPr>
                          <w:b/>
                        </w:rPr>
                        <w:t>A</w:t>
                      </w:r>
                    </w:p>
                  </w:txbxContent>
                </v:textbox>
              </v:shape>
            </w:pict>
          </mc:Fallback>
        </mc:AlternateContent>
      </w:r>
    </w:p>
    <w:p w14:paraId="1C206630" w14:textId="3E1E086F" w:rsidR="00BD4586" w:rsidRPr="00BD4586" w:rsidRDefault="008017DE" w:rsidP="00BD4586">
      <w:pPr>
        <w:spacing w:line="360" w:lineRule="auto"/>
        <w:rPr>
          <w:rFonts w:asciiTheme="minorHAnsi" w:eastAsiaTheme="minorHAnsi" w:hAnsiTheme="minorHAnsi" w:cstheme="minorBidi"/>
        </w:rPr>
      </w:pPr>
      <w:r>
        <w:object w:dxaOrig="4387" w:dyaOrig="3996" w14:anchorId="52B73FBC">
          <v:shape id="_x0000_i1069" type="#_x0000_t75" style="width:174.15pt;height:128.85pt" o:ole="">
            <v:imagedata r:id="rId164" o:title=""/>
          </v:shape>
          <o:OLEObject Type="Embed" ProgID="Prism6.Document" ShapeID="_x0000_i1069" DrawAspect="Content" ObjectID="_1646648953" r:id="rId165"/>
        </w:object>
      </w:r>
      <w:r w:rsidR="00FA00C3">
        <w:rPr>
          <w:noProof/>
          <w:lang w:eastAsia="en-GB"/>
        </w:rPr>
        <w:drawing>
          <wp:inline distT="0" distB="0" distL="0" distR="0" wp14:anchorId="4EFF0C3F" wp14:editId="1F48820F">
            <wp:extent cx="3464845" cy="1544129"/>
            <wp:effectExtent l="0" t="0" r="2540" b="0"/>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465565" cy="1544450"/>
                    </a:xfrm>
                    <a:prstGeom prst="rect">
                      <a:avLst/>
                    </a:prstGeom>
                  </pic:spPr>
                </pic:pic>
              </a:graphicData>
            </a:graphic>
          </wp:inline>
        </w:drawing>
      </w:r>
    </w:p>
    <w:p w14:paraId="537126FA" w14:textId="18CB8CE3" w:rsidR="00BD4586" w:rsidRPr="00BD4586" w:rsidRDefault="008017DE" w:rsidP="00BD4586">
      <w:pPr>
        <w:spacing w:line="360" w:lineRule="auto"/>
        <w:rPr>
          <w:rFonts w:asciiTheme="minorHAnsi" w:eastAsiaTheme="minorHAnsi" w:hAnsiTheme="minorHAnsi" w:cstheme="minorBidi"/>
        </w:rPr>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04384" behindDoc="0" locked="0" layoutInCell="1" allowOverlap="1" wp14:anchorId="6323F47F" wp14:editId="1B5C2DE3">
                <wp:simplePos x="0" y="0"/>
                <wp:positionH relativeFrom="column">
                  <wp:posOffset>148590</wp:posOffset>
                </wp:positionH>
                <wp:positionV relativeFrom="paragraph">
                  <wp:posOffset>20955</wp:posOffset>
                </wp:positionV>
                <wp:extent cx="284480" cy="318770"/>
                <wp:effectExtent l="0" t="0" r="0" b="5080"/>
                <wp:wrapNone/>
                <wp:docPr id="75996" name="Text Box 75996"/>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E277B4" w14:textId="055C05B1" w:rsidR="004F36A9" w:rsidRPr="00CB7DD3" w:rsidRDefault="004F36A9" w:rsidP="008017DE">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996" o:spid="_x0000_s1227" type="#_x0000_t202" style="position:absolute;margin-left:11.7pt;margin-top:1.65pt;width:22.4pt;height:25.1pt;z-index:25230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" filled="f" stroked="f" strokeweight=".5pt">
                <v:textbox>
                  <w:txbxContent>
                    <w:p w14:paraId="1DE277B4" w14:textId="055C05B1" w:rsidR="004F36A9" w:rsidRPr="00CB7DD3" w:rsidRDefault="004F36A9" w:rsidP="008017DE">
                      <w:pPr>
                        <w:rPr>
                          <w:b/>
                        </w:rPr>
                      </w:pPr>
                      <w:r>
                        <w:rPr>
                          <w:b/>
                        </w:rPr>
                        <w:t>B</w:t>
                      </w:r>
                    </w:p>
                  </w:txbxContent>
                </v:textbox>
              </v:shape>
            </w:pict>
          </mc:Fallback>
        </mc:AlternateContent>
      </w: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02336" behindDoc="0" locked="0" layoutInCell="1" allowOverlap="1" wp14:anchorId="06C94990" wp14:editId="50CE749B">
                <wp:simplePos x="0" y="0"/>
                <wp:positionH relativeFrom="column">
                  <wp:posOffset>148590</wp:posOffset>
                </wp:positionH>
                <wp:positionV relativeFrom="paragraph">
                  <wp:posOffset>1884045</wp:posOffset>
                </wp:positionV>
                <wp:extent cx="284480" cy="318770"/>
                <wp:effectExtent l="0" t="0" r="0" b="5080"/>
                <wp:wrapNone/>
                <wp:docPr id="36894" name="Text Box 36894"/>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8B228C" w14:textId="77777777" w:rsidR="004F36A9" w:rsidRPr="00CB7DD3" w:rsidRDefault="004F36A9" w:rsidP="008017DE">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894" o:spid="_x0000_s1228" type="#_x0000_t202" style="position:absolute;margin-left:11.7pt;margin-top:148.35pt;width:22.4pt;height:25.1pt;z-index:25230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" filled="f" stroked="f" strokeweight=".5pt">
                <v:textbox>
                  <w:txbxContent>
                    <w:p w14:paraId="248B228C" w14:textId="77777777" w:rsidR="004F36A9" w:rsidRPr="00CB7DD3" w:rsidRDefault="004F36A9" w:rsidP="008017DE">
                      <w:pPr>
                        <w:rPr>
                          <w:b/>
                        </w:rPr>
                      </w:pPr>
                      <w:r>
                        <w:rPr>
                          <w:b/>
                        </w:rPr>
                        <w:t>C</w:t>
                      </w:r>
                    </w:p>
                  </w:txbxContent>
                </v:textbox>
              </v:shape>
            </w:pict>
          </mc:Fallback>
        </mc:AlternateContent>
      </w:r>
      <w:r>
        <w:object w:dxaOrig="5825" w:dyaOrig="5861" w14:anchorId="1B78E6BB">
          <v:shape id="_x0000_i1070" type="#_x0000_t75" style="width:150.85pt;height:133.9pt" o:ole="">
            <v:imagedata r:id="rId167" o:title=""/>
          </v:shape>
          <o:OLEObject Type="Embed" ProgID="Prism7.Document" ShapeID="_x0000_i1070" DrawAspect="Content" ObjectID="_1646648954" r:id="rId168"/>
        </w:object>
      </w:r>
      <w:r w:rsidR="005340B2">
        <w:rPr>
          <w:noProof/>
          <w:lang w:eastAsia="en-GB"/>
        </w:rPr>
        <w:drawing>
          <wp:inline distT="0" distB="0" distL="0" distR="0" wp14:anchorId="49F000E7" wp14:editId="0BDD477A">
            <wp:extent cx="3778370" cy="1491828"/>
            <wp:effectExtent l="0" t="0" r="0" b="0"/>
            <wp:docPr id="55301" name="Picture 5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782421" cy="1493427"/>
                    </a:xfrm>
                    <a:prstGeom prst="rect">
                      <a:avLst/>
                    </a:prstGeom>
                  </pic:spPr>
                </pic:pic>
              </a:graphicData>
            </a:graphic>
          </wp:inline>
        </w:drawing>
      </w:r>
    </w:p>
    <w:p w14:paraId="36F12F12" w14:textId="2F652DAF" w:rsidR="00BD4586" w:rsidRPr="00BD4586" w:rsidRDefault="008017DE" w:rsidP="00BD4586">
      <w:pPr>
        <w:rPr>
          <w:rFonts w:asciiTheme="minorHAnsi" w:eastAsiaTheme="minorHAnsi" w:hAnsiTheme="minorHAnsi" w:cstheme="minorBidi"/>
          <w:sz w:val="24"/>
          <w:szCs w:val="24"/>
        </w:rPr>
      </w:pPr>
      <w:r>
        <w:object w:dxaOrig="4398" w:dyaOrig="4061" w14:anchorId="5E42D257">
          <v:shape id="_x0000_i1071" type="#_x0000_t75" style="width:154.8pt;height:146.2pt" o:ole="">
            <v:imagedata r:id="rId170" o:title=""/>
          </v:shape>
          <o:OLEObject Type="Embed" ProgID="Prism6.Document" ShapeID="_x0000_i1071" DrawAspect="Content" ObjectID="_1646648955" r:id="rId171"/>
        </w:object>
      </w:r>
    </w:p>
    <w:p w14:paraId="59FE6F4D" w14:textId="10117299" w:rsidR="008017DE" w:rsidRPr="001704C1" w:rsidRDefault="00326ABA" w:rsidP="00326ABA">
      <w:pPr>
        <w:pStyle w:val="Caption"/>
        <w:rPr>
          <w:rFonts w:asciiTheme="minorHAnsi" w:eastAsiaTheme="minorHAnsi" w:hAnsiTheme="minorHAnsi" w:cstheme="minorBidi"/>
          <w:b w:val="0"/>
          <w:color w:val="auto"/>
        </w:rPr>
      </w:pPr>
      <w:bookmarkStart w:id="112" w:name="_Toc467434344"/>
      <w:proofErr w:type="gramStart"/>
      <w:r w:rsidRPr="00C43CF9">
        <w:rPr>
          <w:b w:val="0"/>
          <w:color w:val="auto"/>
        </w:rPr>
        <w:t xml:space="preserve">Figure </w:t>
      </w:r>
      <w:r w:rsidR="00133E4D">
        <w:rPr>
          <w:b w:val="0"/>
          <w:color w:val="auto"/>
        </w:rPr>
        <w:t>37</w:t>
      </w:r>
      <w:r w:rsidRPr="00C43CF9">
        <w:rPr>
          <w:b w:val="0"/>
          <w:color w:val="auto"/>
        </w:rPr>
        <w:t>.</w:t>
      </w:r>
      <w:proofErr w:type="gramEnd"/>
      <w:r w:rsidRPr="00C43CF9">
        <w:rPr>
          <w:b w:val="0"/>
          <w:color w:val="auto"/>
        </w:rPr>
        <w:t xml:space="preserve"> </w:t>
      </w:r>
      <w:r w:rsidR="00212769">
        <w:rPr>
          <w:b w:val="0"/>
          <w:color w:val="auto"/>
        </w:rPr>
        <w:t>Selected</w:t>
      </w:r>
      <w:r w:rsidR="00212769" w:rsidRPr="00D952E0">
        <w:rPr>
          <w:b w:val="0"/>
          <w:color w:val="auto"/>
        </w:rPr>
        <w:t xml:space="preserve"> </w:t>
      </w:r>
      <w:r w:rsidR="00212769">
        <w:rPr>
          <w:b w:val="0"/>
          <w:color w:val="auto"/>
        </w:rPr>
        <w:t>LSPC, ROUC and control groups were immunoblotted against GPA33 including:</w:t>
      </w:r>
      <w:r w:rsidR="00212769" w:rsidRPr="00D952E0">
        <w:rPr>
          <w:b w:val="0"/>
          <w:color w:val="auto"/>
        </w:rPr>
        <w:t xml:space="preserve"> previously pooled patient cohorts (A), independent patient cohort (B), as well as merged data form </w:t>
      </w:r>
      <w:r w:rsidR="00212769">
        <w:rPr>
          <w:b w:val="0"/>
          <w:color w:val="auto"/>
        </w:rPr>
        <w:t>these two groups (C)</w:t>
      </w:r>
      <w:r w:rsidR="00212769" w:rsidRPr="00326ABA">
        <w:rPr>
          <w:b w:val="0"/>
          <w:color w:val="auto"/>
        </w:rPr>
        <w:t>.</w:t>
      </w:r>
      <w:r w:rsidR="00212769" w:rsidRPr="00450504">
        <w:rPr>
          <w:b w:val="0"/>
          <w:color w:val="auto"/>
        </w:rPr>
        <w:t xml:space="preserve"> </w:t>
      </w:r>
      <w:r w:rsidR="003F6230" w:rsidRPr="00450504">
        <w:rPr>
          <w:b w:val="0"/>
          <w:color w:val="auto"/>
        </w:rPr>
        <w:t xml:space="preserve">Each patient and control is given a unique anonymised </w:t>
      </w:r>
      <w:r w:rsidR="003F6230">
        <w:rPr>
          <w:b w:val="0"/>
          <w:color w:val="auto"/>
        </w:rPr>
        <w:t>corresponding number</w:t>
      </w:r>
      <w:r w:rsidR="008017DE" w:rsidRPr="00450504">
        <w:rPr>
          <w:b w:val="0"/>
          <w:color w:val="auto"/>
        </w:rPr>
        <w:t xml:space="preserve">. A control MCF-7 sample is included in the immunoblot to allow normalisation between sample groups. Relative </w:t>
      </w:r>
      <w:r w:rsidR="008017DE" w:rsidRPr="001704C1">
        <w:rPr>
          <w:b w:val="0"/>
          <w:color w:val="auto"/>
        </w:rPr>
        <w:t>GPA33</w:t>
      </w:r>
      <w:r w:rsidR="008017DE" w:rsidRPr="00450504">
        <w:rPr>
          <w:b w:val="0"/>
          <w:color w:val="auto"/>
        </w:rPr>
        <w:t xml:space="preserve"> concentration for each dot-blot is inferred by determining its signal intensity relative to the MCF-7 </w:t>
      </w:r>
      <w:r w:rsidR="008017DE" w:rsidRPr="001704C1">
        <w:rPr>
          <w:b w:val="0"/>
          <w:color w:val="auto"/>
        </w:rPr>
        <w:t>GPA33</w:t>
      </w:r>
      <w:r w:rsidR="008017DE" w:rsidRPr="00450504">
        <w:rPr>
          <w:b w:val="0"/>
          <w:color w:val="auto"/>
        </w:rPr>
        <w:t xml:space="preserve"> signal intensity, measured in turn by densitometry. Membrane Coomassie staining is performed to confirm equal protein amount in each dot-blot space. </w:t>
      </w:r>
      <w:r w:rsidR="00133E4D">
        <w:rPr>
          <w:b w:val="0"/>
          <w:color w:val="auto"/>
        </w:rPr>
        <w:t>C=control; LS: long</w:t>
      </w:r>
      <w:r w:rsidR="008017DE" w:rsidRPr="001704C1">
        <w:rPr>
          <w:b w:val="0"/>
          <w:color w:val="auto"/>
        </w:rPr>
        <w:t>standing pancolitis</w:t>
      </w:r>
      <w:r w:rsidR="00133E4D">
        <w:rPr>
          <w:b w:val="0"/>
          <w:color w:val="auto"/>
        </w:rPr>
        <w:t xml:space="preserve"> in remission</w:t>
      </w:r>
      <w:r w:rsidR="008017DE" w:rsidRPr="001704C1">
        <w:rPr>
          <w:b w:val="0"/>
          <w:color w:val="auto"/>
        </w:rPr>
        <w:t>; RO: Recent-onset UC</w:t>
      </w:r>
      <w:r w:rsidR="00133E4D">
        <w:rPr>
          <w:b w:val="0"/>
          <w:color w:val="auto"/>
        </w:rPr>
        <w:t xml:space="preserve"> in remission</w:t>
      </w:r>
      <w:r w:rsidR="008017DE" w:rsidRPr="001704C1">
        <w:rPr>
          <w:b w:val="0"/>
          <w:color w:val="auto"/>
        </w:rPr>
        <w:t>.</w:t>
      </w:r>
    </w:p>
    <w:bookmarkEnd w:id="112"/>
    <w:p w14:paraId="6D41BED7" w14:textId="77777777" w:rsidR="005340B2" w:rsidRDefault="005340B2" w:rsidP="00BD4586">
      <w:pPr>
        <w:spacing w:line="360" w:lineRule="auto"/>
        <w:rPr>
          <w:rFonts w:asciiTheme="minorHAnsi" w:eastAsiaTheme="minorHAnsi" w:hAnsiTheme="minorHAnsi" w:cstheme="minorBidi"/>
          <w:bCs/>
          <w:sz w:val="24"/>
          <w:szCs w:val="24"/>
        </w:rPr>
      </w:pPr>
    </w:p>
    <w:p w14:paraId="42BB1828" w14:textId="7294D809" w:rsidR="00BD4586" w:rsidRDefault="00BD4586" w:rsidP="00BD4586">
      <w:pPr>
        <w:spacing w:line="360" w:lineRule="auto"/>
        <w:rPr>
          <w:rFonts w:asciiTheme="minorHAnsi" w:eastAsiaTheme="minorHAnsi" w:hAnsiTheme="minorHAnsi" w:cstheme="minorBidi"/>
          <w:bCs/>
          <w:sz w:val="24"/>
          <w:szCs w:val="24"/>
        </w:rPr>
      </w:pPr>
      <w:r w:rsidRPr="00BD4586">
        <w:rPr>
          <w:rFonts w:asciiTheme="minorHAnsi" w:eastAsiaTheme="minorHAnsi" w:hAnsiTheme="minorHAnsi" w:cstheme="minorBidi"/>
          <w:bCs/>
          <w:sz w:val="24"/>
          <w:szCs w:val="24"/>
        </w:rPr>
        <w:lastRenderedPageBreak/>
        <w:t>The results fo</w:t>
      </w:r>
      <w:r w:rsidR="0014229F">
        <w:rPr>
          <w:rFonts w:asciiTheme="minorHAnsi" w:eastAsiaTheme="minorHAnsi" w:hAnsiTheme="minorHAnsi" w:cstheme="minorBidi"/>
          <w:bCs/>
          <w:sz w:val="24"/>
          <w:szCs w:val="24"/>
        </w:rPr>
        <w:t>r IGHA1 in both pooled and independent</w:t>
      </w:r>
      <w:r w:rsidRPr="00BD4586">
        <w:rPr>
          <w:rFonts w:asciiTheme="minorHAnsi" w:eastAsiaTheme="minorHAnsi" w:hAnsiTheme="minorHAnsi" w:cstheme="minorBidi"/>
          <w:bCs/>
          <w:sz w:val="24"/>
          <w:szCs w:val="24"/>
        </w:rPr>
        <w:t xml:space="preserve"> groups of patient samples from LSPC and RO</w:t>
      </w:r>
      <w:r w:rsidR="00610B46">
        <w:rPr>
          <w:rFonts w:asciiTheme="minorHAnsi" w:eastAsiaTheme="minorHAnsi" w:hAnsiTheme="minorHAnsi" w:cstheme="minorBidi"/>
          <w:bCs/>
          <w:sz w:val="24"/>
          <w:szCs w:val="24"/>
        </w:rPr>
        <w:t>UC cohort are shown in F</w:t>
      </w:r>
      <w:r w:rsidR="002B5515">
        <w:rPr>
          <w:rFonts w:asciiTheme="minorHAnsi" w:eastAsiaTheme="minorHAnsi" w:hAnsiTheme="minorHAnsi" w:cstheme="minorBidi"/>
          <w:bCs/>
          <w:sz w:val="24"/>
          <w:szCs w:val="24"/>
        </w:rPr>
        <w:t>igu</w:t>
      </w:r>
      <w:r w:rsidR="00133E4D">
        <w:rPr>
          <w:rFonts w:asciiTheme="minorHAnsi" w:eastAsiaTheme="minorHAnsi" w:hAnsiTheme="minorHAnsi" w:cstheme="minorBidi"/>
          <w:bCs/>
          <w:sz w:val="24"/>
          <w:szCs w:val="24"/>
        </w:rPr>
        <w:t>re 38</w:t>
      </w:r>
      <w:r w:rsidRPr="00BD4586">
        <w:rPr>
          <w:rFonts w:asciiTheme="minorHAnsi" w:eastAsiaTheme="minorHAnsi" w:hAnsiTheme="minorHAnsi" w:cstheme="minorBidi"/>
          <w:bCs/>
          <w:sz w:val="24"/>
          <w:szCs w:val="24"/>
        </w:rPr>
        <w:t xml:space="preserve">. </w:t>
      </w:r>
      <w:r w:rsidR="00832A79">
        <w:rPr>
          <w:rFonts w:asciiTheme="minorHAnsi" w:eastAsiaTheme="minorHAnsi" w:hAnsiTheme="minorHAnsi" w:cstheme="minorBidi"/>
          <w:bCs/>
          <w:sz w:val="24"/>
          <w:szCs w:val="24"/>
        </w:rPr>
        <w:t>Relative IGHA1 level was higher</w:t>
      </w:r>
      <w:r w:rsidRPr="00BD4586">
        <w:rPr>
          <w:rFonts w:asciiTheme="minorHAnsi" w:eastAsiaTheme="minorHAnsi" w:hAnsiTheme="minorHAnsi" w:cstheme="minorBidi"/>
          <w:bCs/>
          <w:sz w:val="24"/>
          <w:szCs w:val="24"/>
        </w:rPr>
        <w:t xml:space="preserve"> </w:t>
      </w:r>
      <w:r w:rsidR="00832A79">
        <w:rPr>
          <w:rFonts w:asciiTheme="minorHAnsi" w:eastAsiaTheme="minorHAnsi" w:hAnsiTheme="minorHAnsi" w:cstheme="minorBidi"/>
          <w:bCs/>
          <w:sz w:val="24"/>
          <w:szCs w:val="24"/>
        </w:rPr>
        <w:t>in ROUC compared to both LSPC (p=0.001</w:t>
      </w:r>
      <w:r w:rsidRPr="00BD4586">
        <w:rPr>
          <w:rFonts w:asciiTheme="minorHAnsi" w:eastAsiaTheme="minorHAnsi" w:hAnsiTheme="minorHAnsi" w:cstheme="minorBidi"/>
          <w:bCs/>
          <w:sz w:val="24"/>
          <w:szCs w:val="24"/>
        </w:rPr>
        <w:t>)</w:t>
      </w:r>
      <w:r w:rsidR="00832A79">
        <w:rPr>
          <w:rFonts w:asciiTheme="minorHAnsi" w:eastAsiaTheme="minorHAnsi" w:hAnsiTheme="minorHAnsi" w:cstheme="minorBidi"/>
          <w:bCs/>
          <w:sz w:val="24"/>
          <w:szCs w:val="24"/>
        </w:rPr>
        <w:t xml:space="preserve"> </w:t>
      </w:r>
      <w:r w:rsidR="003659FE">
        <w:rPr>
          <w:rFonts w:asciiTheme="minorHAnsi" w:eastAsiaTheme="minorHAnsi" w:hAnsiTheme="minorHAnsi" w:cstheme="minorBidi"/>
          <w:bCs/>
          <w:sz w:val="24"/>
          <w:szCs w:val="24"/>
        </w:rPr>
        <w:t>and normal controls (p=0.0001)</w:t>
      </w:r>
      <w:r w:rsidR="00832A79">
        <w:rPr>
          <w:rFonts w:asciiTheme="minorHAnsi" w:eastAsiaTheme="minorHAnsi" w:hAnsiTheme="minorHAnsi" w:cstheme="minorBidi"/>
          <w:bCs/>
          <w:sz w:val="24"/>
          <w:szCs w:val="24"/>
        </w:rPr>
        <w:t>. Furthermore, relative IGHA1 level was higher in LSPC</w:t>
      </w:r>
      <w:r w:rsidR="00832A79" w:rsidRPr="00832A79">
        <w:rPr>
          <w:rFonts w:asciiTheme="minorHAnsi" w:eastAsiaTheme="minorHAnsi" w:hAnsiTheme="minorHAnsi" w:cstheme="minorBidi"/>
          <w:bCs/>
          <w:sz w:val="24"/>
          <w:szCs w:val="24"/>
        </w:rPr>
        <w:t xml:space="preserve"> compared to normal controls</w:t>
      </w:r>
      <w:r w:rsidR="00832A79">
        <w:rPr>
          <w:rFonts w:asciiTheme="minorHAnsi" w:eastAsiaTheme="minorHAnsi" w:hAnsiTheme="minorHAnsi" w:cstheme="minorBidi"/>
          <w:bCs/>
          <w:sz w:val="24"/>
          <w:szCs w:val="24"/>
        </w:rPr>
        <w:t xml:space="preserve"> (p=0.03)</w:t>
      </w:r>
      <w:r w:rsidR="00832A79" w:rsidRPr="00832A79">
        <w:rPr>
          <w:rFonts w:asciiTheme="minorHAnsi" w:eastAsiaTheme="minorHAnsi" w:hAnsiTheme="minorHAnsi" w:cstheme="minorBidi"/>
          <w:bCs/>
          <w:sz w:val="24"/>
          <w:szCs w:val="24"/>
        </w:rPr>
        <w:t>.</w:t>
      </w:r>
      <w:r w:rsidR="005E4667">
        <w:rPr>
          <w:rFonts w:asciiTheme="minorHAnsi" w:eastAsiaTheme="minorHAnsi" w:hAnsiTheme="minorHAnsi" w:cstheme="minorBidi"/>
          <w:bCs/>
          <w:sz w:val="24"/>
          <w:szCs w:val="24"/>
        </w:rPr>
        <w:t xml:space="preserve"> </w:t>
      </w:r>
      <w:bookmarkStart w:id="113" w:name="OLE_LINK5"/>
      <w:r w:rsidR="005E4667">
        <w:rPr>
          <w:rFonts w:asciiTheme="minorHAnsi" w:eastAsiaTheme="minorHAnsi" w:hAnsiTheme="minorHAnsi" w:cstheme="minorBidi"/>
          <w:bCs/>
          <w:sz w:val="24"/>
          <w:szCs w:val="24"/>
        </w:rPr>
        <w:t>All these outcomes remained statistically significant when the outliers were excluded (data not shown).</w:t>
      </w:r>
      <w:bookmarkEnd w:id="113"/>
    </w:p>
    <w:p w14:paraId="3B229289" w14:textId="064D103D" w:rsidR="008017DE" w:rsidRPr="00BD4586" w:rsidRDefault="003F6230" w:rsidP="00BD4586">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12576" behindDoc="0" locked="0" layoutInCell="1" allowOverlap="1" wp14:anchorId="4A31A0BD" wp14:editId="43B7CF39">
                <wp:simplePos x="0" y="0"/>
                <wp:positionH relativeFrom="column">
                  <wp:posOffset>214318</wp:posOffset>
                </wp:positionH>
                <wp:positionV relativeFrom="paragraph">
                  <wp:posOffset>383276</wp:posOffset>
                </wp:positionV>
                <wp:extent cx="284480" cy="318770"/>
                <wp:effectExtent l="0" t="0" r="0" b="5080"/>
                <wp:wrapNone/>
                <wp:docPr id="76002" name="Text Box 76002"/>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D3733A" w14:textId="6CEC9E29" w:rsidR="004F36A9" w:rsidRPr="00CB7DD3" w:rsidRDefault="004F36A9" w:rsidP="003F6230">
                            <w:pPr>
                              <w:rPr>
                                <w:b/>
                              </w:rPr>
                            </w:pPr>
                            <w:r>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6002" o:spid="_x0000_s1229" type="#_x0000_t202" style="position:absolute;margin-left:16.9pt;margin-top:30.2pt;width:22.4pt;height:25.1pt;z-index:25231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" filled="f" stroked="f" strokeweight=".5pt">
                <v:textbox>
                  <w:txbxContent>
                    <w:p w14:paraId="17D3733A" w14:textId="6CEC9E29" w:rsidR="004F36A9" w:rsidRPr="00CB7DD3" w:rsidRDefault="004F36A9" w:rsidP="003F6230">
                      <w:pPr>
                        <w:rPr>
                          <w:b/>
                        </w:rPr>
                      </w:pPr>
                      <w:r>
                        <w:rPr>
                          <w:b/>
                        </w:rPr>
                        <w:t>A</w:t>
                      </w:r>
                    </w:p>
                  </w:txbxContent>
                </v:textbox>
              </v:shape>
            </w:pict>
          </mc:Fallback>
        </mc:AlternateContent>
      </w:r>
    </w:p>
    <w:p w14:paraId="16A7288A" w14:textId="07699F1E" w:rsidR="00BD4586" w:rsidRPr="001704C1" w:rsidRDefault="008017DE" w:rsidP="009B39F0">
      <w:pPr>
        <w:spacing w:line="360" w:lineRule="auto"/>
        <w:rPr>
          <w:rFonts w:asciiTheme="minorHAnsi" w:eastAsiaTheme="minorHAnsi" w:hAnsiTheme="minorHAnsi" w:cstheme="minorBidi"/>
        </w:rPr>
      </w:pPr>
      <w:r>
        <w:object w:dxaOrig="4355" w:dyaOrig="4202" w14:anchorId="448C2CC5">
          <v:shape id="_x0000_i1072" type="#_x0000_t75" style="width:159.6pt;height:131.1pt" o:ole="">
            <v:imagedata r:id="rId172" o:title=""/>
          </v:shape>
          <o:OLEObject Type="Embed" ProgID="Prism6.Document" ShapeID="_x0000_i1072" DrawAspect="Content" ObjectID="_1646648956" r:id="rId173"/>
        </w:object>
      </w:r>
      <w:r w:rsidR="005340B2">
        <w:rPr>
          <w:noProof/>
          <w:lang w:eastAsia="en-GB"/>
        </w:rPr>
        <w:drawing>
          <wp:inline distT="0" distB="0" distL="0" distR="0" wp14:anchorId="7E5076A8" wp14:editId="7A12B7D0">
            <wp:extent cx="3571335" cy="1587027"/>
            <wp:effectExtent l="0" t="0" r="0" b="0"/>
            <wp:docPr id="55305" name="Picture 5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566267" cy="1584775"/>
                    </a:xfrm>
                    <a:prstGeom prst="rect">
                      <a:avLst/>
                    </a:prstGeom>
                  </pic:spPr>
                </pic:pic>
              </a:graphicData>
            </a:graphic>
          </wp:inline>
        </w:drawing>
      </w:r>
    </w:p>
    <w:p w14:paraId="5336CD84" w14:textId="2A559BD9" w:rsidR="00BD4586" w:rsidRPr="00BD4586" w:rsidRDefault="003F6230" w:rsidP="009B39F0">
      <w:pPr>
        <w:spacing w:line="360" w:lineRule="auto"/>
        <w:rPr>
          <w:rFonts w:asciiTheme="minorHAnsi" w:eastAsiaTheme="minorHAnsi" w:hAnsiTheme="minorHAnsi" w:cstheme="minorBidi"/>
          <w:sz w:val="28"/>
          <w:szCs w:val="28"/>
        </w:rPr>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10528" behindDoc="0" locked="0" layoutInCell="1" allowOverlap="1" wp14:anchorId="2290A1A0" wp14:editId="55749DD2">
                <wp:simplePos x="0" y="0"/>
                <wp:positionH relativeFrom="column">
                  <wp:posOffset>214319</wp:posOffset>
                </wp:positionH>
                <wp:positionV relativeFrom="paragraph">
                  <wp:posOffset>101073</wp:posOffset>
                </wp:positionV>
                <wp:extent cx="284480" cy="318770"/>
                <wp:effectExtent l="0" t="0" r="0" b="5080"/>
                <wp:wrapNone/>
                <wp:docPr id="76000" name="Text Box 76000"/>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CF1C2B" w14:textId="51BA0FC7" w:rsidR="004F36A9" w:rsidRPr="00CB7DD3" w:rsidRDefault="004F36A9" w:rsidP="003F6230">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6000" o:spid="_x0000_s1230" type="#_x0000_t202" style="position:absolute;margin-left:16.9pt;margin-top:7.95pt;width:22.4pt;height:25.1pt;z-index:25231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" filled="f" stroked="f" strokeweight=".5pt">
                <v:textbox>
                  <w:txbxContent>
                    <w:p w14:paraId="16CF1C2B" w14:textId="51BA0FC7" w:rsidR="004F36A9" w:rsidRPr="00CB7DD3" w:rsidRDefault="004F36A9" w:rsidP="003F6230">
                      <w:pPr>
                        <w:rPr>
                          <w:b/>
                        </w:rPr>
                      </w:pPr>
                      <w:r>
                        <w:rPr>
                          <w:b/>
                        </w:rPr>
                        <w:t>B</w:t>
                      </w:r>
                    </w:p>
                  </w:txbxContent>
                </v:textbox>
              </v:shape>
            </w:pict>
          </mc:Fallback>
        </mc:AlternateContent>
      </w:r>
      <w:r w:rsidR="008017DE">
        <w:object w:dxaOrig="4398" w:dyaOrig="4655" w14:anchorId="526D3360">
          <v:shape id="_x0000_i1073" type="#_x0000_t75" style="width:162.75pt;height:125.7pt" o:ole="">
            <v:imagedata r:id="rId175" o:title=""/>
          </v:shape>
          <o:OLEObject Type="Embed" ProgID="Prism6.Document" ShapeID="_x0000_i1073" DrawAspect="Content" ObjectID="_1646648957" r:id="rId176"/>
        </w:object>
      </w:r>
      <w:r w:rsidR="005340B2">
        <w:rPr>
          <w:noProof/>
          <w:lang w:eastAsia="en-GB"/>
        </w:rPr>
        <w:drawing>
          <wp:inline distT="0" distB="0" distL="0" distR="0" wp14:anchorId="759AD0FD" wp14:editId="79F42AB1">
            <wp:extent cx="3524250" cy="1647825"/>
            <wp:effectExtent l="0" t="0" r="0" b="9525"/>
            <wp:docPr id="55312" name="Picture 5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522689" cy="1647095"/>
                    </a:xfrm>
                    <a:prstGeom prst="rect">
                      <a:avLst/>
                    </a:prstGeom>
                  </pic:spPr>
                </pic:pic>
              </a:graphicData>
            </a:graphic>
          </wp:inline>
        </w:drawing>
      </w:r>
    </w:p>
    <w:p w14:paraId="7877110C" w14:textId="53E808D8" w:rsidR="00BD4586" w:rsidRPr="00BD4586" w:rsidRDefault="003F6230" w:rsidP="005E4667">
      <w:pPr>
        <w:tabs>
          <w:tab w:val="center" w:pos="4513"/>
        </w:tabs>
        <w:rPr>
          <w:rFonts w:asciiTheme="minorHAnsi" w:eastAsiaTheme="minorHAnsi" w:hAnsiTheme="minorHAnsi" w:cstheme="minorBidi"/>
          <w:sz w:val="24"/>
          <w:szCs w:val="24"/>
        </w:rPr>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08480" behindDoc="0" locked="0" layoutInCell="1" allowOverlap="1" wp14:anchorId="4695FCC7" wp14:editId="223CEFFA">
                <wp:simplePos x="0" y="0"/>
                <wp:positionH relativeFrom="column">
                  <wp:posOffset>162560</wp:posOffset>
                </wp:positionH>
                <wp:positionV relativeFrom="paragraph">
                  <wp:posOffset>158115</wp:posOffset>
                </wp:positionV>
                <wp:extent cx="284480" cy="318770"/>
                <wp:effectExtent l="0" t="0" r="0" b="5080"/>
                <wp:wrapNone/>
                <wp:docPr id="57347" name="Text Box 57347"/>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1539B3" w14:textId="77777777" w:rsidR="004F36A9" w:rsidRPr="00CB7DD3" w:rsidRDefault="004F36A9" w:rsidP="003F6230">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7347" o:spid="_x0000_s1231" type="#_x0000_t202" style="position:absolute;margin-left:12.8pt;margin-top:12.45pt;width:22.4pt;height:25.1pt;z-index:25230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" filled="f" stroked="f" strokeweight=".5pt">
                <v:textbox>
                  <w:txbxContent>
                    <w:p w14:paraId="701539B3" w14:textId="77777777" w:rsidR="004F36A9" w:rsidRPr="00CB7DD3" w:rsidRDefault="004F36A9" w:rsidP="003F6230">
                      <w:pPr>
                        <w:rPr>
                          <w:b/>
                        </w:rPr>
                      </w:pPr>
                      <w:r>
                        <w:rPr>
                          <w:b/>
                        </w:rPr>
                        <w:t>C</w:t>
                      </w:r>
                    </w:p>
                  </w:txbxContent>
                </v:textbox>
              </v:shape>
            </w:pict>
          </mc:Fallback>
        </mc:AlternateContent>
      </w:r>
      <w:r w:rsidR="005E4667">
        <w:object w:dxaOrig="5767" w:dyaOrig="6494" w14:anchorId="28E075BA">
          <v:shape id="_x0000_i1074" type="#_x0000_t75" style="width:162.35pt;height:138pt" o:ole="">
            <v:imagedata r:id="rId178" o:title=""/>
          </v:shape>
          <o:OLEObject Type="Embed" ProgID="Prism7.Document" ShapeID="_x0000_i1074" DrawAspect="Content" ObjectID="_1646648958" r:id="rId179"/>
        </w:object>
      </w:r>
      <w:r w:rsidR="005E4667">
        <w:tab/>
        <w:t xml:space="preserve">   </w:t>
      </w:r>
    </w:p>
    <w:p w14:paraId="4ED3AF79" w14:textId="40A81794" w:rsidR="00BD4586" w:rsidRPr="005E4667" w:rsidRDefault="00326ABA" w:rsidP="005E4667">
      <w:pPr>
        <w:pStyle w:val="Caption"/>
        <w:rPr>
          <w:rFonts w:asciiTheme="minorHAnsi" w:eastAsiaTheme="minorHAnsi" w:hAnsiTheme="minorHAnsi" w:cstheme="minorBidi"/>
          <w:b w:val="0"/>
          <w:color w:val="auto"/>
        </w:rPr>
      </w:pPr>
      <w:bookmarkStart w:id="114" w:name="_Toc467434347"/>
      <w:proofErr w:type="gramStart"/>
      <w:r w:rsidRPr="00326ABA">
        <w:rPr>
          <w:b w:val="0"/>
          <w:color w:val="auto"/>
        </w:rPr>
        <w:t>Figure</w:t>
      </w:r>
      <w:r w:rsidR="00133E4D">
        <w:rPr>
          <w:b w:val="0"/>
          <w:color w:val="auto"/>
        </w:rPr>
        <w:t xml:space="preserve"> 38</w:t>
      </w:r>
      <w:r w:rsidRPr="00326ABA">
        <w:rPr>
          <w:b w:val="0"/>
          <w:color w:val="auto"/>
        </w:rPr>
        <w:t>.</w:t>
      </w:r>
      <w:proofErr w:type="gramEnd"/>
      <w:r w:rsidRPr="00326ABA">
        <w:rPr>
          <w:b w:val="0"/>
          <w:color w:val="auto"/>
        </w:rPr>
        <w:t xml:space="preserve"> </w:t>
      </w:r>
      <w:r w:rsidR="00212769">
        <w:rPr>
          <w:b w:val="0"/>
          <w:color w:val="auto"/>
        </w:rPr>
        <w:t>Selected</w:t>
      </w:r>
      <w:r w:rsidR="00212769" w:rsidRPr="00D952E0">
        <w:rPr>
          <w:b w:val="0"/>
          <w:color w:val="auto"/>
        </w:rPr>
        <w:t xml:space="preserve"> </w:t>
      </w:r>
      <w:r w:rsidR="00212769">
        <w:rPr>
          <w:b w:val="0"/>
          <w:color w:val="auto"/>
        </w:rPr>
        <w:t>LSPC, ROUC and control groups were immunoblotted against IGHA1 including:</w:t>
      </w:r>
      <w:r w:rsidR="00212769" w:rsidRPr="00D952E0">
        <w:rPr>
          <w:b w:val="0"/>
          <w:color w:val="auto"/>
        </w:rPr>
        <w:t xml:space="preserve"> previously pooled patient cohorts (A), independent patient cohort (B), as well as merged data form </w:t>
      </w:r>
      <w:r w:rsidR="00212769">
        <w:rPr>
          <w:b w:val="0"/>
          <w:color w:val="auto"/>
        </w:rPr>
        <w:t>these two groups (C)</w:t>
      </w:r>
      <w:r w:rsidR="00212769" w:rsidRPr="00326ABA">
        <w:rPr>
          <w:b w:val="0"/>
          <w:color w:val="auto"/>
        </w:rPr>
        <w:t>.</w:t>
      </w:r>
      <w:r w:rsidR="00133E4D">
        <w:rPr>
          <w:b w:val="0"/>
          <w:color w:val="auto"/>
        </w:rPr>
        <w:t xml:space="preserve"> </w:t>
      </w:r>
      <w:r w:rsidR="003F6230" w:rsidRPr="00450504">
        <w:rPr>
          <w:b w:val="0"/>
          <w:color w:val="auto"/>
        </w:rPr>
        <w:t xml:space="preserve">Each patient and control is given a unique anonymised </w:t>
      </w:r>
      <w:r w:rsidR="003F6230">
        <w:rPr>
          <w:b w:val="0"/>
          <w:color w:val="auto"/>
        </w:rPr>
        <w:t>corresponding number</w:t>
      </w:r>
      <w:r w:rsidR="008017DE" w:rsidRPr="00450504">
        <w:rPr>
          <w:b w:val="0"/>
          <w:color w:val="auto"/>
        </w:rPr>
        <w:t xml:space="preserve">. A control MCF-7 sample is included in the immunoblot to allow normalisation between sample groups. Relative </w:t>
      </w:r>
      <w:r w:rsidR="008017DE" w:rsidRPr="001704C1">
        <w:rPr>
          <w:b w:val="0"/>
          <w:color w:val="auto"/>
        </w:rPr>
        <w:t>IGHA1</w:t>
      </w:r>
      <w:r w:rsidR="008017DE" w:rsidRPr="00450504">
        <w:rPr>
          <w:b w:val="0"/>
          <w:color w:val="auto"/>
        </w:rPr>
        <w:t xml:space="preserve"> concentration for each dot-blot is inferred by determining its signal intensity relative to the MCF-7 </w:t>
      </w:r>
      <w:r w:rsidR="008017DE" w:rsidRPr="001704C1">
        <w:rPr>
          <w:b w:val="0"/>
          <w:color w:val="auto"/>
        </w:rPr>
        <w:t>IGHA1</w:t>
      </w:r>
      <w:r w:rsidR="008017DE" w:rsidRPr="00450504">
        <w:rPr>
          <w:b w:val="0"/>
          <w:color w:val="auto"/>
        </w:rPr>
        <w:t xml:space="preserve"> signal intensity, measured in turn by densitometry. Membrane Coomassie staining is performed to confirm equal protein amount in each dot-blot space. </w:t>
      </w:r>
      <w:r w:rsidR="00133E4D">
        <w:rPr>
          <w:b w:val="0"/>
          <w:color w:val="auto"/>
        </w:rPr>
        <w:t>C=control; LS: longstanding pancolitis in remission</w:t>
      </w:r>
      <w:r w:rsidR="008017DE" w:rsidRPr="001704C1">
        <w:rPr>
          <w:b w:val="0"/>
          <w:color w:val="auto"/>
        </w:rPr>
        <w:t>; RO: Recent-onset UC</w:t>
      </w:r>
      <w:r w:rsidR="00133E4D">
        <w:rPr>
          <w:b w:val="0"/>
          <w:color w:val="auto"/>
        </w:rPr>
        <w:t xml:space="preserve"> in remission</w:t>
      </w:r>
      <w:r w:rsidR="008017DE" w:rsidRPr="001704C1">
        <w:rPr>
          <w:b w:val="0"/>
          <w:color w:val="auto"/>
        </w:rPr>
        <w:t>.</w:t>
      </w:r>
      <w:bookmarkEnd w:id="114"/>
    </w:p>
    <w:p w14:paraId="045C7B3A" w14:textId="0B9D5545" w:rsidR="008017DE" w:rsidRPr="00BD4586" w:rsidRDefault="00BD4586" w:rsidP="00BD4586">
      <w:pPr>
        <w:spacing w:line="360" w:lineRule="auto"/>
        <w:rPr>
          <w:rFonts w:asciiTheme="minorHAnsi" w:eastAsiaTheme="minorHAnsi" w:hAnsiTheme="minorHAnsi" w:cstheme="minorBidi"/>
          <w:bCs/>
          <w:sz w:val="24"/>
          <w:szCs w:val="24"/>
        </w:rPr>
      </w:pPr>
      <w:r w:rsidRPr="00BD4586">
        <w:rPr>
          <w:rFonts w:asciiTheme="minorHAnsi" w:eastAsiaTheme="minorHAnsi" w:hAnsiTheme="minorHAnsi" w:cstheme="minorBidi"/>
          <w:bCs/>
          <w:sz w:val="24"/>
          <w:szCs w:val="24"/>
        </w:rPr>
        <w:lastRenderedPageBreak/>
        <w:t>The results for K</w:t>
      </w:r>
      <w:r w:rsidR="0005105B">
        <w:rPr>
          <w:rFonts w:asciiTheme="minorHAnsi" w:eastAsiaTheme="minorHAnsi" w:hAnsiTheme="minorHAnsi" w:cstheme="minorBidi"/>
          <w:bCs/>
          <w:sz w:val="24"/>
          <w:szCs w:val="24"/>
        </w:rPr>
        <w:t>10 in both pooled and independent</w:t>
      </w:r>
      <w:r w:rsidRPr="00BD4586">
        <w:rPr>
          <w:rFonts w:asciiTheme="minorHAnsi" w:eastAsiaTheme="minorHAnsi" w:hAnsiTheme="minorHAnsi" w:cstheme="minorBidi"/>
          <w:bCs/>
          <w:sz w:val="24"/>
          <w:szCs w:val="24"/>
        </w:rPr>
        <w:t xml:space="preserve"> groups of patient samples from LSPC and RO</w:t>
      </w:r>
      <w:r w:rsidR="00610B46">
        <w:rPr>
          <w:rFonts w:asciiTheme="minorHAnsi" w:eastAsiaTheme="minorHAnsi" w:hAnsiTheme="minorHAnsi" w:cstheme="minorBidi"/>
          <w:bCs/>
          <w:sz w:val="24"/>
          <w:szCs w:val="24"/>
        </w:rPr>
        <w:t>UC cohort are shown in F</w:t>
      </w:r>
      <w:r w:rsidR="00133E4D">
        <w:rPr>
          <w:rFonts w:asciiTheme="minorHAnsi" w:eastAsiaTheme="minorHAnsi" w:hAnsiTheme="minorHAnsi" w:cstheme="minorBidi"/>
          <w:bCs/>
          <w:sz w:val="24"/>
          <w:szCs w:val="24"/>
        </w:rPr>
        <w:t>igure 39</w:t>
      </w:r>
      <w:r w:rsidR="00832A79">
        <w:rPr>
          <w:rFonts w:asciiTheme="minorHAnsi" w:eastAsiaTheme="minorHAnsi" w:hAnsiTheme="minorHAnsi" w:cstheme="minorBidi"/>
          <w:bCs/>
          <w:sz w:val="24"/>
          <w:szCs w:val="24"/>
        </w:rPr>
        <w:t>. Relative K10 level was higher in ROUC compared to normal controls (p=0.006</w:t>
      </w:r>
      <w:r w:rsidRPr="00BD4586">
        <w:rPr>
          <w:rFonts w:asciiTheme="minorHAnsi" w:eastAsiaTheme="minorHAnsi" w:hAnsiTheme="minorHAnsi" w:cstheme="minorBidi"/>
          <w:bCs/>
          <w:sz w:val="24"/>
          <w:szCs w:val="24"/>
        </w:rPr>
        <w:t xml:space="preserve">). </w:t>
      </w:r>
      <w:r w:rsidR="005E4667">
        <w:rPr>
          <w:rFonts w:asciiTheme="minorHAnsi" w:eastAsiaTheme="minorHAnsi" w:hAnsiTheme="minorHAnsi" w:cstheme="minorBidi"/>
          <w:bCs/>
          <w:sz w:val="24"/>
          <w:szCs w:val="24"/>
        </w:rPr>
        <w:t>All these outcomes remained statistically significant when the outliers were excluded (data not shown).</w:t>
      </w:r>
    </w:p>
    <w:p w14:paraId="4E8B7D75" w14:textId="2648BE6D" w:rsidR="00FC27F2" w:rsidRDefault="003F6230" w:rsidP="00BD4586">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18720" behindDoc="0" locked="0" layoutInCell="1" allowOverlap="1" wp14:anchorId="04382D61" wp14:editId="29CC4EF9">
                <wp:simplePos x="0" y="0"/>
                <wp:positionH relativeFrom="column">
                  <wp:posOffset>127323</wp:posOffset>
                </wp:positionH>
                <wp:positionV relativeFrom="paragraph">
                  <wp:posOffset>378196</wp:posOffset>
                </wp:positionV>
                <wp:extent cx="284480" cy="318770"/>
                <wp:effectExtent l="0" t="0" r="0" b="5080"/>
                <wp:wrapNone/>
                <wp:docPr id="76005" name="Text Box 76005"/>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B1C395" w14:textId="470E3AF9" w:rsidR="004F36A9" w:rsidRPr="00CB7DD3" w:rsidRDefault="004F36A9" w:rsidP="003F6230">
                            <w:pPr>
                              <w:rPr>
                                <w:b/>
                              </w:rPr>
                            </w:pPr>
                            <w:r>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6005" o:spid="_x0000_s1232" type="#_x0000_t202" style="position:absolute;margin-left:10.05pt;margin-top:29.8pt;width:22.4pt;height:25.1pt;z-index:25231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" filled="f" stroked="f" strokeweight=".5pt">
                <v:textbox>
                  <w:txbxContent>
                    <w:p w14:paraId="4BB1C395" w14:textId="470E3AF9" w:rsidR="004F36A9" w:rsidRPr="00CB7DD3" w:rsidRDefault="004F36A9" w:rsidP="003F6230">
                      <w:pPr>
                        <w:rPr>
                          <w:b/>
                        </w:rPr>
                      </w:pPr>
                      <w:r>
                        <w:rPr>
                          <w:b/>
                        </w:rPr>
                        <w:t>A</w:t>
                      </w:r>
                    </w:p>
                  </w:txbxContent>
                </v:textbox>
              </v:shape>
            </w:pict>
          </mc:Fallback>
        </mc:AlternateContent>
      </w:r>
    </w:p>
    <w:p w14:paraId="417EFA59" w14:textId="5831CEF5" w:rsidR="00BD4586" w:rsidRPr="00BD4586" w:rsidRDefault="003F6230" w:rsidP="00BD4586">
      <w:pPr>
        <w:spacing w:line="360" w:lineRule="auto"/>
        <w:rPr>
          <w:rFonts w:asciiTheme="minorHAnsi" w:eastAsiaTheme="minorHAnsi" w:hAnsiTheme="minorHAnsi" w:cstheme="minorBidi"/>
        </w:rPr>
      </w:pPr>
      <w:r>
        <w:object w:dxaOrig="4323" w:dyaOrig="4137" w14:anchorId="4581612E">
          <v:shape id="_x0000_i1075" type="#_x0000_t75" style="width:146.1pt;height:141.9pt" o:ole="">
            <v:imagedata r:id="rId180" o:title=""/>
          </v:shape>
          <o:OLEObject Type="Embed" ProgID="Prism6.Document" ShapeID="_x0000_i1075" DrawAspect="Content" ObjectID="_1646648959" r:id="rId181"/>
        </w:object>
      </w:r>
      <w:r w:rsidR="005340B2">
        <w:rPr>
          <w:noProof/>
          <w:lang w:eastAsia="en-GB"/>
        </w:rPr>
        <w:drawing>
          <wp:inline distT="0" distB="0" distL="0" distR="0" wp14:anchorId="39FAC8A3" wp14:editId="4B21FC49">
            <wp:extent cx="3562710" cy="1656272"/>
            <wp:effectExtent l="0" t="0" r="0" b="1270"/>
            <wp:docPr id="55313" name="Picture 5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573403" cy="1661243"/>
                    </a:xfrm>
                    <a:prstGeom prst="rect">
                      <a:avLst/>
                    </a:prstGeom>
                  </pic:spPr>
                </pic:pic>
              </a:graphicData>
            </a:graphic>
          </wp:inline>
        </w:drawing>
      </w:r>
    </w:p>
    <w:p w14:paraId="3C271129" w14:textId="3318A008" w:rsidR="00BD4586" w:rsidRPr="00BD4586" w:rsidRDefault="003F6230" w:rsidP="009B39F0">
      <w:pPr>
        <w:spacing w:line="360" w:lineRule="auto"/>
        <w:rPr>
          <w:rFonts w:asciiTheme="minorHAnsi" w:eastAsiaTheme="minorHAnsi" w:hAnsiTheme="minorHAnsi" w:cstheme="minorBidi"/>
          <w:b/>
          <w:sz w:val="28"/>
          <w:szCs w:val="28"/>
        </w:rPr>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16672" behindDoc="0" locked="0" layoutInCell="1" allowOverlap="1" wp14:anchorId="6AB43CFF" wp14:editId="3E372CC0">
                <wp:simplePos x="0" y="0"/>
                <wp:positionH relativeFrom="column">
                  <wp:posOffset>145714</wp:posOffset>
                </wp:positionH>
                <wp:positionV relativeFrom="paragraph">
                  <wp:posOffset>60169</wp:posOffset>
                </wp:positionV>
                <wp:extent cx="284480" cy="318770"/>
                <wp:effectExtent l="0" t="0" r="0" b="5080"/>
                <wp:wrapNone/>
                <wp:docPr id="76004" name="Text Box 76004"/>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3F2F35" w14:textId="65DF89AE" w:rsidR="004F36A9" w:rsidRPr="00CB7DD3" w:rsidRDefault="004F36A9" w:rsidP="003F6230">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6004" o:spid="_x0000_s1233" type="#_x0000_t202" style="position:absolute;margin-left:11.45pt;margin-top:4.75pt;width:22.4pt;height:25.1pt;z-index:25231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" filled="f" stroked="f" strokeweight=".5pt">
                <v:textbox>
                  <w:txbxContent>
                    <w:p w14:paraId="423F2F35" w14:textId="65DF89AE" w:rsidR="004F36A9" w:rsidRPr="00CB7DD3" w:rsidRDefault="004F36A9" w:rsidP="003F6230">
                      <w:pPr>
                        <w:rPr>
                          <w:b/>
                        </w:rPr>
                      </w:pPr>
                      <w:r>
                        <w:rPr>
                          <w:b/>
                        </w:rPr>
                        <w:t>B</w:t>
                      </w:r>
                    </w:p>
                  </w:txbxContent>
                </v:textbox>
              </v:shape>
            </w:pict>
          </mc:Fallback>
        </mc:AlternateContent>
      </w:r>
      <w:r w:rsidR="008017DE">
        <w:object w:dxaOrig="4387" w:dyaOrig="4439" w14:anchorId="56266A27">
          <v:shape id="_x0000_i1076" type="#_x0000_t75" style="width:150.45pt;height:140.25pt" o:ole="">
            <v:imagedata r:id="rId183" o:title=""/>
          </v:shape>
          <o:OLEObject Type="Embed" ProgID="Prism6.Document" ShapeID="_x0000_i1076" DrawAspect="Content" ObjectID="_1646648960" r:id="rId184"/>
        </w:object>
      </w:r>
      <w:r w:rsidR="005340B2">
        <w:rPr>
          <w:noProof/>
          <w:lang w:eastAsia="en-GB"/>
        </w:rPr>
        <w:drawing>
          <wp:inline distT="0" distB="0" distL="0" distR="0" wp14:anchorId="5CFDF5D7" wp14:editId="49EA1356">
            <wp:extent cx="3505200" cy="1657350"/>
            <wp:effectExtent l="0" t="0" r="0" b="0"/>
            <wp:docPr id="55314" name="Picture 5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503647" cy="1656616"/>
                    </a:xfrm>
                    <a:prstGeom prst="rect">
                      <a:avLst/>
                    </a:prstGeom>
                  </pic:spPr>
                </pic:pic>
              </a:graphicData>
            </a:graphic>
          </wp:inline>
        </w:drawing>
      </w:r>
    </w:p>
    <w:bookmarkStart w:id="115" w:name="_Toc467434349"/>
    <w:p w14:paraId="3AB10C14" w14:textId="1BC90CE0" w:rsidR="00BD4586" w:rsidRPr="00BD4586" w:rsidRDefault="003F6230" w:rsidP="00BD4586">
      <w:pPr>
        <w:rPr>
          <w:rFonts w:asciiTheme="minorHAnsi" w:eastAsiaTheme="minorHAnsi" w:hAnsiTheme="minorHAnsi" w:cstheme="minorBidi"/>
          <w:sz w:val="24"/>
          <w:szCs w:val="24"/>
        </w:rPr>
      </w:pPr>
      <w:r>
        <w:rPr>
          <w:rFonts w:asciiTheme="minorHAnsi" w:eastAsiaTheme="minorHAnsi" w:hAnsiTheme="minorHAnsi" w:cstheme="minorBidi"/>
          <w:b/>
          <w:noProof/>
          <w:sz w:val="24"/>
          <w:szCs w:val="24"/>
          <w:lang w:eastAsia="en-GB"/>
        </w:rPr>
        <mc:AlternateContent>
          <mc:Choice Requires="wps">
            <w:drawing>
              <wp:anchor distT="0" distB="0" distL="114300" distR="114300" simplePos="0" relativeHeight="252314624" behindDoc="0" locked="0" layoutInCell="1" allowOverlap="1" wp14:anchorId="7CF70F14" wp14:editId="526D32B5">
                <wp:simplePos x="0" y="0"/>
                <wp:positionH relativeFrom="column">
                  <wp:posOffset>145415</wp:posOffset>
                </wp:positionH>
                <wp:positionV relativeFrom="paragraph">
                  <wp:posOffset>67945</wp:posOffset>
                </wp:positionV>
                <wp:extent cx="284480" cy="318770"/>
                <wp:effectExtent l="0" t="0" r="0" b="5080"/>
                <wp:wrapNone/>
                <wp:docPr id="76003" name="Text Box 76003"/>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7C8301" w14:textId="77777777" w:rsidR="004F36A9" w:rsidRPr="00CB7DD3" w:rsidRDefault="004F36A9" w:rsidP="003F6230">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6003" o:spid="_x0000_s1234" type="#_x0000_t202" style="position:absolute;margin-left:11.45pt;margin-top:5.35pt;width:22.4pt;height:25.1pt;z-index:25231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" filled="f" stroked="f" strokeweight=".5pt">
                <v:textbox>
                  <w:txbxContent>
                    <w:p w14:paraId="4C7C8301" w14:textId="77777777" w:rsidR="004F36A9" w:rsidRPr="00CB7DD3" w:rsidRDefault="004F36A9" w:rsidP="003F6230">
                      <w:pPr>
                        <w:rPr>
                          <w:b/>
                        </w:rPr>
                      </w:pPr>
                      <w:r>
                        <w:rPr>
                          <w:b/>
                        </w:rPr>
                        <w:t>C</w:t>
                      </w:r>
                    </w:p>
                  </w:txbxContent>
                </v:textbox>
              </v:shape>
            </w:pict>
          </mc:Fallback>
        </mc:AlternateContent>
      </w:r>
      <w:bookmarkEnd w:id="115"/>
      <w:r w:rsidR="00694F00">
        <w:object w:dxaOrig="5825" w:dyaOrig="5962" w14:anchorId="2B151426">
          <v:shape id="_x0000_i1077" type="#_x0000_t75" style="width:147.1pt;height:131.15pt" o:ole="">
            <v:imagedata r:id="rId186" o:title=""/>
          </v:shape>
          <o:OLEObject Type="Embed" ProgID="Prism7.Document" ShapeID="_x0000_i1077" DrawAspect="Content" ObjectID="_1646648961" r:id="rId187"/>
        </w:object>
      </w:r>
    </w:p>
    <w:p w14:paraId="0A850BDC" w14:textId="53114571" w:rsidR="00BD4586" w:rsidRPr="00133E4D" w:rsidRDefault="00326ABA" w:rsidP="00133E4D">
      <w:pPr>
        <w:pStyle w:val="Caption"/>
        <w:rPr>
          <w:rFonts w:asciiTheme="minorHAnsi" w:eastAsiaTheme="minorHAnsi" w:hAnsiTheme="minorHAnsi" w:cstheme="minorBidi"/>
          <w:b w:val="0"/>
          <w:color w:val="auto"/>
        </w:rPr>
      </w:pPr>
      <w:bookmarkStart w:id="116" w:name="_Toc467434350"/>
      <w:proofErr w:type="gramStart"/>
      <w:r w:rsidRPr="005E251B">
        <w:rPr>
          <w:b w:val="0"/>
          <w:color w:val="auto"/>
        </w:rPr>
        <w:t xml:space="preserve">Figure </w:t>
      </w:r>
      <w:r w:rsidR="00E04195">
        <w:rPr>
          <w:b w:val="0"/>
          <w:color w:val="auto"/>
        </w:rPr>
        <w:t>39</w:t>
      </w:r>
      <w:r w:rsidRPr="005E251B">
        <w:rPr>
          <w:b w:val="0"/>
          <w:color w:val="auto"/>
        </w:rPr>
        <w:t>.</w:t>
      </w:r>
      <w:proofErr w:type="gramEnd"/>
      <w:r w:rsidRPr="005E251B">
        <w:rPr>
          <w:b w:val="0"/>
          <w:color w:val="auto"/>
        </w:rPr>
        <w:t xml:space="preserve"> </w:t>
      </w:r>
      <w:r w:rsidR="00212769">
        <w:rPr>
          <w:b w:val="0"/>
          <w:color w:val="auto"/>
        </w:rPr>
        <w:t>Selected</w:t>
      </w:r>
      <w:r w:rsidR="00212769" w:rsidRPr="00D952E0">
        <w:rPr>
          <w:b w:val="0"/>
          <w:color w:val="auto"/>
        </w:rPr>
        <w:t xml:space="preserve"> </w:t>
      </w:r>
      <w:r w:rsidR="00212769">
        <w:rPr>
          <w:b w:val="0"/>
          <w:color w:val="auto"/>
        </w:rPr>
        <w:t>LSPC, ROUC and control groups were immunoblotted against K10 including:</w:t>
      </w:r>
      <w:r w:rsidR="00212769" w:rsidRPr="00D952E0">
        <w:rPr>
          <w:b w:val="0"/>
          <w:color w:val="auto"/>
        </w:rPr>
        <w:t xml:space="preserve"> previously pooled patient cohorts (A), independent patient cohort (B), as well as merged data form </w:t>
      </w:r>
      <w:r w:rsidR="00212769">
        <w:rPr>
          <w:b w:val="0"/>
          <w:color w:val="auto"/>
        </w:rPr>
        <w:t>these two groups (C)</w:t>
      </w:r>
      <w:r w:rsidR="00212769" w:rsidRPr="00326ABA">
        <w:rPr>
          <w:b w:val="0"/>
          <w:color w:val="auto"/>
        </w:rPr>
        <w:t>.</w:t>
      </w:r>
      <w:r w:rsidR="00212769" w:rsidRPr="00450504">
        <w:rPr>
          <w:b w:val="0"/>
          <w:color w:val="auto"/>
        </w:rPr>
        <w:t xml:space="preserve"> </w:t>
      </w:r>
      <w:r w:rsidR="003F6230" w:rsidRPr="00450504">
        <w:rPr>
          <w:b w:val="0"/>
          <w:color w:val="auto"/>
        </w:rPr>
        <w:t xml:space="preserve">Each patient and control is given a unique anonymised </w:t>
      </w:r>
      <w:r w:rsidR="003F6230">
        <w:rPr>
          <w:b w:val="0"/>
          <w:color w:val="auto"/>
        </w:rPr>
        <w:t xml:space="preserve">corresponding number. </w:t>
      </w:r>
      <w:r w:rsidR="008017DE" w:rsidRPr="00450504">
        <w:rPr>
          <w:b w:val="0"/>
          <w:color w:val="auto"/>
        </w:rPr>
        <w:t xml:space="preserve">A control MCF-7 sample is included in the immunoblot to allow normalisation between sample groups. Relative </w:t>
      </w:r>
      <w:r w:rsidR="008017DE">
        <w:rPr>
          <w:b w:val="0"/>
          <w:color w:val="auto"/>
        </w:rPr>
        <w:t>K10</w:t>
      </w:r>
      <w:r w:rsidR="008017DE" w:rsidRPr="00450504">
        <w:rPr>
          <w:b w:val="0"/>
          <w:color w:val="auto"/>
        </w:rPr>
        <w:t xml:space="preserve"> concentration for each dot-blot is inferred by determining its signal intensity relative to the MCF-7 </w:t>
      </w:r>
      <w:r w:rsidR="008017DE">
        <w:rPr>
          <w:b w:val="0"/>
          <w:color w:val="auto"/>
        </w:rPr>
        <w:t>K10</w:t>
      </w:r>
      <w:r w:rsidR="008017DE" w:rsidRPr="00450504">
        <w:rPr>
          <w:b w:val="0"/>
          <w:color w:val="auto"/>
        </w:rPr>
        <w:t xml:space="preserve"> signal intensity, measured in turn by densitometry. Membrane Coomassie staining is performed to confirm equal protein amount in each dot-blot space. </w:t>
      </w:r>
      <w:r w:rsidR="00133E4D">
        <w:rPr>
          <w:b w:val="0"/>
          <w:color w:val="auto"/>
        </w:rPr>
        <w:t>C=control; LS: long</w:t>
      </w:r>
      <w:r w:rsidR="008017DE" w:rsidRPr="001704C1">
        <w:rPr>
          <w:b w:val="0"/>
          <w:color w:val="auto"/>
        </w:rPr>
        <w:t>standing pancolitis</w:t>
      </w:r>
      <w:r w:rsidR="00133E4D">
        <w:rPr>
          <w:b w:val="0"/>
          <w:color w:val="auto"/>
        </w:rPr>
        <w:t xml:space="preserve"> in remission</w:t>
      </w:r>
      <w:r w:rsidR="008017DE" w:rsidRPr="001704C1">
        <w:rPr>
          <w:b w:val="0"/>
          <w:color w:val="auto"/>
        </w:rPr>
        <w:t>; RO: Recent-onset UC</w:t>
      </w:r>
      <w:r w:rsidR="00133E4D">
        <w:rPr>
          <w:b w:val="0"/>
          <w:color w:val="auto"/>
        </w:rPr>
        <w:t xml:space="preserve"> in r</w:t>
      </w:r>
      <w:bookmarkEnd w:id="116"/>
      <w:r w:rsidR="00133E4D">
        <w:rPr>
          <w:b w:val="0"/>
          <w:color w:val="auto"/>
        </w:rPr>
        <w:t>emission.</w:t>
      </w:r>
    </w:p>
    <w:p w14:paraId="2D24BE54" w14:textId="72AA052A" w:rsidR="00BD4586" w:rsidRPr="00BD4586" w:rsidRDefault="00BD4586" w:rsidP="00BD4586">
      <w:pPr>
        <w:spacing w:line="360" w:lineRule="auto"/>
        <w:rPr>
          <w:rFonts w:asciiTheme="minorHAnsi" w:eastAsiaTheme="minorHAnsi" w:hAnsiTheme="minorHAnsi" w:cstheme="minorBidi"/>
          <w:bCs/>
          <w:sz w:val="24"/>
          <w:szCs w:val="24"/>
        </w:rPr>
      </w:pPr>
      <w:r w:rsidRPr="00BD4586">
        <w:rPr>
          <w:rFonts w:asciiTheme="minorHAnsi" w:eastAsiaTheme="minorHAnsi" w:hAnsiTheme="minorHAnsi" w:cstheme="minorBidi"/>
          <w:bCs/>
          <w:sz w:val="24"/>
          <w:szCs w:val="24"/>
        </w:rPr>
        <w:lastRenderedPageBreak/>
        <w:t>The results for MRP</w:t>
      </w:r>
      <w:r w:rsidR="0005105B">
        <w:rPr>
          <w:rFonts w:asciiTheme="minorHAnsi" w:eastAsiaTheme="minorHAnsi" w:hAnsiTheme="minorHAnsi" w:cstheme="minorBidi"/>
          <w:bCs/>
          <w:sz w:val="24"/>
          <w:szCs w:val="24"/>
        </w:rPr>
        <w:t xml:space="preserve">8 in both pooled and independent </w:t>
      </w:r>
      <w:r w:rsidRPr="00BD4586">
        <w:rPr>
          <w:rFonts w:asciiTheme="minorHAnsi" w:eastAsiaTheme="minorHAnsi" w:hAnsiTheme="minorHAnsi" w:cstheme="minorBidi"/>
          <w:bCs/>
          <w:sz w:val="24"/>
          <w:szCs w:val="24"/>
        </w:rPr>
        <w:t>groups of patient samples from LSPC and ROUC coh</w:t>
      </w:r>
      <w:r w:rsidR="00610B46">
        <w:rPr>
          <w:rFonts w:asciiTheme="minorHAnsi" w:eastAsiaTheme="minorHAnsi" w:hAnsiTheme="minorHAnsi" w:cstheme="minorBidi"/>
          <w:bCs/>
          <w:sz w:val="24"/>
          <w:szCs w:val="24"/>
        </w:rPr>
        <w:t>ort are shown in F</w:t>
      </w:r>
      <w:r w:rsidR="00E04195">
        <w:rPr>
          <w:rFonts w:asciiTheme="minorHAnsi" w:eastAsiaTheme="minorHAnsi" w:hAnsiTheme="minorHAnsi" w:cstheme="minorBidi"/>
          <w:bCs/>
          <w:sz w:val="24"/>
          <w:szCs w:val="24"/>
        </w:rPr>
        <w:t>igure 40</w:t>
      </w:r>
      <w:r w:rsidRPr="00BD4586">
        <w:rPr>
          <w:rFonts w:asciiTheme="minorHAnsi" w:eastAsiaTheme="minorHAnsi" w:hAnsiTheme="minorHAnsi" w:cstheme="minorBidi"/>
          <w:bCs/>
          <w:sz w:val="24"/>
          <w:szCs w:val="24"/>
        </w:rPr>
        <w:t>. In line with</w:t>
      </w:r>
      <w:r w:rsidR="00221334">
        <w:rPr>
          <w:rFonts w:asciiTheme="minorHAnsi" w:eastAsiaTheme="minorHAnsi" w:hAnsiTheme="minorHAnsi" w:cstheme="minorBidi"/>
          <w:bCs/>
          <w:sz w:val="24"/>
          <w:szCs w:val="24"/>
        </w:rPr>
        <w:t xml:space="preserve"> the</w:t>
      </w:r>
      <w:r w:rsidRPr="00BD4586">
        <w:rPr>
          <w:rFonts w:asciiTheme="minorHAnsi" w:eastAsiaTheme="minorHAnsi" w:hAnsiTheme="minorHAnsi" w:cstheme="minorBidi"/>
          <w:bCs/>
          <w:sz w:val="24"/>
          <w:szCs w:val="24"/>
        </w:rPr>
        <w:t xml:space="preserve"> iTRAQ outcom</w:t>
      </w:r>
      <w:r w:rsidR="00832A79">
        <w:rPr>
          <w:rFonts w:asciiTheme="minorHAnsi" w:eastAsiaTheme="minorHAnsi" w:hAnsiTheme="minorHAnsi" w:cstheme="minorBidi"/>
          <w:bCs/>
          <w:sz w:val="24"/>
          <w:szCs w:val="24"/>
        </w:rPr>
        <w:t>e</w:t>
      </w:r>
      <w:r w:rsidR="00221334">
        <w:rPr>
          <w:rFonts w:asciiTheme="minorHAnsi" w:eastAsiaTheme="minorHAnsi" w:hAnsiTheme="minorHAnsi" w:cstheme="minorBidi"/>
          <w:bCs/>
          <w:sz w:val="24"/>
          <w:szCs w:val="24"/>
        </w:rPr>
        <w:t>s</w:t>
      </w:r>
      <w:r w:rsidR="00832A79">
        <w:rPr>
          <w:rFonts w:asciiTheme="minorHAnsi" w:eastAsiaTheme="minorHAnsi" w:hAnsiTheme="minorHAnsi" w:cstheme="minorBidi"/>
          <w:bCs/>
          <w:sz w:val="24"/>
          <w:szCs w:val="24"/>
        </w:rPr>
        <w:t>, relative MRP8 level was higher in ROUC</w:t>
      </w:r>
      <w:r w:rsidRPr="00BD4586">
        <w:rPr>
          <w:rFonts w:asciiTheme="minorHAnsi" w:eastAsiaTheme="minorHAnsi" w:hAnsiTheme="minorHAnsi" w:cstheme="minorBidi"/>
          <w:bCs/>
          <w:sz w:val="24"/>
          <w:szCs w:val="24"/>
        </w:rPr>
        <w:t xml:space="preserve"> compared to</w:t>
      </w:r>
      <w:r w:rsidR="00832A79">
        <w:rPr>
          <w:rFonts w:asciiTheme="minorHAnsi" w:eastAsiaTheme="minorHAnsi" w:hAnsiTheme="minorHAnsi" w:cstheme="minorBidi"/>
          <w:bCs/>
          <w:sz w:val="24"/>
          <w:szCs w:val="24"/>
        </w:rPr>
        <w:t xml:space="preserve"> both LPSC </w:t>
      </w:r>
      <w:r w:rsidRPr="00BD4586">
        <w:rPr>
          <w:rFonts w:asciiTheme="minorHAnsi" w:eastAsiaTheme="minorHAnsi" w:hAnsiTheme="minorHAnsi" w:cstheme="minorBidi"/>
          <w:bCs/>
          <w:sz w:val="24"/>
          <w:szCs w:val="24"/>
        </w:rPr>
        <w:t>(p=0.0</w:t>
      </w:r>
      <w:r w:rsidR="00832A79">
        <w:rPr>
          <w:rFonts w:asciiTheme="minorHAnsi" w:eastAsiaTheme="minorHAnsi" w:hAnsiTheme="minorHAnsi" w:cstheme="minorBidi"/>
          <w:bCs/>
          <w:sz w:val="24"/>
          <w:szCs w:val="24"/>
        </w:rPr>
        <w:t>004</w:t>
      </w:r>
      <w:r w:rsidRPr="00BD4586">
        <w:rPr>
          <w:rFonts w:asciiTheme="minorHAnsi" w:eastAsiaTheme="minorHAnsi" w:hAnsiTheme="minorHAnsi" w:cstheme="minorBidi"/>
          <w:bCs/>
          <w:sz w:val="24"/>
          <w:szCs w:val="24"/>
        </w:rPr>
        <w:t>)</w:t>
      </w:r>
      <w:r w:rsidR="00832A79">
        <w:rPr>
          <w:rFonts w:asciiTheme="minorHAnsi" w:eastAsiaTheme="minorHAnsi" w:hAnsiTheme="minorHAnsi" w:cstheme="minorBidi"/>
          <w:bCs/>
          <w:sz w:val="24"/>
          <w:szCs w:val="24"/>
        </w:rPr>
        <w:t xml:space="preserve"> and normal controls (p=0.0002)</w:t>
      </w:r>
      <w:r w:rsidRPr="00BD4586">
        <w:rPr>
          <w:rFonts w:asciiTheme="minorHAnsi" w:eastAsiaTheme="minorHAnsi" w:hAnsiTheme="minorHAnsi" w:cstheme="minorBidi"/>
          <w:bCs/>
          <w:sz w:val="24"/>
          <w:szCs w:val="24"/>
        </w:rPr>
        <w:t xml:space="preserve">. </w:t>
      </w:r>
      <w:r w:rsidR="00694F00">
        <w:rPr>
          <w:rFonts w:asciiTheme="minorHAnsi" w:eastAsiaTheme="minorHAnsi" w:hAnsiTheme="minorHAnsi" w:cstheme="minorBidi"/>
          <w:bCs/>
          <w:sz w:val="24"/>
          <w:szCs w:val="24"/>
        </w:rPr>
        <w:t>All these outcomes remained statistically significant when the outliers were excluded (data not shown).</w:t>
      </w:r>
    </w:p>
    <w:p w14:paraId="75A67A53" w14:textId="77777777" w:rsidR="00BD4586" w:rsidRPr="00BD4586" w:rsidRDefault="00BD4586" w:rsidP="00BD4586">
      <w:pPr>
        <w:spacing w:line="360" w:lineRule="auto"/>
        <w:rPr>
          <w:rFonts w:asciiTheme="minorHAnsi" w:eastAsiaTheme="minorHAnsi" w:hAnsiTheme="minorHAnsi" w:cstheme="minorBidi"/>
          <w:bCs/>
          <w:sz w:val="24"/>
          <w:szCs w:val="24"/>
        </w:rPr>
      </w:pPr>
    </w:p>
    <w:p w14:paraId="0EAFABE1" w14:textId="1FB8B6FC" w:rsidR="00BD4586" w:rsidRDefault="003F6230" w:rsidP="00BD4586">
      <w:pPr>
        <w:spacing w:line="360" w:lineRule="auto"/>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24864" behindDoc="0" locked="0" layoutInCell="1" allowOverlap="1" wp14:anchorId="4D0D301B" wp14:editId="0EB90795">
                <wp:simplePos x="0" y="0"/>
                <wp:positionH relativeFrom="column">
                  <wp:posOffset>205740</wp:posOffset>
                </wp:positionH>
                <wp:positionV relativeFrom="paragraph">
                  <wp:posOffset>106680</wp:posOffset>
                </wp:positionV>
                <wp:extent cx="284480" cy="318770"/>
                <wp:effectExtent l="0" t="0" r="0" b="5080"/>
                <wp:wrapNone/>
                <wp:docPr id="76008" name="Text Box 76008"/>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EDDDEC" w14:textId="0CB231FA" w:rsidR="004F36A9" w:rsidRPr="00CB7DD3" w:rsidRDefault="004F36A9" w:rsidP="003F6230">
                            <w:pPr>
                              <w:rPr>
                                <w:b/>
                              </w:rPr>
                            </w:pPr>
                            <w:r>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6008" o:spid="_x0000_s1235" type="#_x0000_t202" style="position:absolute;margin-left:16.2pt;margin-top:8.4pt;width:22.4pt;height:25.1pt;z-index:25232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" filled="f" stroked="f" strokeweight=".5pt">
                <v:textbox>
                  <w:txbxContent>
                    <w:p w14:paraId="1FEDDDEC" w14:textId="0CB231FA" w:rsidR="004F36A9" w:rsidRPr="00CB7DD3" w:rsidRDefault="004F36A9" w:rsidP="003F6230">
                      <w:pPr>
                        <w:rPr>
                          <w:b/>
                        </w:rPr>
                      </w:pPr>
                      <w:r>
                        <w:rPr>
                          <w:b/>
                        </w:rPr>
                        <w:t>A</w:t>
                      </w:r>
                    </w:p>
                  </w:txbxContent>
                </v:textbox>
              </v:shape>
            </w:pict>
          </mc:Fallback>
        </mc:AlternateContent>
      </w:r>
      <w:r>
        <w:object w:dxaOrig="4415" w:dyaOrig="4796" w14:anchorId="62B2C873">
          <v:shape id="_x0000_i1078" type="#_x0000_t75" style="width:161.15pt;height:131.65pt" o:ole="">
            <v:imagedata r:id="rId188" o:title=""/>
          </v:shape>
          <o:OLEObject Type="Embed" ProgID="Prism6.Document" ShapeID="_x0000_i1078" DrawAspect="Content" ObjectID="_1646648962" r:id="rId189"/>
        </w:object>
      </w:r>
      <w:r w:rsidR="00DE4BFC">
        <w:rPr>
          <w:noProof/>
          <w:lang w:eastAsia="en-GB"/>
        </w:rPr>
        <w:drawing>
          <wp:inline distT="0" distB="0" distL="0" distR="0" wp14:anchorId="3DCBB72F" wp14:editId="2C27C2C9">
            <wp:extent cx="3495674" cy="1571625"/>
            <wp:effectExtent l="0" t="0" r="0" b="0"/>
            <wp:docPr id="55322" name="Picture 5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3495493" cy="1571544"/>
                    </a:xfrm>
                    <a:prstGeom prst="rect">
                      <a:avLst/>
                    </a:prstGeom>
                  </pic:spPr>
                </pic:pic>
              </a:graphicData>
            </a:graphic>
          </wp:inline>
        </w:drawing>
      </w:r>
    </w:p>
    <w:p w14:paraId="4B6BE90C" w14:textId="77777777" w:rsidR="00BD4586" w:rsidRPr="00BD4586" w:rsidRDefault="00BD4586" w:rsidP="00B46920">
      <w:pPr>
        <w:pStyle w:val="Caption"/>
      </w:pPr>
    </w:p>
    <w:p w14:paraId="1AA60CA8" w14:textId="5F1D6B71" w:rsidR="00BD4586" w:rsidRPr="00BD4586" w:rsidRDefault="003F6230" w:rsidP="00BD4586">
      <w:pPr>
        <w:spacing w:line="360" w:lineRule="auto"/>
        <w:rPr>
          <w:rFonts w:asciiTheme="minorHAnsi" w:eastAsiaTheme="minorHAnsi" w:hAnsiTheme="minorHAnsi" w:cstheme="minorBidi"/>
        </w:rPr>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22816" behindDoc="0" locked="0" layoutInCell="1" allowOverlap="1" wp14:anchorId="09D10EF7" wp14:editId="0C50B193">
                <wp:simplePos x="0" y="0"/>
                <wp:positionH relativeFrom="column">
                  <wp:posOffset>162775</wp:posOffset>
                </wp:positionH>
                <wp:positionV relativeFrom="paragraph">
                  <wp:posOffset>60218</wp:posOffset>
                </wp:positionV>
                <wp:extent cx="284480" cy="318770"/>
                <wp:effectExtent l="0" t="0" r="0" b="5080"/>
                <wp:wrapNone/>
                <wp:docPr id="76007" name="Text Box 76007"/>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A3CB46" w14:textId="07068375" w:rsidR="004F36A9" w:rsidRPr="00CB7DD3" w:rsidRDefault="004F36A9" w:rsidP="003F6230">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6007" o:spid="_x0000_s1236" type="#_x0000_t202" style="position:absolute;margin-left:12.8pt;margin-top:4.75pt;width:22.4pt;height:25.1pt;z-index:25232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" filled="f" stroked="f" strokeweight=".5pt">
                <v:textbox>
                  <w:txbxContent>
                    <w:p w14:paraId="4DA3CB46" w14:textId="07068375" w:rsidR="004F36A9" w:rsidRPr="00CB7DD3" w:rsidRDefault="004F36A9" w:rsidP="003F6230">
                      <w:pPr>
                        <w:rPr>
                          <w:b/>
                        </w:rPr>
                      </w:pPr>
                      <w:r>
                        <w:rPr>
                          <w:b/>
                        </w:rPr>
                        <w:t>B</w:t>
                      </w:r>
                    </w:p>
                  </w:txbxContent>
                </v:textbox>
              </v:shape>
            </w:pict>
          </mc:Fallback>
        </mc:AlternateContent>
      </w:r>
      <w:r>
        <w:object w:dxaOrig="4371" w:dyaOrig="4601" w14:anchorId="09ED782A">
          <v:shape id="_x0000_i1079" type="#_x0000_t75" style="width:155.85pt;height:123.1pt" o:ole="">
            <v:imagedata r:id="rId191" o:title=""/>
          </v:shape>
          <o:OLEObject Type="Embed" ProgID="Prism6.Document" ShapeID="_x0000_i1079" DrawAspect="Content" ObjectID="_1646648963" r:id="rId192"/>
        </w:object>
      </w:r>
      <w:r w:rsidR="00DE4BFC">
        <w:rPr>
          <w:noProof/>
          <w:lang w:eastAsia="en-GB"/>
        </w:rPr>
        <w:drawing>
          <wp:inline distT="0" distB="0" distL="0" distR="0" wp14:anchorId="3FCD2DF8" wp14:editId="16C68ACE">
            <wp:extent cx="3554083" cy="1619601"/>
            <wp:effectExtent l="0" t="0" r="8890" b="0"/>
            <wp:docPr id="60422" name="Picture 6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3547993" cy="1616826"/>
                    </a:xfrm>
                    <a:prstGeom prst="rect">
                      <a:avLst/>
                    </a:prstGeom>
                  </pic:spPr>
                </pic:pic>
              </a:graphicData>
            </a:graphic>
          </wp:inline>
        </w:drawing>
      </w:r>
    </w:p>
    <w:p w14:paraId="6F403769" w14:textId="38C76E89" w:rsidR="00BD4586" w:rsidRPr="001704C1" w:rsidRDefault="003F6230" w:rsidP="00BD4586">
      <w:pPr>
        <w:rPr>
          <w:rFonts w:asciiTheme="minorHAnsi" w:eastAsiaTheme="minorHAnsi" w:hAnsiTheme="minorHAnsi" w:cstheme="minorBidi"/>
          <w:sz w:val="28"/>
          <w:szCs w:val="28"/>
        </w:rPr>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20768" behindDoc="0" locked="0" layoutInCell="1" allowOverlap="1" wp14:anchorId="16450B8F" wp14:editId="55E858CE">
                <wp:simplePos x="0" y="0"/>
                <wp:positionH relativeFrom="column">
                  <wp:posOffset>128270</wp:posOffset>
                </wp:positionH>
                <wp:positionV relativeFrom="paragraph">
                  <wp:posOffset>126365</wp:posOffset>
                </wp:positionV>
                <wp:extent cx="284480" cy="318770"/>
                <wp:effectExtent l="0" t="0" r="0" b="5080"/>
                <wp:wrapNone/>
                <wp:docPr id="76006" name="Text Box 76006"/>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F9315C" w14:textId="77777777" w:rsidR="004F36A9" w:rsidRPr="00CB7DD3" w:rsidRDefault="004F36A9" w:rsidP="003F6230">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6006" o:spid="_x0000_s1237" type="#_x0000_t202" style="position:absolute;margin-left:10.1pt;margin-top:9.95pt;width:22.4pt;height:25.1pt;z-index:25232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" filled="f" stroked="f" strokeweight=".5pt">
                <v:textbox>
                  <w:txbxContent>
                    <w:p w14:paraId="07F9315C" w14:textId="77777777" w:rsidR="004F36A9" w:rsidRPr="00CB7DD3" w:rsidRDefault="004F36A9" w:rsidP="003F6230">
                      <w:pPr>
                        <w:rPr>
                          <w:b/>
                        </w:rPr>
                      </w:pPr>
                      <w:r>
                        <w:rPr>
                          <w:b/>
                        </w:rPr>
                        <w:t>C</w:t>
                      </w:r>
                    </w:p>
                  </w:txbxContent>
                </v:textbox>
              </v:shape>
            </w:pict>
          </mc:Fallback>
        </mc:AlternateContent>
      </w:r>
      <w:r>
        <w:object w:dxaOrig="4366" w:dyaOrig="4871" w14:anchorId="00977D5F">
          <v:shape id="_x0000_i1080" type="#_x0000_t75" style="width:150.4pt;height:133.2pt" o:ole="">
            <v:imagedata r:id="rId194" o:title=""/>
          </v:shape>
          <o:OLEObject Type="Embed" ProgID="Prism6.Document" ShapeID="_x0000_i1080" DrawAspect="Content" ObjectID="_1646648964" r:id="rId195"/>
        </w:object>
      </w:r>
    </w:p>
    <w:p w14:paraId="0039E888" w14:textId="7F95181C" w:rsidR="003F4F7F" w:rsidRPr="00694F00" w:rsidRDefault="00326ABA" w:rsidP="00694F00">
      <w:pPr>
        <w:pStyle w:val="Caption"/>
        <w:rPr>
          <w:rFonts w:asciiTheme="minorHAnsi" w:eastAsiaTheme="minorHAnsi" w:hAnsiTheme="minorHAnsi" w:cstheme="minorBidi"/>
          <w:b w:val="0"/>
          <w:color w:val="auto"/>
        </w:rPr>
      </w:pPr>
      <w:bookmarkStart w:id="117" w:name="_Toc467434353"/>
      <w:proofErr w:type="gramStart"/>
      <w:r w:rsidRPr="00326ABA">
        <w:rPr>
          <w:b w:val="0"/>
          <w:color w:val="auto"/>
        </w:rPr>
        <w:t xml:space="preserve">Figure </w:t>
      </w:r>
      <w:r w:rsidR="00E04195">
        <w:rPr>
          <w:b w:val="0"/>
          <w:color w:val="auto"/>
        </w:rPr>
        <w:t>40</w:t>
      </w:r>
      <w:r w:rsidRPr="00326ABA">
        <w:rPr>
          <w:b w:val="0"/>
          <w:color w:val="auto"/>
        </w:rPr>
        <w:t>.</w:t>
      </w:r>
      <w:proofErr w:type="gramEnd"/>
      <w:r w:rsidRPr="00326ABA">
        <w:rPr>
          <w:b w:val="0"/>
          <w:color w:val="auto"/>
        </w:rPr>
        <w:t xml:space="preserve"> </w:t>
      </w:r>
      <w:r w:rsidR="00212769">
        <w:rPr>
          <w:b w:val="0"/>
          <w:color w:val="auto"/>
        </w:rPr>
        <w:t>Selected</w:t>
      </w:r>
      <w:r w:rsidR="00212769" w:rsidRPr="00D952E0">
        <w:rPr>
          <w:b w:val="0"/>
          <w:color w:val="auto"/>
        </w:rPr>
        <w:t xml:space="preserve"> </w:t>
      </w:r>
      <w:r w:rsidR="00212769">
        <w:rPr>
          <w:b w:val="0"/>
          <w:color w:val="auto"/>
        </w:rPr>
        <w:t>LSPC, ROUC and control groups were immunoblotted against MRP8 including:</w:t>
      </w:r>
      <w:r w:rsidR="00212769" w:rsidRPr="00D952E0">
        <w:rPr>
          <w:b w:val="0"/>
          <w:color w:val="auto"/>
        </w:rPr>
        <w:t xml:space="preserve"> previously pooled patient cohorts (A), independent patient cohort (B), as well as merged data form </w:t>
      </w:r>
      <w:r w:rsidR="00212769">
        <w:rPr>
          <w:b w:val="0"/>
          <w:color w:val="auto"/>
        </w:rPr>
        <w:t>these two groups (C)</w:t>
      </w:r>
      <w:r w:rsidR="00212769" w:rsidRPr="00326ABA">
        <w:rPr>
          <w:b w:val="0"/>
          <w:color w:val="auto"/>
        </w:rPr>
        <w:t>.</w:t>
      </w:r>
      <w:r w:rsidR="00212769" w:rsidRPr="00450504">
        <w:rPr>
          <w:b w:val="0"/>
          <w:color w:val="auto"/>
        </w:rPr>
        <w:t xml:space="preserve"> </w:t>
      </w:r>
      <w:r w:rsidR="003F6230" w:rsidRPr="00450504">
        <w:rPr>
          <w:b w:val="0"/>
          <w:color w:val="auto"/>
        </w:rPr>
        <w:t xml:space="preserve">Each patient and control is given a unique anonymised </w:t>
      </w:r>
      <w:r w:rsidR="003F6230">
        <w:rPr>
          <w:b w:val="0"/>
          <w:color w:val="auto"/>
        </w:rPr>
        <w:t xml:space="preserve">corresponding number. </w:t>
      </w:r>
      <w:r w:rsidR="003F6230" w:rsidRPr="00450504">
        <w:rPr>
          <w:b w:val="0"/>
          <w:color w:val="auto"/>
        </w:rPr>
        <w:t xml:space="preserve">A control MCF-7 sample is included in the immunoblot to allow normalisation between sample groups. Relative </w:t>
      </w:r>
      <w:r w:rsidR="003F6230">
        <w:rPr>
          <w:b w:val="0"/>
          <w:color w:val="auto"/>
        </w:rPr>
        <w:t>MRP8</w:t>
      </w:r>
      <w:r w:rsidR="003F6230" w:rsidRPr="00450504">
        <w:rPr>
          <w:b w:val="0"/>
          <w:color w:val="auto"/>
        </w:rPr>
        <w:t xml:space="preserve"> concentration for each dot-blot is inferred by determining its signal intensity relative to the MCF-7 </w:t>
      </w:r>
      <w:r w:rsidR="003F6230">
        <w:rPr>
          <w:b w:val="0"/>
          <w:color w:val="auto"/>
        </w:rPr>
        <w:t>MRP8</w:t>
      </w:r>
      <w:r w:rsidR="003F6230" w:rsidRPr="00450504">
        <w:rPr>
          <w:b w:val="0"/>
          <w:color w:val="auto"/>
        </w:rPr>
        <w:t xml:space="preserve"> signal intensity, measured in turn by densitometry. Membrane Coomassie staining is performed to confirm equal protein amount in each dot-blot space. </w:t>
      </w:r>
      <w:r w:rsidR="00E04195">
        <w:rPr>
          <w:b w:val="0"/>
          <w:color w:val="auto"/>
        </w:rPr>
        <w:t>C=control; LS: long</w:t>
      </w:r>
      <w:r w:rsidR="003F6230" w:rsidRPr="001704C1">
        <w:rPr>
          <w:b w:val="0"/>
          <w:color w:val="auto"/>
        </w:rPr>
        <w:t>standing pancolitis</w:t>
      </w:r>
      <w:r w:rsidR="00E04195">
        <w:rPr>
          <w:b w:val="0"/>
          <w:color w:val="auto"/>
        </w:rPr>
        <w:t xml:space="preserve"> in remission</w:t>
      </w:r>
      <w:r w:rsidR="003F6230" w:rsidRPr="001704C1">
        <w:rPr>
          <w:b w:val="0"/>
          <w:color w:val="auto"/>
        </w:rPr>
        <w:t>; RO: Recent-onset UC</w:t>
      </w:r>
      <w:r w:rsidR="00E04195">
        <w:rPr>
          <w:b w:val="0"/>
          <w:color w:val="auto"/>
        </w:rPr>
        <w:t xml:space="preserve"> in remission</w:t>
      </w:r>
      <w:r w:rsidR="003F6230" w:rsidRPr="001704C1">
        <w:rPr>
          <w:b w:val="0"/>
          <w:color w:val="auto"/>
        </w:rPr>
        <w:t>.</w:t>
      </w:r>
      <w:bookmarkEnd w:id="117"/>
    </w:p>
    <w:p w14:paraId="489A6C18" w14:textId="12FE1B28" w:rsidR="00BD4586" w:rsidRPr="00BD4586" w:rsidRDefault="00BD4586" w:rsidP="00BD4586">
      <w:pPr>
        <w:spacing w:line="360" w:lineRule="auto"/>
        <w:rPr>
          <w:rFonts w:asciiTheme="minorHAnsi" w:eastAsiaTheme="minorHAnsi" w:hAnsiTheme="minorHAnsi" w:cstheme="minorBidi"/>
          <w:bCs/>
          <w:sz w:val="24"/>
          <w:szCs w:val="24"/>
        </w:rPr>
      </w:pPr>
      <w:r w:rsidRPr="00BD4586">
        <w:rPr>
          <w:rFonts w:asciiTheme="minorHAnsi" w:eastAsiaTheme="minorHAnsi" w:hAnsiTheme="minorHAnsi" w:cstheme="minorBidi"/>
          <w:bCs/>
          <w:sz w:val="24"/>
          <w:szCs w:val="24"/>
        </w:rPr>
        <w:lastRenderedPageBreak/>
        <w:t>The results for T</w:t>
      </w:r>
      <w:r w:rsidR="0005105B">
        <w:rPr>
          <w:rFonts w:asciiTheme="minorHAnsi" w:eastAsiaTheme="minorHAnsi" w:hAnsiTheme="minorHAnsi" w:cstheme="minorBidi"/>
          <w:bCs/>
          <w:sz w:val="24"/>
          <w:szCs w:val="24"/>
        </w:rPr>
        <w:t>RX in both pooled and independent</w:t>
      </w:r>
      <w:r w:rsidRPr="00BD4586">
        <w:rPr>
          <w:rFonts w:asciiTheme="minorHAnsi" w:eastAsiaTheme="minorHAnsi" w:hAnsiTheme="minorHAnsi" w:cstheme="minorBidi"/>
          <w:bCs/>
          <w:sz w:val="24"/>
          <w:szCs w:val="24"/>
        </w:rPr>
        <w:t xml:space="preserve"> groups of patient samples from LSPC and ROU</w:t>
      </w:r>
      <w:r w:rsidR="00610B46">
        <w:rPr>
          <w:rFonts w:asciiTheme="minorHAnsi" w:eastAsiaTheme="minorHAnsi" w:hAnsiTheme="minorHAnsi" w:cstheme="minorBidi"/>
          <w:bCs/>
          <w:sz w:val="24"/>
          <w:szCs w:val="24"/>
        </w:rPr>
        <w:t>C cohort are shown in F</w:t>
      </w:r>
      <w:r w:rsidR="00E04195">
        <w:rPr>
          <w:rFonts w:asciiTheme="minorHAnsi" w:eastAsiaTheme="minorHAnsi" w:hAnsiTheme="minorHAnsi" w:cstheme="minorBidi"/>
          <w:bCs/>
          <w:sz w:val="24"/>
          <w:szCs w:val="24"/>
        </w:rPr>
        <w:t>igure 41</w:t>
      </w:r>
      <w:r w:rsidR="003F4F7F">
        <w:rPr>
          <w:rFonts w:asciiTheme="minorHAnsi" w:eastAsiaTheme="minorHAnsi" w:hAnsiTheme="minorHAnsi" w:cstheme="minorBidi"/>
          <w:bCs/>
          <w:sz w:val="24"/>
          <w:szCs w:val="24"/>
        </w:rPr>
        <w:t>.</w:t>
      </w:r>
      <w:r w:rsidRPr="00BD4586">
        <w:rPr>
          <w:rFonts w:asciiTheme="minorHAnsi" w:eastAsiaTheme="minorHAnsi" w:hAnsiTheme="minorHAnsi" w:cstheme="minorBidi"/>
          <w:bCs/>
          <w:sz w:val="24"/>
          <w:szCs w:val="24"/>
        </w:rPr>
        <w:t xml:space="preserve"> </w:t>
      </w:r>
      <w:r w:rsidR="00E310E5">
        <w:rPr>
          <w:rFonts w:asciiTheme="minorHAnsi" w:eastAsiaTheme="minorHAnsi" w:hAnsiTheme="minorHAnsi" w:cstheme="minorBidi"/>
          <w:bCs/>
          <w:sz w:val="24"/>
          <w:szCs w:val="24"/>
        </w:rPr>
        <w:t>Relative TRX level was higher in ROUC compared to both LSPC (0.005) and normal controls (p=0.0001). Furthermore, relative TRX level was higher in LSPC compared to normal controls (p=0.03)</w:t>
      </w:r>
      <w:r w:rsidRPr="00BD4586">
        <w:rPr>
          <w:rFonts w:asciiTheme="minorHAnsi" w:eastAsiaTheme="minorHAnsi" w:hAnsiTheme="minorHAnsi" w:cstheme="minorBidi"/>
          <w:bCs/>
          <w:sz w:val="24"/>
          <w:szCs w:val="24"/>
        </w:rPr>
        <w:t xml:space="preserve">. </w:t>
      </w:r>
    </w:p>
    <w:p w14:paraId="6731A185" w14:textId="77777777" w:rsidR="00BD4586" w:rsidRPr="00BD4586" w:rsidRDefault="00BD4586" w:rsidP="00BD4586">
      <w:pPr>
        <w:spacing w:line="360" w:lineRule="auto"/>
        <w:rPr>
          <w:rFonts w:asciiTheme="minorHAnsi" w:eastAsiaTheme="minorHAnsi" w:hAnsiTheme="minorHAnsi" w:cstheme="minorBidi"/>
          <w:bCs/>
          <w:sz w:val="24"/>
          <w:szCs w:val="24"/>
        </w:rPr>
      </w:pPr>
    </w:p>
    <w:p w14:paraId="34C6971E" w14:textId="63B543C9" w:rsidR="00BD4586" w:rsidRPr="00BD4586" w:rsidRDefault="003F6230">
      <w:pPr>
        <w:spacing w:line="360" w:lineRule="auto"/>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31008" behindDoc="0" locked="0" layoutInCell="1" allowOverlap="1" wp14:anchorId="0CB646C9" wp14:editId="0E84362A">
                <wp:simplePos x="0" y="0"/>
                <wp:positionH relativeFrom="column">
                  <wp:posOffset>119188</wp:posOffset>
                </wp:positionH>
                <wp:positionV relativeFrom="paragraph">
                  <wp:posOffset>64243</wp:posOffset>
                </wp:positionV>
                <wp:extent cx="284480" cy="318770"/>
                <wp:effectExtent l="0" t="0" r="0" b="5080"/>
                <wp:wrapNone/>
                <wp:docPr id="76011" name="Text Box 76011"/>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D22FEB" w14:textId="0CB4FDE3" w:rsidR="004F36A9" w:rsidRPr="00CB7DD3" w:rsidRDefault="004F36A9" w:rsidP="003F6230">
                            <w:pPr>
                              <w:rPr>
                                <w:b/>
                              </w:rPr>
                            </w:pPr>
                            <w:r>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6011" o:spid="_x0000_s1238" type="#_x0000_t202" style="position:absolute;margin-left:9.4pt;margin-top:5.05pt;width:22.4pt;height:25.1pt;z-index:25233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" filled="f" stroked="f" strokeweight=".5pt">
                <v:textbox>
                  <w:txbxContent>
                    <w:p w14:paraId="1FD22FEB" w14:textId="0CB4FDE3" w:rsidR="004F36A9" w:rsidRPr="00CB7DD3" w:rsidRDefault="004F36A9" w:rsidP="003F6230">
                      <w:pPr>
                        <w:rPr>
                          <w:b/>
                        </w:rPr>
                      </w:pPr>
                      <w:r>
                        <w:rPr>
                          <w:b/>
                        </w:rPr>
                        <w:t>A</w:t>
                      </w:r>
                    </w:p>
                  </w:txbxContent>
                </v:textbox>
              </v:shape>
            </w:pict>
          </mc:Fallback>
        </mc:AlternateContent>
      </w:r>
      <w:r>
        <w:object w:dxaOrig="4285" w:dyaOrig="4623" w14:anchorId="4EB14D4C">
          <v:shape id="_x0000_i1081" type="#_x0000_t75" style="width:2in;height:136.6pt" o:ole="">
            <v:imagedata r:id="rId196" o:title=""/>
          </v:shape>
          <o:OLEObject Type="Embed" ProgID="Prism6.Document" ShapeID="_x0000_i1081" DrawAspect="Content" ObjectID="_1646648965" r:id="rId197"/>
        </w:object>
      </w:r>
      <w:r w:rsidR="00DE4BFC">
        <w:rPr>
          <w:noProof/>
          <w:lang w:eastAsia="en-GB"/>
        </w:rPr>
        <w:drawing>
          <wp:inline distT="0" distB="0" distL="0" distR="0" wp14:anchorId="470EAF11" wp14:editId="0ADE1769">
            <wp:extent cx="3467819" cy="1664898"/>
            <wp:effectExtent l="0" t="0" r="0" b="0"/>
            <wp:docPr id="6148" name="Picture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471310" cy="1666574"/>
                    </a:xfrm>
                    <a:prstGeom prst="rect">
                      <a:avLst/>
                    </a:prstGeom>
                  </pic:spPr>
                </pic:pic>
              </a:graphicData>
            </a:graphic>
          </wp:inline>
        </w:drawing>
      </w:r>
    </w:p>
    <w:p w14:paraId="3E335E9C" w14:textId="17A24E95" w:rsidR="00BD4586" w:rsidRPr="00BD4586" w:rsidRDefault="003F6230" w:rsidP="009B39F0">
      <w:pPr>
        <w:spacing w:line="360" w:lineRule="auto"/>
        <w:rPr>
          <w:rFonts w:asciiTheme="minorHAnsi" w:eastAsiaTheme="minorHAnsi" w:hAnsiTheme="minorHAnsi" w:cstheme="minorBidi"/>
          <w:b/>
          <w:sz w:val="28"/>
          <w:szCs w:val="28"/>
        </w:rPr>
      </w:pPr>
      <w:r>
        <w:rPr>
          <w:rFonts w:asciiTheme="minorHAnsi" w:eastAsiaTheme="minorHAnsi" w:hAnsiTheme="minorHAnsi" w:cstheme="minorBidi"/>
          <w:bCs/>
          <w:noProof/>
          <w:sz w:val="24"/>
          <w:szCs w:val="24"/>
          <w:lang w:eastAsia="en-GB"/>
        </w:rPr>
        <mc:AlternateContent>
          <mc:Choice Requires="wps">
            <w:drawing>
              <wp:anchor distT="0" distB="0" distL="114300" distR="114300" simplePos="0" relativeHeight="252328960" behindDoc="0" locked="0" layoutInCell="1" allowOverlap="1" wp14:anchorId="0FB98FFE" wp14:editId="716B7E94">
                <wp:simplePos x="0" y="0"/>
                <wp:positionH relativeFrom="column">
                  <wp:posOffset>154149</wp:posOffset>
                </wp:positionH>
                <wp:positionV relativeFrom="paragraph">
                  <wp:posOffset>31402</wp:posOffset>
                </wp:positionV>
                <wp:extent cx="284480" cy="318770"/>
                <wp:effectExtent l="0" t="0" r="0" b="5080"/>
                <wp:wrapNone/>
                <wp:docPr id="76010" name="Text Box 76010"/>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6DA4BB" w14:textId="486D2FDE" w:rsidR="004F36A9" w:rsidRPr="00CB7DD3" w:rsidRDefault="004F36A9" w:rsidP="003F6230">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6010" o:spid="_x0000_s1239" type="#_x0000_t202" style="position:absolute;margin-left:12.15pt;margin-top:2.45pt;width:22.4pt;height:25.1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" filled="f" stroked="f" strokeweight=".5pt">
                <v:textbox>
                  <w:txbxContent>
                    <w:p w14:paraId="0D6DA4BB" w14:textId="486D2FDE" w:rsidR="004F36A9" w:rsidRPr="00CB7DD3" w:rsidRDefault="004F36A9" w:rsidP="003F6230">
                      <w:pPr>
                        <w:rPr>
                          <w:b/>
                        </w:rPr>
                      </w:pPr>
                      <w:r>
                        <w:rPr>
                          <w:b/>
                        </w:rPr>
                        <w:t>B</w:t>
                      </w:r>
                    </w:p>
                  </w:txbxContent>
                </v:textbox>
              </v:shape>
            </w:pict>
          </mc:Fallback>
        </mc:AlternateContent>
      </w:r>
      <w:r>
        <w:object w:dxaOrig="4350" w:dyaOrig="4688" w14:anchorId="249768F8">
          <v:shape id="_x0000_i1082" type="#_x0000_t75" style="width:147.25pt;height:130.55pt" o:ole="">
            <v:imagedata r:id="rId199" o:title=""/>
          </v:shape>
          <o:OLEObject Type="Embed" ProgID="Prism6.Document" ShapeID="_x0000_i1082" DrawAspect="Content" ObjectID="_1646648966" r:id="rId200"/>
        </w:object>
      </w:r>
      <w:r w:rsidR="00DE4BFC">
        <w:rPr>
          <w:noProof/>
          <w:lang w:eastAsia="en-GB"/>
        </w:rPr>
        <w:drawing>
          <wp:inline distT="0" distB="0" distL="0" distR="0" wp14:anchorId="199C1FC7" wp14:editId="3C130845">
            <wp:extent cx="3419475" cy="1514475"/>
            <wp:effectExtent l="0" t="0" r="9525" b="9525"/>
            <wp:docPr id="6156" name="Picture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417960" cy="1513804"/>
                    </a:xfrm>
                    <a:prstGeom prst="rect">
                      <a:avLst/>
                    </a:prstGeom>
                  </pic:spPr>
                </pic:pic>
              </a:graphicData>
            </a:graphic>
          </wp:inline>
        </w:drawing>
      </w:r>
    </w:p>
    <w:bookmarkStart w:id="118" w:name="_Toc467434355"/>
    <w:p w14:paraId="3A478E4B" w14:textId="7B29DDFE" w:rsidR="00BD4586" w:rsidRPr="00BD4586" w:rsidRDefault="003F6230" w:rsidP="00BD4586">
      <w:pPr>
        <w:spacing w:line="360" w:lineRule="auto"/>
        <w:rPr>
          <w:rFonts w:asciiTheme="minorHAnsi" w:eastAsiaTheme="minorHAnsi" w:hAnsiTheme="minorHAnsi" w:cstheme="minorBidi"/>
          <w:sz w:val="24"/>
          <w:szCs w:val="24"/>
        </w:rPr>
      </w:pPr>
      <w:r>
        <w:rPr>
          <w:rFonts w:asciiTheme="minorHAnsi" w:eastAsiaTheme="minorHAnsi" w:hAnsiTheme="minorHAnsi" w:cstheme="minorBidi"/>
          <w:b/>
          <w:noProof/>
          <w:sz w:val="24"/>
          <w:szCs w:val="24"/>
          <w:lang w:eastAsia="en-GB"/>
        </w:rPr>
        <mc:AlternateContent>
          <mc:Choice Requires="wps">
            <w:drawing>
              <wp:anchor distT="0" distB="0" distL="114300" distR="114300" simplePos="0" relativeHeight="252326912" behindDoc="0" locked="0" layoutInCell="1" allowOverlap="1" wp14:anchorId="6D29ECCE" wp14:editId="1D20C68C">
                <wp:simplePos x="0" y="0"/>
                <wp:positionH relativeFrom="column">
                  <wp:posOffset>119380</wp:posOffset>
                </wp:positionH>
                <wp:positionV relativeFrom="paragraph">
                  <wp:posOffset>167640</wp:posOffset>
                </wp:positionV>
                <wp:extent cx="284480" cy="318770"/>
                <wp:effectExtent l="0" t="0" r="0" b="5080"/>
                <wp:wrapNone/>
                <wp:docPr id="76009" name="Text Box 76009"/>
                <wp:cNvGraphicFramePr/>
                <a:graphic xmlns:a="http://schemas.openxmlformats.org/drawingml/2006/main">
                  <a:graphicData uri="http://schemas.microsoft.com/office/word/2010/wordprocessingShape">
                    <wps:wsp>
                      <wps:cNvSpPr txBox="1"/>
                      <wps:spPr>
                        <a:xfrm>
                          <a:off x="0" y="0"/>
                          <a:ext cx="28448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33EA43" w14:textId="77777777" w:rsidR="004F36A9" w:rsidRPr="00CB7DD3" w:rsidRDefault="004F36A9" w:rsidP="003F6230">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6009" o:spid="_x0000_s1240" type="#_x0000_t202" style="position:absolute;margin-left:9.4pt;margin-top:13.2pt;width:22.4pt;height:25.1pt;z-index:25232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" filled="f" stroked="f" strokeweight=".5pt">
                <v:textbox>
                  <w:txbxContent>
                    <w:p w14:paraId="2B33EA43" w14:textId="77777777" w:rsidR="004F36A9" w:rsidRPr="00CB7DD3" w:rsidRDefault="004F36A9" w:rsidP="003F6230">
                      <w:pPr>
                        <w:rPr>
                          <w:b/>
                        </w:rPr>
                      </w:pPr>
                      <w:r>
                        <w:rPr>
                          <w:b/>
                        </w:rPr>
                        <w:t>C</w:t>
                      </w:r>
                    </w:p>
                  </w:txbxContent>
                </v:textbox>
              </v:shape>
            </w:pict>
          </mc:Fallback>
        </mc:AlternateContent>
      </w:r>
      <w:bookmarkEnd w:id="118"/>
      <w:r w:rsidR="00694F00">
        <w:object w:dxaOrig="5767" w:dyaOrig="6710" w14:anchorId="51F97AD5">
          <v:shape id="_x0000_i1083" type="#_x0000_t75" style="width:149.35pt;height:141.9pt" o:ole="">
            <v:imagedata r:id="rId202" o:title=""/>
          </v:shape>
          <o:OLEObject Type="Embed" ProgID="Prism7.Document" ShapeID="_x0000_i1083" DrawAspect="Content" ObjectID="_1646648967" r:id="rId203"/>
        </w:object>
      </w:r>
    </w:p>
    <w:p w14:paraId="73482824" w14:textId="0138FB2E" w:rsidR="003F6230" w:rsidRPr="001704C1" w:rsidRDefault="00326ABA" w:rsidP="00326ABA">
      <w:pPr>
        <w:pStyle w:val="Caption"/>
        <w:rPr>
          <w:rFonts w:asciiTheme="minorHAnsi" w:eastAsiaTheme="minorHAnsi" w:hAnsiTheme="minorHAnsi" w:cstheme="minorBidi"/>
          <w:b w:val="0"/>
          <w:color w:val="auto"/>
        </w:rPr>
      </w:pPr>
      <w:bookmarkStart w:id="119" w:name="_Toc467434356"/>
      <w:proofErr w:type="gramStart"/>
      <w:r w:rsidRPr="00C43CF9">
        <w:rPr>
          <w:b w:val="0"/>
          <w:color w:val="auto"/>
        </w:rPr>
        <w:t xml:space="preserve">Figure </w:t>
      </w:r>
      <w:r w:rsidR="00E04195">
        <w:rPr>
          <w:b w:val="0"/>
          <w:color w:val="auto"/>
        </w:rPr>
        <w:t>41</w:t>
      </w:r>
      <w:r w:rsidRPr="00C43CF9">
        <w:rPr>
          <w:b w:val="0"/>
          <w:color w:val="auto"/>
        </w:rPr>
        <w:t>.</w:t>
      </w:r>
      <w:proofErr w:type="gramEnd"/>
      <w:r w:rsidRPr="00C43CF9">
        <w:rPr>
          <w:b w:val="0"/>
          <w:color w:val="auto"/>
        </w:rPr>
        <w:t xml:space="preserve"> </w:t>
      </w:r>
      <w:r w:rsidR="00212769">
        <w:rPr>
          <w:b w:val="0"/>
          <w:color w:val="auto"/>
        </w:rPr>
        <w:t>Selected</w:t>
      </w:r>
      <w:r w:rsidR="00212769" w:rsidRPr="00D952E0">
        <w:rPr>
          <w:b w:val="0"/>
          <w:color w:val="auto"/>
        </w:rPr>
        <w:t xml:space="preserve"> </w:t>
      </w:r>
      <w:r w:rsidR="00212769">
        <w:rPr>
          <w:b w:val="0"/>
          <w:color w:val="auto"/>
        </w:rPr>
        <w:t>LSPC, ROUC and control groups were immunoblotted against TRX including:</w:t>
      </w:r>
      <w:r w:rsidR="00212769" w:rsidRPr="00D952E0">
        <w:rPr>
          <w:b w:val="0"/>
          <w:color w:val="auto"/>
        </w:rPr>
        <w:t xml:space="preserve"> previously pooled patient cohorts (A), independent patient cohort (B), as well as merged data form </w:t>
      </w:r>
      <w:r w:rsidR="00212769">
        <w:rPr>
          <w:b w:val="0"/>
          <w:color w:val="auto"/>
        </w:rPr>
        <w:t>these two groups (C)</w:t>
      </w:r>
      <w:r w:rsidR="00212769" w:rsidRPr="00326ABA">
        <w:rPr>
          <w:b w:val="0"/>
          <w:color w:val="auto"/>
        </w:rPr>
        <w:t>.</w:t>
      </w:r>
      <w:r w:rsidR="00212769" w:rsidRPr="00450504">
        <w:rPr>
          <w:b w:val="0"/>
          <w:color w:val="auto"/>
        </w:rPr>
        <w:t xml:space="preserve"> </w:t>
      </w:r>
      <w:r w:rsidR="003F6230" w:rsidRPr="00450504">
        <w:rPr>
          <w:b w:val="0"/>
          <w:color w:val="auto"/>
        </w:rPr>
        <w:t xml:space="preserve">Each patient and control is given a unique anonymised </w:t>
      </w:r>
      <w:r w:rsidR="003F6230">
        <w:rPr>
          <w:b w:val="0"/>
          <w:color w:val="auto"/>
        </w:rPr>
        <w:t xml:space="preserve">corresponding number. </w:t>
      </w:r>
      <w:r w:rsidR="003F6230" w:rsidRPr="00450504">
        <w:rPr>
          <w:b w:val="0"/>
          <w:color w:val="auto"/>
        </w:rPr>
        <w:t xml:space="preserve">A control MCF-7 sample is included in the immunoblot to allow normalisation between sample groups. Relative </w:t>
      </w:r>
      <w:r w:rsidR="003F6230">
        <w:rPr>
          <w:b w:val="0"/>
          <w:color w:val="auto"/>
        </w:rPr>
        <w:t>TRX</w:t>
      </w:r>
      <w:r w:rsidR="003F6230" w:rsidRPr="00450504">
        <w:rPr>
          <w:b w:val="0"/>
          <w:color w:val="auto"/>
        </w:rPr>
        <w:t xml:space="preserve"> concentration for each dot-blot is inferred by determining its signal intensity relative to the MCF-7 </w:t>
      </w:r>
      <w:r w:rsidR="003F6230">
        <w:rPr>
          <w:b w:val="0"/>
          <w:color w:val="auto"/>
        </w:rPr>
        <w:t>TRX</w:t>
      </w:r>
      <w:r w:rsidR="003F6230" w:rsidRPr="00450504">
        <w:rPr>
          <w:b w:val="0"/>
          <w:color w:val="auto"/>
        </w:rPr>
        <w:t xml:space="preserve"> signal intensity, measured in turn by densitometry. Membrane Coomassie staining is performed to confirm equal protein amount in each dot-blot space. </w:t>
      </w:r>
      <w:r w:rsidR="003F6230" w:rsidRPr="001704C1">
        <w:rPr>
          <w:b w:val="0"/>
          <w:color w:val="auto"/>
        </w:rPr>
        <w:t>C=control; LS:</w:t>
      </w:r>
      <w:r w:rsidR="00E04195">
        <w:rPr>
          <w:b w:val="0"/>
          <w:color w:val="auto"/>
        </w:rPr>
        <w:t xml:space="preserve"> long</w:t>
      </w:r>
      <w:r w:rsidR="003F6230" w:rsidRPr="001704C1">
        <w:rPr>
          <w:b w:val="0"/>
          <w:color w:val="auto"/>
        </w:rPr>
        <w:t>standing pancolitis</w:t>
      </w:r>
      <w:r w:rsidR="00E04195">
        <w:rPr>
          <w:b w:val="0"/>
          <w:color w:val="auto"/>
        </w:rPr>
        <w:t xml:space="preserve"> in remission</w:t>
      </w:r>
      <w:r w:rsidR="003F6230" w:rsidRPr="001704C1">
        <w:rPr>
          <w:b w:val="0"/>
          <w:color w:val="auto"/>
        </w:rPr>
        <w:t>; RO: Recent-onset UC</w:t>
      </w:r>
      <w:r w:rsidR="00E04195">
        <w:rPr>
          <w:b w:val="0"/>
          <w:color w:val="auto"/>
        </w:rPr>
        <w:t xml:space="preserve"> in remission</w:t>
      </w:r>
      <w:r w:rsidR="003F6230" w:rsidRPr="001704C1">
        <w:rPr>
          <w:b w:val="0"/>
          <w:color w:val="auto"/>
        </w:rPr>
        <w:t>.</w:t>
      </w:r>
    </w:p>
    <w:bookmarkEnd w:id="119"/>
    <w:p w14:paraId="0B05FBC9" w14:textId="77777777" w:rsidR="002C6921" w:rsidRDefault="002C6921" w:rsidP="00BD4586">
      <w:pPr>
        <w:spacing w:line="360" w:lineRule="auto"/>
        <w:rPr>
          <w:rFonts w:asciiTheme="minorHAnsi" w:eastAsiaTheme="minorHAnsi" w:hAnsiTheme="minorHAnsi" w:cstheme="minorBidi"/>
          <w:sz w:val="24"/>
          <w:szCs w:val="24"/>
        </w:rPr>
      </w:pPr>
    </w:p>
    <w:p w14:paraId="7F98FA86" w14:textId="704C2726" w:rsidR="00090E45" w:rsidRPr="002C6921" w:rsidRDefault="00090E45" w:rsidP="005E251B">
      <w:pPr>
        <w:rPr>
          <w:rFonts w:asciiTheme="minorHAnsi" w:eastAsiaTheme="minorHAnsi" w:hAnsiTheme="minorHAnsi" w:cstheme="minorBidi"/>
          <w:sz w:val="24"/>
          <w:szCs w:val="24"/>
        </w:rPr>
      </w:pPr>
      <w:r w:rsidRPr="002C6921">
        <w:rPr>
          <w:rFonts w:asciiTheme="minorHAnsi" w:eastAsiaTheme="minorHAnsi" w:hAnsiTheme="minorHAnsi" w:cstheme="minorBidi"/>
          <w:sz w:val="24"/>
          <w:szCs w:val="24"/>
        </w:rPr>
        <w:lastRenderedPageBreak/>
        <w:t xml:space="preserve">The outcome of the </w:t>
      </w:r>
      <w:r w:rsidR="003A43F6" w:rsidRPr="002C6921">
        <w:rPr>
          <w:rFonts w:asciiTheme="minorHAnsi" w:eastAsiaTheme="minorHAnsi" w:hAnsiTheme="minorHAnsi" w:cstheme="minorBidi"/>
          <w:sz w:val="24"/>
          <w:szCs w:val="24"/>
        </w:rPr>
        <w:t xml:space="preserve">above orthogonal </w:t>
      </w:r>
      <w:r w:rsidRPr="002C6921">
        <w:rPr>
          <w:rFonts w:asciiTheme="minorHAnsi" w:eastAsiaTheme="minorHAnsi" w:hAnsiTheme="minorHAnsi" w:cstheme="minorBidi"/>
          <w:sz w:val="24"/>
          <w:szCs w:val="24"/>
        </w:rPr>
        <w:t>validation experiments are summ</w:t>
      </w:r>
      <w:r w:rsidR="00326ABA">
        <w:rPr>
          <w:rFonts w:asciiTheme="minorHAnsi" w:eastAsiaTheme="minorHAnsi" w:hAnsiTheme="minorHAnsi" w:cstheme="minorBidi"/>
          <w:sz w:val="24"/>
          <w:szCs w:val="24"/>
        </w:rPr>
        <w:t>arised in Table 25</w:t>
      </w:r>
      <w:r w:rsidRPr="002C6921">
        <w:rPr>
          <w:rFonts w:asciiTheme="minorHAnsi" w:eastAsiaTheme="minorHAnsi" w:hAnsiTheme="minorHAnsi" w:cstheme="minorBidi"/>
          <w:sz w:val="24"/>
          <w:szCs w:val="24"/>
        </w:rPr>
        <w:t>.</w:t>
      </w:r>
    </w:p>
    <w:p w14:paraId="2ACFE2D6" w14:textId="77777777" w:rsidR="003A43F6" w:rsidRPr="00A076D3" w:rsidRDefault="003A43F6" w:rsidP="00BD4586">
      <w:pPr>
        <w:spacing w:line="360" w:lineRule="auto"/>
        <w:rPr>
          <w:rFonts w:asciiTheme="minorHAnsi" w:eastAsiaTheme="minorHAnsi" w:hAnsiTheme="minorHAnsi" w:cstheme="minorBidi"/>
        </w:rPr>
      </w:pPr>
    </w:p>
    <w:p w14:paraId="043E04D6" w14:textId="3486C269" w:rsidR="003A43F6" w:rsidRPr="002B5515" w:rsidRDefault="00326ABA" w:rsidP="00326ABA">
      <w:pPr>
        <w:pStyle w:val="Caption"/>
        <w:rPr>
          <w:b w:val="0"/>
          <w:color w:val="auto"/>
        </w:rPr>
      </w:pPr>
      <w:bookmarkStart w:id="120" w:name="_Toc467234335"/>
      <w:proofErr w:type="gramStart"/>
      <w:r w:rsidRPr="00326ABA">
        <w:rPr>
          <w:b w:val="0"/>
          <w:color w:val="auto"/>
        </w:rPr>
        <w:t xml:space="preserve">Table </w:t>
      </w:r>
      <w:r w:rsidRPr="00326ABA">
        <w:rPr>
          <w:b w:val="0"/>
          <w:color w:val="auto"/>
        </w:rPr>
        <w:fldChar w:fldCharType="begin"/>
      </w:r>
      <w:r w:rsidRPr="00326ABA">
        <w:rPr>
          <w:b w:val="0"/>
          <w:color w:val="auto"/>
        </w:rPr>
        <w:instrText xml:space="preserve"> SEQ Table \* ARABIC </w:instrText>
      </w:r>
      <w:r w:rsidRPr="00326ABA">
        <w:rPr>
          <w:b w:val="0"/>
          <w:color w:val="auto"/>
        </w:rPr>
        <w:fldChar w:fldCharType="separate"/>
      </w:r>
      <w:r w:rsidR="00BD36B2">
        <w:rPr>
          <w:b w:val="0"/>
          <w:noProof/>
          <w:color w:val="auto"/>
        </w:rPr>
        <w:t>25</w:t>
      </w:r>
      <w:r w:rsidRPr="00326ABA">
        <w:rPr>
          <w:b w:val="0"/>
          <w:color w:val="auto"/>
        </w:rPr>
        <w:fldChar w:fldCharType="end"/>
      </w:r>
      <w:r w:rsidRPr="00326ABA">
        <w:rPr>
          <w:b w:val="0"/>
          <w:color w:val="auto"/>
        </w:rPr>
        <w:t>.</w:t>
      </w:r>
      <w:proofErr w:type="gramEnd"/>
      <w:r w:rsidRPr="00326ABA">
        <w:rPr>
          <w:b w:val="0"/>
          <w:color w:val="auto"/>
        </w:rPr>
        <w:t xml:space="preserve"> Summary of the orthogonal validation experiments in LSPC, ROUC and normal controls cohorts demonstrating the over-expressed and under-expressed proteins amongst the comparison groups.</w:t>
      </w:r>
      <w:r>
        <w:rPr>
          <w:b w:val="0"/>
          <w:color w:val="auto"/>
        </w:rPr>
        <w:t xml:space="preserve"> </w:t>
      </w:r>
      <w:r w:rsidR="002B5515" w:rsidRPr="002B5515">
        <w:rPr>
          <w:b w:val="0"/>
          <w:color w:val="auto"/>
        </w:rPr>
        <w:t>LSPC: Long-standing pancolitis in remission; ROUC: Recent-onset coli</w:t>
      </w:r>
      <w:r w:rsidR="002B5515" w:rsidRPr="002B5515">
        <w:rPr>
          <w:rFonts w:asciiTheme="minorHAnsi" w:eastAsiaTheme="minorHAnsi" w:hAnsiTheme="minorHAnsi" w:cstheme="minorBidi"/>
          <w:b w:val="0"/>
          <w:color w:val="auto"/>
        </w:rPr>
        <w:t>tis in remission; CON: normal controls.</w:t>
      </w:r>
      <w:bookmarkEnd w:id="120"/>
    </w:p>
    <w:tbl>
      <w:tblPr>
        <w:tblStyle w:val="TableGrid"/>
        <w:tblW w:w="5000" w:type="pct"/>
        <w:tblLook w:val="04A0" w:firstRow="1" w:lastRow="0" w:firstColumn="1" w:lastColumn="0" w:noHBand="0" w:noVBand="1"/>
      </w:tblPr>
      <w:tblGrid>
        <w:gridCol w:w="2384"/>
        <w:gridCol w:w="2182"/>
        <w:gridCol w:w="2338"/>
        <w:gridCol w:w="2338"/>
      </w:tblGrid>
      <w:tr w:rsidR="003A43F6" w14:paraId="2327EEE2" w14:textId="77777777" w:rsidTr="00222C8C">
        <w:tc>
          <w:tcPr>
            <w:tcW w:w="1289" w:type="pct"/>
          </w:tcPr>
          <w:p w14:paraId="5A4C3818" w14:textId="77777777" w:rsidR="003A43F6" w:rsidRPr="00A076D3" w:rsidRDefault="003A43F6" w:rsidP="00A076D3">
            <w:pPr>
              <w:spacing w:line="360" w:lineRule="auto"/>
              <w:jc w:val="center"/>
              <w:rPr>
                <w:rFonts w:asciiTheme="minorHAnsi" w:eastAsiaTheme="minorHAnsi" w:hAnsiTheme="minorHAnsi" w:cstheme="minorBidi"/>
                <w:b/>
                <w:sz w:val="20"/>
                <w:szCs w:val="20"/>
              </w:rPr>
            </w:pPr>
          </w:p>
        </w:tc>
        <w:tc>
          <w:tcPr>
            <w:tcW w:w="1180" w:type="pct"/>
          </w:tcPr>
          <w:p w14:paraId="3910CCF5" w14:textId="77777777" w:rsidR="003A43F6" w:rsidRPr="00A076D3" w:rsidRDefault="003A43F6" w:rsidP="00A076D3">
            <w:pPr>
              <w:spacing w:line="360" w:lineRule="auto"/>
              <w:jc w:val="center"/>
              <w:rPr>
                <w:rFonts w:asciiTheme="minorHAnsi" w:eastAsiaTheme="minorHAnsi" w:hAnsiTheme="minorHAnsi" w:cstheme="minorBidi"/>
                <w:b/>
                <w:sz w:val="20"/>
                <w:szCs w:val="20"/>
              </w:rPr>
            </w:pPr>
            <w:r w:rsidRPr="00A076D3">
              <w:rPr>
                <w:rFonts w:asciiTheme="minorHAnsi" w:eastAsiaTheme="minorHAnsi" w:hAnsiTheme="minorHAnsi" w:cstheme="minorBidi"/>
                <w:b/>
                <w:sz w:val="20"/>
                <w:szCs w:val="20"/>
              </w:rPr>
              <w:t>LSPC relative to</w:t>
            </w:r>
            <w:r w:rsidR="00A076D3" w:rsidRPr="00A076D3">
              <w:rPr>
                <w:rFonts w:asciiTheme="minorHAnsi" w:eastAsiaTheme="minorHAnsi" w:hAnsiTheme="minorHAnsi" w:cstheme="minorBidi"/>
                <w:b/>
                <w:sz w:val="20"/>
                <w:szCs w:val="20"/>
              </w:rPr>
              <w:t xml:space="preserve"> ROUC</w:t>
            </w:r>
          </w:p>
        </w:tc>
        <w:tc>
          <w:tcPr>
            <w:tcW w:w="1265" w:type="pct"/>
          </w:tcPr>
          <w:p w14:paraId="54939D7B" w14:textId="77777777" w:rsidR="003A43F6" w:rsidRPr="00A076D3" w:rsidRDefault="00A076D3" w:rsidP="00A076D3">
            <w:pPr>
              <w:spacing w:line="360" w:lineRule="auto"/>
              <w:jc w:val="center"/>
              <w:rPr>
                <w:rFonts w:asciiTheme="minorHAnsi" w:eastAsiaTheme="minorHAnsi" w:hAnsiTheme="minorHAnsi" w:cstheme="minorBidi"/>
                <w:b/>
                <w:sz w:val="20"/>
                <w:szCs w:val="20"/>
              </w:rPr>
            </w:pPr>
            <w:r w:rsidRPr="00A076D3">
              <w:rPr>
                <w:rFonts w:asciiTheme="minorHAnsi" w:eastAsiaTheme="minorHAnsi" w:hAnsiTheme="minorHAnsi" w:cstheme="minorBidi"/>
                <w:b/>
                <w:sz w:val="20"/>
                <w:szCs w:val="20"/>
              </w:rPr>
              <w:t>LSPC relative to CON</w:t>
            </w:r>
          </w:p>
        </w:tc>
        <w:tc>
          <w:tcPr>
            <w:tcW w:w="1265" w:type="pct"/>
          </w:tcPr>
          <w:p w14:paraId="3E0D66A7" w14:textId="77777777" w:rsidR="003A43F6" w:rsidRPr="00A076D3" w:rsidRDefault="00A076D3" w:rsidP="00A076D3">
            <w:pPr>
              <w:spacing w:line="360" w:lineRule="auto"/>
              <w:jc w:val="center"/>
              <w:rPr>
                <w:rFonts w:asciiTheme="minorHAnsi" w:eastAsiaTheme="minorHAnsi" w:hAnsiTheme="minorHAnsi" w:cstheme="minorBidi"/>
                <w:b/>
                <w:sz w:val="20"/>
                <w:szCs w:val="20"/>
              </w:rPr>
            </w:pPr>
            <w:r w:rsidRPr="00A076D3">
              <w:rPr>
                <w:rFonts w:asciiTheme="minorHAnsi" w:eastAsiaTheme="minorHAnsi" w:hAnsiTheme="minorHAnsi" w:cstheme="minorBidi"/>
                <w:b/>
                <w:sz w:val="20"/>
                <w:szCs w:val="20"/>
              </w:rPr>
              <w:t>ROUC relative to CON</w:t>
            </w:r>
          </w:p>
        </w:tc>
      </w:tr>
      <w:tr w:rsidR="003A43F6" w14:paraId="44D689E3" w14:textId="77777777" w:rsidTr="00222C8C">
        <w:tc>
          <w:tcPr>
            <w:tcW w:w="1289" w:type="pct"/>
          </w:tcPr>
          <w:p w14:paraId="4E042240" w14:textId="77777777" w:rsidR="003A43F6" w:rsidRPr="00A076D3" w:rsidRDefault="00A076D3" w:rsidP="00A076D3">
            <w:pPr>
              <w:spacing w:line="360" w:lineRule="auto"/>
              <w:jc w:val="center"/>
              <w:rPr>
                <w:rFonts w:asciiTheme="minorHAnsi" w:eastAsiaTheme="minorHAnsi" w:hAnsiTheme="minorHAnsi" w:cstheme="minorBidi"/>
                <w:b/>
                <w:sz w:val="20"/>
                <w:szCs w:val="20"/>
              </w:rPr>
            </w:pPr>
            <w:r w:rsidRPr="00A076D3">
              <w:rPr>
                <w:rFonts w:asciiTheme="minorHAnsi" w:eastAsiaTheme="minorHAnsi" w:hAnsiTheme="minorHAnsi" w:cstheme="minorBidi"/>
                <w:b/>
                <w:sz w:val="20"/>
                <w:szCs w:val="20"/>
              </w:rPr>
              <w:t>Over-expressed proteins</w:t>
            </w:r>
          </w:p>
        </w:tc>
        <w:tc>
          <w:tcPr>
            <w:tcW w:w="1180" w:type="pct"/>
          </w:tcPr>
          <w:p w14:paraId="0FA2DC67" w14:textId="19C94676" w:rsidR="003A43F6" w:rsidRPr="00A076D3" w:rsidRDefault="00CE61E2" w:rsidP="00A076D3">
            <w:pPr>
              <w:spacing w:line="360" w:lineRule="auto"/>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t>-</w:t>
            </w:r>
          </w:p>
        </w:tc>
        <w:tc>
          <w:tcPr>
            <w:tcW w:w="1265" w:type="pct"/>
          </w:tcPr>
          <w:p w14:paraId="75EE0526" w14:textId="77777777" w:rsidR="003A43F6" w:rsidRPr="00A076D3" w:rsidRDefault="00A076D3" w:rsidP="00A076D3">
            <w:pPr>
              <w:spacing w:line="360" w:lineRule="auto"/>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t>IGHA1, TRX</w:t>
            </w:r>
          </w:p>
        </w:tc>
        <w:tc>
          <w:tcPr>
            <w:tcW w:w="1265" w:type="pct"/>
          </w:tcPr>
          <w:p w14:paraId="474889AD" w14:textId="77777777" w:rsidR="003A43F6" w:rsidRPr="00A076D3" w:rsidRDefault="00A076D3" w:rsidP="00A076D3">
            <w:pPr>
              <w:spacing w:line="360" w:lineRule="auto"/>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t>K10, IGHA1, GPA33, MRP8, TRX</w:t>
            </w:r>
          </w:p>
        </w:tc>
      </w:tr>
      <w:tr w:rsidR="003A43F6" w14:paraId="6CE0AB13" w14:textId="77777777" w:rsidTr="00222C8C">
        <w:tc>
          <w:tcPr>
            <w:tcW w:w="1289" w:type="pct"/>
          </w:tcPr>
          <w:p w14:paraId="7574B3B6" w14:textId="77777777" w:rsidR="003A43F6" w:rsidRPr="00A076D3" w:rsidRDefault="00A076D3" w:rsidP="00A076D3">
            <w:pPr>
              <w:spacing w:line="360" w:lineRule="auto"/>
              <w:jc w:val="center"/>
              <w:rPr>
                <w:rFonts w:asciiTheme="minorHAnsi" w:eastAsiaTheme="minorHAnsi" w:hAnsiTheme="minorHAnsi" w:cstheme="minorBidi"/>
                <w:b/>
                <w:sz w:val="20"/>
                <w:szCs w:val="20"/>
              </w:rPr>
            </w:pPr>
            <w:r w:rsidRPr="00A076D3">
              <w:rPr>
                <w:rFonts w:asciiTheme="minorHAnsi" w:eastAsiaTheme="minorHAnsi" w:hAnsiTheme="minorHAnsi" w:cstheme="minorBidi"/>
                <w:b/>
                <w:sz w:val="20"/>
                <w:szCs w:val="20"/>
              </w:rPr>
              <w:t>Under-expressed proteins</w:t>
            </w:r>
          </w:p>
        </w:tc>
        <w:tc>
          <w:tcPr>
            <w:tcW w:w="1180" w:type="pct"/>
          </w:tcPr>
          <w:p w14:paraId="191F3CB0" w14:textId="77777777" w:rsidR="003A43F6" w:rsidRPr="00A076D3" w:rsidRDefault="00A076D3" w:rsidP="00A076D3">
            <w:pPr>
              <w:spacing w:line="360" w:lineRule="auto"/>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t>IGHA1, MRP8, TRX</w:t>
            </w:r>
          </w:p>
        </w:tc>
        <w:tc>
          <w:tcPr>
            <w:tcW w:w="1265" w:type="pct"/>
          </w:tcPr>
          <w:p w14:paraId="5E67F13F" w14:textId="77777777" w:rsidR="003A43F6" w:rsidRPr="00A076D3" w:rsidRDefault="00A076D3" w:rsidP="00A076D3">
            <w:pPr>
              <w:spacing w:line="360" w:lineRule="auto"/>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t>CA2</w:t>
            </w:r>
          </w:p>
        </w:tc>
        <w:tc>
          <w:tcPr>
            <w:tcW w:w="1265" w:type="pct"/>
          </w:tcPr>
          <w:p w14:paraId="549ED866" w14:textId="77777777" w:rsidR="003A43F6" w:rsidRPr="00A076D3" w:rsidRDefault="002C6921" w:rsidP="00A076D3">
            <w:pPr>
              <w:spacing w:line="360" w:lineRule="auto"/>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t>-</w:t>
            </w:r>
          </w:p>
        </w:tc>
      </w:tr>
    </w:tbl>
    <w:p w14:paraId="020FF8EF" w14:textId="77777777" w:rsidR="003A43F6" w:rsidRPr="00BD4586" w:rsidRDefault="003A43F6" w:rsidP="00BD4586">
      <w:pPr>
        <w:spacing w:line="360" w:lineRule="auto"/>
        <w:rPr>
          <w:rFonts w:asciiTheme="minorHAnsi" w:eastAsiaTheme="minorHAnsi" w:hAnsiTheme="minorHAnsi" w:cstheme="minorBidi"/>
        </w:rPr>
      </w:pPr>
    </w:p>
    <w:p w14:paraId="39CD9435" w14:textId="69BD62A2" w:rsidR="008C0B32" w:rsidRDefault="002F6612" w:rsidP="00FC27F2">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sz w:val="24"/>
          <w:szCs w:val="24"/>
        </w:rPr>
        <w:t>During post-hoc analysis</w:t>
      </w:r>
      <w:r w:rsidR="008C0B32" w:rsidRPr="008C0B32">
        <w:rPr>
          <w:rFonts w:asciiTheme="minorHAnsi" w:eastAsiaTheme="minorHAnsi" w:hAnsiTheme="minorHAnsi" w:cstheme="minorBidi"/>
          <w:bCs/>
          <w:sz w:val="24"/>
          <w:szCs w:val="24"/>
        </w:rPr>
        <w:t>, binary regression was carried out in a block fashi</w:t>
      </w:r>
      <w:r w:rsidR="001626B9">
        <w:rPr>
          <w:rFonts w:asciiTheme="minorHAnsi" w:eastAsiaTheme="minorHAnsi" w:hAnsiTheme="minorHAnsi" w:cstheme="minorBidi"/>
          <w:bCs/>
          <w:sz w:val="24"/>
          <w:szCs w:val="24"/>
        </w:rPr>
        <w:t>on. The Omnibus Tests of Model c</w:t>
      </w:r>
      <w:r w:rsidR="008C0B32" w:rsidRPr="008C0B32">
        <w:rPr>
          <w:rFonts w:asciiTheme="minorHAnsi" w:eastAsiaTheme="minorHAnsi" w:hAnsiTheme="minorHAnsi" w:cstheme="minorBidi"/>
          <w:bCs/>
          <w:sz w:val="24"/>
          <w:szCs w:val="24"/>
        </w:rPr>
        <w:t>oefficients used to check that the new model is an improvement over the baseline model, showed si</w:t>
      </w:r>
      <w:r w:rsidR="001626B9">
        <w:rPr>
          <w:rFonts w:asciiTheme="minorHAnsi" w:eastAsiaTheme="minorHAnsi" w:hAnsiTheme="minorHAnsi" w:cstheme="minorBidi"/>
          <w:bCs/>
          <w:sz w:val="24"/>
          <w:szCs w:val="24"/>
        </w:rPr>
        <w:t>gnificant result (chi-square= 30.6</w:t>
      </w:r>
      <w:r w:rsidR="008C0B32" w:rsidRPr="008C0B32">
        <w:rPr>
          <w:rFonts w:asciiTheme="minorHAnsi" w:eastAsiaTheme="minorHAnsi" w:hAnsiTheme="minorHAnsi" w:cstheme="minorBidi"/>
          <w:bCs/>
          <w:sz w:val="24"/>
          <w:szCs w:val="24"/>
        </w:rPr>
        <w:t>98, df= 6, p&lt;0.000) w</w:t>
      </w:r>
      <w:r w:rsidR="001626B9">
        <w:rPr>
          <w:rFonts w:asciiTheme="minorHAnsi" w:eastAsiaTheme="minorHAnsi" w:hAnsiTheme="minorHAnsi" w:cstheme="minorBidi"/>
          <w:bCs/>
          <w:sz w:val="24"/>
          <w:szCs w:val="24"/>
        </w:rPr>
        <w:t>ith Cox and Snell R square=0.595 and Nagelkerke R square=0.794</w:t>
      </w:r>
      <w:r w:rsidR="008C0B32" w:rsidRPr="008C0B32">
        <w:rPr>
          <w:rFonts w:asciiTheme="minorHAnsi" w:eastAsiaTheme="minorHAnsi" w:hAnsiTheme="minorHAnsi" w:cstheme="minorBidi"/>
          <w:bCs/>
          <w:sz w:val="24"/>
          <w:szCs w:val="24"/>
        </w:rPr>
        <w:t xml:space="preserve"> for all tar</w:t>
      </w:r>
      <w:r w:rsidR="001626B9">
        <w:rPr>
          <w:rFonts w:asciiTheme="minorHAnsi" w:eastAsiaTheme="minorHAnsi" w:hAnsiTheme="minorHAnsi" w:cstheme="minorBidi"/>
          <w:bCs/>
          <w:sz w:val="24"/>
          <w:szCs w:val="24"/>
        </w:rPr>
        <w:t xml:space="preserve">get markers combined; </w:t>
      </w:r>
      <w:r w:rsidR="00946316">
        <w:rPr>
          <w:rFonts w:asciiTheme="minorHAnsi" w:eastAsiaTheme="minorHAnsi" w:hAnsiTheme="minorHAnsi" w:cstheme="minorBidi"/>
          <w:bCs/>
          <w:sz w:val="24"/>
          <w:szCs w:val="24"/>
        </w:rPr>
        <w:t xml:space="preserve">however, only the </w:t>
      </w:r>
      <w:r w:rsidR="008C0B32" w:rsidRPr="008C0B32">
        <w:rPr>
          <w:rFonts w:asciiTheme="minorHAnsi" w:eastAsiaTheme="minorHAnsi" w:hAnsiTheme="minorHAnsi" w:cstheme="minorBidi"/>
          <w:bCs/>
          <w:sz w:val="24"/>
          <w:szCs w:val="24"/>
        </w:rPr>
        <w:t xml:space="preserve">odd ratio </w:t>
      </w:r>
      <w:r w:rsidR="001626B9">
        <w:rPr>
          <w:rFonts w:asciiTheme="minorHAnsi" w:eastAsiaTheme="minorHAnsi" w:hAnsiTheme="minorHAnsi" w:cstheme="minorBidi"/>
          <w:bCs/>
          <w:sz w:val="24"/>
          <w:szCs w:val="24"/>
        </w:rPr>
        <w:t>for</w:t>
      </w:r>
      <w:r w:rsidR="00946316">
        <w:rPr>
          <w:rFonts w:asciiTheme="minorHAnsi" w:eastAsiaTheme="minorHAnsi" w:hAnsiTheme="minorHAnsi" w:cstheme="minorBidi"/>
          <w:bCs/>
          <w:sz w:val="24"/>
          <w:szCs w:val="24"/>
        </w:rPr>
        <w:t xml:space="preserve"> CA2</w:t>
      </w:r>
      <w:r w:rsidR="001626B9">
        <w:rPr>
          <w:rFonts w:asciiTheme="minorHAnsi" w:eastAsiaTheme="minorHAnsi" w:hAnsiTheme="minorHAnsi" w:cstheme="minorBidi"/>
          <w:bCs/>
          <w:sz w:val="24"/>
          <w:szCs w:val="24"/>
        </w:rPr>
        <w:t xml:space="preserve"> </w:t>
      </w:r>
      <w:r w:rsidR="00946316">
        <w:rPr>
          <w:rFonts w:asciiTheme="minorHAnsi" w:eastAsiaTheme="minorHAnsi" w:hAnsiTheme="minorHAnsi" w:cstheme="minorBidi"/>
          <w:bCs/>
          <w:sz w:val="24"/>
          <w:szCs w:val="24"/>
        </w:rPr>
        <w:t>reached statistical significance (OR=1.0, p=0.039, 95% CI [1.0, 1.0]), albeit</w:t>
      </w:r>
      <w:r>
        <w:rPr>
          <w:rFonts w:asciiTheme="minorHAnsi" w:eastAsiaTheme="minorHAnsi" w:hAnsiTheme="minorHAnsi" w:cstheme="minorBidi"/>
          <w:bCs/>
          <w:sz w:val="24"/>
          <w:szCs w:val="24"/>
        </w:rPr>
        <w:t xml:space="preserve"> with insignificant CI.</w:t>
      </w:r>
      <w:r w:rsidR="00946316">
        <w:rPr>
          <w:rFonts w:asciiTheme="minorHAnsi" w:eastAsiaTheme="minorHAnsi" w:hAnsiTheme="minorHAnsi" w:cstheme="minorBidi"/>
          <w:bCs/>
          <w:sz w:val="24"/>
          <w:szCs w:val="24"/>
        </w:rPr>
        <w:t xml:space="preserve"> </w:t>
      </w:r>
    </w:p>
    <w:p w14:paraId="41017E4D" w14:textId="77777777" w:rsidR="00ED4A22" w:rsidRPr="00FC27F2" w:rsidRDefault="00ED4A22" w:rsidP="00FC27F2">
      <w:pPr>
        <w:spacing w:line="360" w:lineRule="auto"/>
        <w:rPr>
          <w:rFonts w:asciiTheme="minorHAnsi" w:eastAsiaTheme="minorHAnsi" w:hAnsiTheme="minorHAnsi" w:cstheme="minorBidi"/>
          <w:bCs/>
          <w:sz w:val="24"/>
          <w:szCs w:val="24"/>
        </w:rPr>
      </w:pPr>
    </w:p>
    <w:p w14:paraId="1EBB959E" w14:textId="2BF84626" w:rsidR="00BD4586" w:rsidRDefault="00AA12FE" w:rsidP="000726D8">
      <w:pPr>
        <w:pStyle w:val="Heading2"/>
        <w:rPr>
          <w:rFonts w:asciiTheme="minorHAnsi" w:eastAsiaTheme="minorHAnsi" w:hAnsiTheme="minorHAnsi" w:cstheme="minorBidi"/>
          <w:color w:val="auto"/>
          <w:sz w:val="28"/>
          <w:szCs w:val="28"/>
        </w:rPr>
      </w:pPr>
      <w:bookmarkStart w:id="121" w:name="_Toc35977132"/>
      <w:r>
        <w:rPr>
          <w:rFonts w:asciiTheme="minorHAnsi" w:eastAsiaTheme="minorHAnsi" w:hAnsiTheme="minorHAnsi" w:cstheme="minorBidi"/>
          <w:color w:val="auto"/>
          <w:sz w:val="28"/>
          <w:szCs w:val="28"/>
        </w:rPr>
        <w:t>5</w:t>
      </w:r>
      <w:r w:rsidR="00BD4586" w:rsidRPr="00F52152">
        <w:rPr>
          <w:rFonts w:asciiTheme="minorHAnsi" w:eastAsiaTheme="minorHAnsi" w:hAnsiTheme="minorHAnsi" w:cstheme="minorBidi"/>
          <w:color w:val="auto"/>
          <w:sz w:val="28"/>
          <w:szCs w:val="28"/>
        </w:rPr>
        <w:t>.4 Discussion and Conclusion</w:t>
      </w:r>
      <w:bookmarkEnd w:id="121"/>
    </w:p>
    <w:p w14:paraId="1D678925" w14:textId="77777777" w:rsidR="00F06B72" w:rsidRPr="00F06B72" w:rsidRDefault="00F06B72" w:rsidP="00F06B72"/>
    <w:p w14:paraId="21B54A97" w14:textId="47A49C02" w:rsidR="004338AA" w:rsidRDefault="00BD4586" w:rsidP="00BD4586">
      <w:pPr>
        <w:spacing w:line="360" w:lineRule="auto"/>
        <w:rPr>
          <w:rFonts w:asciiTheme="minorHAnsi" w:eastAsiaTheme="minorHAnsi" w:hAnsiTheme="minorHAnsi" w:cstheme="minorBidi"/>
          <w:bCs/>
          <w:sz w:val="24"/>
          <w:szCs w:val="24"/>
        </w:rPr>
      </w:pPr>
      <w:r w:rsidRPr="00BD4586">
        <w:rPr>
          <w:rFonts w:asciiTheme="minorHAnsi" w:eastAsiaTheme="minorHAnsi" w:hAnsiTheme="minorHAnsi" w:cstheme="minorBidi"/>
          <w:sz w:val="24"/>
          <w:szCs w:val="24"/>
        </w:rPr>
        <w:t xml:space="preserve">In the </w:t>
      </w:r>
      <w:r w:rsidR="0082453B">
        <w:rPr>
          <w:rFonts w:asciiTheme="minorHAnsi" w:eastAsiaTheme="minorHAnsi" w:hAnsiTheme="minorHAnsi" w:cstheme="minorBidi"/>
          <w:sz w:val="24"/>
          <w:szCs w:val="24"/>
        </w:rPr>
        <w:t>first part of this study,</w:t>
      </w:r>
      <w:r w:rsidRPr="00BD4586">
        <w:rPr>
          <w:rFonts w:asciiTheme="minorHAnsi" w:eastAsiaTheme="minorHAnsi" w:hAnsiTheme="minorHAnsi" w:cstheme="minorBidi"/>
          <w:sz w:val="24"/>
          <w:szCs w:val="24"/>
        </w:rPr>
        <w:t xml:space="preserve"> relative increased expression of epit</w:t>
      </w:r>
      <w:r w:rsidR="009072CD">
        <w:rPr>
          <w:rFonts w:asciiTheme="minorHAnsi" w:eastAsiaTheme="minorHAnsi" w:hAnsiTheme="minorHAnsi" w:cstheme="minorBidi"/>
          <w:sz w:val="24"/>
          <w:szCs w:val="24"/>
        </w:rPr>
        <w:t>helial keratins in LSPC</w:t>
      </w:r>
      <w:r w:rsidR="0082453B">
        <w:rPr>
          <w:rFonts w:asciiTheme="minorHAnsi" w:eastAsiaTheme="minorHAnsi" w:hAnsiTheme="minorHAnsi" w:cstheme="minorBidi"/>
          <w:sz w:val="24"/>
          <w:szCs w:val="24"/>
        </w:rPr>
        <w:t xml:space="preserve"> was shown</w:t>
      </w:r>
      <w:r w:rsidR="009072CD">
        <w:rPr>
          <w:rFonts w:asciiTheme="minorHAnsi" w:eastAsiaTheme="minorHAnsi" w:hAnsiTheme="minorHAnsi" w:cstheme="minorBidi"/>
          <w:sz w:val="24"/>
          <w:szCs w:val="24"/>
        </w:rPr>
        <w:t xml:space="preserve"> compared</w:t>
      </w:r>
      <w:r w:rsidRPr="00BD4586">
        <w:rPr>
          <w:rFonts w:asciiTheme="minorHAnsi" w:eastAsiaTheme="minorHAnsi" w:hAnsiTheme="minorHAnsi" w:cstheme="minorBidi"/>
          <w:sz w:val="24"/>
          <w:szCs w:val="24"/>
        </w:rPr>
        <w:t xml:space="preserve"> to ROUC in </w:t>
      </w:r>
      <w:r w:rsidR="00A65C7A">
        <w:rPr>
          <w:rFonts w:asciiTheme="minorHAnsi" w:eastAsiaTheme="minorHAnsi" w:hAnsiTheme="minorHAnsi" w:cstheme="minorBidi"/>
          <w:sz w:val="24"/>
          <w:szCs w:val="24"/>
        </w:rPr>
        <w:t>the insoluble proteome fraction</w:t>
      </w:r>
      <w:r w:rsidR="00E649C6" w:rsidRPr="00BD4586">
        <w:rPr>
          <w:sz w:val="24"/>
          <w:szCs w:val="24"/>
        </w:rPr>
        <w:t>.</w:t>
      </w:r>
      <w:r w:rsidRPr="00BD4586">
        <w:rPr>
          <w:rFonts w:asciiTheme="minorHAnsi" w:eastAsiaTheme="minorHAnsi" w:hAnsiTheme="minorHAnsi" w:cstheme="minorBidi"/>
          <w:sz w:val="24"/>
          <w:szCs w:val="24"/>
        </w:rPr>
        <w:t xml:space="preserve"> These outcome </w:t>
      </w:r>
      <w:r w:rsidR="0082453B">
        <w:rPr>
          <w:rFonts w:asciiTheme="minorHAnsi" w:eastAsiaTheme="minorHAnsi" w:hAnsiTheme="minorHAnsi" w:cstheme="minorBidi"/>
          <w:sz w:val="24"/>
          <w:szCs w:val="24"/>
        </w:rPr>
        <w:t>results were consistent with the previous</w:t>
      </w:r>
      <w:r w:rsidRPr="00BD4586">
        <w:rPr>
          <w:rFonts w:asciiTheme="minorHAnsi" w:eastAsiaTheme="minorHAnsi" w:hAnsiTheme="minorHAnsi" w:cstheme="minorBidi"/>
          <w:sz w:val="24"/>
          <w:szCs w:val="24"/>
        </w:rPr>
        <w:t xml:space="preserve"> insoluble iTRAQ proteomics experiment </w:t>
      </w:r>
      <w:r w:rsidR="005C355E" w:rsidRPr="00BD4586">
        <w:rPr>
          <w:rFonts w:asciiTheme="minorHAnsi" w:eastAsiaTheme="minorHAnsi" w:hAnsiTheme="minorHAnsi" w:cstheme="minorBidi"/>
          <w:sz w:val="24"/>
          <w:szCs w:val="24"/>
        </w:rPr>
        <w:fldChar w:fldCharType="begin"/>
      </w:r>
      <w:r w:rsidR="002C1514">
        <w:rPr>
          <w:rFonts w:asciiTheme="minorHAnsi" w:eastAsiaTheme="minorHAnsi" w:hAnsiTheme="minorHAnsi" w:cstheme="minorBidi"/>
          <w:sz w:val="24"/>
          <w:szCs w:val="24"/>
        </w:rPr>
        <w:instrText xml:space="preserve"> ADDIN EN.CITE &lt;EndNote&gt;&lt;Cite&gt;&lt;Author&gt;Corfe&lt;/Author&gt;&lt;Year&gt;2015&lt;/Year&gt;&lt;RecNum&gt;5&lt;/RecNum&gt;&lt;DisplayText&gt;(261)&lt;/DisplayText&gt;&lt;record&gt;&lt;rec-number&gt;5&lt;/rec-number&gt;&lt;foreign-keys&gt;&lt;key app="EN" db-id="0v0dsaraxtwawves5535wwp59zwsssw5f50s" timestamp="1454845545"&gt;5&lt;/key&gt;&lt;/foreign-keys&gt;&lt;ref-type name="Journal Article"&gt;17&lt;/ref-type&gt;&lt;contributors&gt;&lt;authors&gt;&lt;author&gt;Corfe, B.M.&lt;/author&gt;&lt;author&gt;Majumdar, D.&lt;/author&gt;&lt;author&gt;Assadsangabi, A.&lt;/author&gt;&lt;author&gt;Marsh, A.M.R.&lt;/author&gt;&lt;author&gt;Cross, S.S.&lt;/author&gt;&lt;author&gt;Connolly, J.B.&lt;/author&gt;&lt;author&gt;Evans, C.A.&lt;/author&gt;&lt;author&gt;Lobo, A.J.&lt;/author&gt;&lt;/authors&gt;&lt;/contributors&gt;&lt;titles&gt;&lt;title&gt;Inflammation decreases keratin level in ulcerative colitis; inadequate restoration associates with increased risk of colitis-associated cancer&lt;/title&gt;&lt;secondary-title&gt;BMJ Open Gastro&lt;/secondary-title&gt;&lt;/titles&gt;&lt;pages&gt;e000024&lt;/pages&gt;&lt;volume&gt;2&lt;/volume&gt;&lt;dates&gt;&lt;year&gt;2015&lt;/year&gt;&lt;/dates&gt;&lt;electronic-resource-num&gt;doi:10.1136/bmjgast-2014-000024&lt;/electronic-resource-num&gt;&lt;/record&gt;&lt;/Cite&gt;&lt;/EndNote&gt;</w:instrText>
      </w:r>
      <w:r w:rsidR="005C355E" w:rsidRPr="00BD4586">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(261)</w:t>
      </w:r>
      <w:r w:rsidR="005C355E" w:rsidRPr="00BD4586">
        <w:rPr>
          <w:rFonts w:asciiTheme="minorHAnsi" w:eastAsiaTheme="minorHAnsi" w:hAnsiTheme="minorHAnsi" w:cstheme="minorBidi"/>
          <w:sz w:val="24"/>
          <w:szCs w:val="24"/>
        </w:rPr>
        <w:fldChar w:fldCharType="end"/>
      </w:r>
      <w:r w:rsidR="0082453B">
        <w:rPr>
          <w:rFonts w:asciiTheme="minorHAnsi" w:eastAsiaTheme="minorHAnsi" w:hAnsiTheme="minorHAnsi" w:cstheme="minorBidi"/>
          <w:sz w:val="24"/>
          <w:szCs w:val="24"/>
        </w:rPr>
        <w:t>. S</w:t>
      </w:r>
      <w:r w:rsidRPr="00BD4586">
        <w:rPr>
          <w:rFonts w:asciiTheme="minorHAnsi" w:eastAsiaTheme="minorHAnsi" w:hAnsiTheme="minorHAnsi" w:cstheme="minorBidi"/>
          <w:sz w:val="24"/>
          <w:szCs w:val="24"/>
        </w:rPr>
        <w:t xml:space="preserve">imilar relative trend during analysis of the soluble proteome fraction </w:t>
      </w:r>
      <w:r w:rsidR="0082453B">
        <w:rPr>
          <w:rFonts w:asciiTheme="minorHAnsi" w:eastAsiaTheme="minorHAnsi" w:hAnsiTheme="minorHAnsi" w:cstheme="minorBidi"/>
          <w:sz w:val="24"/>
          <w:szCs w:val="24"/>
        </w:rPr>
        <w:t>was not observed, also in line with the</w:t>
      </w:r>
      <w:r w:rsidRPr="00BD4586">
        <w:rPr>
          <w:rFonts w:asciiTheme="minorHAnsi" w:eastAsiaTheme="minorHAnsi" w:hAnsiTheme="minorHAnsi" w:cstheme="minorBidi"/>
          <w:sz w:val="24"/>
          <w:szCs w:val="24"/>
        </w:rPr>
        <w:t xml:space="preserve"> soluble iTRAQ experiment presented in this chapter. These outcome results were internally validated and further independently confirmed through immunoblotting. Considering K8 relative levels in both soluble and insoluble proteome fractions, it is therefore concluded that the total K8 relative levels should be higher </w:t>
      </w:r>
      <w:r w:rsidRPr="00BD4586">
        <w:rPr>
          <w:rFonts w:asciiTheme="minorHAnsi" w:eastAsiaTheme="minorHAnsi" w:hAnsiTheme="minorHAnsi" w:cstheme="minorBidi"/>
          <w:bCs/>
          <w:sz w:val="24"/>
          <w:szCs w:val="24"/>
        </w:rPr>
        <w:t>in colonic epithelial cells during LSPC compared to the levels in ROUC</w:t>
      </w:r>
      <w:r w:rsidRPr="00BD4586">
        <w:rPr>
          <w:rFonts w:asciiTheme="minorHAnsi" w:eastAsiaTheme="minorHAnsi" w:hAnsiTheme="minorHAnsi" w:cstheme="minorBidi"/>
          <w:sz w:val="24"/>
          <w:szCs w:val="24"/>
        </w:rPr>
        <w:t xml:space="preserve">. Relative lower total K8 levels in ROUC could be explained as the by-product of recent acute inflammation in this cohort, which lags behind histologic restoration, as median time from the last UC relapse to index endoscopy in both ROUC cohorts was 1.5 month and hence not enough time for complete structural </w:t>
      </w:r>
      <w:r w:rsidRPr="00BD4586">
        <w:rPr>
          <w:rFonts w:asciiTheme="minorHAnsi" w:eastAsiaTheme="minorHAnsi" w:hAnsiTheme="minorHAnsi" w:cstheme="minorBidi"/>
          <w:sz w:val="24"/>
          <w:szCs w:val="24"/>
        </w:rPr>
        <w:lastRenderedPageBreak/>
        <w:t>repair</w:t>
      </w:r>
      <w:r w:rsidRPr="00BD4586">
        <w:rPr>
          <w:rFonts w:asciiTheme="minorHAnsi" w:eastAsiaTheme="minorHAnsi" w:hAnsiTheme="minorHAnsi" w:cstheme="minorBidi"/>
          <w:bCs/>
          <w:sz w:val="24"/>
          <w:szCs w:val="24"/>
        </w:rPr>
        <w:t xml:space="preserve">. In contrast the LSPC group had significantly longer period of remission prior to index endoscopy (median: 32 months) (p‹0.01). </w:t>
      </w:r>
    </w:p>
    <w:p w14:paraId="4E820B2E" w14:textId="77777777" w:rsidR="00C30307" w:rsidRDefault="00C30307" w:rsidP="00BD4586">
      <w:pPr>
        <w:spacing w:line="360" w:lineRule="auto"/>
        <w:rPr>
          <w:rFonts w:asciiTheme="minorHAnsi" w:eastAsiaTheme="minorHAnsi" w:hAnsiTheme="minorHAnsi" w:cstheme="minorBidi"/>
          <w:bCs/>
          <w:sz w:val="24"/>
          <w:szCs w:val="24"/>
        </w:rPr>
      </w:pPr>
    </w:p>
    <w:p w14:paraId="28051381" w14:textId="1AFF6409" w:rsidR="00BD4586" w:rsidRPr="00D0129F" w:rsidRDefault="00942E9D" w:rsidP="00BD4586">
      <w:pPr>
        <w:spacing w:line="360" w:lineRule="auto"/>
        <w:rPr>
          <w:b/>
        </w:rPr>
      </w:pPr>
      <w:r>
        <w:rPr>
          <w:rFonts w:asciiTheme="minorHAnsi" w:eastAsiaTheme="minorHAnsi" w:hAnsiTheme="minorHAnsi" w:cstheme="minorBidi"/>
          <w:sz w:val="24"/>
          <w:szCs w:val="24"/>
        </w:rPr>
        <w:t>In order to</w:t>
      </w:r>
      <w:r w:rsidR="00D0129F" w:rsidRPr="00BD4586">
        <w:rPr>
          <w:rFonts w:asciiTheme="minorHAnsi" w:eastAsiaTheme="minorHAnsi" w:hAnsiTheme="minorHAnsi" w:cstheme="minorBidi"/>
          <w:sz w:val="24"/>
          <w:szCs w:val="24"/>
        </w:rPr>
        <w:t xml:space="preserve"> observe the K8 distribution range along the</w:t>
      </w:r>
      <w:r w:rsidR="00D0129F">
        <w:rPr>
          <w:rFonts w:asciiTheme="minorHAnsi" w:eastAsiaTheme="minorHAnsi" w:hAnsiTheme="minorHAnsi" w:cstheme="minorBidi"/>
          <w:sz w:val="24"/>
          <w:szCs w:val="24"/>
        </w:rPr>
        <w:t xml:space="preserve"> isoelectric bands, w</w:t>
      </w:r>
      <w:r w:rsidR="00D0129F" w:rsidRPr="00BD4586">
        <w:rPr>
          <w:rFonts w:asciiTheme="minorHAnsi" w:eastAsiaTheme="minorHAnsi" w:hAnsiTheme="minorHAnsi" w:cstheme="minorBidi"/>
          <w:sz w:val="24"/>
          <w:szCs w:val="24"/>
        </w:rPr>
        <w:t xml:space="preserve">estern blotting </w:t>
      </w:r>
      <w:r w:rsidR="00D0129F">
        <w:rPr>
          <w:rFonts w:asciiTheme="minorHAnsi" w:eastAsiaTheme="minorHAnsi" w:hAnsiTheme="minorHAnsi" w:cstheme="minorBidi"/>
          <w:sz w:val="24"/>
          <w:szCs w:val="24"/>
        </w:rPr>
        <w:t xml:space="preserve">was performed </w:t>
      </w:r>
      <w:r w:rsidR="00D0129F" w:rsidRPr="00BD4586">
        <w:rPr>
          <w:rFonts w:asciiTheme="minorHAnsi" w:eastAsiaTheme="minorHAnsi" w:hAnsiTheme="minorHAnsi" w:cstheme="minorBidi"/>
          <w:sz w:val="24"/>
          <w:szCs w:val="24"/>
        </w:rPr>
        <w:t>on the previously pooled LSPC, ROUC and control sample</w:t>
      </w:r>
      <w:r w:rsidR="00D0129F">
        <w:rPr>
          <w:rFonts w:asciiTheme="minorHAnsi" w:eastAsiaTheme="minorHAnsi" w:hAnsiTheme="minorHAnsi" w:cstheme="minorBidi"/>
          <w:sz w:val="24"/>
          <w:szCs w:val="24"/>
        </w:rPr>
        <w:t>s</w:t>
      </w:r>
      <w:r w:rsidR="00D0129F" w:rsidRPr="00BD4586">
        <w:rPr>
          <w:rFonts w:asciiTheme="minorHAnsi" w:eastAsiaTheme="minorHAnsi" w:hAnsiTheme="minorHAnsi" w:cstheme="minorBidi"/>
          <w:sz w:val="24"/>
          <w:szCs w:val="24"/>
        </w:rPr>
        <w:t xml:space="preserve">. </w:t>
      </w:r>
      <w:r w:rsidR="00D0129F">
        <w:rPr>
          <w:rFonts w:asciiTheme="minorHAnsi" w:eastAsiaTheme="minorHAnsi" w:hAnsiTheme="minorHAnsi" w:cstheme="minorBidi"/>
          <w:sz w:val="24"/>
          <w:szCs w:val="24"/>
        </w:rPr>
        <w:t>The K8 bands observation suggested</w:t>
      </w:r>
      <w:r w:rsidR="00D0129F" w:rsidRPr="00BD4586">
        <w:rPr>
          <w:rFonts w:asciiTheme="minorHAnsi" w:eastAsiaTheme="minorHAnsi" w:hAnsiTheme="minorHAnsi" w:cstheme="minorBidi"/>
          <w:sz w:val="24"/>
          <w:szCs w:val="24"/>
        </w:rPr>
        <w:t xml:space="preserve"> that there are relatively higher levels of K8 proteoforms with higher MW (around 50 </w:t>
      </w:r>
      <w:proofErr w:type="gramStart"/>
      <w:r w:rsidR="00D0129F" w:rsidRPr="00BD4586">
        <w:rPr>
          <w:rFonts w:asciiTheme="minorHAnsi" w:eastAsiaTheme="minorHAnsi" w:hAnsiTheme="minorHAnsi" w:cstheme="minorBidi"/>
          <w:sz w:val="24"/>
          <w:szCs w:val="24"/>
        </w:rPr>
        <w:t>kD</w:t>
      </w:r>
      <w:proofErr w:type="gramEnd"/>
      <w:r w:rsidR="00D0129F" w:rsidRPr="00BD4586">
        <w:rPr>
          <w:rFonts w:asciiTheme="minorHAnsi" w:eastAsiaTheme="minorHAnsi" w:hAnsiTheme="minorHAnsi" w:cstheme="minorBidi"/>
          <w:sz w:val="24"/>
          <w:szCs w:val="24"/>
        </w:rPr>
        <w:t>) in both soluble and insoluble fraction in LSPC; conversely, there are relatively higher levels of K8 proteoforms with lower molecular weights (MW) (around 37kD) in both soluble and insoluble fractions in ROUC.</w:t>
      </w:r>
      <w:r w:rsidR="00D0129F">
        <w:rPr>
          <w:rFonts w:asciiTheme="minorHAnsi" w:eastAsiaTheme="minorHAnsi" w:hAnsiTheme="minorHAnsi" w:cstheme="minorBidi"/>
          <w:sz w:val="24"/>
          <w:szCs w:val="24"/>
        </w:rPr>
        <w:t xml:space="preserve"> This could be either due to different forms of K8 proteoforms and/or in fact as a result of higher </w:t>
      </w:r>
      <w:r w:rsidR="0082453B">
        <w:rPr>
          <w:rFonts w:asciiTheme="minorHAnsi" w:eastAsiaTheme="minorHAnsi" w:hAnsiTheme="minorHAnsi" w:cstheme="minorBidi"/>
          <w:sz w:val="24"/>
          <w:szCs w:val="24"/>
        </w:rPr>
        <w:t xml:space="preserve">relative </w:t>
      </w:r>
      <w:r w:rsidR="00D0129F">
        <w:rPr>
          <w:rFonts w:asciiTheme="minorHAnsi" w:eastAsiaTheme="minorHAnsi" w:hAnsiTheme="minorHAnsi" w:cstheme="minorBidi"/>
          <w:sz w:val="24"/>
          <w:szCs w:val="24"/>
        </w:rPr>
        <w:t xml:space="preserve">percentage of PTMs in LSPC </w:t>
      </w:r>
      <w:r w:rsidR="0082453B">
        <w:rPr>
          <w:rFonts w:asciiTheme="minorHAnsi" w:eastAsiaTheme="minorHAnsi" w:hAnsiTheme="minorHAnsi" w:cstheme="minorBidi"/>
          <w:sz w:val="24"/>
          <w:szCs w:val="24"/>
        </w:rPr>
        <w:t>compared</w:t>
      </w:r>
      <w:r w:rsidR="00D0129F">
        <w:rPr>
          <w:rFonts w:asciiTheme="minorHAnsi" w:eastAsiaTheme="minorHAnsi" w:hAnsiTheme="minorHAnsi" w:cstheme="minorBidi"/>
          <w:sz w:val="24"/>
          <w:szCs w:val="24"/>
        </w:rPr>
        <w:t xml:space="preserve"> to ROUC.</w:t>
      </w:r>
      <w:r w:rsidR="00D0129F">
        <w:rPr>
          <w:b/>
        </w:rPr>
        <w:t xml:space="preserve"> </w:t>
      </w:r>
      <w:r w:rsidR="00BD4586" w:rsidRPr="00BD4586">
        <w:rPr>
          <w:rFonts w:asciiTheme="minorHAnsi" w:eastAsiaTheme="minorHAnsi" w:hAnsiTheme="minorHAnsi" w:cstheme="minorBidi"/>
          <w:bCs/>
          <w:sz w:val="24"/>
          <w:szCs w:val="24"/>
        </w:rPr>
        <w:t>Whether restoration of K8 in LSPC is a ca</w:t>
      </w:r>
      <w:r w:rsidR="00CD0078">
        <w:rPr>
          <w:rFonts w:asciiTheme="minorHAnsi" w:eastAsiaTheme="minorHAnsi" w:hAnsiTheme="minorHAnsi" w:cstheme="minorBidi"/>
          <w:bCs/>
          <w:sz w:val="24"/>
          <w:szCs w:val="24"/>
        </w:rPr>
        <w:t>use or simply the effect of long</w:t>
      </w:r>
      <w:r w:rsidR="00BD4586" w:rsidRPr="00BD4586">
        <w:rPr>
          <w:rFonts w:asciiTheme="minorHAnsi" w:eastAsiaTheme="minorHAnsi" w:hAnsiTheme="minorHAnsi" w:cstheme="minorBidi"/>
          <w:bCs/>
          <w:sz w:val="24"/>
          <w:szCs w:val="24"/>
        </w:rPr>
        <w:t xml:space="preserve"> remission needs to be further investigated. In other words, wheth</w:t>
      </w:r>
      <w:r w:rsidR="00CD0078">
        <w:rPr>
          <w:rFonts w:asciiTheme="minorHAnsi" w:eastAsiaTheme="minorHAnsi" w:hAnsiTheme="minorHAnsi" w:cstheme="minorBidi"/>
          <w:bCs/>
          <w:sz w:val="24"/>
          <w:szCs w:val="24"/>
        </w:rPr>
        <w:t>er K8 restoration with the observed</w:t>
      </w:r>
      <w:r w:rsidR="00BD4586" w:rsidRPr="00BD4586">
        <w:rPr>
          <w:rFonts w:asciiTheme="minorHAnsi" w:eastAsiaTheme="minorHAnsi" w:hAnsiTheme="minorHAnsi" w:cstheme="minorBidi"/>
          <w:bCs/>
          <w:sz w:val="24"/>
          <w:szCs w:val="24"/>
        </w:rPr>
        <w:t xml:space="preserve"> isoform distribution could further be exploited as a sign of relative mucosal stability and prolong remission</w:t>
      </w:r>
      <w:r w:rsidR="00546BCE">
        <w:rPr>
          <w:rFonts w:asciiTheme="minorHAnsi" w:eastAsiaTheme="minorHAnsi" w:hAnsiTheme="minorHAnsi" w:cstheme="minorBidi"/>
          <w:bCs/>
          <w:sz w:val="24"/>
          <w:szCs w:val="24"/>
        </w:rPr>
        <w:t>,</w:t>
      </w:r>
      <w:r w:rsidR="00BD4586" w:rsidRPr="00BD4586">
        <w:rPr>
          <w:rFonts w:asciiTheme="minorHAnsi" w:eastAsiaTheme="minorHAnsi" w:hAnsiTheme="minorHAnsi" w:cstheme="minorBidi"/>
          <w:bCs/>
          <w:sz w:val="24"/>
          <w:szCs w:val="24"/>
        </w:rPr>
        <w:t xml:space="preserve"> is yet to be investigated in future studies. </w:t>
      </w:r>
    </w:p>
    <w:p w14:paraId="52AD73A0" w14:textId="77777777" w:rsidR="00942E9D" w:rsidRDefault="00942E9D" w:rsidP="00BD4586">
      <w:pPr>
        <w:spacing w:line="360" w:lineRule="auto"/>
        <w:rPr>
          <w:rFonts w:asciiTheme="minorHAnsi" w:eastAsiaTheme="minorHAnsi" w:hAnsiTheme="minorHAnsi" w:cstheme="minorBidi"/>
          <w:bCs/>
          <w:sz w:val="24"/>
          <w:szCs w:val="24"/>
        </w:rPr>
      </w:pPr>
    </w:p>
    <w:p w14:paraId="3D04D1D2" w14:textId="3942FCD2" w:rsidR="00942E9D" w:rsidRDefault="00BD4586" w:rsidP="00BD4586">
      <w:pPr>
        <w:spacing w:line="360" w:lineRule="auto"/>
        <w:rPr>
          <w:rFonts w:asciiTheme="minorHAnsi" w:eastAsiaTheme="minorHAnsi" w:hAnsiTheme="minorHAnsi" w:cstheme="minorBidi"/>
          <w:bCs/>
          <w:sz w:val="24"/>
          <w:szCs w:val="24"/>
        </w:rPr>
      </w:pPr>
      <w:r w:rsidRPr="00BD4586">
        <w:rPr>
          <w:rFonts w:asciiTheme="minorHAnsi" w:eastAsiaTheme="minorHAnsi" w:hAnsiTheme="minorHAnsi" w:cstheme="minorBidi"/>
          <w:bCs/>
          <w:sz w:val="24"/>
          <w:szCs w:val="24"/>
        </w:rPr>
        <w:t xml:space="preserve">In the second part of the study, we investigated soluble proteome in LSPC, ROUC and normal controls in the search of </w:t>
      </w:r>
      <w:r w:rsidR="002F37E4">
        <w:rPr>
          <w:rFonts w:asciiTheme="minorHAnsi" w:eastAsiaTheme="minorHAnsi" w:hAnsiTheme="minorHAnsi" w:cstheme="minorBidi"/>
          <w:bCs/>
          <w:sz w:val="24"/>
          <w:szCs w:val="24"/>
        </w:rPr>
        <w:t>altered</w:t>
      </w:r>
      <w:r w:rsidRPr="00BD4586">
        <w:rPr>
          <w:rFonts w:asciiTheme="minorHAnsi" w:eastAsiaTheme="minorHAnsi" w:hAnsiTheme="minorHAnsi" w:cstheme="minorBidi"/>
          <w:bCs/>
          <w:sz w:val="24"/>
          <w:szCs w:val="24"/>
        </w:rPr>
        <w:t xml:space="preserve"> pathways involved in UC disease evolution and associated tissue biomarkers. </w:t>
      </w:r>
    </w:p>
    <w:p w14:paraId="37EB7BCF" w14:textId="6495B520" w:rsidR="00C81C05" w:rsidRDefault="00942E9D" w:rsidP="00C81C05">
      <w:pPr>
        <w:spacing w:line="360" w:lineRule="auto"/>
        <w:rPr>
          <w:rFonts w:asciiTheme="minorHAnsi" w:eastAsiaTheme="minorHAnsi" w:hAnsiTheme="minorHAnsi" w:cstheme="minorBidi"/>
          <w:bCs/>
          <w:sz w:val="24"/>
          <w:szCs w:val="24"/>
        </w:rPr>
      </w:pPr>
      <w:r w:rsidRPr="009D1B14">
        <w:rPr>
          <w:sz w:val="24"/>
          <w:szCs w:val="24"/>
        </w:rPr>
        <w:t xml:space="preserve">The comparison of soluble proteome in </w:t>
      </w:r>
      <w:r>
        <w:rPr>
          <w:sz w:val="24"/>
          <w:szCs w:val="24"/>
        </w:rPr>
        <w:t>LSPC versus ROUC</w:t>
      </w:r>
      <w:r w:rsidRPr="009D1B14">
        <w:rPr>
          <w:sz w:val="24"/>
          <w:szCs w:val="24"/>
        </w:rPr>
        <w:t xml:space="preserve"> mucosa w</w:t>
      </w:r>
      <w:r w:rsidR="00C81C05">
        <w:rPr>
          <w:sz w:val="24"/>
          <w:szCs w:val="24"/>
        </w:rPr>
        <w:t>as</w:t>
      </w:r>
      <w:r w:rsidRPr="009D1B14">
        <w:rPr>
          <w:sz w:val="24"/>
          <w:szCs w:val="24"/>
        </w:rPr>
        <w:t xml:space="preserve"> carried out in order to investigate altered pathways </w:t>
      </w:r>
      <w:r>
        <w:rPr>
          <w:sz w:val="24"/>
          <w:szCs w:val="24"/>
        </w:rPr>
        <w:t xml:space="preserve">involved in UC disease evolution; none of these pathways seem significantly altered when </w:t>
      </w:r>
      <w:r w:rsidRPr="004E6242">
        <w:rPr>
          <w:sz w:val="24"/>
          <w:szCs w:val="24"/>
        </w:rPr>
        <w:t>P value,</w:t>
      </w:r>
      <w:r>
        <w:rPr>
          <w:sz w:val="24"/>
          <w:szCs w:val="24"/>
        </w:rPr>
        <w:t xml:space="preserve"> FDR,</w:t>
      </w:r>
      <w:r w:rsidRPr="004E6242">
        <w:rPr>
          <w:sz w:val="24"/>
          <w:szCs w:val="24"/>
        </w:rPr>
        <w:t xml:space="preserve"> the number of entities found </w:t>
      </w:r>
      <w:r>
        <w:rPr>
          <w:sz w:val="24"/>
          <w:szCs w:val="24"/>
        </w:rPr>
        <w:t>in comparison to</w:t>
      </w:r>
      <w:r w:rsidRPr="004E6242">
        <w:rPr>
          <w:sz w:val="24"/>
          <w:szCs w:val="24"/>
        </w:rPr>
        <w:t xml:space="preserve"> the number of entities in </w:t>
      </w:r>
      <w:r>
        <w:rPr>
          <w:sz w:val="24"/>
          <w:szCs w:val="24"/>
        </w:rPr>
        <w:t>each</w:t>
      </w:r>
      <w:r w:rsidRPr="004E6242">
        <w:rPr>
          <w:sz w:val="24"/>
          <w:szCs w:val="24"/>
        </w:rPr>
        <w:t xml:space="preserve"> pathway </w:t>
      </w:r>
      <w:r>
        <w:rPr>
          <w:sz w:val="24"/>
          <w:szCs w:val="24"/>
        </w:rPr>
        <w:t>are</w:t>
      </w:r>
      <w:r w:rsidRPr="00BD4586">
        <w:rPr>
          <w:sz w:val="24"/>
          <w:szCs w:val="24"/>
        </w:rPr>
        <w:t xml:space="preserve"> </w:t>
      </w:r>
      <w:r>
        <w:rPr>
          <w:sz w:val="24"/>
          <w:szCs w:val="24"/>
        </w:rPr>
        <w:t xml:space="preserve">taken into consideration collectively. </w:t>
      </w:r>
      <w:r w:rsidR="00C81C05" w:rsidRPr="00C81C05">
        <w:rPr>
          <w:rFonts w:asciiTheme="minorHAnsi" w:eastAsiaTheme="minorHAnsi" w:hAnsiTheme="minorHAnsi" w:cstheme="minorBidi"/>
          <w:bCs/>
          <w:sz w:val="24"/>
          <w:szCs w:val="24"/>
        </w:rPr>
        <w:t>Amongs</w:t>
      </w:r>
      <w:r w:rsidR="00C81C05">
        <w:rPr>
          <w:rFonts w:asciiTheme="minorHAnsi" w:eastAsiaTheme="minorHAnsi" w:hAnsiTheme="minorHAnsi" w:cstheme="minorBidi"/>
          <w:bCs/>
          <w:sz w:val="24"/>
          <w:szCs w:val="24"/>
        </w:rPr>
        <w:t>t the proteins involved in the</w:t>
      </w:r>
      <w:r w:rsidR="00C81C05" w:rsidRPr="00C81C05">
        <w:rPr>
          <w:rFonts w:asciiTheme="minorHAnsi" w:eastAsiaTheme="minorHAnsi" w:hAnsiTheme="minorHAnsi" w:cstheme="minorBidi"/>
          <w:bCs/>
          <w:sz w:val="24"/>
          <w:szCs w:val="24"/>
        </w:rPr>
        <w:t xml:space="preserve"> pathways, up-regulation of TPM1, TPM3 and MDH2 with down-regulation of ANXA6, GAPDH, H1F3 and H1F5</w:t>
      </w:r>
      <w:r w:rsidR="00C81C05">
        <w:rPr>
          <w:rFonts w:asciiTheme="minorHAnsi" w:eastAsiaTheme="minorHAnsi" w:hAnsiTheme="minorHAnsi" w:cstheme="minorBidi"/>
          <w:bCs/>
          <w:sz w:val="24"/>
          <w:szCs w:val="24"/>
        </w:rPr>
        <w:t xml:space="preserve"> were identified.</w:t>
      </w:r>
    </w:p>
    <w:p w14:paraId="7E829D3C" w14:textId="7F23ECC1" w:rsidR="00C81C05" w:rsidRPr="00BD4586" w:rsidRDefault="00C81C05" w:rsidP="00C81C05">
      <w:pPr>
        <w:spacing w:line="360" w:lineRule="auto"/>
        <w:rPr>
          <w:rFonts w:asciiTheme="minorHAnsi" w:eastAsiaTheme="minorHAnsi" w:hAnsiTheme="minorHAnsi" w:cstheme="minorBidi"/>
          <w:bCs/>
          <w:sz w:val="24"/>
          <w:szCs w:val="24"/>
        </w:rPr>
      </w:pPr>
      <w:r w:rsidRPr="00C81C05">
        <w:rPr>
          <w:rFonts w:asciiTheme="minorHAnsi" w:eastAsiaTheme="minorHAnsi" w:hAnsiTheme="minorHAnsi" w:cstheme="minorBidi"/>
          <w:bCs/>
          <w:sz w:val="24"/>
          <w:szCs w:val="24"/>
        </w:rPr>
        <w:t xml:space="preserve">The roles of TPM1-3 involved in muscle contraction in UC were discussed in detail in chapter 4. The other intracellular protein with purported role in endocytosis through involvement in budding of the clathrin-coated pits is annexin6 </w:t>
      </w:r>
      <w:r w:rsidRPr="00C81C05">
        <w:rPr>
          <w:rFonts w:asciiTheme="minorHAnsi" w:eastAsiaTheme="minorHAnsi" w:hAnsiTheme="minorHAnsi" w:cstheme="minorBidi"/>
          <w:bCs/>
          <w:sz w:val="24"/>
          <w:szCs w:val="24"/>
        </w:rPr>
        <w:fldChar w:fldCharType="begin"/>
      </w:r>
      <w:r w:rsidR="002C1514">
        <w:rPr>
          <w:rFonts w:asciiTheme="minorHAnsi" w:eastAsiaTheme="minorHAnsi" w:hAnsiTheme="minorHAnsi" w:cstheme="minorBidi"/>
          <w:bCs/>
          <w:sz w:val="24"/>
          <w:szCs w:val="24"/>
        </w:rPr>
        <w:instrText xml:space="preserve"> ADDIN EN.CITE &lt;EndNote&gt;&lt;Cite&gt;&lt;Author&gt;Lin&lt;/Author&gt;&lt;Year&gt;1992&lt;/Year&gt;&lt;RecNum&gt;243&lt;/RecNum&gt;&lt;DisplayText&gt;(353)&lt;/DisplayText&gt;&lt;record&gt;&lt;rec-number&gt;243&lt;/rec-number&gt;&lt;foreign-keys&gt;&lt;key app="EN" db-id="t0f2trvxdtfdanedpdux0rrjsvept95p5vz0" timestamp="1455189776"&gt;243&lt;/key&gt;&lt;/foreign-keys&gt;&lt;ref-type name="Journal Article"&gt;17&lt;/ref-type&gt;&lt;contributors&gt;&lt;authors&gt;&lt;author&gt;Lin, H. C.&lt;/author&gt;&lt;author&gt;Sudhof, T. C.&lt;/author&gt;&lt;author&gt;Anderson, R. G.&lt;/author&gt;&lt;/authors&gt;&lt;/contributors&gt;&lt;auth-address&gt;Department of Cell Biology, University of Texas Southwestern Medical Center, Dallas 75235-9039.&lt;/auth-address&gt;&lt;titles&gt;&lt;title&gt;Annexin VI is required for budding of clathrin-coated pits&lt;/title&gt;&lt;secondary-title&gt;Cell&lt;/secondary-title&gt;&lt;alt-title&gt;Cell&lt;/alt-title&gt;&lt;/titles&gt;&lt;periodical&gt;&lt;full-title&gt;Cell&lt;/full-title&gt;&lt;abbr-1&gt;Cell&lt;/abbr-1&gt;&lt;/periodical&gt;&lt;alt-periodical&gt;&lt;full-title&gt;Cell&lt;/full-title&gt;&lt;abbr-1&gt;Cell&lt;/abbr-1&gt;&lt;/alt-periodical&gt;&lt;pages&gt;283-91&lt;/pages&gt;&lt;volume&gt;70&lt;/volume&gt;&lt;number&gt;2&lt;/number&gt;&lt;edition&gt;1992/07/24&lt;/edition&gt;&lt;keywords&gt;&lt;keyword&gt;Adenosine Triphosphate/metabolism&lt;/keyword&gt;&lt;keyword&gt;Annexin A6&lt;/keyword&gt;&lt;keyword&gt;Calcium/metabolism&lt;/keyword&gt;&lt;keyword&gt;Calcium-Binding Proteins/*metabolism&lt;/keyword&gt;&lt;keyword&gt;Cell Membrane/*metabolism&lt;/keyword&gt;&lt;keyword&gt;Clathrin/*metabolism&lt;/keyword&gt;&lt;keyword&gt;Coated Pits, Cell-Membrane/*metabolism&lt;/keyword&gt;&lt;keyword&gt;Cytosol/metabolism&lt;/keyword&gt;&lt;keyword&gt;Humans&lt;/keyword&gt;&lt;keyword&gt;Tumor Cells, Cultured&lt;/keyword&gt;&lt;/keywords&gt;&lt;dates&gt;&lt;year&gt;1992&lt;/year&gt;&lt;pub-dates&gt;&lt;date&gt;Jul 24&lt;/date&gt;&lt;/pub-dates&gt;&lt;/dates&gt;&lt;isbn&gt;0092-8674 (Print)&amp;#xD;0092-8674&lt;/isbn&gt;&lt;accession-num&gt;1386288&lt;/accession-num&gt;&lt;remote-database-provider&gt;NLM&lt;/remote-database-provider&gt;&lt;language&gt;eng&lt;/language&gt;&lt;/record&gt;&lt;/Cite&gt;&lt;/EndNote&gt;</w:instrText>
      </w:r>
      <w:r w:rsidRPr="00C81C05">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(353)</w:t>
      </w:r>
      <w:r w:rsidRPr="00C81C05">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t xml:space="preserve">. Annexin belongs to a group of calcium-dependent phospholipid-binding proteins, which contains a distinct amino acid repeat sequence called an annexin repeat </w:t>
      </w:r>
      <w:r w:rsidRPr="00C81C05">
        <w:rPr>
          <w:rFonts w:asciiTheme="minorHAnsi" w:eastAsiaTheme="minorHAnsi" w:hAnsiTheme="minorHAnsi" w:cstheme="minorBidi"/>
          <w:bCs/>
          <w:sz w:val="24"/>
          <w:szCs w:val="24"/>
        </w:rPr>
        <w:fldChar w:fldCharType="begin">
          <w:fldData xml:space="preserve">PEVuZE5vdGU+PENpdGU+PEF1dGhvcj5TbXl0aGU8L0F1dGhvcj48WWVhcj4xOTk0PC9ZZWFyPjxS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</w:fldData>
        </w:fldChar>
      </w:r>
      <w:r w:rsidR="002C1514">
        <w:rPr>
          <w:rFonts w:asciiTheme="minorHAnsi" w:eastAsiaTheme="minorHAnsi" w:hAnsiTheme="minorHAnsi" w:cstheme="minorBidi"/>
          <w:bCs/>
          <w:sz w:val="24"/>
          <w:szCs w:val="24"/>
        </w:rPr>
        <w:instrText xml:space="preserve"> ADDIN EN.CITE </w:instrText>
      </w:r>
      <w:r w:rsidR="002C1514">
        <w:rPr>
          <w:rFonts w:asciiTheme="minorHAnsi" w:eastAsiaTheme="minorHAnsi" w:hAnsiTheme="minorHAnsi" w:cstheme="minorBidi"/>
          <w:bCs/>
          <w:sz w:val="24"/>
          <w:szCs w:val="24"/>
        </w:rPr>
        <w:fldChar w:fldCharType="begin">
          <w:fldData xml:space="preserve">PEVuZE5vdGU+PENpdGU+PEF1dGhvcj5TbXl0aGU8L0F1dGhvcj48WWVhcj4xOTk0PC9ZZWFyPjxS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</w:fldData>
        </w:fldChar>
      </w:r>
      <w:r w:rsidR="002C1514">
        <w:rPr>
          <w:rFonts w:asciiTheme="minorHAnsi" w:eastAsiaTheme="minorHAnsi" w:hAnsiTheme="minorHAnsi" w:cstheme="minorBidi"/>
          <w:bCs/>
          <w:sz w:val="24"/>
          <w:szCs w:val="24"/>
        </w:rPr>
        <w:instrText xml:space="preserve"> ADDIN EN.CITE.DATA </w:instrText>
      </w:r>
      <w:r w:rsidR="002C1514">
        <w:rPr>
          <w:rFonts w:asciiTheme="minorHAnsi" w:eastAsiaTheme="minorHAnsi" w:hAnsiTheme="minorHAnsi" w:cstheme="minorBidi"/>
          <w:bCs/>
          <w:sz w:val="24"/>
          <w:szCs w:val="24"/>
        </w:rPr>
      </w:r>
      <w:r w:rsidR="002C1514">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r>
      <w:r w:rsidRPr="00C81C05">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(354, 355)</w:t>
      </w:r>
      <w:r w:rsidRPr="00C81C05">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t xml:space="preserve">. It is worth mentioning that the role of </w:t>
      </w:r>
      <w:r w:rsidRPr="00C81C05">
        <w:rPr>
          <w:rFonts w:asciiTheme="minorHAnsi" w:eastAsiaTheme="minorHAnsi" w:hAnsiTheme="minorHAnsi" w:cstheme="minorBidi"/>
          <w:bCs/>
          <w:sz w:val="24"/>
          <w:szCs w:val="24"/>
        </w:rPr>
        <w:lastRenderedPageBreak/>
        <w:t xml:space="preserve">annexin1 in tissue repair and immunomodulation in UC during inflammation is well documented </w:t>
      </w:r>
      <w:r w:rsidRPr="00C81C05">
        <w:rPr>
          <w:rFonts w:asciiTheme="minorHAnsi" w:eastAsiaTheme="minorHAnsi" w:hAnsiTheme="minorHAnsi" w:cstheme="minorBidi"/>
          <w:bCs/>
          <w:sz w:val="24"/>
          <w:szCs w:val="24"/>
        </w:rPr>
        <w:fldChar w:fldCharType="begin">
          <w:fldData xml:space="preserve">PEVuZE5vdGU+PENpdGU+PEF1dGhvcj5MZW9uaTwvQXV0aG9yPjxZZWFyPjIwMTU8L1llYXI+PFJl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</w:fldData>
        </w:fldChar>
      </w:r>
      <w:r w:rsidR="002C1514">
        <w:rPr>
          <w:rFonts w:asciiTheme="minorHAnsi" w:eastAsiaTheme="minorHAnsi" w:hAnsiTheme="minorHAnsi" w:cstheme="minorBidi"/>
          <w:bCs/>
          <w:sz w:val="24"/>
          <w:szCs w:val="24"/>
        </w:rPr>
        <w:instrText xml:space="preserve"> ADDIN EN.CITE </w:instrText>
      </w:r>
      <w:r w:rsidR="002C1514">
        <w:rPr>
          <w:rFonts w:asciiTheme="minorHAnsi" w:eastAsiaTheme="minorHAnsi" w:hAnsiTheme="minorHAnsi" w:cstheme="minorBidi"/>
          <w:bCs/>
          <w:sz w:val="24"/>
          <w:szCs w:val="24"/>
        </w:rPr>
        <w:fldChar w:fldCharType="begin">
          <w:fldData xml:space="preserve">PEVuZE5vdGU+PENpdGU+PEF1dGhvcj5MZW9uaTwvQXV0aG9yPjxZZWFyPjIwMTU8L1llYXI+PFJl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</w:fldData>
        </w:fldChar>
      </w:r>
      <w:r w:rsidR="002C1514">
        <w:rPr>
          <w:rFonts w:asciiTheme="minorHAnsi" w:eastAsiaTheme="minorHAnsi" w:hAnsiTheme="minorHAnsi" w:cstheme="minorBidi"/>
          <w:bCs/>
          <w:sz w:val="24"/>
          <w:szCs w:val="24"/>
        </w:rPr>
        <w:instrText xml:space="preserve"> ADDIN EN.CITE.DATA </w:instrText>
      </w:r>
      <w:r w:rsidR="002C1514">
        <w:rPr>
          <w:rFonts w:asciiTheme="minorHAnsi" w:eastAsiaTheme="minorHAnsi" w:hAnsiTheme="minorHAnsi" w:cstheme="minorBidi"/>
          <w:bCs/>
          <w:sz w:val="24"/>
          <w:szCs w:val="24"/>
        </w:rPr>
      </w:r>
      <w:r w:rsidR="002C1514">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r>
      <w:r w:rsidRPr="00C81C05">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(356, 357)</w:t>
      </w:r>
      <w:r w:rsidRPr="00C81C05">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t xml:space="preserve">. Although altered expression of serum ANXA6 was previously suggested as a discriminatory biomarker between UC and CD </w:t>
      </w:r>
      <w:r w:rsidRPr="00C81C05">
        <w:rPr>
          <w:rFonts w:asciiTheme="minorHAnsi" w:eastAsiaTheme="minorHAnsi" w:hAnsiTheme="minorHAnsi" w:cstheme="minorBidi"/>
          <w:bCs/>
          <w:sz w:val="24"/>
          <w:szCs w:val="24"/>
        </w:rPr>
        <w:fldChar w:fldCharType="begin">
          <w:fldData xml:space="preserve">PEVuZE5vdGU+PENpdGU+PEF1dGhvcj5IYXRzdWdhaTwvQXV0aG9yPjxZZWFyPjIwMTA8L1llYXI+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</w:fldData>
        </w:fldChar>
      </w:r>
      <w:r w:rsidR="002C1514">
        <w:rPr>
          <w:rFonts w:asciiTheme="minorHAnsi" w:eastAsiaTheme="minorHAnsi" w:hAnsiTheme="minorHAnsi" w:cstheme="minorBidi"/>
          <w:bCs/>
          <w:sz w:val="24"/>
          <w:szCs w:val="24"/>
        </w:rPr>
        <w:instrText xml:space="preserve"> ADDIN EN.CITE </w:instrText>
      </w:r>
      <w:r w:rsidR="002C1514">
        <w:rPr>
          <w:rFonts w:asciiTheme="minorHAnsi" w:eastAsiaTheme="minorHAnsi" w:hAnsiTheme="minorHAnsi" w:cstheme="minorBidi"/>
          <w:bCs/>
          <w:sz w:val="24"/>
          <w:szCs w:val="24"/>
        </w:rPr>
        <w:fldChar w:fldCharType="begin">
          <w:fldData xml:space="preserve">PEVuZE5vdGU+PENpdGU+PEF1dGhvcj5IYXRzdWdhaTwvQXV0aG9yPjxZZWFyPjIwMTA8L1llYXI+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</w:fldData>
        </w:fldChar>
      </w:r>
      <w:r w:rsidR="002C1514">
        <w:rPr>
          <w:rFonts w:asciiTheme="minorHAnsi" w:eastAsiaTheme="minorHAnsi" w:hAnsiTheme="minorHAnsi" w:cstheme="minorBidi"/>
          <w:bCs/>
          <w:sz w:val="24"/>
          <w:szCs w:val="24"/>
        </w:rPr>
        <w:instrText xml:space="preserve"> ADDIN EN.CITE.DATA </w:instrText>
      </w:r>
      <w:r w:rsidR="002C1514">
        <w:rPr>
          <w:rFonts w:asciiTheme="minorHAnsi" w:eastAsiaTheme="minorHAnsi" w:hAnsiTheme="minorHAnsi" w:cstheme="minorBidi"/>
          <w:bCs/>
          <w:sz w:val="24"/>
          <w:szCs w:val="24"/>
        </w:rPr>
      </w:r>
      <w:r w:rsidR="002C1514">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r>
      <w:r w:rsidRPr="00C81C05">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(152)</w:t>
      </w:r>
      <w:r w:rsidRPr="00C81C05">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t>, our study is the first to show its down-regulation in LSPC compared to ROUC.</w:t>
      </w:r>
    </w:p>
    <w:p w14:paraId="73D6FD8E" w14:textId="501549FB" w:rsidR="00C81C05" w:rsidRPr="00C81C05" w:rsidRDefault="00C81C05" w:rsidP="00C81C05">
      <w:pPr>
        <w:spacing w:line="360" w:lineRule="auto"/>
        <w:rPr>
          <w:rFonts w:asciiTheme="minorHAnsi" w:eastAsiaTheme="minorHAnsi" w:hAnsiTheme="minorHAnsi" w:cstheme="minorBidi"/>
          <w:bCs/>
          <w:sz w:val="24"/>
          <w:szCs w:val="24"/>
        </w:rPr>
      </w:pPr>
      <w:r w:rsidRPr="00C81C05">
        <w:rPr>
          <w:rFonts w:asciiTheme="minorHAnsi" w:eastAsiaTheme="minorHAnsi" w:hAnsiTheme="minorHAnsi" w:cstheme="minorBidi"/>
          <w:bCs/>
          <w:sz w:val="24"/>
          <w:szCs w:val="24"/>
        </w:rPr>
        <w:t xml:space="preserve">Linker histone H1 is a structural component of chromatin, which includes 11 different members with 7 somatic subtypes (H1.1 to H1.5, H1.0 and H1X), 3 testis-specific subtypes (H1t, H1T2 and HILS1) and 1 oocyte-specific subtype (H1oo) </w:t>
      </w:r>
      <w:r w:rsidRPr="00C81C05">
        <w:rPr>
          <w:rFonts w:asciiTheme="minorHAnsi" w:eastAsiaTheme="minorHAnsi" w:hAnsiTheme="minorHAnsi" w:cstheme="minorBidi"/>
          <w:bCs/>
          <w:sz w:val="24"/>
          <w:szCs w:val="24"/>
        </w:rPr>
        <w:fldChar w:fldCharType="begin">
          <w:fldData xml:space="preserve">PEVuZE5vdGU+PENpdGU+PEF1dGhvcj5JenpvPC9BdXRob3I+PFllYXI+MjAxNTwvWWVhcj48UmVj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</w:fldData>
        </w:fldChar>
      </w:r>
      <w:r w:rsidR="002C1514">
        <w:rPr>
          <w:rFonts w:asciiTheme="minorHAnsi" w:eastAsiaTheme="minorHAnsi" w:hAnsiTheme="minorHAnsi" w:cstheme="minorBidi"/>
          <w:bCs/>
          <w:sz w:val="24"/>
          <w:szCs w:val="24"/>
        </w:rPr>
        <w:instrText xml:space="preserve"> ADDIN EN.CITE </w:instrText>
      </w:r>
      <w:r w:rsidR="002C1514">
        <w:rPr>
          <w:rFonts w:asciiTheme="minorHAnsi" w:eastAsiaTheme="minorHAnsi" w:hAnsiTheme="minorHAnsi" w:cstheme="minorBidi"/>
          <w:bCs/>
          <w:sz w:val="24"/>
          <w:szCs w:val="24"/>
        </w:rPr>
        <w:fldChar w:fldCharType="begin">
          <w:fldData xml:space="preserve">PEVuZE5vdGU+PENpdGU+PEF1dGhvcj5JenpvPC9BdXRob3I+PFllYXI+MjAxNTwvWWVhcj48UmVj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</w:fldData>
        </w:fldChar>
      </w:r>
      <w:r w:rsidR="002C1514">
        <w:rPr>
          <w:rFonts w:asciiTheme="minorHAnsi" w:eastAsiaTheme="minorHAnsi" w:hAnsiTheme="minorHAnsi" w:cstheme="minorBidi"/>
          <w:bCs/>
          <w:sz w:val="24"/>
          <w:szCs w:val="24"/>
        </w:rPr>
        <w:instrText xml:space="preserve"> ADDIN EN.CITE.DATA </w:instrText>
      </w:r>
      <w:r w:rsidR="002C1514">
        <w:rPr>
          <w:rFonts w:asciiTheme="minorHAnsi" w:eastAsiaTheme="minorHAnsi" w:hAnsiTheme="minorHAnsi" w:cstheme="minorBidi"/>
          <w:bCs/>
          <w:sz w:val="24"/>
          <w:szCs w:val="24"/>
        </w:rPr>
      </w:r>
      <w:r w:rsidR="002C1514">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r>
      <w:r w:rsidRPr="00C81C05">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(358, 359)</w:t>
      </w:r>
      <w:r w:rsidRPr="00C81C05">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t xml:space="preserve">. Previous study by Eggena et al. suggested a COOH-terminal epitope on the histone H1 as a target protein for monoclonal UC-associated pANCA marker antibody </w:t>
      </w:r>
      <w:r w:rsidRPr="00C81C05">
        <w:rPr>
          <w:rFonts w:asciiTheme="minorHAnsi" w:eastAsiaTheme="minorHAnsi" w:hAnsiTheme="minorHAnsi" w:cstheme="minorBidi"/>
          <w:bCs/>
          <w:sz w:val="24"/>
          <w:szCs w:val="24"/>
        </w:rPr>
        <w:fldChar w:fldCharType="begin">
          <w:fldData xml:space="preserve">PEVuZE5vdGU+PENpdGU+PEF1dGhvcj5FZ2dlbmE8L0F1dGhvcj48WWVhcj4yMDAwPC9ZZWFyPjxS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</w:fldData>
        </w:fldChar>
      </w:r>
      <w:r w:rsidR="002C1514">
        <w:rPr>
          <w:rFonts w:asciiTheme="minorHAnsi" w:eastAsiaTheme="minorHAnsi" w:hAnsiTheme="minorHAnsi" w:cstheme="minorBidi"/>
          <w:bCs/>
          <w:sz w:val="24"/>
          <w:szCs w:val="24"/>
        </w:rPr>
        <w:instrText xml:space="preserve"> ADDIN EN.CITE </w:instrText>
      </w:r>
      <w:r w:rsidR="002C1514">
        <w:rPr>
          <w:rFonts w:asciiTheme="minorHAnsi" w:eastAsiaTheme="minorHAnsi" w:hAnsiTheme="minorHAnsi" w:cstheme="minorBidi"/>
          <w:bCs/>
          <w:sz w:val="24"/>
          <w:szCs w:val="24"/>
        </w:rPr>
        <w:fldChar w:fldCharType="begin">
          <w:fldData xml:space="preserve">PEVuZE5vdGU+PENpdGU+PEF1dGhvcj5FZ2dlbmE8L0F1dGhvcj48WWVhcj4yMDAwPC9ZZWFyPjxS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</w:fldData>
        </w:fldChar>
      </w:r>
      <w:r w:rsidR="002C1514">
        <w:rPr>
          <w:rFonts w:asciiTheme="minorHAnsi" w:eastAsiaTheme="minorHAnsi" w:hAnsiTheme="minorHAnsi" w:cstheme="minorBidi"/>
          <w:bCs/>
          <w:sz w:val="24"/>
          <w:szCs w:val="24"/>
        </w:rPr>
        <w:instrText xml:space="preserve"> ADDIN EN.CITE.DATA </w:instrText>
      </w:r>
      <w:r w:rsidR="002C1514">
        <w:rPr>
          <w:rFonts w:asciiTheme="minorHAnsi" w:eastAsiaTheme="minorHAnsi" w:hAnsiTheme="minorHAnsi" w:cstheme="minorBidi"/>
          <w:bCs/>
          <w:sz w:val="24"/>
          <w:szCs w:val="24"/>
        </w:rPr>
      </w:r>
      <w:r w:rsidR="002C1514">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r>
      <w:r w:rsidRPr="00C81C05">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(360)</w:t>
      </w:r>
      <w:r w:rsidRPr="00C81C05">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t xml:space="preserve">, which in turn is a predominant serum marker of UC </w:t>
      </w:r>
      <w:r w:rsidRPr="00C81C05">
        <w:rPr>
          <w:rFonts w:asciiTheme="minorHAnsi" w:eastAsiaTheme="minorHAnsi" w:hAnsiTheme="minorHAnsi" w:cstheme="minorBidi"/>
          <w:bCs/>
          <w:sz w:val="24"/>
          <w:szCs w:val="24"/>
        </w:rPr>
        <w:fldChar w:fldCharType="begin">
          <w:fldData xml:space="preserve">PEVuZE5vdGU+PENpdGU+PEF1dGhvcj5aaG9sdWRldjwvQXV0aG9yPjxZZWFyPjIwMDQ8L1llYXI+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</w:fldData>
        </w:fldChar>
      </w:r>
      <w:r w:rsidR="002C1514">
        <w:rPr>
          <w:rFonts w:asciiTheme="minorHAnsi" w:eastAsiaTheme="minorHAnsi" w:hAnsiTheme="minorHAnsi" w:cstheme="minorBidi"/>
          <w:bCs/>
          <w:sz w:val="24"/>
          <w:szCs w:val="24"/>
        </w:rPr>
        <w:instrText xml:space="preserve"> ADDIN EN.CITE </w:instrText>
      </w:r>
      <w:r w:rsidR="002C1514">
        <w:rPr>
          <w:rFonts w:asciiTheme="minorHAnsi" w:eastAsiaTheme="minorHAnsi" w:hAnsiTheme="minorHAnsi" w:cstheme="minorBidi"/>
          <w:bCs/>
          <w:sz w:val="24"/>
          <w:szCs w:val="24"/>
        </w:rPr>
        <w:fldChar w:fldCharType="begin">
          <w:fldData xml:space="preserve">PEVuZE5vdGU+PENpdGU+PEF1dGhvcj5aaG9sdWRldjwvQXV0aG9yPjxZZWFyPjIwMDQ8L1llYXI+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</w:fldData>
        </w:fldChar>
      </w:r>
      <w:r w:rsidR="002C1514">
        <w:rPr>
          <w:rFonts w:asciiTheme="minorHAnsi" w:eastAsiaTheme="minorHAnsi" w:hAnsiTheme="minorHAnsi" w:cstheme="minorBidi"/>
          <w:bCs/>
          <w:sz w:val="24"/>
          <w:szCs w:val="24"/>
        </w:rPr>
        <w:instrText xml:space="preserve"> ADDIN EN.CITE.DATA </w:instrText>
      </w:r>
      <w:r w:rsidR="002C1514">
        <w:rPr>
          <w:rFonts w:asciiTheme="minorHAnsi" w:eastAsiaTheme="minorHAnsi" w:hAnsiTheme="minorHAnsi" w:cstheme="minorBidi"/>
          <w:bCs/>
          <w:sz w:val="24"/>
          <w:szCs w:val="24"/>
        </w:rPr>
      </w:r>
      <w:r w:rsidR="002C1514">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r>
      <w:r w:rsidRPr="00C81C05">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(361)</w:t>
      </w:r>
      <w:r w:rsidRPr="00C81C05">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t>. We observed down-regulation of H1F3 and H1F5 in LSPC compared to ROUC.</w:t>
      </w:r>
    </w:p>
    <w:p w14:paraId="19CA2D0B" w14:textId="7F3F3A0E" w:rsidR="00C81C05" w:rsidRPr="00C81C05" w:rsidRDefault="00C81C05" w:rsidP="00C81C05">
      <w:pPr>
        <w:spacing w:line="360" w:lineRule="auto"/>
        <w:rPr>
          <w:rFonts w:asciiTheme="minorHAnsi" w:eastAsiaTheme="minorHAnsi" w:hAnsiTheme="minorHAnsi" w:cstheme="minorBidi"/>
          <w:bCs/>
          <w:sz w:val="24"/>
          <w:szCs w:val="24"/>
        </w:rPr>
      </w:pPr>
      <w:r w:rsidRPr="00C81C05">
        <w:rPr>
          <w:rFonts w:asciiTheme="minorHAnsi" w:eastAsiaTheme="minorHAnsi" w:hAnsiTheme="minorHAnsi" w:cstheme="minorBidi"/>
          <w:bCs/>
          <w:sz w:val="24"/>
          <w:szCs w:val="24"/>
        </w:rPr>
        <w:t xml:space="preserve">Galectin 3 and 4 are members of β-galactoside-binding lectin family of proteins </w:t>
      </w:r>
      <w:r w:rsidRPr="00C81C05">
        <w:rPr>
          <w:rFonts w:asciiTheme="minorHAnsi" w:eastAsiaTheme="minorHAnsi" w:hAnsiTheme="minorHAnsi" w:cstheme="minorBidi"/>
          <w:bCs/>
          <w:sz w:val="24"/>
          <w:szCs w:val="24"/>
        </w:rPr>
        <w:fldChar w:fldCharType="begin"/>
      </w:r>
      <w:r w:rsidR="002C1514">
        <w:rPr>
          <w:rFonts w:asciiTheme="minorHAnsi" w:eastAsiaTheme="minorHAnsi" w:hAnsiTheme="minorHAnsi" w:cstheme="minorBidi"/>
          <w:bCs/>
          <w:sz w:val="24"/>
          <w:szCs w:val="24"/>
        </w:rPr>
        <w:instrText xml:space="preserve"> ADDIN EN.CITE &lt;EndNote&gt;&lt;Cite&gt;&lt;Author&gt;Ahmed&lt;/Author&gt;&lt;Year&gt;2011&lt;/Year&gt;&lt;RecNum&gt;361&lt;/RecNum&gt;&lt;DisplayText&gt;(362)&lt;/DisplayText&gt;&lt;record&gt;&lt;rec-number&gt;361&lt;/rec-number&gt;&lt;foreign-keys&gt;&lt;key app="EN" db-id="t0f2trvxdtfdanedpdux0rrjsvept95p5vz0" timestamp="1455612652"&gt;361&lt;/key&gt;&lt;/foreign-keys&gt;&lt;ref-type name="Journal Article"&gt;17&lt;/ref-type&gt;&lt;contributors&gt;&lt;authors&gt;&lt;author&gt;Ahmed, H.&lt;/author&gt;&lt;author&gt;Guha, P.&lt;/author&gt;&lt;author&gt;Kaptan, E.&lt;/author&gt;&lt;author&gt;Bandyopadhyaya, G.&lt;/author&gt;&lt;/authors&gt;&lt;/contributors&gt;&lt;auth-address&gt;Department of Biochemistry and Molecular Biology, University of Maryland School of Medicine, Baltimore, Maryland, USA ; University of Maryland Greenebaum Cancer Center, Baltimore, Maryland, USA.&amp;#xD;Department of Biochemistry and Molecular Biology, University of Maryland School of Medicine, Baltimore, Maryland, USA.&lt;/auth-address&gt;&lt;titles&gt;&lt;title&gt;Galectin-3: a potential target for cancer prevention&lt;/title&gt;&lt;secondary-title&gt;Trends Carbohydr Res&lt;/secondary-title&gt;&lt;alt-title&gt;Trends in carbohydrate research&lt;/alt-title&gt;&lt;/titles&gt;&lt;periodical&gt;&lt;full-title&gt;Trends Carbohydr Res&lt;/full-title&gt;&lt;abbr-1&gt;Trends in carbohydrate research&lt;/abbr-1&gt;&lt;/periodical&gt;&lt;alt-periodical&gt;&lt;full-title&gt;Trends Carbohydr Res&lt;/full-title&gt;&lt;abbr-1&gt;Trends in carbohydrate research&lt;/abbr-1&gt;&lt;/alt-periodical&gt;&lt;pages&gt;13-22&lt;/pages&gt;&lt;volume&gt;3&lt;/volume&gt;&lt;number&gt;2&lt;/number&gt;&lt;edition&gt;2011/01/01&lt;/edition&gt;&lt;keywords&gt;&lt;keyword&gt;TF-disaccharide&lt;/keyword&gt;&lt;keyword&gt;angiogenesis&lt;/keyword&gt;&lt;keyword&gt;apoptosis&lt;/keyword&gt;&lt;keyword&gt;galectin-3&lt;/keyword&gt;&lt;keyword&gt;tumorigenesis&lt;/keyword&gt;&lt;/keywords&gt;&lt;dates&gt;&lt;year&gt;2011&lt;/year&gt;&lt;/dates&gt;&lt;isbn&gt;0975-0304 (Print)&lt;/isbn&gt;&lt;accession-num&gt;25484547&lt;/accession-num&gt;&lt;custom2&gt;Pmc4254724&lt;/custom2&gt;&lt;custom6&gt;Nihms594446&lt;/custom6&gt;&lt;remote-database-provider&gt;NLM&lt;/remote-database-provider&gt;&lt;language&gt;Eng&lt;/language&gt;&lt;/record&gt;&lt;/Cite&gt;&lt;/EndNote&gt;</w:instrText>
      </w:r>
      <w:r w:rsidRPr="00C81C05">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(362)</w:t>
      </w:r>
      <w:r w:rsidRPr="00C81C05">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t xml:space="preserve">. Galactin 3 has been associated to a diverse regulatory functions critical in cancer biology including apoptosis, metastasis, immune surveillance, molecular trafficking, mRNA splicing, gene expression, and inflammation </w:t>
      </w:r>
      <w:r w:rsidRPr="00C81C05">
        <w:rPr>
          <w:rFonts w:asciiTheme="minorHAnsi" w:eastAsiaTheme="minorHAnsi" w:hAnsiTheme="minorHAnsi" w:cstheme="minorBidi"/>
          <w:bCs/>
          <w:sz w:val="24"/>
          <w:szCs w:val="24"/>
        </w:rPr>
        <w:fldChar w:fldCharType="begin"/>
      </w:r>
      <w:r w:rsidR="002C1514">
        <w:rPr>
          <w:rFonts w:asciiTheme="minorHAnsi" w:eastAsiaTheme="minorHAnsi" w:hAnsiTheme="minorHAnsi" w:cstheme="minorBidi"/>
          <w:bCs/>
          <w:sz w:val="24"/>
          <w:szCs w:val="24"/>
        </w:rPr>
        <w:instrText xml:space="preserve"> ADDIN EN.CITE &lt;EndNote&gt;&lt;Cite&gt;&lt;Author&gt;Ruvolo&lt;/Author&gt;&lt;Year&gt;2016&lt;/Year&gt;&lt;RecNum&gt;359&lt;/RecNum&gt;&lt;DisplayText&gt;(363)&lt;/DisplayText&gt;&lt;record&gt;&lt;rec-number&gt;359&lt;/rec-number&gt;&lt;foreign-keys&gt;&lt;key app="EN" db-id="t0f2trvxdtfdanedpdux0rrjsvept95p5vz0" timestamp="1455609290"&gt;359&lt;/key&gt;&lt;/foreign-keys&gt;&lt;ref-type name="Journal Article"&gt;17&lt;/ref-type&gt;&lt;contributors&gt;&lt;authors&gt;&lt;author&gt;Ruvolo, P. P.&lt;/author&gt;&lt;/authors&gt;&lt;/contributors&gt;&lt;auth-address&gt;Department of Leukemia, University of Texas MD Anderson Cancer Center, United States. Electronic address: pruvolo@mdanderson.org.&lt;/auth-address&gt;&lt;titles&gt;&lt;title&gt;Galectin 3 as a guardian of the tumor microenvironment&lt;/title&gt;&lt;secondary-title&gt;Biochim Biophys Acta&lt;/secondary-title&gt;&lt;alt-title&gt;Biochimica et biophysica acta&lt;/alt-title&gt;&lt;/titles&gt;&lt;periodical&gt;&lt;full-title&gt;Biochim Biophys Acta&lt;/full-title&gt;&lt;abbr-1&gt;Biochimica et biophysica acta&lt;/abbr-1&gt;&lt;/periodical&gt;&lt;alt-periodical&gt;&lt;full-title&gt;Biochim Biophys Acta&lt;/full-title&gt;&lt;abbr-1&gt;Biochimica et biophysica acta&lt;/abbr-1&gt;&lt;/alt-periodical&gt;&lt;pages&gt;427-37&lt;/pages&gt;&lt;volume&gt;1863&lt;/volume&gt;&lt;number&gt;3&lt;/number&gt;&lt;edition&gt;2015/08/13&lt;/edition&gt;&lt;keywords&gt;&lt;keyword&gt;Apoptosis&lt;/keyword&gt;&lt;keyword&gt;Galectin 3 (LGALS3)&lt;/keyword&gt;&lt;keyword&gt;Immune surveillance&lt;/keyword&gt;&lt;keyword&gt;Signal transduction&lt;/keyword&gt;&lt;/keywords&gt;&lt;dates&gt;&lt;year&gt;2016&lt;/year&gt;&lt;pub-dates&gt;&lt;date&gt;Mar&lt;/date&gt;&lt;/pub-dates&gt;&lt;/dates&gt;&lt;isbn&gt;0006-3002 (Print)&amp;#xD;0006-3002&lt;/isbn&gt;&lt;accession-num&gt;26264495&lt;/accession-num&gt;&lt;electronic-resource-num&gt;10.1016/j.bbamcr.2015.08.008&lt;/electronic-resource-num&gt;&lt;remote-database-provider&gt;NLM&lt;/remote-database-provider&gt;&lt;language&gt;eng&lt;/language&gt;&lt;/record&gt;&lt;/Cite&gt;&lt;/EndNote&gt;</w:instrText>
      </w:r>
      <w:r w:rsidRPr="00C81C05">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(363)</w:t>
      </w:r>
      <w:r w:rsidRPr="00C81C05">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t xml:space="preserve">. Likewise, upregulation of Galectin 4 has been linked with several solid tumour progression and metastasis including CRC </w:t>
      </w:r>
      <w:r w:rsidRPr="00C81C05">
        <w:rPr>
          <w:rFonts w:asciiTheme="minorHAnsi" w:eastAsiaTheme="minorHAnsi" w:hAnsiTheme="minorHAnsi" w:cstheme="minorBidi"/>
          <w:bCs/>
          <w:sz w:val="24"/>
          <w:szCs w:val="24"/>
        </w:rPr>
        <w:fldChar w:fldCharType="begin"/>
      </w:r>
      <w:r w:rsidR="002C1514">
        <w:rPr>
          <w:rFonts w:asciiTheme="minorHAnsi" w:eastAsiaTheme="minorHAnsi" w:hAnsiTheme="minorHAnsi" w:cstheme="minorBidi"/>
          <w:bCs/>
          <w:sz w:val="24"/>
          <w:szCs w:val="24"/>
        </w:rPr>
        <w:instrText xml:space="preserve"> ADDIN EN.CITE &lt;EndNote&gt;&lt;Cite&gt;&lt;Author&gt;Helwa&lt;/Author&gt;&lt;Year&gt;2015&lt;/Year&gt;&lt;RecNum&gt;363&lt;/RecNum&gt;&lt;DisplayText&gt;(364)&lt;/DisplayText&gt;&lt;record&gt;&lt;rec-number&gt;363&lt;/rec-number&gt;&lt;foreign-keys&gt;&lt;key app="EN" db-id="t0f2trvxdtfdanedpdux0rrjsvept95p5vz0" timestamp="1455613251"&gt;363&lt;/key&gt;&lt;/foreign-keys&gt;&lt;ref-type name="Journal Article"&gt;17&lt;/ref-type&gt;&lt;contributors&gt;&lt;authors&gt;&lt;author&gt;Helwa, R.&lt;/author&gt;&lt;author&gt;Ramadan, M.&lt;/author&gt;&lt;author&gt;Abdel-Wahab, A. A.&lt;/author&gt;&lt;author&gt;Knappskog, S.&lt;/author&gt;&lt;author&gt;Bauer, A. S.&lt;/author&gt;&lt;/authors&gt;&lt;/contributors&gt;&lt;auth-address&gt;Molecular Cell Biology Lab, Zoology Department, Faculty of Science, Ain Shams University, Cairo, Egypt, Division of Functional Genome Analysis, Deutsche Krebsforschungszentrum (DKFZ), Heidelberg, Germany, rehamhg@yahoo.com.&amp;#xD;Surgical Oncology Department and.&amp;#xD;Cancer Biology Department, Egyptian National Cancer Institute, Cairo University, Cairo, Egypt.&amp;#xD;Section of Oncology, Department of Clinical Science, University of Bergen, Bergen, Norway and Department of Oncology, Haukeland University Hospital, Bergen, Norway.&amp;#xD;Division of Functional Genome Analysis, Deutsche Krebsforschungszentrum (DKFZ), Heidelberg, Germany.&lt;/auth-address&gt;&lt;titles&gt;&lt;title&gt;Promoter SNPs rs116896264 and rs73933062 form a distinct haplotype and are associated with galectin-4 overexpression in colorectal cancer&lt;/title&gt;&lt;secondary-title&gt;Mutagenesis&lt;/secondary-title&gt;&lt;alt-title&gt;Mutagenesis&lt;/alt-title&gt;&lt;/titles&gt;&lt;periodical&gt;&lt;full-title&gt;Mutagenesis&lt;/full-title&gt;&lt;abbr-1&gt;Mutagenesis&lt;/abbr-1&gt;&lt;/periodical&gt;&lt;alt-periodical&gt;&lt;full-title&gt;Mutagenesis&lt;/full-title&gt;&lt;abbr-1&gt;Mutagenesis&lt;/abbr-1&gt;&lt;/alt-periodical&gt;&lt;edition&gt;2015/12/19&lt;/edition&gt;&lt;dates&gt;&lt;year&gt;2015&lt;/year&gt;&lt;pub-dates&gt;&lt;date&gt;Dec 16&lt;/date&gt;&lt;/pub-dates&gt;&lt;/dates&gt;&lt;isbn&gt;0267-8357&lt;/isbn&gt;&lt;accession-num&gt;26681582&lt;/accession-num&gt;&lt;electronic-resource-num&gt;10.1093/mutage/gev086&lt;/electronic-resource-num&gt;&lt;remote-database-provider&gt;NLM&lt;/remote-database-provider&gt;&lt;language&gt;Eng&lt;/language&gt;&lt;/record&gt;&lt;/Cite&gt;&lt;/EndNote&gt;</w:instrText>
      </w:r>
      <w:r w:rsidRPr="00C81C05">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(364)</w:t>
      </w:r>
      <w:r w:rsidRPr="00C81C05">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t xml:space="preserve">. In our study, we found upregulation of Galectin 3 and 4 in LSPC compared to ROUC. </w:t>
      </w:r>
    </w:p>
    <w:p w14:paraId="52400EBF" w14:textId="3A8A073E" w:rsidR="00C81C05" w:rsidRDefault="00C81C05" w:rsidP="00C81C05">
      <w:pPr>
        <w:spacing w:line="360" w:lineRule="auto"/>
        <w:rPr>
          <w:rFonts w:asciiTheme="minorHAnsi" w:eastAsiaTheme="minorHAnsi" w:hAnsiTheme="minorHAnsi" w:cstheme="minorBidi"/>
          <w:bCs/>
          <w:sz w:val="24"/>
          <w:szCs w:val="24"/>
        </w:rPr>
      </w:pPr>
      <w:r w:rsidRPr="00C81C05">
        <w:rPr>
          <w:rFonts w:asciiTheme="minorHAnsi" w:eastAsiaTheme="minorHAnsi" w:hAnsiTheme="minorHAnsi" w:cstheme="minorBidi"/>
          <w:bCs/>
          <w:sz w:val="24"/>
          <w:szCs w:val="24"/>
        </w:rPr>
        <w:t xml:space="preserve">Increased carbohydrates metabolism is likely to be secondary to high-energy demand during active inflammation; but whether disturbance in metabolism of carbohydrates could trigger UC disease activity needs to be investigated in an independent study. Previous study by Vermeulen et al. demonstrated strong sero-reactivity as well as colonic tissue mRNA upregulation of proteins involved in the glycolysis including aldolase A, phosphoglycerate mutase, alpha-enolase, triose-phosphate isomerase, malate dehydrogenase and pyruvate kinase, which is triggered by hypoxia through the transcription factor HIF-1 </w:t>
      </w:r>
      <w:r w:rsidRPr="00C81C05">
        <w:rPr>
          <w:rFonts w:asciiTheme="minorHAnsi" w:eastAsiaTheme="minorHAnsi" w:hAnsiTheme="minorHAnsi" w:cstheme="minorBidi"/>
          <w:bCs/>
          <w:sz w:val="24"/>
          <w:szCs w:val="24"/>
        </w:rPr>
        <w:fldChar w:fldCharType="begin">
          <w:fldData xml:space="preserve">PEVuZE5vdGU+PENpdGU+PEF1dGhvcj5WZXJtZXVsZW48L0F1dGhvcj48WWVhcj4yMDExPC9ZZWFy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==
</w:fldData>
        </w:fldChar>
      </w:r>
      <w:r w:rsidR="002C1514">
        <w:rPr>
          <w:rFonts w:asciiTheme="minorHAnsi" w:eastAsiaTheme="minorHAnsi" w:hAnsiTheme="minorHAnsi" w:cstheme="minorBidi"/>
          <w:bCs/>
          <w:sz w:val="24"/>
          <w:szCs w:val="24"/>
        </w:rPr>
        <w:instrText xml:space="preserve"> ADDIN EN.CITE </w:instrText>
      </w:r>
      <w:r w:rsidR="002C1514">
        <w:rPr>
          <w:rFonts w:asciiTheme="minorHAnsi" w:eastAsiaTheme="minorHAnsi" w:hAnsiTheme="minorHAnsi" w:cstheme="minorBidi"/>
          <w:bCs/>
          <w:sz w:val="24"/>
          <w:szCs w:val="24"/>
        </w:rPr>
        <w:fldChar w:fldCharType="begin">
          <w:fldData xml:space="preserve">PEVuZE5vdGU+PENpdGU+PEF1dGhvcj5WZXJtZXVsZW48L0F1dGhvcj48WWVhcj4yMDExPC9ZZWFy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==
</w:fldData>
        </w:fldChar>
      </w:r>
      <w:r w:rsidR="002C1514">
        <w:rPr>
          <w:rFonts w:asciiTheme="minorHAnsi" w:eastAsiaTheme="minorHAnsi" w:hAnsiTheme="minorHAnsi" w:cstheme="minorBidi"/>
          <w:bCs/>
          <w:sz w:val="24"/>
          <w:szCs w:val="24"/>
        </w:rPr>
        <w:instrText xml:space="preserve"> ADDIN EN.CITE.DATA </w:instrText>
      </w:r>
      <w:r w:rsidR="002C1514">
        <w:rPr>
          <w:rFonts w:asciiTheme="minorHAnsi" w:eastAsiaTheme="minorHAnsi" w:hAnsiTheme="minorHAnsi" w:cstheme="minorBidi"/>
          <w:bCs/>
          <w:sz w:val="24"/>
          <w:szCs w:val="24"/>
        </w:rPr>
      </w:r>
      <w:r w:rsidR="002C1514">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r>
      <w:r w:rsidRPr="00C81C05">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(319)</w:t>
      </w:r>
      <w:r w:rsidRPr="00C81C05">
        <w:rPr>
          <w:rFonts w:asciiTheme="minorHAnsi" w:eastAsiaTheme="minorHAnsi" w:hAnsiTheme="minorHAnsi" w:cstheme="minorBidi"/>
          <w:bCs/>
          <w:sz w:val="24"/>
          <w:szCs w:val="24"/>
        </w:rPr>
        <w:fldChar w:fldCharType="end"/>
      </w:r>
      <w:r w:rsidRPr="00C81C05">
        <w:rPr>
          <w:rFonts w:asciiTheme="minorHAnsi" w:eastAsiaTheme="minorHAnsi" w:hAnsiTheme="minorHAnsi" w:cstheme="minorBidi"/>
          <w:bCs/>
          <w:sz w:val="24"/>
          <w:szCs w:val="24"/>
        </w:rPr>
        <w:t>.</w:t>
      </w:r>
    </w:p>
    <w:p w14:paraId="1E518DC3" w14:textId="77777777" w:rsidR="004338AA" w:rsidRDefault="004338AA" w:rsidP="00C81C05">
      <w:pPr>
        <w:spacing w:line="360" w:lineRule="auto"/>
        <w:rPr>
          <w:sz w:val="24"/>
          <w:szCs w:val="24"/>
        </w:rPr>
      </w:pPr>
    </w:p>
    <w:p w14:paraId="758EF998" w14:textId="4272E640" w:rsidR="00942E9D" w:rsidRPr="004338AA" w:rsidRDefault="00C81C05" w:rsidP="00942E9D">
      <w:pPr>
        <w:spacing w:line="360" w:lineRule="auto"/>
        <w:rPr>
          <w:rFonts w:asciiTheme="minorHAnsi" w:eastAsiaTheme="minorHAnsi" w:hAnsiTheme="minorHAnsi" w:cstheme="minorBidi"/>
          <w:bCs/>
          <w:sz w:val="24"/>
          <w:szCs w:val="24"/>
        </w:rPr>
      </w:pPr>
      <w:r>
        <w:rPr>
          <w:sz w:val="24"/>
          <w:szCs w:val="24"/>
        </w:rPr>
        <w:t>Likewise, t</w:t>
      </w:r>
      <w:r w:rsidRPr="009D1B14">
        <w:rPr>
          <w:sz w:val="24"/>
          <w:szCs w:val="24"/>
        </w:rPr>
        <w:t xml:space="preserve">he comparison of soluble proteome in </w:t>
      </w:r>
      <w:r>
        <w:rPr>
          <w:sz w:val="24"/>
          <w:szCs w:val="24"/>
        </w:rPr>
        <w:t>LSPC versus controls</w:t>
      </w:r>
      <w:r w:rsidRPr="009D1B14">
        <w:rPr>
          <w:sz w:val="24"/>
          <w:szCs w:val="24"/>
        </w:rPr>
        <w:t xml:space="preserve"> w</w:t>
      </w:r>
      <w:r>
        <w:rPr>
          <w:sz w:val="24"/>
          <w:szCs w:val="24"/>
        </w:rPr>
        <w:t>as</w:t>
      </w:r>
      <w:r w:rsidRPr="009D1B14">
        <w:rPr>
          <w:sz w:val="24"/>
          <w:szCs w:val="24"/>
        </w:rPr>
        <w:t xml:space="preserve"> carried out to investigate altered pathways </w:t>
      </w:r>
      <w:r>
        <w:rPr>
          <w:sz w:val="24"/>
          <w:szCs w:val="24"/>
        </w:rPr>
        <w:t xml:space="preserve">involved in UC disease evolution; none of these pathways seem significantly altered when </w:t>
      </w:r>
      <w:r w:rsidRPr="004E6242">
        <w:rPr>
          <w:sz w:val="24"/>
          <w:szCs w:val="24"/>
        </w:rPr>
        <w:t>P value,</w:t>
      </w:r>
      <w:r>
        <w:rPr>
          <w:sz w:val="24"/>
          <w:szCs w:val="24"/>
        </w:rPr>
        <w:t xml:space="preserve"> FDR,</w:t>
      </w:r>
      <w:r w:rsidRPr="004E6242">
        <w:rPr>
          <w:sz w:val="24"/>
          <w:szCs w:val="24"/>
        </w:rPr>
        <w:t xml:space="preserve"> the number of entities found </w:t>
      </w:r>
      <w:r>
        <w:rPr>
          <w:sz w:val="24"/>
          <w:szCs w:val="24"/>
        </w:rPr>
        <w:t>in comparison to</w:t>
      </w:r>
      <w:r w:rsidRPr="004E6242">
        <w:rPr>
          <w:sz w:val="24"/>
          <w:szCs w:val="24"/>
        </w:rPr>
        <w:t xml:space="preserve"> the number of entities in </w:t>
      </w:r>
      <w:r>
        <w:rPr>
          <w:sz w:val="24"/>
          <w:szCs w:val="24"/>
        </w:rPr>
        <w:t>each</w:t>
      </w:r>
      <w:r w:rsidRPr="004E6242">
        <w:rPr>
          <w:sz w:val="24"/>
          <w:szCs w:val="24"/>
        </w:rPr>
        <w:t xml:space="preserve"> pathway </w:t>
      </w:r>
      <w:r>
        <w:rPr>
          <w:sz w:val="24"/>
          <w:szCs w:val="24"/>
        </w:rPr>
        <w:t>are</w:t>
      </w:r>
      <w:r w:rsidRPr="00BD4586">
        <w:rPr>
          <w:sz w:val="24"/>
          <w:szCs w:val="24"/>
        </w:rPr>
        <w:t xml:space="preserve"> </w:t>
      </w:r>
      <w:r>
        <w:rPr>
          <w:sz w:val="24"/>
          <w:szCs w:val="24"/>
        </w:rPr>
        <w:t>taken into consideration collectively.</w:t>
      </w:r>
      <w:r w:rsidR="004338AA">
        <w:rPr>
          <w:sz w:val="24"/>
          <w:szCs w:val="24"/>
        </w:rPr>
        <w:t xml:space="preserve"> </w:t>
      </w:r>
      <w:r w:rsidR="004338AA" w:rsidRPr="004338AA">
        <w:rPr>
          <w:sz w:val="24"/>
          <w:szCs w:val="24"/>
        </w:rPr>
        <w:t xml:space="preserve">Amongst </w:t>
      </w:r>
      <w:r w:rsidR="004338AA">
        <w:rPr>
          <w:sz w:val="24"/>
          <w:szCs w:val="24"/>
        </w:rPr>
        <w:lastRenderedPageBreak/>
        <w:t xml:space="preserve">the proteins involved in these </w:t>
      </w:r>
      <w:r w:rsidR="004338AA" w:rsidRPr="004338AA">
        <w:rPr>
          <w:sz w:val="24"/>
          <w:szCs w:val="24"/>
        </w:rPr>
        <w:t xml:space="preserve">pathways, down-regulation of ACTB and FLNA in LSPC </w:t>
      </w:r>
      <w:r w:rsidR="004338AA">
        <w:rPr>
          <w:sz w:val="24"/>
          <w:szCs w:val="24"/>
        </w:rPr>
        <w:t>was identified</w:t>
      </w:r>
      <w:r w:rsidR="004338AA" w:rsidRPr="004338AA">
        <w:rPr>
          <w:sz w:val="24"/>
          <w:szCs w:val="24"/>
        </w:rPr>
        <w:t>.</w:t>
      </w:r>
    </w:p>
    <w:p w14:paraId="74FA8971" w14:textId="3A4EDDEF" w:rsidR="00BD4586" w:rsidRPr="00BD4586" w:rsidRDefault="00BD4586" w:rsidP="00BD4586">
      <w:pPr>
        <w:spacing w:line="360" w:lineRule="auto"/>
        <w:rPr>
          <w:rFonts w:asciiTheme="minorHAnsi" w:eastAsiaTheme="minorHAnsi" w:hAnsiTheme="minorHAnsi" w:cstheme="minorBidi"/>
          <w:sz w:val="24"/>
          <w:szCs w:val="24"/>
        </w:rPr>
      </w:pPr>
      <w:r w:rsidRPr="004338AA">
        <w:rPr>
          <w:rFonts w:asciiTheme="minorHAnsi" w:eastAsiaTheme="minorHAnsi" w:hAnsiTheme="minorHAnsi" w:cstheme="minorBidi"/>
          <w:sz w:val="24"/>
          <w:szCs w:val="24"/>
        </w:rPr>
        <w:t>Epithelial-to-mesenchymal transition (EMT) is a phenomenon that allows the transformation of adherent ep</w:t>
      </w:r>
      <w:r w:rsidR="00DB34DC">
        <w:rPr>
          <w:rFonts w:asciiTheme="minorHAnsi" w:eastAsiaTheme="minorHAnsi" w:hAnsiTheme="minorHAnsi" w:cstheme="minorBidi"/>
          <w:sz w:val="24"/>
          <w:szCs w:val="24"/>
        </w:rPr>
        <w:t>ithelial cells within an organis</w:t>
      </w:r>
      <w:r w:rsidRPr="004338AA">
        <w:rPr>
          <w:rFonts w:asciiTheme="minorHAnsi" w:eastAsiaTheme="minorHAnsi" w:hAnsiTheme="minorHAnsi" w:cstheme="minorBidi"/>
          <w:sz w:val="24"/>
          <w:szCs w:val="24"/>
        </w:rPr>
        <w:t xml:space="preserve">ed tissue into independent fibroblastic cells possessing migratory properties, which seems to be closely involved in the pathogenesis of colorectal cancer (CRC) </w:t>
      </w:r>
      <w:r w:rsidR="005C355E" w:rsidRPr="004338AA">
        <w:rPr>
          <w:rFonts w:asciiTheme="minorHAnsi" w:eastAsiaTheme="minorHAnsi" w:hAnsiTheme="minorHAnsi" w:cstheme="minorBidi"/>
          <w:sz w:val="24"/>
          <w:szCs w:val="24"/>
        </w:rPr>
        <w:fldChar w:fldCharType="begin">
          <w:fldData xml:space="preserve">PEVuZE5vdGU+PENpdGU+PEF1dGhvcj5aaHU8L0F1dGhvcj48WWVhcj4yMDEzPC9ZZWFyPjxSZWNO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=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PEVuZE5vdGU+PENpdGU+PEF1dGhvcj5aaHU8L0F1dGhvcj48WWVhcj4yMDEzPC9ZZWFyPjxSZWNO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=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5C355E" w:rsidRPr="004338AA">
        <w:rPr>
          <w:rFonts w:asciiTheme="minorHAnsi" w:eastAsiaTheme="minorHAnsi" w:hAnsiTheme="minorHAnsi" w:cstheme="minorBidi"/>
          <w:sz w:val="24"/>
          <w:szCs w:val="24"/>
        </w:rPr>
      </w:r>
      <w:r w:rsidR="005C355E" w:rsidRPr="004338AA">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(365)</w:t>
      </w:r>
      <w:r w:rsidR="005C355E" w:rsidRPr="004338AA">
        <w:rPr>
          <w:rFonts w:asciiTheme="minorHAnsi" w:eastAsiaTheme="minorHAnsi" w:hAnsiTheme="minorHAnsi" w:cstheme="minorBidi"/>
          <w:sz w:val="24"/>
          <w:szCs w:val="24"/>
        </w:rPr>
        <w:fldChar w:fldCharType="end"/>
      </w:r>
      <w:r w:rsidRPr="004338AA">
        <w:rPr>
          <w:rFonts w:asciiTheme="minorHAnsi" w:eastAsiaTheme="minorHAnsi" w:hAnsiTheme="minorHAnsi" w:cstheme="minorBidi"/>
          <w:sz w:val="24"/>
          <w:szCs w:val="24"/>
        </w:rPr>
        <w:t xml:space="preserve">. Barrier dysfunction with disruption of intestinal epithelial tight junction, adherens junction and actin cytoskeleton plays an important role in the pathogenesis of UC </w:t>
      </w:r>
      <w:r w:rsidR="005C355E" w:rsidRPr="004338AA">
        <w:rPr>
          <w:rFonts w:asciiTheme="minorHAnsi" w:eastAsiaTheme="minorHAnsi" w:hAnsiTheme="minorHAnsi" w:cstheme="minorBidi"/>
          <w:sz w:val="24"/>
          <w:szCs w:val="24"/>
        </w:rPr>
        <w:fldChar w:fldCharType="begin">
          <w:fldData xml:space="preserve">PEVuZE5vdGU+PENpdGU+PEF1dGhvcj5TYW1hazwvQXV0aG9yPjxZZWFyPjIwMTU8L1llYXI+PFJl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PEVuZE5vdGU+PENpdGU+PEF1dGhvcj5TYW1hazwvQXV0aG9yPjxZZWFyPjIwMTU8L1llYXI+PFJl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5C355E" w:rsidRPr="004338AA">
        <w:rPr>
          <w:rFonts w:asciiTheme="minorHAnsi" w:eastAsiaTheme="minorHAnsi" w:hAnsiTheme="minorHAnsi" w:cstheme="minorBidi"/>
          <w:sz w:val="24"/>
          <w:szCs w:val="24"/>
        </w:rPr>
      </w:r>
      <w:r w:rsidR="005C355E" w:rsidRPr="004338AA">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(366, 367)</w:t>
      </w:r>
      <w:r w:rsidR="005C355E" w:rsidRPr="004338AA">
        <w:rPr>
          <w:rFonts w:asciiTheme="minorHAnsi" w:eastAsiaTheme="minorHAnsi" w:hAnsiTheme="minorHAnsi" w:cstheme="minorBidi"/>
          <w:sz w:val="24"/>
          <w:szCs w:val="24"/>
        </w:rPr>
        <w:fldChar w:fldCharType="end"/>
      </w:r>
      <w:r w:rsidRPr="004338AA">
        <w:rPr>
          <w:rFonts w:asciiTheme="minorHAnsi" w:eastAsiaTheme="minorHAnsi" w:hAnsiTheme="minorHAnsi" w:cstheme="minorBidi"/>
          <w:sz w:val="24"/>
          <w:szCs w:val="24"/>
        </w:rPr>
        <w:t xml:space="preserve">. Together with a well-stablished higher risk of CRC in long-term UC </w:t>
      </w:r>
      <w:r w:rsidR="005C355E" w:rsidRPr="004338AA">
        <w:rPr>
          <w:rFonts w:asciiTheme="minorHAnsi" w:eastAsiaTheme="minorHAnsi" w:hAnsiTheme="minorHAnsi" w:cstheme="minorBidi"/>
          <w:sz w:val="24"/>
          <w:szCs w:val="24"/>
        </w:rPr>
        <w:fldChar w:fldCharType="begin"/>
      </w:r>
      <w:r w:rsidR="002C1514">
        <w:rPr>
          <w:rFonts w:asciiTheme="minorHAnsi" w:eastAsiaTheme="minorHAnsi" w:hAnsiTheme="minorHAnsi" w:cstheme="minorBidi"/>
          <w:sz w:val="24"/>
          <w:szCs w:val="24"/>
        </w:rPr>
        <w:instrText xml:space="preserve"> ADDIN EN.CITE &lt;EndNote&gt;&lt;Cite&gt;&lt;Author&gt;Eaden&lt;/Author&gt;&lt;Year&gt;2001&lt;/Year&gt;&lt;RecNum&gt;10&lt;/RecNum&gt;&lt;DisplayText&gt;(368)&lt;/DisplayText&gt;&lt;record&gt;&lt;rec-number&gt;10&lt;/rec-number&gt;&lt;foreign-keys&gt;&lt;key app="EN" db-id="t0f2trvxdtfdanedpdux0rrjsvept95p5vz0" timestamp="1383045993"&gt;10&lt;/key&gt;&lt;/foreign-keys&gt;&lt;ref-type name="Journal Article"&gt;17&lt;/ref-type&gt;&lt;contributors&gt;&lt;authors&gt;&lt;author&gt;Eaden, J. A.&lt;/author&gt;&lt;author&gt;Abrams, K. R.&lt;/author&gt;&lt;author&gt;Mayberry, J. F.&lt;/author&gt;&lt;/authors&gt;&lt;/contributors&gt;&lt;auth-address&gt;Gastrointestinal Research Unit, Leicester General Hospital, Gwendolen Road, Leicester LE5 4PW, UK. Jayne.A.Eaden@btinternet.com&lt;/auth-address&gt;&lt;titles&gt;&lt;title&gt;The risk of colorectal cancer in ulcerative colitis: a meta-analysis&lt;/title&gt;&lt;secondary-title&gt;Gut&lt;/secondary-title&gt;&lt;alt-title&gt;Gut&lt;/alt-title&gt;&lt;/titles&gt;&lt;periodical&gt;&lt;full-title&gt;Gut&lt;/full-title&gt;&lt;abbr-1&gt;Gut&lt;/abbr-1&gt;&lt;/periodical&gt;&lt;alt-periodical&gt;&lt;full-title&gt;Gut&lt;/full-title&gt;&lt;abbr-1&gt;Gut&lt;/abbr-1&gt;&lt;/alt-periodical&gt;&lt;pages&gt;526-35&lt;/pages&gt;&lt;volume&gt;48&lt;/volume&gt;&lt;number&gt;4&lt;/number&gt;&lt;keywords&gt;&lt;keyword&gt;Australia/epidemiology&lt;/keyword&gt;&lt;keyword&gt;Colitis, Ulcerative/*complications/epidemiology&lt;/keyword&gt;&lt;keyword&gt;Colorectal Neoplasms/epidemiology/*etiology&lt;/keyword&gt;&lt;keyword&gt;Comorbidity&lt;/keyword&gt;&lt;keyword&gt;Confidence Intervals&lt;/keyword&gt;&lt;keyword&gt;Europe/epidemiology&lt;/keyword&gt;&lt;keyword&gt;Humans&lt;/keyword&gt;&lt;keyword&gt;Incidence&lt;/keyword&gt;&lt;keyword&gt;Middle East/epidemiology&lt;/keyword&gt;&lt;keyword&gt;Prevalence&lt;/keyword&gt;&lt;keyword&gt;Risk Factors&lt;/keyword&gt;&lt;keyword&gt;United States/epidemiology&lt;/keyword&gt;&lt;/keywords&gt;&lt;dates&gt;&lt;year&gt;2001&lt;/year&gt;&lt;pub-dates&gt;&lt;date&gt;Apr&lt;/date&gt;&lt;/pub-dates&gt;&lt;/dates&gt;&lt;isbn&gt;0017-5749 (Print)&amp;#xD;0017-5749 (Linking)&lt;/isbn&gt;&lt;accession-num&gt;11247898&lt;/accession-num&gt;&lt;urls&gt;&lt;related-urls&gt;&lt;url&gt;http://www.ncbi.nlm.nih.gov/pubmed/11247898&lt;/url&gt;&lt;/related-urls&gt;&lt;/urls&gt;&lt;custom2&gt;1728259&lt;/custom2&gt;&lt;/record&gt;&lt;/Cite&gt;&lt;/EndNote&gt;</w:instrText>
      </w:r>
      <w:r w:rsidR="005C355E" w:rsidRPr="004338AA">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(368)</w:t>
      </w:r>
      <w:r w:rsidR="005C355E" w:rsidRPr="004338AA">
        <w:rPr>
          <w:rFonts w:asciiTheme="minorHAnsi" w:eastAsiaTheme="minorHAnsi" w:hAnsiTheme="minorHAnsi" w:cstheme="minorBidi"/>
          <w:sz w:val="24"/>
          <w:szCs w:val="24"/>
        </w:rPr>
        <w:fldChar w:fldCharType="end"/>
      </w:r>
      <w:r w:rsidRPr="004338AA">
        <w:rPr>
          <w:rFonts w:asciiTheme="minorHAnsi" w:eastAsiaTheme="minorHAnsi" w:hAnsiTheme="minorHAnsi" w:cstheme="minorBidi"/>
          <w:sz w:val="24"/>
          <w:szCs w:val="24"/>
        </w:rPr>
        <w:t xml:space="preserve">, our data points towards differential role of cell junction pathways and its possible transformation in LSPC relative normal controls. In particular, two differentially expressed proteins (ACTB and FLNA) were involved in these pathways. Furthermore, in a study on epithelial normal murine mammary gland (NmuMG) cells, Gay et al. showed that RefilinB/FLNA complex controls formation of a new perinuclear actin network that accompanies nuclear shape changes during EMT </w:t>
      </w:r>
      <w:r w:rsidR="005C355E" w:rsidRPr="004338AA">
        <w:rPr>
          <w:rFonts w:asciiTheme="minorHAnsi" w:eastAsiaTheme="minorHAnsi" w:hAnsiTheme="minorHAnsi" w:cstheme="minorBidi"/>
          <w:sz w:val="24"/>
          <w:szCs w:val="24"/>
        </w:rPr>
        <w:fldChar w:fldCharType="begin">
          <w:fldData xml:space="preserve">PEVuZE5vdGU+PENpdGU+PEF1dGhvcj5HYXk8L0F1dGhvcj48WWVhcj4yMDExPC9ZZWFyPjxSZWNO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PEVuZE5vdGU+PENpdGU+PEF1dGhvcj5HYXk8L0F1dGhvcj48WWVhcj4yMDExPC9ZZWFyPjxSZWNO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5C355E" w:rsidRPr="004338AA">
        <w:rPr>
          <w:rFonts w:asciiTheme="minorHAnsi" w:eastAsiaTheme="minorHAnsi" w:hAnsiTheme="minorHAnsi" w:cstheme="minorBidi"/>
          <w:sz w:val="24"/>
          <w:szCs w:val="24"/>
        </w:rPr>
      </w:r>
      <w:r w:rsidR="005C355E" w:rsidRPr="004338AA">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(369)</w:t>
      </w:r>
      <w:r w:rsidR="005C355E" w:rsidRPr="004338AA">
        <w:rPr>
          <w:rFonts w:asciiTheme="minorHAnsi" w:eastAsiaTheme="minorHAnsi" w:hAnsiTheme="minorHAnsi" w:cstheme="minorBidi"/>
          <w:sz w:val="24"/>
          <w:szCs w:val="24"/>
        </w:rPr>
        <w:fldChar w:fldCharType="end"/>
      </w:r>
      <w:r w:rsidRPr="004338AA">
        <w:rPr>
          <w:rFonts w:asciiTheme="minorHAnsi" w:eastAsiaTheme="minorHAnsi" w:hAnsiTheme="minorHAnsi" w:cstheme="minorBidi"/>
          <w:sz w:val="24"/>
          <w:szCs w:val="24"/>
        </w:rPr>
        <w:t>.</w:t>
      </w:r>
      <w:r w:rsidRPr="00BD4586">
        <w:rPr>
          <w:rFonts w:asciiTheme="minorHAnsi" w:eastAsiaTheme="minorHAnsi" w:hAnsiTheme="minorHAnsi" w:cstheme="minorBidi"/>
          <w:sz w:val="24"/>
          <w:szCs w:val="24"/>
        </w:rPr>
        <w:t xml:space="preserve"> </w:t>
      </w:r>
    </w:p>
    <w:p w14:paraId="6A56F54C" w14:textId="5332302A" w:rsidR="00BD4586" w:rsidRDefault="00BD4586" w:rsidP="00BD4586">
      <w:pPr>
        <w:spacing w:line="360" w:lineRule="auto"/>
        <w:rPr>
          <w:rFonts w:asciiTheme="minorHAnsi" w:eastAsiaTheme="minorHAnsi" w:hAnsiTheme="minorHAnsi" w:cstheme="minorBidi"/>
          <w:sz w:val="24"/>
          <w:szCs w:val="24"/>
        </w:rPr>
      </w:pPr>
      <w:r w:rsidRPr="00B40B84">
        <w:rPr>
          <w:rFonts w:asciiTheme="minorHAnsi" w:eastAsiaTheme="minorHAnsi" w:hAnsiTheme="minorHAnsi" w:cstheme="minorBidi"/>
          <w:sz w:val="24"/>
          <w:szCs w:val="24"/>
        </w:rPr>
        <w:t xml:space="preserve">Beta actin (ACTB) is an abundant and highly conserved cytoskeletal protein that plays critical roles in cell migration, cell division, embryonic development, wound healing, immune response and gene expression </w:t>
      </w:r>
      <w:r w:rsidR="005C355E" w:rsidRPr="00B40B84">
        <w:rPr>
          <w:rFonts w:asciiTheme="minorHAnsi" w:eastAsiaTheme="minorHAnsi" w:hAnsiTheme="minorHAnsi" w:cstheme="minorBidi"/>
          <w:sz w:val="24"/>
          <w:szCs w:val="24"/>
        </w:rPr>
        <w:fldChar w:fldCharType="begin"/>
      </w:r>
      <w:r w:rsidR="002C1514">
        <w:rPr>
          <w:rFonts w:asciiTheme="minorHAnsi" w:eastAsiaTheme="minorHAnsi" w:hAnsiTheme="minorHAnsi" w:cstheme="minorBidi"/>
          <w:sz w:val="24"/>
          <w:szCs w:val="24"/>
        </w:rPr>
        <w:instrText xml:space="preserve"> ADDIN EN.CITE &lt;EndNote&gt;&lt;Cite&gt;&lt;Author&gt;Guo&lt;/Author&gt;&lt;Year&gt;2013&lt;/Year&gt;&lt;RecNum&gt;271&lt;/RecNum&gt;&lt;DisplayText&gt;(370)&lt;/DisplayText&gt;&lt;record&gt;&lt;rec-number&gt;271&lt;/rec-number&gt;&lt;foreign-keys&gt;&lt;key app="EN" db-id="t0f2trvxdtfdanedpdux0rrjsvept95p5vz0" timestamp="1455383975"&gt;271&lt;/key&gt;&lt;/foreign-keys&gt;&lt;ref-type name="Journal Article"&gt;17&lt;/ref-type&gt;&lt;contributors&gt;&lt;authors&gt;&lt;author&gt;Guo, C.&lt;/author&gt;&lt;author&gt;Liu, S.&lt;/author&gt;&lt;author&gt;Wang, J.&lt;/author&gt;&lt;author&gt;Sun, M. Z.&lt;/author&gt;&lt;author&gt;Greenaway, F. T.&lt;/author&gt;&lt;/authors&gt;&lt;/contributors&gt;&lt;auth-address&gt;Department of Biotechnology, Dalian Medical University, Dalian 116044, China.&lt;/auth-address&gt;&lt;titles&gt;&lt;title&gt;ACTB in cancer&lt;/title&gt;&lt;secondary-title&gt;Clin Chim Acta&lt;/secondary-title&gt;&lt;alt-title&gt;Clinica chimica acta; international journal of clinical chemistry&lt;/alt-title&gt;&lt;/titles&gt;&lt;periodical&gt;&lt;full-title&gt;Clin Chim Acta&lt;/full-title&gt;&lt;abbr-1&gt;Clinica chimica acta; international journal of clinical chemistry&lt;/abbr-1&gt;&lt;/periodical&gt;&lt;alt-periodical&gt;&lt;full-title&gt;Clin Chim Acta&lt;/full-title&gt;&lt;abbr-1&gt;Clinica chimica acta; international journal of clinical chemistry&lt;/abbr-1&gt;&lt;/alt-periodical&gt;&lt;pages&gt;39-44&lt;/pages&gt;&lt;volume&gt;417&lt;/volume&gt;&lt;edition&gt;2012/12/26&lt;/edition&gt;&lt;keywords&gt;&lt;keyword&gt;*Actins/genetics/metabolism&lt;/keyword&gt;&lt;keyword&gt;Drug Resistance, Neoplasm&lt;/keyword&gt;&lt;keyword&gt;Gene Expression Regulation, Neoplastic&lt;/keyword&gt;&lt;keyword&gt;Humans&lt;/keyword&gt;&lt;keyword&gt;Neoplasm Metastasis&lt;/keyword&gt;&lt;keyword&gt;*Neoplasms/drug therapy/genetics/metabolism/pathology&lt;/keyword&gt;&lt;/keywords&gt;&lt;dates&gt;&lt;year&gt;2013&lt;/year&gt;&lt;pub-dates&gt;&lt;date&gt;Feb 18&lt;/date&gt;&lt;/pub-dates&gt;&lt;/dates&gt;&lt;isbn&gt;0009-8981&lt;/isbn&gt;&lt;accession-num&gt;23266771&lt;/accession-num&gt;&lt;electronic-resource-num&gt;10.1016/j.cca.2012.12.012&lt;/electronic-resource-num&gt;&lt;remote-database-provider&gt;NLM&lt;/remote-database-provider&gt;&lt;language&gt;eng&lt;/language&gt;&lt;/record&gt;&lt;/Cite&gt;&lt;/EndNote&gt;</w:instrText>
      </w:r>
      <w:r w:rsidR="005C355E" w:rsidRPr="00B40B84">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(370)</w:t>
      </w:r>
      <w:r w:rsidR="005C355E" w:rsidRPr="00B40B84">
        <w:rPr>
          <w:rFonts w:asciiTheme="minorHAnsi" w:eastAsiaTheme="minorHAnsi" w:hAnsiTheme="minorHAnsi" w:cstheme="minorBidi"/>
          <w:sz w:val="24"/>
          <w:szCs w:val="24"/>
        </w:rPr>
        <w:fldChar w:fldCharType="end"/>
      </w:r>
      <w:r w:rsidRPr="00B40B84">
        <w:rPr>
          <w:rFonts w:asciiTheme="minorHAnsi" w:eastAsiaTheme="minorHAnsi" w:hAnsiTheme="minorHAnsi" w:cstheme="minorBidi"/>
          <w:sz w:val="24"/>
          <w:szCs w:val="24"/>
        </w:rPr>
        <w:t xml:space="preserve">. </w:t>
      </w:r>
      <w:r w:rsidR="00A42696">
        <w:rPr>
          <w:rFonts w:asciiTheme="minorHAnsi" w:eastAsiaTheme="minorHAnsi" w:hAnsiTheme="minorHAnsi" w:cstheme="minorBidi"/>
          <w:sz w:val="24"/>
          <w:szCs w:val="24"/>
        </w:rPr>
        <w:t>The e</w:t>
      </w:r>
      <w:r w:rsidR="00A42696" w:rsidRPr="00A42696">
        <w:rPr>
          <w:rFonts w:asciiTheme="minorHAnsi" w:eastAsiaTheme="minorHAnsi" w:hAnsiTheme="minorHAnsi" w:cstheme="minorBidi"/>
          <w:sz w:val="24"/>
          <w:szCs w:val="24"/>
        </w:rPr>
        <w:t>ukaryotic</w:t>
      </w:r>
      <w:r w:rsidR="00A42696">
        <w:rPr>
          <w:rFonts w:asciiTheme="minorHAnsi" w:eastAsiaTheme="minorHAnsi" w:hAnsiTheme="minorHAnsi" w:cstheme="minorBidi"/>
          <w:sz w:val="24"/>
          <w:szCs w:val="24"/>
        </w:rPr>
        <w:t xml:space="preserve"> cytoskeleton </w:t>
      </w:r>
      <w:r w:rsidR="00A42696" w:rsidRPr="00A42696">
        <w:rPr>
          <w:rFonts w:asciiTheme="minorHAnsi" w:eastAsiaTheme="minorHAnsi" w:hAnsiTheme="minorHAnsi" w:cstheme="minorBidi"/>
          <w:sz w:val="24"/>
          <w:szCs w:val="24"/>
        </w:rPr>
        <w:t>contains three main types of cytoskeletal filaments: microfilaments, intermediate filaments, and microtubules</w:t>
      </w:r>
      <w:r w:rsidR="00E23DED">
        <w:rPr>
          <w:rFonts w:asciiTheme="minorHAnsi" w:eastAsiaTheme="minorHAnsi" w:hAnsiTheme="minorHAnsi" w:cstheme="minorBidi"/>
          <w:sz w:val="24"/>
          <w:szCs w:val="24"/>
        </w:rPr>
        <w:t xml:space="preserve"> </w:t>
      </w:r>
      <w:r w:rsidR="00E23DED">
        <w:rPr>
          <w:rFonts w:asciiTheme="minorHAnsi" w:eastAsiaTheme="minorHAnsi" w:hAnsiTheme="minorHAnsi" w:cstheme="minorBidi"/>
          <w:sz w:val="24"/>
          <w:szCs w:val="24"/>
        </w:rPr>
        <w:fldChar w:fldCharType="begin">
          <w:fldData xml:space="preserve">PEVuZE5vdGU+PENpdGU+PEF1dGhvcj5XaWNrc3RlYWQ8L0F1dGhvcj48WWVhcj4yMDExPC9ZZWFy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PEVuZE5vdGU+PENpdGU+PEF1dGhvcj5XaWNrc3RlYWQ8L0F1dGhvcj48WWVhcj4yMDExPC9ZZWFy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E23DED">
        <w:rPr>
          <w:rFonts w:asciiTheme="minorHAnsi" w:eastAsiaTheme="minorHAnsi" w:hAnsiTheme="minorHAnsi" w:cstheme="minorBidi"/>
          <w:sz w:val="24"/>
          <w:szCs w:val="24"/>
        </w:rPr>
      </w:r>
      <w:r w:rsidR="00E23DED">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(371-373)</w:t>
      </w:r>
      <w:r w:rsidR="00E23DED">
        <w:rPr>
          <w:rFonts w:asciiTheme="minorHAnsi" w:eastAsiaTheme="minorHAnsi" w:hAnsiTheme="minorHAnsi" w:cstheme="minorBidi"/>
          <w:sz w:val="24"/>
          <w:szCs w:val="24"/>
        </w:rPr>
        <w:fldChar w:fldCharType="end"/>
      </w:r>
      <w:r w:rsidR="00A42696" w:rsidRPr="00A42696">
        <w:rPr>
          <w:rFonts w:asciiTheme="minorHAnsi" w:eastAsiaTheme="minorHAnsi" w:hAnsiTheme="minorHAnsi" w:cstheme="minorBidi"/>
          <w:sz w:val="24"/>
          <w:szCs w:val="24"/>
        </w:rPr>
        <w:t xml:space="preserve">. </w:t>
      </w:r>
      <w:r w:rsidR="00A42696">
        <w:rPr>
          <w:rFonts w:asciiTheme="minorHAnsi" w:eastAsiaTheme="minorHAnsi" w:hAnsiTheme="minorHAnsi" w:cstheme="minorBidi"/>
          <w:sz w:val="24"/>
          <w:szCs w:val="24"/>
        </w:rPr>
        <w:t xml:space="preserve">Microfilaments, </w:t>
      </w:r>
      <w:r w:rsidR="00A42696" w:rsidRPr="00A42696">
        <w:rPr>
          <w:rFonts w:asciiTheme="minorHAnsi" w:eastAsiaTheme="minorHAnsi" w:hAnsiTheme="minorHAnsi" w:cstheme="minorBidi"/>
          <w:sz w:val="24"/>
          <w:szCs w:val="24"/>
        </w:rPr>
        <w:t>also ca</w:t>
      </w:r>
      <w:r w:rsidR="00A42696">
        <w:rPr>
          <w:rFonts w:asciiTheme="minorHAnsi" w:eastAsiaTheme="minorHAnsi" w:hAnsiTheme="minorHAnsi" w:cstheme="minorBidi"/>
          <w:sz w:val="24"/>
          <w:szCs w:val="24"/>
        </w:rPr>
        <w:t>lled actin filaments (ACT),</w:t>
      </w:r>
      <w:r w:rsidR="00A42696" w:rsidRPr="00A42696">
        <w:rPr>
          <w:rFonts w:asciiTheme="minorHAnsi" w:eastAsiaTheme="minorHAnsi" w:hAnsiTheme="minorHAnsi" w:cstheme="minorBidi"/>
          <w:sz w:val="24"/>
          <w:szCs w:val="24"/>
        </w:rPr>
        <w:t xml:space="preserve"> are composed of linear polymers of ac</w:t>
      </w:r>
      <w:r w:rsidR="00BB5D36">
        <w:rPr>
          <w:rFonts w:asciiTheme="minorHAnsi" w:eastAsiaTheme="minorHAnsi" w:hAnsiTheme="minorHAnsi" w:cstheme="minorBidi"/>
          <w:sz w:val="24"/>
          <w:szCs w:val="24"/>
        </w:rPr>
        <w:t>tin subunits that form the thin</w:t>
      </w:r>
      <w:r w:rsidR="00BB5D36" w:rsidRPr="00A42696">
        <w:rPr>
          <w:rFonts w:asciiTheme="minorHAnsi" w:eastAsiaTheme="minorHAnsi" w:hAnsiTheme="minorHAnsi" w:cstheme="minorBidi"/>
          <w:sz w:val="24"/>
          <w:szCs w:val="24"/>
        </w:rPr>
        <w:t>nest</w:t>
      </w:r>
      <w:r w:rsidR="00A42696" w:rsidRPr="00A42696">
        <w:rPr>
          <w:rFonts w:asciiTheme="minorHAnsi" w:eastAsiaTheme="minorHAnsi" w:hAnsiTheme="minorHAnsi" w:cstheme="minorBidi"/>
          <w:sz w:val="24"/>
          <w:szCs w:val="24"/>
        </w:rPr>
        <w:t xml:space="preserve"> filaments of the cytoskeleton</w:t>
      </w:r>
      <w:r w:rsidR="00BB5D36">
        <w:rPr>
          <w:rFonts w:asciiTheme="minorHAnsi" w:eastAsiaTheme="minorHAnsi" w:hAnsiTheme="minorHAnsi" w:cstheme="minorBidi"/>
          <w:sz w:val="24"/>
          <w:szCs w:val="24"/>
        </w:rPr>
        <w:t xml:space="preserve"> </w:t>
      </w:r>
      <w:r w:rsidR="00BB5D36">
        <w:rPr>
          <w:rFonts w:asciiTheme="minorHAnsi" w:eastAsiaTheme="minorHAnsi" w:hAnsiTheme="minorHAnsi" w:cstheme="minorBidi"/>
          <w:sz w:val="24"/>
          <w:szCs w:val="24"/>
        </w:rPr>
        <w:fldChar w:fldCharType="begin"/>
      </w:r>
      <w:r w:rsidR="002C1514">
        <w:rPr>
          <w:rFonts w:asciiTheme="minorHAnsi" w:eastAsiaTheme="minorHAnsi" w:hAnsiTheme="minorHAnsi" w:cstheme="minorBidi"/>
          <w:sz w:val="24"/>
          <w:szCs w:val="24"/>
        </w:rPr>
        <w:instrText xml:space="preserve"> ADDIN EN.CITE &lt;EndNote&gt;&lt;Cite&gt;&lt;Author&gt;Yue&lt;/Author&gt;&lt;Year&gt;2013&lt;/Year&gt;&lt;IDText&gt;Complex roles of filamin-A mediated cytoskeleton network in cancer progression&lt;/IDText&gt;&lt;DisplayText&gt;(374)&lt;/DisplayText&gt;&lt;record&gt;&lt;isbn&gt;2045-3701&lt;/isbn&gt;&lt;custom2&gt;Pmc3573937&lt;/custom2&gt;&lt;titles&gt;&lt;title&gt;Complex roles of filamin-A mediated cytoskeleton network in cancer progression&lt;/title&gt;&lt;secondary-title&gt;Cell Biosci&lt;/secondary-title&gt;&lt;alt-title&gt;Cell &amp;amp; bioscience&lt;/alt-title&gt;&lt;/titles&gt;&lt;pages&gt;7&lt;/pages&gt;&lt;number&gt;1&lt;/number&gt;&lt;contributors&gt;&lt;authors&gt;&lt;author&gt;Yue, J.&lt;/author&gt;&lt;author&gt;Huhn, S.&lt;/author&gt;&lt;author&gt;Shen, Z.&lt;/author&gt;&lt;/authors&gt;&lt;/contributors&gt;&lt;edition&gt;2013/02/08&lt;/edition&gt;&lt;language&gt;eng&lt;/language&gt;&lt;added-date format="utc"&gt;1459861469&lt;/added-date&gt;&lt;ref-type name="Journal Article"&gt;17&lt;/ref-type&gt;&lt;auth-address&gt;Department of Radiation Oncology, The Cancer Institute of New Jersey, Robert Wood Johnson Medical School, New Brunswick, NJ, 08903, USA. shenzh@umdnj.edu.&lt;/auth-address&gt;&lt;dates&gt;&lt;year&gt;2013&lt;/year&gt;&lt;/dates&gt;&lt;remote-database-provider&gt;NLM&lt;/remote-database-provider&gt;&lt;rec-number&gt;153&lt;/rec-number&gt;&lt;last-updated-date format="utc"&gt;1459861469&lt;/last-updated-date&gt;&lt;accession-num&gt;23388158&lt;/accession-num&gt;&lt;electronic-resource-num&gt;10.1186/2045-3701-3-7&lt;/electronic-resource-num&gt;&lt;volume&gt;3&lt;/volume&gt;&lt;/record&gt;&lt;/Cite&gt;&lt;/EndNote&gt;</w:instrText>
      </w:r>
      <w:r w:rsidR="00BB5D36">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(374)</w:t>
      </w:r>
      <w:r w:rsidR="00BB5D36">
        <w:rPr>
          <w:rFonts w:asciiTheme="minorHAnsi" w:eastAsiaTheme="minorHAnsi" w:hAnsiTheme="minorHAnsi" w:cstheme="minorBidi"/>
          <w:sz w:val="24"/>
          <w:szCs w:val="24"/>
        </w:rPr>
        <w:fldChar w:fldCharType="end"/>
      </w:r>
      <w:r w:rsidR="00A42696" w:rsidRPr="00A42696">
        <w:rPr>
          <w:rFonts w:asciiTheme="minorHAnsi" w:eastAsiaTheme="minorHAnsi" w:hAnsiTheme="minorHAnsi" w:cstheme="minorBidi"/>
          <w:sz w:val="24"/>
          <w:szCs w:val="24"/>
        </w:rPr>
        <w:t xml:space="preserve">. The </w:t>
      </w:r>
      <w:r w:rsidR="00F940F5">
        <w:rPr>
          <w:rFonts w:asciiTheme="minorHAnsi" w:eastAsiaTheme="minorHAnsi" w:hAnsiTheme="minorHAnsi" w:cstheme="minorBidi"/>
          <w:sz w:val="24"/>
          <w:szCs w:val="24"/>
        </w:rPr>
        <w:t>ACT</w:t>
      </w:r>
      <w:r w:rsidR="00A42696" w:rsidRPr="00A42696">
        <w:rPr>
          <w:rFonts w:asciiTheme="minorHAnsi" w:eastAsiaTheme="minorHAnsi" w:hAnsiTheme="minorHAnsi" w:cstheme="minorBidi"/>
          <w:sz w:val="24"/>
          <w:szCs w:val="24"/>
        </w:rPr>
        <w:t xml:space="preserve"> filament is a</w:t>
      </w:r>
      <w:r w:rsidR="00BB5D36">
        <w:rPr>
          <w:rFonts w:asciiTheme="minorHAnsi" w:eastAsiaTheme="minorHAnsi" w:hAnsiTheme="minorHAnsi" w:cstheme="minorBidi"/>
          <w:sz w:val="24"/>
          <w:szCs w:val="24"/>
        </w:rPr>
        <w:t xml:space="preserve"> polar macromolecule characteris</w:t>
      </w:r>
      <w:r w:rsidR="00A42696" w:rsidRPr="00A42696">
        <w:rPr>
          <w:rFonts w:asciiTheme="minorHAnsi" w:eastAsiaTheme="minorHAnsi" w:hAnsiTheme="minorHAnsi" w:cstheme="minorBidi"/>
          <w:sz w:val="24"/>
          <w:szCs w:val="24"/>
        </w:rPr>
        <w:t>ed by the elongation of one filament end coupled with shrinkage at the other</w:t>
      </w:r>
      <w:r w:rsidR="00BB5D36">
        <w:rPr>
          <w:rFonts w:asciiTheme="minorHAnsi" w:eastAsiaTheme="minorHAnsi" w:hAnsiTheme="minorHAnsi" w:cstheme="minorBidi"/>
          <w:sz w:val="24"/>
          <w:szCs w:val="24"/>
        </w:rPr>
        <w:t xml:space="preserve"> </w:t>
      </w:r>
      <w:r w:rsidR="00BB5D36">
        <w:rPr>
          <w:rFonts w:asciiTheme="minorHAnsi" w:eastAsiaTheme="minorHAnsi" w:hAnsiTheme="minorHAnsi" w:cstheme="minorBidi"/>
          <w:sz w:val="24"/>
          <w:szCs w:val="24"/>
        </w:rPr>
        <w:fldChar w:fldCharType="begin"/>
      </w:r>
      <w:r w:rsidR="002C1514">
        <w:rPr>
          <w:rFonts w:asciiTheme="minorHAnsi" w:eastAsiaTheme="minorHAnsi" w:hAnsiTheme="minorHAnsi" w:cstheme="minorBidi"/>
          <w:sz w:val="24"/>
          <w:szCs w:val="24"/>
        </w:rPr>
        <w:instrText xml:space="preserve"> ADDIN EN.CITE &lt;EndNote&gt;&lt;Cite&gt;&lt;Author&gt;Yue&lt;/Author&gt;&lt;Year&gt;2013&lt;/Year&gt;&lt;IDText&gt;Complex roles of filamin-A mediated cytoskeleton network in cancer progression&lt;/IDText&gt;&lt;DisplayText&gt;(374)&lt;/DisplayText&gt;&lt;record&gt;&lt;isbn&gt;2045-3701&lt;/isbn&gt;&lt;custom2&gt;Pmc3573937&lt;/custom2&gt;&lt;titles&gt;&lt;title&gt;Complex roles of filamin-A mediated cytoskeleton network in cancer progression&lt;/title&gt;&lt;secondary-title&gt;Cell Biosci&lt;/secondary-title&gt;&lt;alt-title&gt;Cell &amp;amp; bioscience&lt;/alt-title&gt;&lt;/titles&gt;&lt;pages&gt;7&lt;/pages&gt;&lt;number&gt;1&lt;/number&gt;&lt;contributors&gt;&lt;authors&gt;&lt;author&gt;Yue, J.&lt;/author&gt;&lt;author&gt;Huhn, S.&lt;/author&gt;&lt;author&gt;Shen, Z.&lt;/author&gt;&lt;/authors&gt;&lt;/contributors&gt;&lt;edition&gt;2013/02/08&lt;/edition&gt;&lt;language&gt;eng&lt;/language&gt;&lt;added-date format="utc"&gt;1459861469&lt;/added-date&gt;&lt;ref-type name="Journal Article"&gt;17&lt;/ref-type&gt;&lt;auth-address&gt;Department of Radiation Oncology, The Cancer Institute of New Jersey, Robert Wood Johnson Medical School, New Brunswick, NJ, 08903, USA. shenzh@umdnj.edu.&lt;/auth-address&gt;&lt;dates&gt;&lt;year&gt;2013&lt;/year&gt;&lt;/dates&gt;&lt;remote-database-provider&gt;NLM&lt;/remote-database-provider&gt;&lt;rec-number&gt;153&lt;/rec-number&gt;&lt;last-updated-date format="utc"&gt;1459861469&lt;/last-updated-date&gt;&lt;accession-num&gt;23388158&lt;/accession-num&gt;&lt;electronic-resource-num&gt;10.1186/2045-3701-3-7&lt;/electronic-resource-num&gt;&lt;volume&gt;3&lt;/volume&gt;&lt;/record&gt;&lt;/Cite&gt;&lt;/EndNote&gt;</w:instrText>
      </w:r>
      <w:r w:rsidR="00BB5D36">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(374)</w:t>
      </w:r>
      <w:r w:rsidR="00BB5D36">
        <w:rPr>
          <w:rFonts w:asciiTheme="minorHAnsi" w:eastAsiaTheme="minorHAnsi" w:hAnsiTheme="minorHAnsi" w:cstheme="minorBidi"/>
          <w:sz w:val="24"/>
          <w:szCs w:val="24"/>
        </w:rPr>
        <w:fldChar w:fldCharType="end"/>
      </w:r>
      <w:r w:rsidR="00A42696" w:rsidRPr="00A42696">
        <w:rPr>
          <w:rFonts w:asciiTheme="minorHAnsi" w:eastAsiaTheme="minorHAnsi" w:hAnsiTheme="minorHAnsi" w:cstheme="minorBidi"/>
          <w:sz w:val="24"/>
          <w:szCs w:val="24"/>
        </w:rPr>
        <w:t xml:space="preserve">. This dynamic interplay generates force and causes net movement of the intervening strand </w:t>
      </w:r>
      <w:r w:rsidR="00BB5D36">
        <w:rPr>
          <w:rFonts w:asciiTheme="minorHAnsi" w:eastAsiaTheme="minorHAnsi" w:hAnsiTheme="minorHAnsi" w:cstheme="minorBidi"/>
          <w:sz w:val="24"/>
          <w:szCs w:val="24"/>
        </w:rPr>
        <w:fldChar w:fldCharType="begin"/>
      </w:r>
      <w:r w:rsidR="002C1514">
        <w:rPr>
          <w:rFonts w:asciiTheme="minorHAnsi" w:eastAsiaTheme="minorHAnsi" w:hAnsiTheme="minorHAnsi" w:cstheme="minorBidi"/>
          <w:sz w:val="24"/>
          <w:szCs w:val="24"/>
        </w:rPr>
        <w:instrText xml:space="preserve"> ADDIN EN.CITE &lt;EndNote&gt;&lt;Cite&gt;&lt;Author&gt;Galkin&lt;/Author&gt;&lt;Year&gt;2012&lt;/Year&gt;&lt;IDText&gt;Actin filaments as tension sensors&lt;/IDText&gt;&lt;DisplayText&gt;(375)&lt;/DisplayText&gt;&lt;record&gt;&lt;dates&gt;&lt;pub-dates&gt;&lt;date&gt;Feb&lt;/date&gt;&lt;/pub-dates&gt;&lt;year&gt;2012&lt;/year&gt;&lt;/dates&gt;&lt;keywords&gt;&lt;keyword&gt;Actin Cytoskeleton&lt;/keyword&gt;&lt;keyword&gt;Actins&lt;/keyword&gt;&lt;keyword&gt;Mechanotransduction, Cellular&lt;/keyword&gt;&lt;keyword&gt;Models, Molecular&lt;/keyword&gt;&lt;keyword&gt;Protein Structure, Tertiary&lt;/keyword&gt;&lt;/keywords&gt;&lt;urls&gt;&lt;related-urls&gt;&lt;url&gt;https://www.ncbi.nlm.nih.gov/pubmed/22321312&lt;/url&gt;&lt;/related-urls&gt;&lt;/urls&gt;&lt;isbn&gt;1879-0445&lt;/isbn&gt;&lt;custom2&gt;PMC3277726&lt;/custom2&gt;&lt;titles&gt;&lt;title&gt;Actin filaments as tension sensors&lt;/title&gt;&lt;secondary-title&gt;Curr Biol&lt;/secondary-title&gt;&lt;/titles&gt;&lt;pages&gt;R96-101&lt;/pages&gt;&lt;number&gt;3&lt;/number&gt;&lt;contributors&gt;&lt;authors&gt;&lt;author&gt;Galkin, V. E.&lt;/author&gt;&lt;author&gt;Orlova, A.&lt;/author&gt;&lt;author&gt;Egelman, E. H.&lt;/author&gt;&lt;/authors&gt;&lt;/contributors&gt;&lt;language&gt;eng&lt;/language&gt;&lt;added-date format="utc"&gt;1562938693&lt;/added-date&gt;&lt;ref-type name="Journal Article"&gt;17&lt;/ref-type&gt;&lt;rec-number&gt;728&lt;/rec-number&gt;&lt;last-updated-date format="utc"&gt;1562938693&lt;/last-updated-date&gt;&lt;accession-num&gt;22321312&lt;/accession-num&gt;&lt;electronic-resource-num&gt;10.1016/j.cub.2011.12.010&lt;/electronic-resource-num&gt;&lt;volume&gt;22&lt;/volume&gt;&lt;/record&gt;&lt;/Cite&gt;&lt;/EndNote&gt;</w:instrText>
      </w:r>
      <w:r w:rsidR="00BB5D36">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(375)</w:t>
      </w:r>
      <w:r w:rsidR="00BB5D36">
        <w:rPr>
          <w:rFonts w:asciiTheme="minorHAnsi" w:eastAsiaTheme="minorHAnsi" w:hAnsiTheme="minorHAnsi" w:cstheme="minorBidi"/>
          <w:sz w:val="24"/>
          <w:szCs w:val="24"/>
        </w:rPr>
        <w:fldChar w:fldCharType="end"/>
      </w:r>
      <w:r w:rsidR="00A42696" w:rsidRPr="00A42696">
        <w:rPr>
          <w:rFonts w:asciiTheme="minorHAnsi" w:eastAsiaTheme="minorHAnsi" w:hAnsiTheme="minorHAnsi" w:cstheme="minorBidi"/>
          <w:sz w:val="24"/>
          <w:szCs w:val="24"/>
        </w:rPr>
        <w:t xml:space="preserve">. </w:t>
      </w:r>
      <w:r w:rsidR="00A42696">
        <w:rPr>
          <w:rFonts w:asciiTheme="minorHAnsi" w:eastAsiaTheme="minorHAnsi" w:hAnsiTheme="minorHAnsi" w:cstheme="minorBidi"/>
          <w:sz w:val="24"/>
          <w:szCs w:val="24"/>
        </w:rPr>
        <w:t>ACT</w:t>
      </w:r>
      <w:r w:rsidR="00E23DED">
        <w:rPr>
          <w:rFonts w:asciiTheme="minorHAnsi" w:eastAsiaTheme="minorHAnsi" w:hAnsiTheme="minorHAnsi" w:cstheme="minorBidi"/>
          <w:sz w:val="24"/>
          <w:szCs w:val="24"/>
        </w:rPr>
        <w:t xml:space="preserve"> filaments</w:t>
      </w:r>
      <w:r w:rsidR="00A42696" w:rsidRPr="00A42696">
        <w:rPr>
          <w:rFonts w:asciiTheme="minorHAnsi" w:eastAsiaTheme="minorHAnsi" w:hAnsiTheme="minorHAnsi" w:cstheme="minorBidi"/>
          <w:sz w:val="24"/>
          <w:szCs w:val="24"/>
        </w:rPr>
        <w:t xml:space="preserve"> also </w:t>
      </w:r>
      <w:r w:rsidR="00F940F5">
        <w:rPr>
          <w:rFonts w:asciiTheme="minorHAnsi" w:eastAsiaTheme="minorHAnsi" w:hAnsiTheme="minorHAnsi" w:cstheme="minorBidi"/>
          <w:sz w:val="24"/>
          <w:szCs w:val="24"/>
        </w:rPr>
        <w:t>act</w:t>
      </w:r>
      <w:r w:rsidR="00A42696" w:rsidRPr="00A42696">
        <w:rPr>
          <w:rFonts w:asciiTheme="minorHAnsi" w:eastAsiaTheme="minorHAnsi" w:hAnsiTheme="minorHAnsi" w:cstheme="minorBidi"/>
          <w:sz w:val="24"/>
          <w:szCs w:val="24"/>
        </w:rPr>
        <w:t xml:space="preserve"> as tracks for the movement of myosin molecules that attach to the microfilament and "walk" along them </w:t>
      </w:r>
      <w:r w:rsidR="00BB5D36">
        <w:rPr>
          <w:rFonts w:asciiTheme="minorHAnsi" w:eastAsiaTheme="minorHAnsi" w:hAnsiTheme="minorHAnsi" w:cstheme="minorBidi"/>
          <w:sz w:val="24"/>
          <w:szCs w:val="24"/>
        </w:rPr>
        <w:fldChar w:fldCharType="begin"/>
      </w:r>
      <w:r w:rsidR="002C1514">
        <w:rPr>
          <w:rFonts w:asciiTheme="minorHAnsi" w:eastAsiaTheme="minorHAnsi" w:hAnsiTheme="minorHAnsi" w:cstheme="minorBidi"/>
          <w:sz w:val="24"/>
          <w:szCs w:val="24"/>
        </w:rPr>
        <w:instrText xml:space="preserve"> ADDIN EN.CITE &lt;EndNote&gt;&lt;Cite&gt;&lt;Author&gt;Dominguez&lt;/Author&gt;&lt;Year&gt;2011&lt;/Year&gt;&lt;IDText&gt;Actin structure and function&lt;/IDText&gt;&lt;DisplayText&gt;(376)&lt;/DisplayText&gt;&lt;record&gt;&lt;keywords&gt;&lt;keyword&gt;Actins&lt;/keyword&gt;&lt;keyword&gt;Binding Sites&lt;/keyword&gt;&lt;keyword&gt;Computer Simulation&lt;/keyword&gt;&lt;keyword&gt;Models, Biological&lt;/keyword&gt;&lt;keyword&gt;Models, Chemical&lt;/keyword&gt;&lt;keyword&gt;Models, Molecular&lt;/keyword&gt;&lt;keyword&gt;Protein Binding&lt;/keyword&gt;&lt;keyword&gt;Protein Conformation&lt;/keyword&gt;&lt;keyword&gt;Structure-Activity Relationship&lt;/keyword&gt;&lt;/keywords&gt;&lt;urls&gt;&lt;related-urls&gt;&lt;url&gt;https://www.ncbi.nlm.nih.gov/pubmed/21314430&lt;/url&gt;&lt;/related-urls&gt;&lt;/urls&gt;&lt;isbn&gt;1936-1238&lt;/isbn&gt;&lt;custom2&gt;PMC3130349&lt;/custom2&gt;&lt;titles&gt;&lt;title&gt;Actin structure and function&lt;/title&gt;&lt;secondary-title&gt;Annu Rev Biophys&lt;/secondary-title&gt;&lt;/titles&gt;&lt;pages&gt;169-86&lt;/pages&gt;&lt;contributors&gt;&lt;authors&gt;&lt;author&gt;Dominguez, R.&lt;/author&gt;&lt;author&gt;Holmes, K. C.&lt;/author&gt;&lt;/authors&gt;&lt;/contributors&gt;&lt;language&gt;eng&lt;/language&gt;&lt;added-date format="utc"&gt;1562938842&lt;/added-date&gt;&lt;ref-type name="Journal Article"&gt;17&lt;/ref-type&gt;&lt;dates&gt;&lt;year&gt;2011&lt;/year&gt;&lt;/dates&gt;&lt;rec-number&gt;729&lt;/rec-number&gt;&lt;last-updated-date format="utc"&gt;1562938842&lt;/last-updated-date&gt;&lt;accession-num&gt;21314430&lt;/accession-num&gt;&lt;electronic-resource-num&gt;10.1146/annurev-biophys-042910-155359&lt;/electronic-resource-num&gt;&lt;volume&gt;40&lt;/volume&gt;&lt;/record&gt;&lt;/Cite&gt;&lt;/EndNote&gt;</w:instrText>
      </w:r>
      <w:r w:rsidR="00BB5D36">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(376)</w:t>
      </w:r>
      <w:r w:rsidR="00BB5D36">
        <w:rPr>
          <w:rFonts w:asciiTheme="minorHAnsi" w:eastAsiaTheme="minorHAnsi" w:hAnsiTheme="minorHAnsi" w:cstheme="minorBidi"/>
          <w:sz w:val="24"/>
          <w:szCs w:val="24"/>
        </w:rPr>
        <w:fldChar w:fldCharType="end"/>
      </w:r>
      <w:r w:rsidR="00A42696" w:rsidRPr="00A42696">
        <w:rPr>
          <w:rFonts w:asciiTheme="minorHAnsi" w:eastAsiaTheme="minorHAnsi" w:hAnsiTheme="minorHAnsi" w:cstheme="minorBidi"/>
          <w:sz w:val="24"/>
          <w:szCs w:val="24"/>
        </w:rPr>
        <w:t xml:space="preserve">. In addition, </w:t>
      </w:r>
      <w:r w:rsidR="00F940F5">
        <w:rPr>
          <w:rFonts w:asciiTheme="minorHAnsi" w:eastAsiaTheme="minorHAnsi" w:hAnsiTheme="minorHAnsi" w:cstheme="minorBidi"/>
          <w:sz w:val="24"/>
          <w:szCs w:val="24"/>
        </w:rPr>
        <w:t>ACT</w:t>
      </w:r>
      <w:r w:rsidR="00F940F5" w:rsidRPr="00F940F5">
        <w:rPr>
          <w:rFonts w:asciiTheme="minorHAnsi" w:eastAsiaTheme="minorHAnsi" w:hAnsiTheme="minorHAnsi" w:cstheme="minorBidi"/>
          <w:sz w:val="24"/>
          <w:szCs w:val="24"/>
        </w:rPr>
        <w:t xml:space="preserve"> cytoskeleton plays a crucial role for immune functions, orchestrating numerous cellular processes including cell proliferation and differentiation, apoptosis, migration, and cellular </w:t>
      </w:r>
      <w:r w:rsidR="00F940F5">
        <w:rPr>
          <w:rFonts w:asciiTheme="minorHAnsi" w:eastAsiaTheme="minorHAnsi" w:hAnsiTheme="minorHAnsi" w:cstheme="minorBidi"/>
          <w:sz w:val="24"/>
          <w:szCs w:val="24"/>
        </w:rPr>
        <w:t xml:space="preserve">signalling </w:t>
      </w:r>
      <w:r w:rsidR="00F940F5">
        <w:rPr>
          <w:rFonts w:asciiTheme="minorHAnsi" w:eastAsiaTheme="minorHAnsi" w:hAnsiTheme="minorHAnsi" w:cstheme="minorBidi"/>
          <w:sz w:val="24"/>
          <w:szCs w:val="24"/>
        </w:rPr>
        <w:fldChar w:fldCharType="begin">
          <w:fldData xml:space="preserve">PEVuZE5vdGU+PENpdGU+PEF1dGhvcj5Hb2xleTwvQXV0aG9yPjxZZWFyPjIwMDY8L1llYXI+PElE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==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PEVuZE5vdGU+PENpdGU+PEF1dGhvcj5Hb2xleTwvQXV0aG9yPjxZZWFyPjIwMDY8L1llYXI+PElE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==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F940F5">
        <w:rPr>
          <w:rFonts w:asciiTheme="minorHAnsi" w:eastAsiaTheme="minorHAnsi" w:hAnsiTheme="minorHAnsi" w:cstheme="minorBidi"/>
          <w:sz w:val="24"/>
          <w:szCs w:val="24"/>
        </w:rPr>
      </w:r>
      <w:r w:rsidR="00F940F5">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(377-379)</w:t>
      </w:r>
      <w:r w:rsidR="00F940F5">
        <w:rPr>
          <w:rFonts w:asciiTheme="minorHAnsi" w:eastAsiaTheme="minorHAnsi" w:hAnsiTheme="minorHAnsi" w:cstheme="minorBidi"/>
          <w:sz w:val="24"/>
          <w:szCs w:val="24"/>
        </w:rPr>
        <w:fldChar w:fldCharType="end"/>
      </w:r>
      <w:r w:rsidR="00886A4C">
        <w:rPr>
          <w:rFonts w:asciiTheme="minorHAnsi" w:eastAsiaTheme="minorHAnsi" w:hAnsiTheme="minorHAnsi" w:cstheme="minorBidi"/>
          <w:sz w:val="24"/>
          <w:szCs w:val="24"/>
        </w:rPr>
        <w:t xml:space="preserve">. They </w:t>
      </w:r>
      <w:r w:rsidR="00A42696" w:rsidRPr="00A42696">
        <w:rPr>
          <w:rFonts w:asciiTheme="minorHAnsi" w:eastAsiaTheme="minorHAnsi" w:hAnsiTheme="minorHAnsi" w:cstheme="minorBidi"/>
          <w:sz w:val="24"/>
          <w:szCs w:val="24"/>
        </w:rPr>
        <w:t>cross-link into bundles to form the dynamic actin cytoskeletal network, which is in turn finely tuned by multiple families of cytoskeletal proteins</w:t>
      </w:r>
      <w:r w:rsidR="00BB5D36">
        <w:rPr>
          <w:rFonts w:asciiTheme="minorHAnsi" w:eastAsiaTheme="minorHAnsi" w:hAnsiTheme="minorHAnsi" w:cstheme="minorBidi"/>
          <w:sz w:val="24"/>
          <w:szCs w:val="24"/>
        </w:rPr>
        <w:t xml:space="preserve"> </w:t>
      </w:r>
      <w:r w:rsidR="00BB5D36">
        <w:rPr>
          <w:rFonts w:asciiTheme="minorHAnsi" w:eastAsiaTheme="minorHAnsi" w:hAnsiTheme="minorHAnsi" w:cstheme="minorBidi"/>
          <w:sz w:val="24"/>
          <w:szCs w:val="24"/>
        </w:rPr>
        <w:fldChar w:fldCharType="begin"/>
      </w:r>
      <w:r w:rsidR="002C1514">
        <w:rPr>
          <w:rFonts w:asciiTheme="minorHAnsi" w:eastAsiaTheme="minorHAnsi" w:hAnsiTheme="minorHAnsi" w:cstheme="minorBidi"/>
          <w:sz w:val="24"/>
          <w:szCs w:val="24"/>
        </w:rPr>
        <w:instrText xml:space="preserve"> ADDIN EN.CITE &lt;EndNote&gt;&lt;Cite&gt;&lt;Author&gt;Otto&lt;/Author&gt;&lt;Year&gt;1994&lt;/Year&gt;&lt;IDText&gt;Actin-bundling proteins&lt;/IDText&gt;&lt;DisplayText&gt;(380)&lt;/DisplayText&gt;&lt;record&gt;&lt;dates&gt;&lt;pub-dates&gt;&lt;date&gt;Feb&lt;/date&gt;&lt;/pub-dates&gt;&lt;year&gt;1994&lt;/year&gt;&lt;/dates&gt;&lt;keywords&gt;&lt;keyword&gt;Actinin&lt;/keyword&gt;&lt;keyword&gt;Actins&lt;/keyword&gt;&lt;keyword&gt;Animals&lt;/keyword&gt;&lt;keyword&gt;Carrier Proteins&lt;/keyword&gt;&lt;keyword&gt;Dictyostelium&lt;/keyword&gt;&lt;keyword&gt;Humans&lt;/keyword&gt;&lt;keyword&gt;Membrane Glycoproteins&lt;/keyword&gt;&lt;keyword&gt;Microfilament Proteins&lt;/keyword&gt;&lt;/keywords&gt;&lt;urls&gt;&lt;related-urls&gt;&lt;url&gt;https://www.ncbi.nlm.nih.gov/pubmed/8167015&lt;/url&gt;&lt;/related-urls&gt;&lt;/urls&gt;&lt;isbn&gt;0955-0674&lt;/isbn&gt;&lt;titles&gt;&lt;title&gt;Actin-bundling proteins&lt;/title&gt;&lt;secondary-title&gt;Curr Opin Cell Biol&lt;/secondary-title&gt;&lt;/titles&gt;&lt;pages&gt;105-9&lt;/pages&gt;&lt;number&gt;1&lt;/number&gt;&lt;contributors&gt;&lt;authors&gt;&lt;author&gt;Otto, J. J.&lt;/author&gt;&lt;/authors&gt;&lt;/contributors&gt;&lt;language&gt;eng&lt;/language&gt;&lt;added-date format="utc"&gt;1562938929&lt;/added-date&gt;&lt;ref-type name="Journal Article"&gt;17&lt;/ref-type&gt;&lt;rec-number&gt;730&lt;/rec-number&gt;&lt;last-updated-date format="utc"&gt;1562938929&lt;/last-updated-date&gt;&lt;accession-num&gt;8167015&lt;/accession-num&gt;&lt;volume&gt;6&lt;/volume&gt;&lt;/record&gt;&lt;/Cite&gt;&lt;/EndNote&gt;</w:instrText>
      </w:r>
      <w:r w:rsidR="00BB5D36">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(380)</w:t>
      </w:r>
      <w:r w:rsidR="00BB5D36">
        <w:rPr>
          <w:rFonts w:asciiTheme="minorHAnsi" w:eastAsiaTheme="minorHAnsi" w:hAnsiTheme="minorHAnsi" w:cstheme="minorBidi"/>
          <w:sz w:val="24"/>
          <w:szCs w:val="24"/>
        </w:rPr>
        <w:fldChar w:fldCharType="end"/>
      </w:r>
      <w:r w:rsidR="00A42696" w:rsidRPr="00A42696">
        <w:rPr>
          <w:rFonts w:asciiTheme="minorHAnsi" w:eastAsiaTheme="minorHAnsi" w:hAnsiTheme="minorHAnsi" w:cstheme="minorBidi"/>
          <w:sz w:val="24"/>
          <w:szCs w:val="24"/>
        </w:rPr>
        <w:t xml:space="preserve">, called actin binding </w:t>
      </w:r>
      <w:r w:rsidR="00A42696" w:rsidRPr="00886A4C">
        <w:rPr>
          <w:rFonts w:asciiTheme="minorHAnsi" w:eastAsiaTheme="minorHAnsi" w:hAnsiTheme="minorHAnsi" w:cstheme="minorBidi"/>
          <w:sz w:val="24"/>
          <w:szCs w:val="24"/>
        </w:rPr>
        <w:t>proteins</w:t>
      </w:r>
      <w:r w:rsidR="00886A4C" w:rsidRPr="00886A4C">
        <w:rPr>
          <w:rFonts w:asciiTheme="minorHAnsi" w:eastAsiaTheme="minorHAnsi" w:hAnsiTheme="minorHAnsi" w:cstheme="minorBidi"/>
          <w:sz w:val="24"/>
          <w:szCs w:val="24"/>
        </w:rPr>
        <w:t xml:space="preserve"> (</w:t>
      </w:r>
      <w:r w:rsidR="00886A4C" w:rsidRPr="00886A4C">
        <w:rPr>
          <w:sz w:val="24"/>
          <w:szCs w:val="24"/>
        </w:rPr>
        <w:t>ABPs)</w:t>
      </w:r>
      <w:r w:rsidR="00886A4C" w:rsidRPr="00886A4C">
        <w:rPr>
          <w:rFonts w:asciiTheme="minorHAnsi" w:eastAsiaTheme="minorHAnsi" w:hAnsiTheme="minorHAnsi" w:cstheme="minorBidi"/>
          <w:sz w:val="24"/>
          <w:szCs w:val="24"/>
        </w:rPr>
        <w:t>.</w:t>
      </w:r>
      <w:r w:rsidR="00886A4C">
        <w:rPr>
          <w:rFonts w:asciiTheme="minorHAnsi" w:eastAsiaTheme="minorHAnsi" w:hAnsiTheme="minorHAnsi" w:cstheme="minorBidi"/>
          <w:sz w:val="24"/>
          <w:szCs w:val="24"/>
        </w:rPr>
        <w:t xml:space="preserve"> These latter rather diverse family of proteins</w:t>
      </w:r>
      <w:r w:rsidR="00886A4C" w:rsidRPr="00886A4C">
        <w:rPr>
          <w:rFonts w:asciiTheme="minorHAnsi" w:eastAsiaTheme="minorHAnsi" w:hAnsiTheme="minorHAnsi" w:cstheme="minorBidi"/>
          <w:sz w:val="24"/>
          <w:szCs w:val="24"/>
        </w:rPr>
        <w:t xml:space="preserve"> account for approximately 25% of the total cellular protein</w:t>
      </w:r>
      <w:r w:rsidR="00886A4C">
        <w:rPr>
          <w:rFonts w:asciiTheme="minorHAnsi" w:eastAsiaTheme="minorHAnsi" w:hAnsiTheme="minorHAnsi" w:cstheme="minorBidi"/>
          <w:sz w:val="24"/>
          <w:szCs w:val="24"/>
        </w:rPr>
        <w:t xml:space="preserve">s </w:t>
      </w:r>
      <w:r w:rsidR="00886A4C">
        <w:rPr>
          <w:rFonts w:asciiTheme="minorHAnsi" w:eastAsiaTheme="minorHAnsi" w:hAnsiTheme="minorHAnsi" w:cstheme="minorBidi"/>
          <w:sz w:val="24"/>
          <w:szCs w:val="24"/>
        </w:rPr>
        <w:fldChar w:fldCharType="begin"/>
      </w:r>
      <w:r w:rsidR="002C1514">
        <w:rPr>
          <w:rFonts w:asciiTheme="minorHAnsi" w:eastAsiaTheme="minorHAnsi" w:hAnsiTheme="minorHAnsi" w:cstheme="minorBidi"/>
          <w:sz w:val="24"/>
          <w:szCs w:val="24"/>
        </w:rPr>
        <w:instrText xml:space="preserve"> ADDIN EN.CITE &lt;EndNote&gt;&lt;Cite&gt;&lt;Author&gt;Jo&lt;/Author&gt;&lt;Year&gt;2018&lt;/Year&gt;&lt;IDText&gt;Transgelin-2 in immunity: Its implication in cell therapy&lt;/IDText&gt;&lt;DisplayText&gt;(381)&lt;/DisplayText&gt;&lt;record&gt;&lt;dates&gt;&lt;pub-dates&gt;&lt;date&gt;11&lt;/date&gt;&lt;/pub-dates&gt;&lt;year&gt;2018&lt;/year&gt;&lt;/dates&gt;&lt;keywords&gt;&lt;keyword&gt;Animals&lt;/keyword&gt;&lt;keyword&gt;B-Lymphocytes&lt;/keyword&gt;&lt;keyword&gt;Cell- and Tissue-Based Therapy&lt;/keyword&gt;&lt;keyword&gt;Humans&lt;/keyword&gt;&lt;keyword&gt;Immunotherapy&lt;/keyword&gt;&lt;keyword&gt;Lymphocyte Activation&lt;/keyword&gt;&lt;keyword&gt;Macrophages&lt;/keyword&gt;&lt;keyword&gt;Microfilament Proteins&lt;/keyword&gt;&lt;keyword&gt;Muscle Proteins&lt;/keyword&gt;&lt;keyword&gt;T-Lymphocytes&lt;/keyword&gt;&lt;keyword&gt;B lymphocytes&lt;/keyword&gt;&lt;keyword&gt;T lymphocytes&lt;/keyword&gt;&lt;keyword&gt;actin-binding protein&lt;/keyword&gt;&lt;keyword&gt;immunological synapse&lt;/keyword&gt;&lt;keyword&gt;immunotherapy&lt;/keyword&gt;&lt;keyword&gt;macrophages&lt;/keyword&gt;&lt;keyword&gt;transgelin-2&lt;/keyword&gt;&lt;/keywords&gt;&lt;urls&gt;&lt;related-urls&gt;&lt;url&gt;https://www.ncbi.nlm.nih.gov/pubmed/29749649&lt;/url&gt;&lt;/related-urls&gt;&lt;/urls&gt;&lt;isbn&gt;1938-3673&lt;/isbn&gt;&lt;titles&gt;&lt;title&gt;Transgelin-2 in immunity: Its implication in cell therapy&lt;/title&gt;&lt;secondary-title&gt;J Leukoc Biol&lt;/secondary-title&gt;&lt;/titles&gt;&lt;pages&gt;903-910&lt;/pages&gt;&lt;number&gt;5&lt;/number&gt;&lt;contributors&gt;&lt;authors&gt;&lt;author&gt;Jo, S.&lt;/author&gt;&lt;author&gt;Kim, H. R.&lt;/author&gt;&lt;author&gt;Mun, Y.&lt;/author&gt;&lt;author&gt;Jun, C. D.&lt;/author&gt;&lt;/authors&gt;&lt;/contributors&gt;&lt;edition&gt;2018/05/11&lt;/edition&gt;&lt;language&gt;eng&lt;/language&gt;&lt;added-date format="utc"&gt;1562940351&lt;/added-date&gt;&lt;ref-type name="Journal Article"&gt;17&lt;/ref-type&gt;&lt;rec-number&gt;737&lt;/rec-number&gt;&lt;last-updated-date format="utc"&gt;1562940351&lt;/last-updated-date&gt;&lt;accession-num&gt;29749649&lt;/accession-num&gt;&lt;electronic-resource-num&gt;10.1002/JLB.MR1117-470R&lt;/electronic-resource-num&gt;&lt;volume&gt;104&lt;/volume&gt;&lt;/record&gt;&lt;/Cite&gt;&lt;/EndNote&gt;</w:instrText>
      </w:r>
      <w:r w:rsidR="00886A4C">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(381)</w:t>
      </w:r>
      <w:r w:rsidR="00886A4C">
        <w:rPr>
          <w:rFonts w:asciiTheme="minorHAnsi" w:eastAsiaTheme="minorHAnsi" w:hAnsiTheme="minorHAnsi" w:cstheme="minorBidi"/>
          <w:sz w:val="24"/>
          <w:szCs w:val="24"/>
        </w:rPr>
        <w:fldChar w:fldCharType="end"/>
      </w:r>
      <w:r w:rsidR="00886A4C">
        <w:rPr>
          <w:rFonts w:asciiTheme="minorHAnsi" w:eastAsiaTheme="minorHAnsi" w:hAnsiTheme="minorHAnsi" w:cstheme="minorBidi"/>
          <w:sz w:val="24"/>
          <w:szCs w:val="24"/>
        </w:rPr>
        <w:t xml:space="preserve">  </w:t>
      </w:r>
      <w:r w:rsidR="00A42696" w:rsidRPr="00A42696">
        <w:rPr>
          <w:rFonts w:asciiTheme="minorHAnsi" w:eastAsiaTheme="minorHAnsi" w:hAnsiTheme="minorHAnsi" w:cstheme="minorBidi"/>
          <w:sz w:val="24"/>
          <w:szCs w:val="24"/>
        </w:rPr>
        <w:t xml:space="preserve">. These proteins typically share a conserved, α-actinin-like F-actin binding domain (ABD) </w:t>
      </w:r>
      <w:r w:rsidR="00BB5D36">
        <w:rPr>
          <w:rFonts w:asciiTheme="minorHAnsi" w:eastAsiaTheme="minorHAnsi" w:hAnsiTheme="minorHAnsi" w:cstheme="minorBidi"/>
          <w:sz w:val="24"/>
          <w:szCs w:val="24"/>
        </w:rPr>
        <w:fldChar w:fldCharType="begin">
          <w:fldData xml:space="preserve">PEVuZE5vdGU+PENpdGU+PEF1dGhvcj5WYW4gVHJveXM8L0F1dGhvcj48WWVhcj4xOTk5PC9ZZWFy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PEVuZE5vdGU+PENpdGU+PEF1dGhvcj5WYW4gVHJveXM8L0F1dGhvcj48WWVhcj4xOTk5PC9ZZWFy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BB5D36">
        <w:rPr>
          <w:rFonts w:asciiTheme="minorHAnsi" w:eastAsiaTheme="minorHAnsi" w:hAnsiTheme="minorHAnsi" w:cstheme="minorBidi"/>
          <w:sz w:val="24"/>
          <w:szCs w:val="24"/>
        </w:rPr>
      </w:r>
      <w:r w:rsidR="00BB5D36">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(382-384)</w:t>
      </w:r>
      <w:r w:rsidR="00BB5D36">
        <w:rPr>
          <w:rFonts w:asciiTheme="minorHAnsi" w:eastAsiaTheme="minorHAnsi" w:hAnsiTheme="minorHAnsi" w:cstheme="minorBidi"/>
          <w:sz w:val="24"/>
          <w:szCs w:val="24"/>
        </w:rPr>
        <w:fldChar w:fldCharType="end"/>
      </w:r>
      <w:r w:rsidR="00A42696" w:rsidRPr="00A42696">
        <w:rPr>
          <w:rFonts w:asciiTheme="minorHAnsi" w:eastAsiaTheme="minorHAnsi" w:hAnsiTheme="minorHAnsi" w:cstheme="minorBidi"/>
          <w:sz w:val="24"/>
          <w:szCs w:val="24"/>
        </w:rPr>
        <w:t>.</w:t>
      </w:r>
    </w:p>
    <w:p w14:paraId="3320B60A" w14:textId="53B9E1D8" w:rsidR="00F940F5" w:rsidRPr="00B40B84" w:rsidRDefault="00F940F5" w:rsidP="00BD4586">
      <w:pPr>
        <w:spacing w:line="360" w:lineRule="auto"/>
        <w:rPr>
          <w:rFonts w:asciiTheme="minorHAnsi" w:eastAsiaTheme="minorHAnsi" w:hAnsiTheme="minorHAnsi" w:cstheme="minorBidi"/>
          <w:sz w:val="24"/>
          <w:szCs w:val="24"/>
        </w:rPr>
      </w:pPr>
      <w:r w:rsidRPr="006F0899">
        <w:rPr>
          <w:rFonts w:asciiTheme="minorHAnsi" w:eastAsiaTheme="minorHAnsi" w:hAnsiTheme="minorHAnsi" w:cstheme="minorBidi"/>
          <w:sz w:val="24"/>
          <w:szCs w:val="24"/>
        </w:rPr>
        <w:lastRenderedPageBreak/>
        <w:t>Filamin</w:t>
      </w:r>
      <w:r>
        <w:rPr>
          <w:rFonts w:asciiTheme="minorHAnsi" w:eastAsiaTheme="minorHAnsi" w:hAnsiTheme="minorHAnsi" w:cstheme="minorBidi"/>
          <w:sz w:val="24"/>
          <w:szCs w:val="24"/>
        </w:rPr>
        <w:t xml:space="preserve"> A (FLNA), </w:t>
      </w:r>
      <w:r w:rsidRPr="00451E0C">
        <w:rPr>
          <w:rFonts w:asciiTheme="minorHAnsi" w:eastAsiaTheme="minorHAnsi" w:hAnsiTheme="minorHAnsi" w:cstheme="minorBidi"/>
          <w:sz w:val="24"/>
          <w:szCs w:val="24"/>
        </w:rPr>
        <w:t>also called actin-binding protein 280 (ABP-280)</w:t>
      </w:r>
      <w:r>
        <w:rPr>
          <w:rFonts w:asciiTheme="minorHAnsi" w:eastAsiaTheme="minorHAnsi" w:hAnsiTheme="minorHAnsi" w:cstheme="minorBidi"/>
          <w:sz w:val="24"/>
          <w:szCs w:val="24"/>
        </w:rPr>
        <w:t xml:space="preserve">, is a widely expressed 280-kD </w:t>
      </w:r>
      <w:r w:rsidRPr="006F0899">
        <w:rPr>
          <w:rFonts w:asciiTheme="minorHAnsi" w:eastAsiaTheme="minorHAnsi" w:hAnsiTheme="minorHAnsi" w:cstheme="minorBidi"/>
          <w:sz w:val="24"/>
          <w:szCs w:val="24"/>
        </w:rPr>
        <w:t>actin-binding protein that regula</w:t>
      </w:r>
      <w:r>
        <w:rPr>
          <w:rFonts w:asciiTheme="minorHAnsi" w:eastAsiaTheme="minorHAnsi" w:hAnsiTheme="minorHAnsi" w:cstheme="minorBidi"/>
          <w:sz w:val="24"/>
          <w:szCs w:val="24"/>
        </w:rPr>
        <w:t xml:space="preserve">tes reorganisation of the actin </w:t>
      </w:r>
      <w:r w:rsidRPr="006F0899">
        <w:rPr>
          <w:rFonts w:asciiTheme="minorHAnsi" w:eastAsiaTheme="minorHAnsi" w:hAnsiTheme="minorHAnsi" w:cstheme="minorBidi"/>
          <w:sz w:val="24"/>
          <w:szCs w:val="24"/>
        </w:rPr>
        <w:t>cytoskeleton by interacting with integrins, transmembrane receptors complexes and second messengers</w:t>
      </w:r>
      <w:r>
        <w:rPr>
          <w:rFonts w:asciiTheme="minorHAnsi" w:eastAsiaTheme="minorHAnsi" w:hAnsiTheme="minorHAnsi" w:cstheme="minorBidi"/>
          <w:sz w:val="24"/>
          <w:szCs w:val="24"/>
        </w:rPr>
        <w:t xml:space="preserve"> </w:t>
      </w:r>
      <w:r>
        <w:rPr>
          <w:rFonts w:asciiTheme="minorHAnsi" w:eastAsiaTheme="minorHAnsi" w:hAnsiTheme="minorHAnsi" w:cstheme="minorBidi"/>
          <w:sz w:val="24"/>
          <w:szCs w:val="24"/>
        </w:rPr>
        <w:fldChar w:fldCharType="begin"/>
      </w:r>
      <w:r w:rsidR="002C1514">
        <w:rPr>
          <w:rFonts w:asciiTheme="minorHAnsi" w:eastAsiaTheme="minorHAnsi" w:hAnsiTheme="minorHAnsi" w:cstheme="minorBidi"/>
          <w:sz w:val="24"/>
          <w:szCs w:val="24"/>
        </w:rPr>
        <w:instrText xml:space="preserve"> ADDIN EN.CITE &lt;EndNote&gt;&lt;Cite&gt;&lt;Author&gt;Sasaki&lt;/Author&gt;&lt;Year&gt;2019&lt;/Year&gt;&lt;IDText&gt;A review of filamin A mutations and associated interstitial lung disease&lt;/IDText&gt;&lt;DisplayText&gt;(385)&lt;/DisplayText&gt;&lt;record&gt;&lt;dates&gt;&lt;pub-dates&gt;&lt;date&gt;Feb&lt;/date&gt;&lt;/pub-dates&gt;&lt;year&gt;2019&lt;/year&gt;&lt;/dates&gt;&lt;keywords&gt;&lt;keyword&gt;Child&lt;/keyword&gt;&lt;keyword&gt;Child, Preschool&lt;/keyword&gt;&lt;keyword&gt;Female&lt;/keyword&gt;&lt;keyword&gt;Filamins&lt;/keyword&gt;&lt;keyword&gt;Humans&lt;/keyword&gt;&lt;keyword&gt;Infant&lt;/keyword&gt;&lt;keyword&gt;Lung&lt;/keyword&gt;&lt;keyword&gt;Lung Diseases, Interstitial&lt;/keyword&gt;&lt;keyword&gt;Magnetic Resonance Imaging&lt;/keyword&gt;&lt;keyword&gt;Male&lt;/keyword&gt;&lt;keyword&gt;Mutation&lt;/keyword&gt;&lt;keyword&gt;Periventricular Nodular Heterotopia&lt;/keyword&gt;&lt;keyword&gt;Phenotype&lt;/keyword&gt;&lt;keyword&gt;Tomography, X-Ray Computed&lt;/keyword&gt;&lt;keyword&gt;Ultrasonography, Doppler, Transcranial&lt;/keyword&gt;&lt;keyword&gt;Childhood interstitial lung disease&lt;/keyword&gt;&lt;keyword&gt;FLNA&lt;/keyword&gt;&lt;keyword&gt;Lung transplant&lt;/keyword&gt;&lt;keyword&gt;Periventricular nodular heterotopia&lt;/keyword&gt;&lt;keyword&gt;Persistent pulmonary hypertension&lt;/keyword&gt;&lt;/keywords&gt;&lt;urls&gt;&lt;related-urls&gt;&lt;url&gt;https://www.ncbi.nlm.nih.gov/pubmed/30547349&lt;/url&gt;&lt;/related-urls&gt;&lt;/urls&gt;&lt;isbn&gt;1432-1076&lt;/isbn&gt;&lt;titles&gt;&lt;title&gt;A review of filamin A mutations and associated interstitial lung disease&lt;/title&gt;&lt;secondary-title&gt;Eur J Pediatr&lt;/secondary-title&gt;&lt;/titles&gt;&lt;pages&gt;121-129&lt;/pages&gt;&lt;number&gt;2&lt;/number&gt;&lt;contributors&gt;&lt;authors&gt;&lt;author&gt;Sasaki, E.&lt;/author&gt;&lt;author&gt;Byrne, A. T.&lt;/author&gt;&lt;author&gt;Phelan, E.&lt;/author&gt;&lt;author&gt;Cox, D. W.&lt;/author&gt;&lt;author&gt;Reardon, W.&lt;/author&gt;&lt;/authors&gt;&lt;/contributors&gt;&lt;edition&gt;2018/12/13&lt;/edition&gt;&lt;language&gt;eng&lt;/language&gt;&lt;added-date format="utc"&gt;1562936366&lt;/added-date&gt;&lt;ref-type name="Journal Article"&gt;17&lt;/ref-type&gt;&lt;rec-number&gt;723&lt;/rec-number&gt;&lt;last-updated-date format="utc"&gt;1562936366&lt;/last-updated-date&gt;&lt;accession-num&gt;30547349&lt;/accession-num&gt;&lt;electronic-resource-num&gt;10.1007/s00431-018-3301-0&lt;/electronic-resource-num&gt;&lt;volume&gt;178&lt;/volume&gt;&lt;/record&gt;&lt;/Cite&gt;&lt;/EndNote&gt;</w:instrText>
      </w:r>
      <w:r>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(385)</w:t>
      </w:r>
      <w:r>
        <w:rPr>
          <w:rFonts w:asciiTheme="minorHAnsi" w:eastAsiaTheme="minorHAnsi" w:hAnsiTheme="minorHAnsi" w:cstheme="minorBidi"/>
          <w:sz w:val="24"/>
          <w:szCs w:val="24"/>
        </w:rPr>
        <w:fldChar w:fldCharType="end"/>
      </w:r>
      <w:r w:rsidRPr="006F0899">
        <w:rPr>
          <w:rFonts w:asciiTheme="minorHAnsi" w:eastAsiaTheme="minorHAnsi" w:hAnsiTheme="minorHAnsi" w:cstheme="minorBidi"/>
          <w:sz w:val="24"/>
          <w:szCs w:val="24"/>
        </w:rPr>
        <w:t>. Cell motility, adhesion, polarisation and division depend on dynamic regulation of the actin cytoskeleton</w:t>
      </w:r>
      <w:r>
        <w:rPr>
          <w:rFonts w:asciiTheme="minorHAnsi" w:eastAsiaTheme="minorHAnsi" w:hAnsiTheme="minorHAnsi" w:cstheme="minorBidi"/>
          <w:sz w:val="24"/>
          <w:szCs w:val="24"/>
        </w:rPr>
        <w:t xml:space="preserve"> </w:t>
      </w:r>
      <w:r>
        <w:rPr>
          <w:rFonts w:asciiTheme="minorHAnsi" w:eastAsiaTheme="minorHAnsi" w:hAnsiTheme="minorHAnsi" w:cstheme="minorBidi"/>
          <w:sz w:val="24"/>
          <w:szCs w:val="24"/>
        </w:rPr>
        <w:fldChar w:fldCharType="begin"/>
      </w:r>
      <w:r w:rsidR="002C1514">
        <w:rPr>
          <w:rFonts w:asciiTheme="minorHAnsi" w:eastAsiaTheme="minorHAnsi" w:hAnsiTheme="minorHAnsi" w:cstheme="minorBidi"/>
          <w:sz w:val="24"/>
          <w:szCs w:val="24"/>
        </w:rPr>
        <w:instrText xml:space="preserve"> ADDIN EN.CITE &lt;EndNote&gt;&lt;Cite&gt;&lt;Author&gt;Robertson&lt;/Author&gt;&lt;Year&gt;2005&lt;/Year&gt;&lt;IDText&gt;Filamin A: phenotypic diversity&lt;/IDText&gt;&lt;DisplayText&gt;(386)&lt;/DisplayText&gt;&lt;record&gt;&lt;dates&gt;&lt;pub-dates&gt;&lt;date&gt;Jun&lt;/date&gt;&lt;/pub-dates&gt;&lt;year&gt;2005&lt;/year&gt;&lt;/dates&gt;&lt;keywords&gt;&lt;keyword&gt;Animals&lt;/keyword&gt;&lt;keyword&gt;Cell Movement&lt;/keyword&gt;&lt;keyword&gt;Contractile Proteins&lt;/keyword&gt;&lt;keyword&gt;Filamins&lt;/keyword&gt;&lt;keyword&gt;Humans&lt;/keyword&gt;&lt;keyword&gt;Microfilament Proteins&lt;/keyword&gt;&lt;keyword&gt;Neurons&lt;/keyword&gt;&lt;keyword&gt;Phenotype&lt;/keyword&gt;&lt;keyword&gt;Protein Binding&lt;/keyword&gt;&lt;/keywords&gt;&lt;urls&gt;&lt;related-urls&gt;&lt;url&gt;https://www.ncbi.nlm.nih.gov/pubmed/15917206&lt;/url&gt;&lt;/related-urls&gt;&lt;/urls&gt;&lt;isbn&gt;0959-437X&lt;/isbn&gt;&lt;titles&gt;&lt;title&gt;Filamin A: phenotypic diversity&lt;/title&gt;&lt;secondary-title&gt;Curr Opin Genet Dev&lt;/secondary-title&gt;&lt;/titles&gt;&lt;pages&gt;301-7&lt;/pages&gt;&lt;number&gt;3&lt;/number&gt;&lt;contributors&gt;&lt;authors&gt;&lt;author&gt;Robertson, S. P.&lt;/author&gt;&lt;/authors&gt;&lt;/contributors&gt;&lt;language&gt;eng&lt;/language&gt;&lt;added-date format="utc"&gt;1562936450&lt;/added-date&gt;&lt;ref-type name="Journal Article"&gt;17&lt;/ref-type&gt;&lt;rec-number&gt;724&lt;/rec-number&gt;&lt;last-updated-date format="utc"&gt;1562936450&lt;/last-updated-date&gt;&lt;accession-num&gt;15917206&lt;/accession-num&gt;&lt;electronic-resource-num&gt;10.1016/j.gde.2005.04.001&lt;/electronic-resource-num&gt;&lt;volume&gt;15&lt;/volume&gt;&lt;/record&gt;&lt;/Cite&gt;&lt;/EndNote&gt;</w:instrText>
      </w:r>
      <w:r>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(386)</w:t>
      </w:r>
      <w:r>
        <w:rPr>
          <w:rFonts w:asciiTheme="minorHAnsi" w:eastAsiaTheme="minorHAnsi" w:hAnsiTheme="minorHAnsi" w:cstheme="minorBidi"/>
          <w:sz w:val="24"/>
          <w:szCs w:val="24"/>
        </w:rPr>
        <w:fldChar w:fldCharType="end"/>
      </w:r>
      <w:r>
        <w:rPr>
          <w:rFonts w:asciiTheme="minorHAnsi" w:eastAsiaTheme="minorHAnsi" w:hAnsiTheme="minorHAnsi" w:cstheme="minorBidi"/>
          <w:sz w:val="24"/>
          <w:szCs w:val="24"/>
        </w:rPr>
        <w:t xml:space="preserve">. FLNA gene on Xq28 encodes </w:t>
      </w:r>
      <w:r w:rsidRPr="006F0899">
        <w:rPr>
          <w:rFonts w:asciiTheme="minorHAnsi" w:eastAsiaTheme="minorHAnsi" w:hAnsiTheme="minorHAnsi" w:cstheme="minorBidi"/>
          <w:sz w:val="24"/>
          <w:szCs w:val="24"/>
        </w:rPr>
        <w:t xml:space="preserve">the </w:t>
      </w:r>
      <w:r>
        <w:rPr>
          <w:rFonts w:asciiTheme="minorHAnsi" w:eastAsiaTheme="minorHAnsi" w:hAnsiTheme="minorHAnsi" w:cstheme="minorBidi"/>
          <w:sz w:val="24"/>
          <w:szCs w:val="24"/>
        </w:rPr>
        <w:t>FLNA</w:t>
      </w:r>
      <w:r w:rsidRPr="006F0899">
        <w:rPr>
          <w:rFonts w:asciiTheme="minorHAnsi" w:eastAsiaTheme="minorHAnsi" w:hAnsiTheme="minorHAnsi" w:cstheme="minorBidi"/>
          <w:sz w:val="24"/>
          <w:szCs w:val="24"/>
        </w:rPr>
        <w:t xml:space="preserve"> protein</w:t>
      </w:r>
      <w:r>
        <w:rPr>
          <w:rFonts w:asciiTheme="minorHAnsi" w:eastAsiaTheme="minorHAnsi" w:hAnsiTheme="minorHAnsi" w:cstheme="minorBidi"/>
          <w:sz w:val="24"/>
          <w:szCs w:val="24"/>
        </w:rPr>
        <w:t xml:space="preserve">. The protein </w:t>
      </w:r>
      <w:r w:rsidRPr="00B40B84">
        <w:rPr>
          <w:rFonts w:asciiTheme="minorHAnsi" w:eastAsiaTheme="minorHAnsi" w:hAnsiTheme="minorHAnsi" w:cstheme="minorBidi"/>
          <w:sz w:val="24"/>
          <w:szCs w:val="24"/>
        </w:rPr>
        <w:t>was first identified as a non-muscle actin filament cross-linking protein, which participates in the anchoring of membrane prot</w:t>
      </w:r>
      <w:r>
        <w:rPr>
          <w:rFonts w:asciiTheme="minorHAnsi" w:eastAsiaTheme="minorHAnsi" w:hAnsiTheme="minorHAnsi" w:cstheme="minorBidi"/>
          <w:sz w:val="24"/>
          <w:szCs w:val="24"/>
        </w:rPr>
        <w:t xml:space="preserve">eins for the actin cytoskeleton and </w:t>
      </w:r>
      <w:r w:rsidRPr="00451E0C">
        <w:rPr>
          <w:rFonts w:asciiTheme="minorHAnsi" w:eastAsiaTheme="minorHAnsi" w:hAnsiTheme="minorHAnsi" w:cstheme="minorBidi"/>
          <w:sz w:val="24"/>
          <w:szCs w:val="24"/>
        </w:rPr>
        <w:t>provides a scaffold for a wide range of cytoplasmic and nuclear signaling proteins</w:t>
      </w:r>
      <w:r w:rsidRPr="00B40B84">
        <w:rPr>
          <w:rFonts w:asciiTheme="minorHAnsi" w:eastAsiaTheme="minorHAnsi" w:hAnsiTheme="minorHAnsi" w:cstheme="minorBidi"/>
          <w:sz w:val="24"/>
          <w:szCs w:val="24"/>
        </w:rPr>
        <w:t xml:space="preserve"> </w:t>
      </w:r>
      <w:r w:rsidRPr="00B40B84">
        <w:rPr>
          <w:rFonts w:asciiTheme="minorHAnsi" w:eastAsiaTheme="minorHAnsi" w:hAnsiTheme="minorHAnsi" w:cstheme="minorBidi"/>
          <w:sz w:val="24"/>
          <w:szCs w:val="24"/>
        </w:rPr>
        <w:fldChar w:fldCharType="begin">
          <w:fldData xml:space="preserve">PEVuZE5vdGU+PENpdGU+PEF1dGhvcj5TdG9zc2VsPC9BdXRob3I+PFllYXI+MTk3NTwvWWVhcj48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PC9hYmJyLTE+PC9hbHQtcGVyaW9kaWNhbD48cGFnZXM+NTcwNi0xMjwvcGFnZXM+PHZvbHVtZT4y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PEVuZE5vdGU+PENpdGU+PEF1dGhvcj5TdG9zc2VsPC9BdXRob3I+PFllYXI+MTk3NTwvWWVhcj48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PC9hYmJyLTE+PC9hbHQtcGVyaW9kaWNhbD48cGFnZXM+NTcwNi0xMjwvcGFnZXM+PHZvbHVtZT4y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Pr="00B40B84">
        <w:rPr>
          <w:rFonts w:asciiTheme="minorHAnsi" w:eastAsiaTheme="minorHAnsi" w:hAnsiTheme="minorHAnsi" w:cstheme="minorBidi"/>
          <w:sz w:val="24"/>
          <w:szCs w:val="24"/>
        </w:rPr>
      </w:r>
      <w:r w:rsidRPr="00B40B84">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(374, 387)</w:t>
      </w:r>
      <w:r w:rsidRPr="00B40B84">
        <w:rPr>
          <w:rFonts w:asciiTheme="minorHAnsi" w:eastAsiaTheme="minorHAnsi" w:hAnsiTheme="minorHAnsi" w:cstheme="minorBidi"/>
          <w:sz w:val="24"/>
          <w:szCs w:val="24"/>
        </w:rPr>
        <w:fldChar w:fldCharType="end"/>
      </w:r>
      <w:r>
        <w:rPr>
          <w:rFonts w:asciiTheme="minorHAnsi" w:eastAsiaTheme="minorHAnsi" w:hAnsiTheme="minorHAnsi" w:cstheme="minorBidi"/>
          <w:sz w:val="24"/>
          <w:szCs w:val="24"/>
        </w:rPr>
        <w:t xml:space="preserve">. </w:t>
      </w:r>
      <w:r w:rsidRPr="00451E0C">
        <w:rPr>
          <w:rFonts w:asciiTheme="minorHAnsi" w:eastAsiaTheme="minorHAnsi" w:hAnsiTheme="minorHAnsi" w:cstheme="minorBidi"/>
          <w:sz w:val="24"/>
          <w:szCs w:val="24"/>
        </w:rPr>
        <w:t xml:space="preserve">Mutations and aberrant expression of </w:t>
      </w:r>
      <w:r>
        <w:rPr>
          <w:rFonts w:asciiTheme="minorHAnsi" w:eastAsiaTheme="minorHAnsi" w:hAnsiTheme="minorHAnsi" w:cstheme="minorBidi"/>
          <w:sz w:val="24"/>
          <w:szCs w:val="24"/>
        </w:rPr>
        <w:t>FLNA</w:t>
      </w:r>
      <w:r w:rsidRPr="00451E0C">
        <w:rPr>
          <w:rFonts w:asciiTheme="minorHAnsi" w:eastAsiaTheme="minorHAnsi" w:hAnsiTheme="minorHAnsi" w:cstheme="minorBidi"/>
          <w:sz w:val="24"/>
          <w:szCs w:val="24"/>
        </w:rPr>
        <w:t xml:space="preserve"> have been reported in human genetic diseases and several types of cancer</w:t>
      </w:r>
      <w:r>
        <w:rPr>
          <w:rFonts w:asciiTheme="minorHAnsi" w:eastAsiaTheme="minorHAnsi" w:hAnsiTheme="minorHAnsi" w:cstheme="minorBidi"/>
          <w:sz w:val="24"/>
          <w:szCs w:val="24"/>
        </w:rPr>
        <w:t xml:space="preserve"> </w:t>
      </w:r>
      <w:r>
        <w:rPr>
          <w:rFonts w:asciiTheme="minorHAnsi" w:eastAsiaTheme="minorHAnsi" w:hAnsiTheme="minorHAnsi" w:cstheme="minorBidi"/>
          <w:sz w:val="24"/>
          <w:szCs w:val="24"/>
        </w:rPr>
        <w:fldChar w:fldCharType="begin">
          <w:fldData xml:space="preserve">PEVuZE5vdGU+PENpdGU+PEF1dGhvcj5ZdWU8L0F1dGhvcj48WWVhcj4yMDEzPC9ZZWFyPjxJRFRl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=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PEVuZE5vdGU+PENpdGU+PEF1dGhvcj5ZdWU8L0F1dGhvcj48WWVhcj4yMDEzPC9ZZWFyPjxJRFRl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=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Pr>
          <w:rFonts w:asciiTheme="minorHAnsi" w:eastAsiaTheme="minorHAnsi" w:hAnsiTheme="minorHAnsi" w:cstheme="minorBidi"/>
          <w:sz w:val="24"/>
          <w:szCs w:val="24"/>
        </w:rPr>
      </w:r>
      <w:r>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(374, 386)</w:t>
      </w:r>
      <w:r>
        <w:rPr>
          <w:rFonts w:asciiTheme="minorHAnsi" w:eastAsiaTheme="minorHAnsi" w:hAnsiTheme="minorHAnsi" w:cstheme="minorBidi"/>
          <w:sz w:val="24"/>
          <w:szCs w:val="24"/>
        </w:rPr>
        <w:fldChar w:fldCharType="end"/>
      </w:r>
      <w:r w:rsidRPr="00451E0C">
        <w:rPr>
          <w:rFonts w:asciiTheme="minorHAnsi" w:eastAsiaTheme="minorHAnsi" w:hAnsiTheme="minorHAnsi" w:cstheme="minorBidi"/>
          <w:sz w:val="24"/>
          <w:szCs w:val="24"/>
        </w:rPr>
        <w:t xml:space="preserve"> </w:t>
      </w:r>
      <w:r>
        <w:rPr>
          <w:rFonts w:asciiTheme="minorHAnsi" w:eastAsiaTheme="minorHAnsi" w:hAnsiTheme="minorHAnsi" w:cstheme="minorBidi"/>
          <w:sz w:val="24"/>
          <w:szCs w:val="24"/>
        </w:rPr>
        <w:t>FLNA</w:t>
      </w:r>
      <w:r w:rsidRPr="00B40B84">
        <w:rPr>
          <w:rFonts w:asciiTheme="minorHAnsi" w:eastAsiaTheme="minorHAnsi" w:hAnsiTheme="minorHAnsi" w:cstheme="minorBidi"/>
          <w:sz w:val="24"/>
          <w:szCs w:val="24"/>
        </w:rPr>
        <w:t xml:space="preserve"> has been associated with actin as a cytoskeleton regulator </w:t>
      </w:r>
      <w:r w:rsidRPr="00B40B84">
        <w:rPr>
          <w:rFonts w:asciiTheme="minorHAnsi" w:eastAsiaTheme="minorHAnsi" w:hAnsiTheme="minorHAnsi" w:cstheme="minorBidi"/>
          <w:sz w:val="24"/>
          <w:szCs w:val="24"/>
        </w:rPr>
        <w:fldChar w:fldCharType="begin">
          <w:fldData xml:space="preserve">PEVuZE5vdGU+PENpdGU+PEF1dGhvcj5TYXZveTwvQXV0aG9yPjxZZWFyPjIwMTM8L1llYXI+PFJl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PEVuZE5vdGU+PENpdGU+PEF1dGhvcj5TYXZveTwvQXV0aG9yPjxZZWFyPjIwMTM8L1llYXI+PFJl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Pr="00B40B84">
        <w:rPr>
          <w:rFonts w:asciiTheme="minorHAnsi" w:eastAsiaTheme="minorHAnsi" w:hAnsiTheme="minorHAnsi" w:cstheme="minorBidi"/>
          <w:sz w:val="24"/>
          <w:szCs w:val="24"/>
        </w:rPr>
      </w:r>
      <w:r w:rsidRPr="00B40B84">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(388)</w:t>
      </w:r>
      <w:r w:rsidRPr="00B40B84">
        <w:rPr>
          <w:rFonts w:asciiTheme="minorHAnsi" w:eastAsiaTheme="minorHAnsi" w:hAnsiTheme="minorHAnsi" w:cstheme="minorBidi"/>
          <w:sz w:val="24"/>
          <w:szCs w:val="24"/>
        </w:rPr>
        <w:fldChar w:fldCharType="end"/>
      </w:r>
      <w:r w:rsidRPr="00B40B84">
        <w:rPr>
          <w:rFonts w:asciiTheme="minorHAnsi" w:eastAsiaTheme="minorHAnsi" w:hAnsiTheme="minorHAnsi" w:cstheme="minorBidi"/>
          <w:sz w:val="24"/>
          <w:szCs w:val="24"/>
        </w:rPr>
        <w:t xml:space="preserve">. In general, filamins act as scaffolding molecules by facilitating protein–protein interactions and influencing protein cellular localisation </w:t>
      </w:r>
      <w:r w:rsidRPr="00B40B84">
        <w:rPr>
          <w:rFonts w:asciiTheme="minorHAnsi" w:eastAsiaTheme="minorHAnsi" w:hAnsiTheme="minorHAnsi" w:cstheme="minorBidi"/>
          <w:sz w:val="24"/>
          <w:szCs w:val="24"/>
        </w:rPr>
        <w:fldChar w:fldCharType="begin">
          <w:fldData xml:space="preserve">PEVuZE5vdGU+PENpdGU+PEF1dGhvcj5TYXZveTwvQXV0aG9yPjxZZWFyPjIwMTM8L1llYXI+PFJl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PEVuZE5vdGU+PENpdGU+PEF1dGhvcj5TYXZveTwvQXV0aG9yPjxZZWFyPjIwMTM8L1llYXI+PFJl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Pr="00B40B84">
        <w:rPr>
          <w:rFonts w:asciiTheme="minorHAnsi" w:eastAsiaTheme="minorHAnsi" w:hAnsiTheme="minorHAnsi" w:cstheme="minorBidi"/>
          <w:sz w:val="24"/>
          <w:szCs w:val="24"/>
        </w:rPr>
      </w:r>
      <w:r w:rsidRPr="00B40B84">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(388)</w:t>
      </w:r>
      <w:r w:rsidRPr="00B40B84">
        <w:rPr>
          <w:rFonts w:asciiTheme="minorHAnsi" w:eastAsiaTheme="minorHAnsi" w:hAnsiTheme="minorHAnsi" w:cstheme="minorBidi"/>
          <w:sz w:val="24"/>
          <w:szCs w:val="24"/>
        </w:rPr>
        <w:fldChar w:fldCharType="end"/>
      </w:r>
      <w:r w:rsidRPr="00B40B84">
        <w:rPr>
          <w:rFonts w:asciiTheme="minorHAnsi" w:eastAsiaTheme="minorHAnsi" w:hAnsiTheme="minorHAnsi" w:cstheme="minorBidi"/>
          <w:sz w:val="24"/>
          <w:szCs w:val="24"/>
        </w:rPr>
        <w:t xml:space="preserve">. It has been proposed that over-expression of full-length FLNA has a tumour-promoting effect when localised in the cytoplasm, whereas cleaved forms of FLNA localised in the nucleus, acts as a suppressor of tumour growth and metastasis </w:t>
      </w:r>
      <w:r w:rsidRPr="00B40B84">
        <w:rPr>
          <w:rFonts w:asciiTheme="minorHAnsi" w:eastAsiaTheme="minorHAnsi" w:hAnsiTheme="minorHAnsi" w:cstheme="minorBidi"/>
          <w:sz w:val="24"/>
          <w:szCs w:val="24"/>
        </w:rPr>
        <w:fldChar w:fldCharType="begin">
          <w:fldData xml:space="preserve">PEVuZE5vdGU+PENpdGU+PEF1dGhvcj5TYXZveTwvQXV0aG9yPjxZZWFyPjIwMTM8L1llYXI+PFJl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PEVuZE5vdGU+PENpdGU+PEF1dGhvcj5TYXZveTwvQXV0aG9yPjxZZWFyPjIwMTM8L1llYXI+PFJl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Pr="00B40B84">
        <w:rPr>
          <w:rFonts w:asciiTheme="minorHAnsi" w:eastAsiaTheme="minorHAnsi" w:hAnsiTheme="minorHAnsi" w:cstheme="minorBidi"/>
          <w:sz w:val="24"/>
          <w:szCs w:val="24"/>
        </w:rPr>
      </w:r>
      <w:r w:rsidRPr="00B40B84">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(388)</w:t>
      </w:r>
      <w:r w:rsidRPr="00B40B84">
        <w:rPr>
          <w:rFonts w:asciiTheme="minorHAnsi" w:eastAsiaTheme="minorHAnsi" w:hAnsiTheme="minorHAnsi" w:cstheme="minorBidi"/>
          <w:sz w:val="24"/>
          <w:szCs w:val="24"/>
        </w:rPr>
        <w:fldChar w:fldCharType="end"/>
      </w:r>
      <w:r>
        <w:rPr>
          <w:rFonts w:asciiTheme="minorHAnsi" w:eastAsiaTheme="minorHAnsi" w:hAnsiTheme="minorHAnsi" w:cstheme="minorBidi"/>
          <w:sz w:val="24"/>
          <w:szCs w:val="24"/>
        </w:rPr>
        <w:t>.</w:t>
      </w:r>
    </w:p>
    <w:p w14:paraId="44681FC2" w14:textId="6121BF6C" w:rsidR="00B40B84" w:rsidRDefault="00BD4586" w:rsidP="00BD4586">
      <w:pPr>
        <w:spacing w:line="360" w:lineRule="auto"/>
        <w:rPr>
          <w:rFonts w:asciiTheme="minorHAnsi" w:eastAsiaTheme="minorHAnsi" w:hAnsiTheme="minorHAnsi" w:cstheme="minorBidi"/>
          <w:sz w:val="24"/>
          <w:szCs w:val="24"/>
        </w:rPr>
      </w:pPr>
      <w:r w:rsidRPr="00B40B84">
        <w:rPr>
          <w:rFonts w:asciiTheme="minorHAnsi" w:eastAsiaTheme="minorHAnsi" w:hAnsiTheme="minorHAnsi" w:cstheme="minorBidi"/>
          <w:sz w:val="24"/>
          <w:szCs w:val="24"/>
        </w:rPr>
        <w:t xml:space="preserve">Transgelin is another abundant cytoskeletal </w:t>
      </w:r>
      <w:r w:rsidR="00886A4C">
        <w:rPr>
          <w:rFonts w:asciiTheme="minorHAnsi" w:eastAsiaTheme="minorHAnsi" w:hAnsiTheme="minorHAnsi" w:cstheme="minorBidi"/>
          <w:sz w:val="24"/>
          <w:szCs w:val="24"/>
        </w:rPr>
        <w:t xml:space="preserve">actin binding </w:t>
      </w:r>
      <w:r w:rsidRPr="00B40B84">
        <w:rPr>
          <w:rFonts w:asciiTheme="minorHAnsi" w:eastAsiaTheme="minorHAnsi" w:hAnsiTheme="minorHAnsi" w:cstheme="minorBidi"/>
          <w:sz w:val="24"/>
          <w:szCs w:val="24"/>
        </w:rPr>
        <w:t xml:space="preserve">protein of the calponin family, which affects dynamics of the actin structure via stabilisation of actin filaments </w:t>
      </w:r>
      <w:r w:rsidR="005C355E" w:rsidRPr="00B40B84">
        <w:rPr>
          <w:rFonts w:asciiTheme="minorHAnsi" w:eastAsiaTheme="minorHAnsi" w:hAnsiTheme="minorHAnsi" w:cstheme="minorBidi"/>
          <w:sz w:val="24"/>
          <w:szCs w:val="24"/>
        </w:rPr>
        <w:fldChar w:fldCharType="begin">
          <w:fldData xml:space="preserve">PEVuZE5vdGU+PENpdGU+PEF1dGhvcj5Edm9yYWtvdmE8L0F1dGhvcj48WWVhcj4yMDE0PC9ZZWFy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PEVuZE5vdGU+PENpdGU+PEF1dGhvcj5Edm9yYWtvdmE8L0F1dGhvcj48WWVhcj4yMDE0PC9ZZWFy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5C355E" w:rsidRPr="00B40B84">
        <w:rPr>
          <w:rFonts w:asciiTheme="minorHAnsi" w:eastAsiaTheme="minorHAnsi" w:hAnsiTheme="minorHAnsi" w:cstheme="minorBidi"/>
          <w:sz w:val="24"/>
          <w:szCs w:val="24"/>
        </w:rPr>
      </w:r>
      <w:r w:rsidR="005C355E" w:rsidRPr="00B40B84">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(389)</w:t>
      </w:r>
      <w:r w:rsidR="005C355E" w:rsidRPr="00B40B84">
        <w:rPr>
          <w:rFonts w:asciiTheme="minorHAnsi" w:eastAsiaTheme="minorHAnsi" w:hAnsiTheme="minorHAnsi" w:cstheme="minorBidi"/>
          <w:sz w:val="24"/>
          <w:szCs w:val="24"/>
        </w:rPr>
        <w:fldChar w:fldCharType="end"/>
      </w:r>
      <w:r w:rsidRPr="00B40B84">
        <w:rPr>
          <w:rFonts w:asciiTheme="minorHAnsi" w:eastAsiaTheme="minorHAnsi" w:hAnsiTheme="minorHAnsi" w:cstheme="minorBidi"/>
          <w:sz w:val="24"/>
          <w:szCs w:val="24"/>
        </w:rPr>
        <w:t xml:space="preserve">. </w:t>
      </w:r>
      <w:r w:rsidR="00886A4C">
        <w:rPr>
          <w:rFonts w:asciiTheme="minorHAnsi" w:eastAsiaTheme="minorHAnsi" w:hAnsiTheme="minorHAnsi" w:cstheme="minorBidi"/>
          <w:sz w:val="24"/>
          <w:szCs w:val="24"/>
        </w:rPr>
        <w:t>Transgelin</w:t>
      </w:r>
      <w:r w:rsidR="00886A4C" w:rsidRPr="00886A4C">
        <w:rPr>
          <w:rFonts w:asciiTheme="minorHAnsi" w:eastAsiaTheme="minorHAnsi" w:hAnsiTheme="minorHAnsi" w:cstheme="minorBidi"/>
          <w:sz w:val="24"/>
          <w:szCs w:val="24"/>
        </w:rPr>
        <w:t xml:space="preserve"> superfamil</w:t>
      </w:r>
      <w:r w:rsidR="00886A4C">
        <w:rPr>
          <w:rFonts w:asciiTheme="minorHAnsi" w:eastAsiaTheme="minorHAnsi" w:hAnsiTheme="minorHAnsi" w:cstheme="minorBidi"/>
          <w:sz w:val="24"/>
          <w:szCs w:val="24"/>
        </w:rPr>
        <w:t>y of actin cross-linking</w:t>
      </w:r>
      <w:r w:rsidR="00886A4C" w:rsidRPr="00886A4C">
        <w:rPr>
          <w:rFonts w:asciiTheme="minorHAnsi" w:eastAsiaTheme="minorHAnsi" w:hAnsiTheme="minorHAnsi" w:cstheme="minorBidi"/>
          <w:sz w:val="24"/>
          <w:szCs w:val="24"/>
        </w:rPr>
        <w:t xml:space="preserve"> proteins</w:t>
      </w:r>
      <w:r w:rsidR="00886A4C">
        <w:rPr>
          <w:rFonts w:asciiTheme="minorHAnsi" w:eastAsiaTheme="minorHAnsi" w:hAnsiTheme="minorHAnsi" w:cstheme="minorBidi"/>
          <w:sz w:val="24"/>
          <w:szCs w:val="24"/>
        </w:rPr>
        <w:t xml:space="preserve"> includes </w:t>
      </w:r>
      <w:r w:rsidR="00886A4C" w:rsidRPr="00886A4C">
        <w:rPr>
          <w:rFonts w:asciiTheme="minorHAnsi" w:eastAsiaTheme="minorHAnsi" w:hAnsiTheme="minorHAnsi" w:cstheme="minorBidi"/>
          <w:sz w:val="24"/>
          <w:szCs w:val="24"/>
        </w:rPr>
        <w:t>transgelin-1 (also known as smooth muscle protein 22</w:t>
      </w:r>
      <w:r w:rsidR="00886A4C" w:rsidRPr="00886A4C">
        <w:rPr>
          <w:rFonts w:ascii="Cambria Math" w:eastAsiaTheme="minorHAnsi" w:hAnsi="Cambria Math" w:cs="Cambria Math"/>
          <w:sz w:val="24"/>
          <w:szCs w:val="24"/>
        </w:rPr>
        <w:t>𝛼</w:t>
      </w:r>
      <w:r w:rsidR="00886A4C" w:rsidRPr="00886A4C">
        <w:rPr>
          <w:rFonts w:asciiTheme="minorHAnsi" w:eastAsiaTheme="minorHAnsi" w:hAnsiTheme="minorHAnsi" w:cstheme="minorBidi"/>
          <w:sz w:val="24"/>
          <w:szCs w:val="24"/>
        </w:rPr>
        <w:t>, SM22</w:t>
      </w:r>
      <w:r w:rsidR="00886A4C" w:rsidRPr="00886A4C">
        <w:rPr>
          <w:rFonts w:ascii="Cambria Math" w:eastAsiaTheme="minorHAnsi" w:hAnsi="Cambria Math" w:cs="Cambria Math"/>
          <w:sz w:val="24"/>
          <w:szCs w:val="24"/>
        </w:rPr>
        <w:t>𝛼</w:t>
      </w:r>
      <w:r w:rsidR="00886A4C">
        <w:rPr>
          <w:rFonts w:asciiTheme="minorHAnsi" w:eastAsiaTheme="minorHAnsi" w:hAnsiTheme="minorHAnsi" w:cstheme="minorBidi"/>
          <w:sz w:val="24"/>
          <w:szCs w:val="24"/>
        </w:rPr>
        <w:t xml:space="preserve">), </w:t>
      </w:r>
      <w:r w:rsidR="00886A4C" w:rsidRPr="00886A4C">
        <w:rPr>
          <w:rFonts w:asciiTheme="minorHAnsi" w:eastAsiaTheme="minorHAnsi" w:hAnsiTheme="minorHAnsi" w:cstheme="minorBidi"/>
          <w:sz w:val="24"/>
          <w:szCs w:val="24"/>
        </w:rPr>
        <w:t>transgelin-2 (SM22</w:t>
      </w:r>
      <w:r w:rsidR="00886A4C" w:rsidRPr="00886A4C">
        <w:rPr>
          <w:rFonts w:ascii="Cambria Math" w:eastAsiaTheme="minorHAnsi" w:hAnsi="Cambria Math" w:cs="Cambria Math"/>
          <w:sz w:val="24"/>
          <w:szCs w:val="24"/>
        </w:rPr>
        <w:t>𝛽</w:t>
      </w:r>
      <w:r w:rsidR="002E44CB">
        <w:rPr>
          <w:rFonts w:asciiTheme="minorHAnsi" w:eastAsiaTheme="minorHAnsi" w:hAnsiTheme="minorHAnsi" w:cstheme="minorBidi"/>
          <w:sz w:val="24"/>
          <w:szCs w:val="24"/>
        </w:rPr>
        <w:t>),</w:t>
      </w:r>
      <w:r w:rsidR="00886A4C" w:rsidRPr="00886A4C">
        <w:rPr>
          <w:rFonts w:asciiTheme="minorHAnsi" w:eastAsiaTheme="minorHAnsi" w:hAnsiTheme="minorHAnsi" w:cstheme="minorBidi"/>
          <w:sz w:val="24"/>
          <w:szCs w:val="24"/>
        </w:rPr>
        <w:t xml:space="preserve"> and transgeli</w:t>
      </w:r>
      <w:r w:rsidR="00886A4C">
        <w:rPr>
          <w:rFonts w:asciiTheme="minorHAnsi" w:eastAsiaTheme="minorHAnsi" w:hAnsiTheme="minorHAnsi" w:cstheme="minorBidi"/>
          <w:sz w:val="24"/>
          <w:szCs w:val="24"/>
        </w:rPr>
        <w:t>n-3 (NP25)</w:t>
      </w:r>
      <w:r w:rsidR="002E44CB">
        <w:rPr>
          <w:rFonts w:asciiTheme="minorHAnsi" w:eastAsiaTheme="minorHAnsi" w:hAnsiTheme="minorHAnsi" w:cstheme="minorBidi"/>
          <w:sz w:val="24"/>
          <w:szCs w:val="24"/>
        </w:rPr>
        <w:t xml:space="preserve"> </w:t>
      </w:r>
      <w:r w:rsidR="002E44CB">
        <w:rPr>
          <w:rFonts w:asciiTheme="minorHAnsi" w:eastAsiaTheme="minorHAnsi" w:hAnsiTheme="minorHAnsi" w:cstheme="minorBidi"/>
          <w:sz w:val="24"/>
          <w:szCs w:val="24"/>
        </w:rPr>
        <w:fldChar w:fldCharType="begin">
          <w:fldData xml:space="preserve">PEVuZE5vdGU+PENpdGU+PEF1dGhvcj5TaGFwbGFuZDwvQXV0aG9yPjxZZWFyPjE5OTM8L1llYXI+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PEVuZE5vdGU+PENpdGU+PEF1dGhvcj5TaGFwbGFuZDwvQXV0aG9yPjxZZWFyPjE5OTM8L1llYXI+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2E44CB">
        <w:rPr>
          <w:rFonts w:asciiTheme="minorHAnsi" w:eastAsiaTheme="minorHAnsi" w:hAnsiTheme="minorHAnsi" w:cstheme="minorBidi"/>
          <w:sz w:val="24"/>
          <w:szCs w:val="24"/>
        </w:rPr>
      </w:r>
      <w:r w:rsidR="002E44CB">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(390-392)</w:t>
      </w:r>
      <w:r w:rsidR="002E44CB">
        <w:rPr>
          <w:rFonts w:asciiTheme="minorHAnsi" w:eastAsiaTheme="minorHAnsi" w:hAnsiTheme="minorHAnsi" w:cstheme="minorBidi"/>
          <w:sz w:val="24"/>
          <w:szCs w:val="24"/>
        </w:rPr>
        <w:fldChar w:fldCharType="end"/>
      </w:r>
      <w:r w:rsidR="002E44CB">
        <w:rPr>
          <w:rFonts w:asciiTheme="minorHAnsi" w:eastAsiaTheme="minorHAnsi" w:hAnsiTheme="minorHAnsi" w:cstheme="minorBidi"/>
          <w:sz w:val="24"/>
          <w:szCs w:val="24"/>
        </w:rPr>
        <w:t>. Main body of evidences</w:t>
      </w:r>
      <w:r w:rsidRPr="00B40B84">
        <w:rPr>
          <w:rFonts w:asciiTheme="minorHAnsi" w:eastAsiaTheme="minorHAnsi" w:hAnsiTheme="minorHAnsi" w:cstheme="minorBidi"/>
          <w:sz w:val="24"/>
          <w:szCs w:val="24"/>
        </w:rPr>
        <w:t xml:space="preserve"> suggest that transgelin acts as a tumour suppressor with its lost expression in prostate, breast and colon cancers </w:t>
      </w:r>
      <w:r w:rsidR="005C355E" w:rsidRPr="00B40B84">
        <w:rPr>
          <w:rFonts w:asciiTheme="minorHAnsi" w:eastAsiaTheme="minorHAnsi" w:hAnsiTheme="minorHAnsi" w:cstheme="minorBidi"/>
          <w:sz w:val="24"/>
          <w:szCs w:val="24"/>
        </w:rPr>
        <w:fldChar w:fldCharType="begin">
          <w:fldData xml:space="preserve">PEVuZE5vdGU+PENpdGU+PEF1dGhvcj5Bc3NpbmRlcjwvQXV0aG9yPjxZZWFyPjIwMDk8L1llYXI+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PEVuZE5vdGU+PENpdGU+PEF1dGhvcj5Bc3NpbmRlcjwvQXV0aG9yPjxZZWFyPjIwMDk8L1llYXI+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5C355E" w:rsidRPr="00B40B84">
        <w:rPr>
          <w:rFonts w:asciiTheme="minorHAnsi" w:eastAsiaTheme="minorHAnsi" w:hAnsiTheme="minorHAnsi" w:cstheme="minorBidi"/>
          <w:sz w:val="24"/>
          <w:szCs w:val="24"/>
        </w:rPr>
      </w:r>
      <w:r w:rsidR="005C355E" w:rsidRPr="00B40B84">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(381, 393)</w:t>
      </w:r>
      <w:r w:rsidR="005C355E" w:rsidRPr="00B40B84">
        <w:rPr>
          <w:rFonts w:asciiTheme="minorHAnsi" w:eastAsiaTheme="minorHAnsi" w:hAnsiTheme="minorHAnsi" w:cstheme="minorBidi"/>
          <w:sz w:val="24"/>
          <w:szCs w:val="24"/>
        </w:rPr>
        <w:fldChar w:fldCharType="end"/>
      </w:r>
      <w:r w:rsidRPr="00B40B84">
        <w:rPr>
          <w:rFonts w:asciiTheme="minorHAnsi" w:eastAsiaTheme="minorHAnsi" w:hAnsiTheme="minorHAnsi" w:cstheme="minorBidi"/>
          <w:sz w:val="24"/>
          <w:szCs w:val="24"/>
        </w:rPr>
        <w:t>.</w:t>
      </w:r>
      <w:r w:rsidR="002E44CB">
        <w:rPr>
          <w:rFonts w:asciiTheme="minorHAnsi" w:eastAsiaTheme="minorHAnsi" w:hAnsiTheme="minorHAnsi" w:cstheme="minorBidi"/>
          <w:sz w:val="24"/>
          <w:szCs w:val="24"/>
        </w:rPr>
        <w:t xml:space="preserve"> Furthermore, more recent data </w:t>
      </w:r>
      <w:r w:rsidR="002E44CB" w:rsidRPr="002E44CB">
        <w:rPr>
          <w:rFonts w:asciiTheme="minorHAnsi" w:eastAsiaTheme="minorHAnsi" w:hAnsiTheme="minorHAnsi" w:cstheme="minorBidi"/>
          <w:sz w:val="24"/>
          <w:szCs w:val="24"/>
        </w:rPr>
        <w:t>regarding transgelin-2, the only transgelin family member present in leukocytes</w:t>
      </w:r>
      <w:r w:rsidR="002E44CB">
        <w:rPr>
          <w:rFonts w:asciiTheme="minorHAnsi" w:eastAsiaTheme="minorHAnsi" w:hAnsiTheme="minorHAnsi" w:cstheme="minorBidi"/>
          <w:sz w:val="24"/>
          <w:szCs w:val="24"/>
        </w:rPr>
        <w:t xml:space="preserve"> </w:t>
      </w:r>
      <w:r w:rsidR="002E44CB">
        <w:rPr>
          <w:rFonts w:asciiTheme="minorHAnsi" w:eastAsiaTheme="minorHAnsi" w:hAnsiTheme="minorHAnsi" w:cstheme="minorBidi"/>
          <w:sz w:val="24"/>
          <w:szCs w:val="24"/>
        </w:rPr>
        <w:fldChar w:fldCharType="begin">
          <w:fldData xml:space="preserve">PEVuZE5vdGU+PENpdGU+PEF1dGhvcj5OYTwvQXV0aG9yPjxZZWFyPjIwMTU8L1llYXI+PElEVGV4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==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PEVuZE5vdGU+PENpdGU+PEF1dGhvcj5OYTwvQXV0aG9yPjxZZWFyPjIwMTU8L1llYXI+PElEVGV4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==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2E44CB">
        <w:rPr>
          <w:rFonts w:asciiTheme="minorHAnsi" w:eastAsiaTheme="minorHAnsi" w:hAnsiTheme="minorHAnsi" w:cstheme="minorBidi"/>
          <w:sz w:val="24"/>
          <w:szCs w:val="24"/>
        </w:rPr>
      </w:r>
      <w:r w:rsidR="002E44CB">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(394)</w:t>
      </w:r>
      <w:r w:rsidR="002E44CB">
        <w:rPr>
          <w:rFonts w:asciiTheme="minorHAnsi" w:eastAsiaTheme="minorHAnsi" w:hAnsiTheme="minorHAnsi" w:cstheme="minorBidi"/>
          <w:sz w:val="24"/>
          <w:szCs w:val="24"/>
        </w:rPr>
        <w:fldChar w:fldCharType="end"/>
      </w:r>
      <w:r w:rsidR="002E44CB">
        <w:rPr>
          <w:rFonts w:asciiTheme="minorHAnsi" w:eastAsiaTheme="minorHAnsi" w:hAnsiTheme="minorHAnsi" w:cstheme="minorBidi"/>
          <w:sz w:val="24"/>
          <w:szCs w:val="24"/>
        </w:rPr>
        <w:t>,</w:t>
      </w:r>
      <w:r w:rsidR="002E44CB" w:rsidRPr="002E44CB">
        <w:rPr>
          <w:rFonts w:asciiTheme="minorHAnsi" w:eastAsiaTheme="minorHAnsi" w:hAnsiTheme="minorHAnsi" w:cstheme="minorBidi"/>
          <w:sz w:val="24"/>
          <w:szCs w:val="24"/>
        </w:rPr>
        <w:t xml:space="preserve"> </w:t>
      </w:r>
      <w:r w:rsidR="002E44CB">
        <w:rPr>
          <w:rFonts w:asciiTheme="minorHAnsi" w:eastAsiaTheme="minorHAnsi" w:hAnsiTheme="minorHAnsi" w:cstheme="minorBidi"/>
          <w:sz w:val="24"/>
          <w:szCs w:val="24"/>
        </w:rPr>
        <w:t xml:space="preserve">links its biochemical properties </w:t>
      </w:r>
      <w:r w:rsidR="002E44CB" w:rsidRPr="002E44CB">
        <w:rPr>
          <w:rFonts w:asciiTheme="minorHAnsi" w:eastAsiaTheme="minorHAnsi" w:hAnsiTheme="minorHAnsi" w:cstheme="minorBidi"/>
          <w:sz w:val="24"/>
          <w:szCs w:val="24"/>
        </w:rPr>
        <w:t>and physiologi</w:t>
      </w:r>
      <w:r w:rsidR="002E44CB">
        <w:rPr>
          <w:rFonts w:asciiTheme="minorHAnsi" w:eastAsiaTheme="minorHAnsi" w:hAnsiTheme="minorHAnsi" w:cstheme="minorBidi"/>
          <w:sz w:val="24"/>
          <w:szCs w:val="24"/>
        </w:rPr>
        <w:t>cal roles in the immune system.</w:t>
      </w:r>
      <w:r w:rsidR="001D0E14">
        <w:rPr>
          <w:rFonts w:asciiTheme="minorHAnsi" w:eastAsiaTheme="minorHAnsi" w:hAnsiTheme="minorHAnsi" w:cstheme="minorBidi"/>
          <w:sz w:val="24"/>
          <w:szCs w:val="24"/>
        </w:rPr>
        <w:t xml:space="preserve"> T</w:t>
      </w:r>
      <w:r w:rsidR="002E44CB" w:rsidRPr="002E44CB">
        <w:rPr>
          <w:rFonts w:asciiTheme="minorHAnsi" w:eastAsiaTheme="minorHAnsi" w:hAnsiTheme="minorHAnsi" w:cstheme="minorBidi"/>
          <w:sz w:val="24"/>
          <w:szCs w:val="24"/>
        </w:rPr>
        <w:t>his small ABP regulates cytoskeletal acti</w:t>
      </w:r>
      <w:r w:rsidR="001D0E14">
        <w:rPr>
          <w:rFonts w:asciiTheme="minorHAnsi" w:eastAsiaTheme="minorHAnsi" w:hAnsiTheme="minorHAnsi" w:cstheme="minorBidi"/>
          <w:sz w:val="24"/>
          <w:szCs w:val="24"/>
        </w:rPr>
        <w:t>n dynamics and stabilis</w:t>
      </w:r>
      <w:r w:rsidR="002E44CB" w:rsidRPr="002E44CB">
        <w:rPr>
          <w:rFonts w:asciiTheme="minorHAnsi" w:eastAsiaTheme="minorHAnsi" w:hAnsiTheme="minorHAnsi" w:cstheme="minorBidi"/>
          <w:sz w:val="24"/>
          <w:szCs w:val="24"/>
        </w:rPr>
        <w:t>es</w:t>
      </w:r>
      <w:r w:rsidR="001D0E14">
        <w:rPr>
          <w:rFonts w:asciiTheme="minorHAnsi" w:eastAsiaTheme="minorHAnsi" w:hAnsiTheme="minorHAnsi" w:cstheme="minorBidi"/>
          <w:sz w:val="24"/>
          <w:szCs w:val="24"/>
        </w:rPr>
        <w:t xml:space="preserve"> immune synapses that form when </w:t>
      </w:r>
      <w:r w:rsidR="002E44CB" w:rsidRPr="002E44CB">
        <w:rPr>
          <w:rFonts w:asciiTheme="minorHAnsi" w:eastAsiaTheme="minorHAnsi" w:hAnsiTheme="minorHAnsi" w:cstheme="minorBidi"/>
          <w:sz w:val="24"/>
          <w:szCs w:val="24"/>
        </w:rPr>
        <w:t>antigen-recogni</w:t>
      </w:r>
      <w:r w:rsidR="001D0E14">
        <w:rPr>
          <w:rFonts w:asciiTheme="minorHAnsi" w:eastAsiaTheme="minorHAnsi" w:hAnsiTheme="minorHAnsi" w:cstheme="minorBidi"/>
          <w:sz w:val="24"/>
          <w:szCs w:val="24"/>
        </w:rPr>
        <w:t>s</w:t>
      </w:r>
      <w:r w:rsidR="002E44CB" w:rsidRPr="002E44CB">
        <w:rPr>
          <w:rFonts w:asciiTheme="minorHAnsi" w:eastAsiaTheme="minorHAnsi" w:hAnsiTheme="minorHAnsi" w:cstheme="minorBidi"/>
          <w:sz w:val="24"/>
          <w:szCs w:val="24"/>
        </w:rPr>
        <w:t>ing T cells meet ant</w:t>
      </w:r>
      <w:r w:rsidR="001D0E14">
        <w:rPr>
          <w:rFonts w:asciiTheme="minorHAnsi" w:eastAsiaTheme="minorHAnsi" w:hAnsiTheme="minorHAnsi" w:cstheme="minorBidi"/>
          <w:sz w:val="24"/>
          <w:szCs w:val="24"/>
        </w:rPr>
        <w:t xml:space="preserve">igen-presenting cells (APCs) or macrophages </w:t>
      </w:r>
      <w:r w:rsidR="002E44CB" w:rsidRPr="002E44CB">
        <w:rPr>
          <w:rFonts w:asciiTheme="minorHAnsi" w:eastAsiaTheme="minorHAnsi" w:hAnsiTheme="minorHAnsi" w:cstheme="minorBidi"/>
          <w:sz w:val="24"/>
          <w:szCs w:val="24"/>
        </w:rPr>
        <w:t>phagocytose infected bacteria</w:t>
      </w:r>
      <w:r w:rsidR="001D0E14">
        <w:rPr>
          <w:rFonts w:asciiTheme="minorHAnsi" w:eastAsiaTheme="minorHAnsi" w:hAnsiTheme="minorHAnsi" w:cstheme="minorBidi"/>
          <w:sz w:val="24"/>
          <w:szCs w:val="24"/>
        </w:rPr>
        <w:t xml:space="preserve"> </w:t>
      </w:r>
      <w:r w:rsidR="001D0E14">
        <w:rPr>
          <w:rFonts w:asciiTheme="minorHAnsi" w:eastAsiaTheme="minorHAnsi" w:hAnsiTheme="minorHAnsi" w:cstheme="minorBidi"/>
          <w:sz w:val="24"/>
          <w:szCs w:val="24"/>
        </w:rPr>
        <w:fldChar w:fldCharType="begin">
          <w:fldData xml:space="preserve">PEVuZE5vdGU+PENpdGU+PEF1dGhvcj5Ba2JlcjwvQXV0aG9yPjxZZWFyPjIwMTU8L1llYXI+PElE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PEVuZE5vdGU+PENpdGU+PEF1dGhvcj5Ba2JlcjwvQXV0aG9yPjxZZWFyPjIwMTU8L1llYXI+PElE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1D0E14">
        <w:rPr>
          <w:rFonts w:asciiTheme="minorHAnsi" w:eastAsiaTheme="minorHAnsi" w:hAnsiTheme="minorHAnsi" w:cstheme="minorBidi"/>
          <w:sz w:val="24"/>
          <w:szCs w:val="24"/>
        </w:rPr>
      </w:r>
      <w:r w:rsidR="001D0E14">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(394-397)</w:t>
      </w:r>
      <w:r w:rsidR="001D0E14">
        <w:rPr>
          <w:rFonts w:asciiTheme="minorHAnsi" w:eastAsiaTheme="minorHAnsi" w:hAnsiTheme="minorHAnsi" w:cstheme="minorBidi"/>
          <w:sz w:val="24"/>
          <w:szCs w:val="24"/>
        </w:rPr>
        <w:fldChar w:fldCharType="end"/>
      </w:r>
      <w:r w:rsidR="002E44CB" w:rsidRPr="002E44CB">
        <w:rPr>
          <w:rFonts w:asciiTheme="minorHAnsi" w:eastAsiaTheme="minorHAnsi" w:hAnsiTheme="minorHAnsi" w:cstheme="minorBidi"/>
          <w:sz w:val="24"/>
          <w:szCs w:val="24"/>
        </w:rPr>
        <w:t>.</w:t>
      </w:r>
      <w:r w:rsidR="001D0E14">
        <w:rPr>
          <w:rFonts w:asciiTheme="minorHAnsi" w:eastAsiaTheme="minorHAnsi" w:hAnsiTheme="minorHAnsi" w:cstheme="minorBidi"/>
          <w:sz w:val="24"/>
          <w:szCs w:val="24"/>
        </w:rPr>
        <w:t xml:space="preserve"> Several studies have </w:t>
      </w:r>
      <w:r w:rsidR="002E44CB" w:rsidRPr="002E44CB">
        <w:rPr>
          <w:rFonts w:asciiTheme="minorHAnsi" w:eastAsiaTheme="minorHAnsi" w:hAnsiTheme="minorHAnsi" w:cstheme="minorBidi"/>
          <w:sz w:val="24"/>
          <w:szCs w:val="24"/>
        </w:rPr>
        <w:t>suggested the feasibility of transgelin-2 as an endogenous fac</w:t>
      </w:r>
      <w:r w:rsidR="001D0E14">
        <w:rPr>
          <w:rFonts w:asciiTheme="minorHAnsi" w:eastAsiaTheme="minorHAnsi" w:hAnsiTheme="minorHAnsi" w:cstheme="minorBidi"/>
          <w:sz w:val="24"/>
          <w:szCs w:val="24"/>
        </w:rPr>
        <w:t xml:space="preserve">tor to </w:t>
      </w:r>
      <w:r w:rsidR="002E44CB" w:rsidRPr="002E44CB">
        <w:rPr>
          <w:rFonts w:asciiTheme="minorHAnsi" w:eastAsiaTheme="minorHAnsi" w:hAnsiTheme="minorHAnsi" w:cstheme="minorBidi"/>
          <w:sz w:val="24"/>
          <w:szCs w:val="24"/>
        </w:rPr>
        <w:t>enhance T cell</w:t>
      </w:r>
      <w:r w:rsidR="001D0E14">
        <w:rPr>
          <w:rFonts w:asciiTheme="minorHAnsi" w:eastAsiaTheme="minorHAnsi" w:hAnsiTheme="minorHAnsi" w:cstheme="minorBidi"/>
          <w:sz w:val="24"/>
          <w:szCs w:val="24"/>
        </w:rPr>
        <w:t xml:space="preserve"> function, thereby boosting the antitumor response of</w:t>
      </w:r>
      <w:r w:rsidR="001D0E14" w:rsidRPr="001D0E14">
        <w:t xml:space="preserve"> </w:t>
      </w:r>
      <w:r w:rsidR="001D0E14" w:rsidRPr="001D0E14">
        <w:rPr>
          <w:rFonts w:asciiTheme="minorHAnsi" w:eastAsiaTheme="minorHAnsi" w:hAnsiTheme="minorHAnsi" w:cstheme="minorBidi"/>
          <w:sz w:val="24"/>
          <w:szCs w:val="24"/>
        </w:rPr>
        <w:t>cytotoxic T cells for immune cell therapy</w:t>
      </w:r>
      <w:r w:rsidR="001D0E14">
        <w:rPr>
          <w:rFonts w:asciiTheme="minorHAnsi" w:eastAsiaTheme="minorHAnsi" w:hAnsiTheme="minorHAnsi" w:cstheme="minorBidi"/>
          <w:sz w:val="24"/>
          <w:szCs w:val="24"/>
        </w:rPr>
        <w:t xml:space="preserve"> </w:t>
      </w:r>
      <w:r w:rsidR="001D0E14">
        <w:rPr>
          <w:rFonts w:asciiTheme="minorHAnsi" w:eastAsiaTheme="minorHAnsi" w:hAnsiTheme="minorHAnsi" w:cstheme="minorBidi"/>
          <w:sz w:val="24"/>
          <w:szCs w:val="24"/>
        </w:rPr>
        <w:fldChar w:fldCharType="begin"/>
      </w:r>
      <w:r w:rsidR="002C1514">
        <w:rPr>
          <w:rFonts w:asciiTheme="minorHAnsi" w:eastAsiaTheme="minorHAnsi" w:hAnsiTheme="minorHAnsi" w:cstheme="minorBidi"/>
          <w:sz w:val="24"/>
          <w:szCs w:val="24"/>
        </w:rPr>
        <w:instrText xml:space="preserve"> ADDIN EN.CITE &lt;EndNote&gt;&lt;Cite&gt;&lt;Author&gt;Jo&lt;/Author&gt;&lt;Year&gt;2018&lt;/Year&gt;&lt;IDText&gt;Transgelin-2 in immunity: Its implication in cell therapy&lt;/IDText&gt;&lt;DisplayText&gt;(381)&lt;/DisplayText&gt;&lt;record&gt;&lt;dates&gt;&lt;pub-dates&gt;&lt;date&gt;11&lt;/date&gt;&lt;/pub-dates&gt;&lt;year&gt;2018&lt;/year&gt;&lt;/dates&gt;&lt;keywords&gt;&lt;keyword&gt;Animals&lt;/keyword&gt;&lt;keyword&gt;B-Lymphocytes&lt;/keyword&gt;&lt;keyword&gt;Cell- and Tissue-Based Therapy&lt;/keyword&gt;&lt;keyword&gt;Humans&lt;/keyword&gt;&lt;keyword&gt;Immunotherapy&lt;/keyword&gt;&lt;keyword&gt;Lymphocyte Activation&lt;/keyword&gt;&lt;keyword&gt;Macrophages&lt;/keyword&gt;&lt;keyword&gt;Microfilament Proteins&lt;/keyword&gt;&lt;keyword&gt;Muscle Proteins&lt;/keyword&gt;&lt;keyword&gt;T-Lymphocytes&lt;/keyword&gt;&lt;keyword&gt;B lymphocytes&lt;/keyword&gt;&lt;keyword&gt;T lymphocytes&lt;/keyword&gt;&lt;keyword&gt;actin-binding protein&lt;/keyword&gt;&lt;keyword&gt;immunological synapse&lt;/keyword&gt;&lt;keyword&gt;immunotherapy&lt;/keyword&gt;&lt;keyword&gt;macrophages&lt;/keyword&gt;&lt;keyword&gt;transgelin-2&lt;/keyword&gt;&lt;/keywords&gt;&lt;urls&gt;&lt;related-urls&gt;&lt;url&gt;https://www.ncbi.nlm.nih.gov/pubmed/29749649&lt;/url&gt;&lt;/related-urls&gt;&lt;/urls&gt;&lt;isbn&gt;1938-3673&lt;/isbn&gt;&lt;titles&gt;&lt;title&gt;Transgelin-2 in immunity: Its implication in cell therapy&lt;/title&gt;&lt;secondary-title&gt;J Leukoc Biol&lt;/secondary-title&gt;&lt;/titles&gt;&lt;pages&gt;903-910&lt;/pages&gt;&lt;number&gt;5&lt;/number&gt;&lt;contributors&gt;&lt;authors&gt;&lt;author&gt;Jo, S.&lt;/author&gt;&lt;author&gt;Kim, H. R.&lt;/author&gt;&lt;author&gt;Mun, Y.&lt;/author&gt;&lt;author&gt;Jun, C. D.&lt;/author&gt;&lt;/authors&gt;&lt;/contributors&gt;&lt;edition&gt;2018/05/11&lt;/edition&gt;&lt;language&gt;eng&lt;/language&gt;&lt;added-date format="utc"&gt;1562940351&lt;/added-date&gt;&lt;ref-type name="Journal Article"&gt;17&lt;/ref-type&gt;&lt;rec-number&gt;737&lt;/rec-number&gt;&lt;last-updated-date format="utc"&gt;1562940351&lt;/last-updated-date&gt;&lt;accession-num&gt;29749649&lt;/accession-num&gt;&lt;electronic-resource-num&gt;10.1002/JLB.MR1117-470R&lt;/electronic-resource-num&gt;&lt;volume&gt;104&lt;/volume&gt;&lt;/record&gt;&lt;/Cite&gt;&lt;/EndNote&gt;</w:instrText>
      </w:r>
      <w:r w:rsidR="001D0E14">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(381)</w:t>
      </w:r>
      <w:r w:rsidR="001D0E14">
        <w:rPr>
          <w:rFonts w:asciiTheme="minorHAnsi" w:eastAsiaTheme="minorHAnsi" w:hAnsiTheme="minorHAnsi" w:cstheme="minorBidi"/>
          <w:sz w:val="24"/>
          <w:szCs w:val="24"/>
        </w:rPr>
        <w:fldChar w:fldCharType="end"/>
      </w:r>
      <w:r w:rsidR="001D0E14">
        <w:rPr>
          <w:rFonts w:asciiTheme="minorHAnsi" w:eastAsiaTheme="minorHAnsi" w:hAnsiTheme="minorHAnsi" w:cstheme="minorBidi"/>
          <w:sz w:val="24"/>
          <w:szCs w:val="24"/>
        </w:rPr>
        <w:t xml:space="preserve">. </w:t>
      </w:r>
    </w:p>
    <w:p w14:paraId="0983238C" w14:textId="6B457794" w:rsidR="00BD4586" w:rsidRPr="004338AA" w:rsidRDefault="00BD4586" w:rsidP="00BD4586">
      <w:pPr>
        <w:spacing w:line="360" w:lineRule="auto"/>
        <w:rPr>
          <w:rFonts w:asciiTheme="minorHAnsi" w:eastAsiaTheme="minorHAnsi" w:hAnsiTheme="minorHAnsi" w:cstheme="minorBidi"/>
          <w:sz w:val="24"/>
          <w:szCs w:val="24"/>
        </w:rPr>
      </w:pPr>
      <w:r w:rsidRPr="004338AA">
        <w:rPr>
          <w:rFonts w:asciiTheme="minorHAnsi" w:eastAsiaTheme="minorHAnsi" w:hAnsiTheme="minorHAnsi" w:cstheme="minorBidi"/>
          <w:sz w:val="24"/>
          <w:szCs w:val="24"/>
        </w:rPr>
        <w:t xml:space="preserve">Neuroblast differentiation-associated protein (AHNAK) is a scaffolding nucleoprotein of uncertain functionality </w:t>
      </w:r>
      <w:r w:rsidR="005C355E" w:rsidRPr="004338AA">
        <w:rPr>
          <w:rFonts w:asciiTheme="minorHAnsi" w:eastAsiaTheme="minorHAnsi" w:hAnsiTheme="minorHAnsi" w:cstheme="minorBidi"/>
          <w:sz w:val="24"/>
          <w:szCs w:val="24"/>
        </w:rPr>
        <w:fldChar w:fldCharType="begin">
          <w:fldData xml:space="preserve">PEVuZE5vdGU+PENpdGU+PEF1dGhvcj5EYXZpczwvQXV0aG9yPjxZZWFyPjIwMTQ8L1llYXI+PFJl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PEVuZE5vdGU+PENpdGU+PEF1dGhvcj5EYXZpczwvQXV0aG9yPjxZZWFyPjIwMTQ8L1llYXI+PFJl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5C355E" w:rsidRPr="004338AA">
        <w:rPr>
          <w:rFonts w:asciiTheme="minorHAnsi" w:eastAsiaTheme="minorHAnsi" w:hAnsiTheme="minorHAnsi" w:cstheme="minorBidi"/>
          <w:sz w:val="24"/>
          <w:szCs w:val="24"/>
        </w:rPr>
      </w:r>
      <w:r w:rsidR="005C355E" w:rsidRPr="004338AA">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(398)</w:t>
      </w:r>
      <w:r w:rsidR="005C355E" w:rsidRPr="004338AA">
        <w:rPr>
          <w:rFonts w:asciiTheme="minorHAnsi" w:eastAsiaTheme="minorHAnsi" w:hAnsiTheme="minorHAnsi" w:cstheme="minorBidi"/>
          <w:sz w:val="24"/>
          <w:szCs w:val="24"/>
        </w:rPr>
        <w:fldChar w:fldCharType="end"/>
      </w:r>
      <w:r w:rsidRPr="004338AA">
        <w:rPr>
          <w:rFonts w:asciiTheme="minorHAnsi" w:eastAsiaTheme="minorHAnsi" w:hAnsiTheme="minorHAnsi" w:cstheme="minorBidi"/>
          <w:sz w:val="24"/>
          <w:szCs w:val="24"/>
        </w:rPr>
        <w:t xml:space="preserve">; one of the recent functions attributed to AHNAK is its role as part of the multi-step process of tumour cell metastasis </w:t>
      </w:r>
      <w:r w:rsidR="005C355E" w:rsidRPr="004338AA">
        <w:rPr>
          <w:rFonts w:asciiTheme="minorHAnsi" w:eastAsiaTheme="minorHAnsi" w:hAnsiTheme="minorHAnsi" w:cstheme="minorBidi"/>
          <w:sz w:val="24"/>
          <w:szCs w:val="24"/>
        </w:rPr>
        <w:fldChar w:fldCharType="begin">
          <w:fldData xml:space="preserve">PEVuZE5vdGU+PENpdGU+PEF1dGhvcj5ZaWxtYXo8L0F1dGhvcj48WWVhcj4yMDA5PC9ZZWFyPjxS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ZXM+MzA1NjQtNzM8L3BhZ2VzPjx2b2x1bWU+MjgwPC92b2x1bWU+PG51bWJlcj4zNDwvbnVtYmVy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PEVuZE5vdGU+PENpdGU+PEF1dGhvcj5ZaWxtYXo8L0F1dGhvcj48WWVhcj4yMDA5PC9ZZWFyPjxS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ZXM+MzA1NjQtNzM8L3BhZ2VzPjx2b2x1bWU+MjgwPC92b2x1bWU+PG51bWJlcj4zNDwvbnVtYmVy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5C355E" w:rsidRPr="004338AA">
        <w:rPr>
          <w:rFonts w:asciiTheme="minorHAnsi" w:eastAsiaTheme="minorHAnsi" w:hAnsiTheme="minorHAnsi" w:cstheme="minorBidi"/>
          <w:sz w:val="24"/>
          <w:szCs w:val="24"/>
        </w:rPr>
      </w:r>
      <w:r w:rsidR="005C355E" w:rsidRPr="004338AA">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(399, 400)</w:t>
      </w:r>
      <w:r w:rsidR="005C355E" w:rsidRPr="004338AA">
        <w:rPr>
          <w:rFonts w:asciiTheme="minorHAnsi" w:eastAsiaTheme="minorHAnsi" w:hAnsiTheme="minorHAnsi" w:cstheme="minorBidi"/>
          <w:sz w:val="24"/>
          <w:szCs w:val="24"/>
        </w:rPr>
        <w:fldChar w:fldCharType="end"/>
      </w:r>
      <w:r w:rsidRPr="004338AA">
        <w:rPr>
          <w:rFonts w:asciiTheme="minorHAnsi" w:eastAsiaTheme="minorHAnsi" w:hAnsiTheme="minorHAnsi" w:cstheme="minorBidi"/>
          <w:sz w:val="24"/>
          <w:szCs w:val="24"/>
        </w:rPr>
        <w:t xml:space="preserve">. Mutations of the APC </w:t>
      </w:r>
      <w:r w:rsidRPr="004338AA">
        <w:rPr>
          <w:rFonts w:asciiTheme="minorHAnsi" w:eastAsiaTheme="minorHAnsi" w:hAnsiTheme="minorHAnsi" w:cstheme="minorBidi"/>
          <w:sz w:val="24"/>
          <w:szCs w:val="24"/>
        </w:rPr>
        <w:lastRenderedPageBreak/>
        <w:t xml:space="preserve">gene play a crucial role in the early development of colorectal cancer in human and animal murine studies </w:t>
      </w:r>
      <w:r w:rsidR="005C355E" w:rsidRPr="004338AA">
        <w:rPr>
          <w:rFonts w:asciiTheme="minorHAnsi" w:eastAsiaTheme="minorHAnsi" w:hAnsiTheme="minorHAnsi" w:cstheme="minorBidi"/>
          <w:sz w:val="24"/>
          <w:szCs w:val="24"/>
        </w:rPr>
        <w:fldChar w:fldCharType="begin">
          <w:fldData xml:space="preserve">PEVuZE5vdGU+PENpdGU+PEF1dGhvcj5Qb3dlbGw8L0F1dGhvcj48WWVhcj4xOTkyPC9ZZWFyPjxS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PEVuZE5vdGU+PENpdGU+PEF1dGhvcj5Qb3dlbGw8L0F1dGhvcj48WWVhcj4xOTkyPC9ZZWFyPjxS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5C355E" w:rsidRPr="004338AA">
        <w:rPr>
          <w:rFonts w:asciiTheme="minorHAnsi" w:eastAsiaTheme="minorHAnsi" w:hAnsiTheme="minorHAnsi" w:cstheme="minorBidi"/>
          <w:sz w:val="24"/>
          <w:szCs w:val="24"/>
        </w:rPr>
      </w:r>
      <w:r w:rsidR="005C355E" w:rsidRPr="004338AA">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(401, 402)</w:t>
      </w:r>
      <w:r w:rsidR="005C355E" w:rsidRPr="004338AA">
        <w:rPr>
          <w:rFonts w:asciiTheme="minorHAnsi" w:eastAsiaTheme="minorHAnsi" w:hAnsiTheme="minorHAnsi" w:cstheme="minorBidi"/>
          <w:sz w:val="24"/>
          <w:szCs w:val="24"/>
        </w:rPr>
        <w:fldChar w:fldCharType="end"/>
      </w:r>
      <w:r w:rsidRPr="004338AA">
        <w:rPr>
          <w:rFonts w:asciiTheme="minorHAnsi" w:eastAsiaTheme="minorHAnsi" w:hAnsiTheme="minorHAnsi" w:cstheme="minorBidi"/>
          <w:sz w:val="24"/>
          <w:szCs w:val="24"/>
        </w:rPr>
        <w:t xml:space="preserve">. Interestingly, upregulation of AHNAK gene has been demonstrated in a novel method of identifying cooperative genes for the APC mutation in early colon carcinogenesis in mice, which further suggest the importance of cytoskeletal function in APC-related tumorigenesis </w:t>
      </w:r>
      <w:r w:rsidR="005C355E" w:rsidRPr="004338AA">
        <w:rPr>
          <w:rFonts w:asciiTheme="minorHAnsi" w:eastAsiaTheme="minorHAnsi" w:hAnsiTheme="minorHAnsi" w:cstheme="minorBidi"/>
          <w:sz w:val="24"/>
          <w:szCs w:val="24"/>
        </w:rPr>
        <w:fldChar w:fldCharType="begin">
          <w:fldData xml:space="preserve">PEVuZE5vdGU+PENpdGU+PEF1dGhvcj5UYW5ha2E8L0F1dGhvcj48WWVhcj4yMDA4PC9ZZWFyPjxS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PEVuZE5vdGU+PENpdGU+PEF1dGhvcj5UYW5ha2E8L0F1dGhvcj48WWVhcj4yMDA4PC9ZZWFyPjxS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5C355E" w:rsidRPr="004338AA">
        <w:rPr>
          <w:rFonts w:asciiTheme="minorHAnsi" w:eastAsiaTheme="minorHAnsi" w:hAnsiTheme="minorHAnsi" w:cstheme="minorBidi"/>
          <w:sz w:val="24"/>
          <w:szCs w:val="24"/>
        </w:rPr>
      </w:r>
      <w:r w:rsidR="005C355E" w:rsidRPr="004338AA">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(402)</w:t>
      </w:r>
      <w:r w:rsidR="005C355E" w:rsidRPr="004338AA">
        <w:rPr>
          <w:rFonts w:asciiTheme="minorHAnsi" w:eastAsiaTheme="minorHAnsi" w:hAnsiTheme="minorHAnsi" w:cstheme="minorBidi"/>
          <w:sz w:val="24"/>
          <w:szCs w:val="24"/>
        </w:rPr>
        <w:fldChar w:fldCharType="end"/>
      </w:r>
      <w:r w:rsidRPr="004338AA">
        <w:rPr>
          <w:rFonts w:asciiTheme="minorHAnsi" w:eastAsiaTheme="minorHAnsi" w:hAnsiTheme="minorHAnsi" w:cstheme="minorBidi"/>
          <w:sz w:val="24"/>
          <w:szCs w:val="24"/>
        </w:rPr>
        <w:t xml:space="preserve">. </w:t>
      </w:r>
    </w:p>
    <w:p w14:paraId="792756FB" w14:textId="297B59B9" w:rsidR="004338AA" w:rsidRPr="00C30307" w:rsidRDefault="00BD4586" w:rsidP="00BD4586">
      <w:pPr>
        <w:spacing w:line="360" w:lineRule="auto"/>
        <w:rPr>
          <w:rFonts w:asciiTheme="minorHAnsi" w:eastAsiaTheme="minorHAnsi" w:hAnsiTheme="minorHAnsi" w:cstheme="minorBidi"/>
          <w:sz w:val="24"/>
          <w:szCs w:val="24"/>
        </w:rPr>
      </w:pPr>
      <w:r w:rsidRPr="004338AA">
        <w:rPr>
          <w:rFonts w:asciiTheme="minorHAnsi" w:eastAsiaTheme="minorHAnsi" w:hAnsiTheme="minorHAnsi" w:cstheme="minorBidi"/>
          <w:sz w:val="24"/>
          <w:szCs w:val="24"/>
        </w:rPr>
        <w:t xml:space="preserve">Previous studies suggest deregulation </w:t>
      </w:r>
      <w:r w:rsidR="00D71885" w:rsidRPr="004338AA">
        <w:rPr>
          <w:rFonts w:asciiTheme="minorHAnsi" w:eastAsiaTheme="minorHAnsi" w:hAnsiTheme="minorHAnsi" w:cstheme="minorBidi"/>
          <w:sz w:val="24"/>
          <w:szCs w:val="24"/>
        </w:rPr>
        <w:t>of</w:t>
      </w:r>
      <w:r w:rsidRPr="004338AA">
        <w:rPr>
          <w:rFonts w:asciiTheme="minorHAnsi" w:eastAsiaTheme="minorHAnsi" w:hAnsiTheme="minorHAnsi" w:cstheme="minorBidi"/>
          <w:sz w:val="24"/>
          <w:szCs w:val="24"/>
        </w:rPr>
        <w:t xml:space="preserve"> FLNA, ACTB, transgelin and AHNAK in colorectal cancer </w:t>
      </w:r>
      <w:r w:rsidR="005C355E" w:rsidRPr="004338AA">
        <w:rPr>
          <w:rFonts w:asciiTheme="minorHAnsi" w:eastAsiaTheme="minorHAnsi" w:hAnsiTheme="minorHAnsi" w:cstheme="minorBidi"/>
          <w:sz w:val="24"/>
          <w:szCs w:val="24"/>
        </w:rPr>
        <w:fldChar w:fldCharType="begin">
          <w:fldData xml:space="preserve">PEVuZE5vdGU+PENpdGU+PEF1dGhvcj5EeWRlbnNib3JnPC9BdXRob3I+PFllYXI+MjAwNjwvWWVh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</w:fldData>
        </w:fldChar>
      </w:r>
      <w:r w:rsidR="002C1514">
        <w:rPr>
          <w:rFonts w:asciiTheme="minorHAnsi" w:eastAsiaTheme="minorHAnsi" w:hAnsiTheme="minorHAnsi" w:cstheme="minorBidi"/>
          <w:sz w:val="24"/>
          <w:szCs w:val="24"/>
        </w:rPr>
        <w:instrText xml:space="preserve"> ADDIN EN.CITE </w:instrText>
      </w:r>
      <w:r w:rsidR="002C1514">
        <w:rPr>
          <w:rFonts w:asciiTheme="minorHAnsi" w:eastAsiaTheme="minorHAnsi" w:hAnsiTheme="minorHAnsi" w:cstheme="minorBidi"/>
          <w:sz w:val="24"/>
          <w:szCs w:val="24"/>
        </w:rPr>
        <w:fldChar w:fldCharType="begin">
          <w:fldData xml:space="preserve">PEVuZE5vdGU+PENpdGU+PEF1dGhvcj5EeWRlbnNib3JnPC9BdXRob3I+PFllYXI+MjAwNjwvWWVh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</w:fldData>
        </w:fldChar>
      </w:r>
      <w:r w:rsidR="002C1514">
        <w:rPr>
          <w:rFonts w:asciiTheme="minorHAnsi" w:eastAsiaTheme="minorHAnsi" w:hAnsiTheme="minorHAnsi" w:cstheme="minorBidi"/>
          <w:sz w:val="24"/>
          <w:szCs w:val="24"/>
        </w:rPr>
        <w:instrText xml:space="preserve"> ADDIN EN.CITE.DATA </w:instrText>
      </w:r>
      <w:r w:rsidR="002C1514">
        <w:rPr>
          <w:rFonts w:asciiTheme="minorHAnsi" w:eastAsiaTheme="minorHAnsi" w:hAnsiTheme="minorHAnsi" w:cstheme="minorBidi"/>
          <w:sz w:val="24"/>
          <w:szCs w:val="24"/>
        </w:rPr>
      </w:r>
      <w:r w:rsidR="002C1514">
        <w:rPr>
          <w:rFonts w:asciiTheme="minorHAnsi" w:eastAsiaTheme="minorHAnsi" w:hAnsiTheme="minorHAnsi" w:cstheme="minorBidi"/>
          <w:sz w:val="24"/>
          <w:szCs w:val="24"/>
        </w:rPr>
        <w:fldChar w:fldCharType="end"/>
      </w:r>
      <w:r w:rsidR="005C355E" w:rsidRPr="004338AA">
        <w:rPr>
          <w:rFonts w:asciiTheme="minorHAnsi" w:eastAsiaTheme="minorHAnsi" w:hAnsiTheme="minorHAnsi" w:cstheme="minorBidi"/>
          <w:sz w:val="24"/>
          <w:szCs w:val="24"/>
        </w:rPr>
      </w:r>
      <w:r w:rsidR="005C355E" w:rsidRPr="004338AA">
        <w:rPr>
          <w:rFonts w:asciiTheme="minorHAnsi" w:eastAsiaTheme="minorHAnsi" w:hAnsiTheme="minorHAnsi" w:cstheme="minorBidi"/>
          <w:sz w:val="24"/>
          <w:szCs w:val="24"/>
        </w:rPr>
        <w:fldChar w:fldCharType="separate"/>
      </w:r>
      <w:r w:rsidR="002C1514">
        <w:rPr>
          <w:rFonts w:asciiTheme="minorHAnsi" w:eastAsiaTheme="minorHAnsi" w:hAnsiTheme="minorHAnsi" w:cstheme="minorBidi"/>
          <w:noProof/>
          <w:sz w:val="24"/>
          <w:szCs w:val="24"/>
        </w:rPr>
        <w:t>(370, 388, 393, 402-406)</w:t>
      </w:r>
      <w:r w:rsidR="005C355E" w:rsidRPr="004338AA">
        <w:rPr>
          <w:rFonts w:asciiTheme="minorHAnsi" w:eastAsiaTheme="minorHAnsi" w:hAnsiTheme="minorHAnsi" w:cstheme="minorBidi"/>
          <w:sz w:val="24"/>
          <w:szCs w:val="24"/>
        </w:rPr>
        <w:fldChar w:fldCharType="end"/>
      </w:r>
      <w:r w:rsidRPr="004338AA">
        <w:rPr>
          <w:rFonts w:asciiTheme="minorHAnsi" w:eastAsiaTheme="minorHAnsi" w:hAnsiTheme="minorHAnsi" w:cstheme="minorBidi"/>
          <w:sz w:val="24"/>
          <w:szCs w:val="24"/>
        </w:rPr>
        <w:t>. In our LPSC cohort, all of these proteins were down-regulated. Whether the colon tissue expressions of FLNA, ACTB, transgelin and AHNAK can be exploited as biomarkers for disease progression towards CRC needs to be further investigated in a prospective study</w:t>
      </w:r>
      <w:r w:rsidR="004338AA">
        <w:rPr>
          <w:rFonts w:asciiTheme="minorHAnsi" w:eastAsiaTheme="minorHAnsi" w:hAnsiTheme="minorHAnsi" w:cstheme="minorBidi"/>
          <w:sz w:val="24"/>
          <w:szCs w:val="24"/>
        </w:rPr>
        <w:t xml:space="preserve"> (See below)</w:t>
      </w:r>
      <w:r w:rsidRPr="004338AA">
        <w:rPr>
          <w:rFonts w:asciiTheme="minorHAnsi" w:eastAsiaTheme="minorHAnsi" w:hAnsiTheme="minorHAnsi" w:cstheme="minorBidi"/>
          <w:sz w:val="24"/>
          <w:szCs w:val="24"/>
        </w:rPr>
        <w:t>.</w:t>
      </w:r>
    </w:p>
    <w:p w14:paraId="26FBB757" w14:textId="77777777" w:rsidR="004338AA" w:rsidRDefault="004338AA" w:rsidP="00BD4586">
      <w:pPr>
        <w:spacing w:line="360" w:lineRule="auto"/>
        <w:rPr>
          <w:rFonts w:asciiTheme="minorHAnsi" w:eastAsiaTheme="minorHAnsi" w:hAnsiTheme="minorHAnsi" w:cstheme="minorBidi"/>
          <w:sz w:val="24"/>
          <w:szCs w:val="24"/>
        </w:rPr>
      </w:pPr>
    </w:p>
    <w:p w14:paraId="4592E479" w14:textId="47F38BEF" w:rsidR="00BD4586" w:rsidRPr="001C4CA8" w:rsidRDefault="00BD4586" w:rsidP="00BD4586">
      <w:pPr>
        <w:spacing w:line="360" w:lineRule="auto"/>
        <w:rPr>
          <w:bCs/>
          <w:sz w:val="24"/>
          <w:szCs w:val="24"/>
        </w:rPr>
      </w:pPr>
      <w:r w:rsidRPr="00BD4586">
        <w:rPr>
          <w:rFonts w:asciiTheme="minorHAnsi" w:eastAsiaTheme="minorHAnsi" w:hAnsiTheme="minorHAnsi" w:cstheme="minorBidi"/>
          <w:bCs/>
          <w:sz w:val="24"/>
          <w:szCs w:val="24"/>
        </w:rPr>
        <w:t>During orthogonal validation in search of tissue biomarkers of disease evolution, we showed down-regulated CA2</w:t>
      </w:r>
      <w:r w:rsidR="00A8255E">
        <w:rPr>
          <w:rFonts w:asciiTheme="minorHAnsi" w:eastAsiaTheme="minorHAnsi" w:hAnsiTheme="minorHAnsi" w:cstheme="minorBidi"/>
          <w:bCs/>
          <w:sz w:val="24"/>
          <w:szCs w:val="24"/>
        </w:rPr>
        <w:t>, and up-regulated IGHA1</w:t>
      </w:r>
      <w:r w:rsidRPr="00BD4586">
        <w:rPr>
          <w:rFonts w:asciiTheme="minorHAnsi" w:eastAsiaTheme="minorHAnsi" w:hAnsiTheme="minorHAnsi" w:cstheme="minorBidi"/>
          <w:bCs/>
          <w:sz w:val="24"/>
          <w:szCs w:val="24"/>
        </w:rPr>
        <w:t xml:space="preserve"> </w:t>
      </w:r>
      <w:r w:rsidR="00A8255E">
        <w:rPr>
          <w:rFonts w:asciiTheme="minorHAnsi" w:eastAsiaTheme="minorHAnsi" w:hAnsiTheme="minorHAnsi" w:cstheme="minorBidi"/>
          <w:bCs/>
          <w:sz w:val="24"/>
          <w:szCs w:val="24"/>
        </w:rPr>
        <w:t xml:space="preserve">and TRX </w:t>
      </w:r>
      <w:r w:rsidRPr="00BD4586">
        <w:rPr>
          <w:rFonts w:asciiTheme="minorHAnsi" w:eastAsiaTheme="minorHAnsi" w:hAnsiTheme="minorHAnsi" w:cstheme="minorBidi"/>
          <w:bCs/>
          <w:sz w:val="24"/>
          <w:szCs w:val="24"/>
        </w:rPr>
        <w:t xml:space="preserve">in LSPC relative to normal controls. </w:t>
      </w:r>
      <w:r w:rsidR="00A8255E">
        <w:rPr>
          <w:rFonts w:asciiTheme="minorHAnsi" w:eastAsiaTheme="minorHAnsi" w:hAnsiTheme="minorHAnsi" w:cstheme="minorBidi"/>
          <w:bCs/>
          <w:sz w:val="24"/>
          <w:szCs w:val="24"/>
        </w:rPr>
        <w:t>Furthermore TRX, IGHA1</w:t>
      </w:r>
      <w:r w:rsidRPr="00BD4586">
        <w:rPr>
          <w:rFonts w:asciiTheme="minorHAnsi" w:eastAsiaTheme="minorHAnsi" w:hAnsiTheme="minorHAnsi" w:cstheme="minorBidi"/>
          <w:bCs/>
          <w:sz w:val="24"/>
          <w:szCs w:val="24"/>
        </w:rPr>
        <w:t xml:space="preserve"> and MRP8 were down-regulated</w:t>
      </w:r>
      <w:r w:rsidR="00A8255E">
        <w:rPr>
          <w:rFonts w:asciiTheme="minorHAnsi" w:eastAsiaTheme="minorHAnsi" w:hAnsiTheme="minorHAnsi" w:cstheme="minorBidi"/>
          <w:bCs/>
          <w:sz w:val="24"/>
          <w:szCs w:val="24"/>
        </w:rPr>
        <w:t xml:space="preserve"> in LSPC relative to ROUC</w:t>
      </w:r>
      <w:r w:rsidRPr="00BD4586">
        <w:rPr>
          <w:rFonts w:asciiTheme="minorHAnsi" w:eastAsiaTheme="minorHAnsi" w:hAnsiTheme="minorHAnsi" w:cstheme="minorBidi"/>
          <w:bCs/>
          <w:sz w:val="24"/>
          <w:szCs w:val="24"/>
        </w:rPr>
        <w:t xml:space="preserve">. </w:t>
      </w:r>
      <w:r w:rsidR="001C4CA8">
        <w:rPr>
          <w:bCs/>
          <w:sz w:val="24"/>
          <w:szCs w:val="24"/>
        </w:rPr>
        <w:t>The GO for these target proteins has previously explored in chapters 1&amp;4.</w:t>
      </w:r>
    </w:p>
    <w:p w14:paraId="217DCABA" w14:textId="5035635A" w:rsidR="002F6612" w:rsidRDefault="000E3BBB" w:rsidP="00BD4586">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sz w:val="24"/>
          <w:szCs w:val="24"/>
        </w:rPr>
        <w:t>Post-hoc regression analysis i</w:t>
      </w:r>
      <w:r w:rsidR="002F6612" w:rsidRPr="00BD4586">
        <w:rPr>
          <w:rFonts w:asciiTheme="minorHAnsi" w:eastAsiaTheme="minorHAnsi" w:hAnsiTheme="minorHAnsi" w:cstheme="minorBidi"/>
          <w:bCs/>
          <w:sz w:val="24"/>
          <w:szCs w:val="24"/>
        </w:rPr>
        <w:t>n an attempt to provide an optimal panel of tissue biomarkers indicativ</w:t>
      </w:r>
      <w:r>
        <w:rPr>
          <w:rFonts w:asciiTheme="minorHAnsi" w:eastAsiaTheme="minorHAnsi" w:hAnsiTheme="minorHAnsi" w:cstheme="minorBidi"/>
          <w:bCs/>
          <w:sz w:val="24"/>
          <w:szCs w:val="24"/>
        </w:rPr>
        <w:t>e of UC disease evolution and</w:t>
      </w:r>
      <w:r w:rsidR="002F6612" w:rsidRPr="00BD4586">
        <w:rPr>
          <w:rFonts w:asciiTheme="minorHAnsi" w:eastAsiaTheme="minorHAnsi" w:hAnsiTheme="minorHAnsi" w:cstheme="minorBidi"/>
          <w:bCs/>
          <w:sz w:val="24"/>
          <w:szCs w:val="24"/>
        </w:rPr>
        <w:t xml:space="preserve"> add statistical power to the differential target biomarkers</w:t>
      </w:r>
      <w:r>
        <w:rPr>
          <w:rFonts w:asciiTheme="minorHAnsi" w:eastAsiaTheme="minorHAnsi" w:hAnsiTheme="minorHAnsi" w:cstheme="minorBidi"/>
          <w:bCs/>
          <w:sz w:val="24"/>
          <w:szCs w:val="24"/>
        </w:rPr>
        <w:t xml:space="preserve"> was not statistically significant</w:t>
      </w:r>
      <w:r w:rsidR="002F6612">
        <w:rPr>
          <w:rFonts w:asciiTheme="minorHAnsi" w:eastAsiaTheme="minorHAnsi" w:hAnsiTheme="minorHAnsi" w:cstheme="minorBidi"/>
          <w:bCs/>
          <w:sz w:val="24"/>
          <w:szCs w:val="24"/>
        </w:rPr>
        <w:t>. A possible</w:t>
      </w:r>
      <w:r w:rsidR="002F6612" w:rsidRPr="008C0B32">
        <w:rPr>
          <w:rFonts w:asciiTheme="minorHAnsi" w:eastAsiaTheme="minorHAnsi" w:hAnsiTheme="minorHAnsi" w:cstheme="minorBidi"/>
          <w:bCs/>
          <w:sz w:val="24"/>
          <w:szCs w:val="24"/>
        </w:rPr>
        <w:t xml:space="preserve"> expla</w:t>
      </w:r>
      <w:r w:rsidR="002F6612">
        <w:rPr>
          <w:rFonts w:asciiTheme="minorHAnsi" w:eastAsiaTheme="minorHAnsi" w:hAnsiTheme="minorHAnsi" w:cstheme="minorBidi"/>
          <w:bCs/>
          <w:sz w:val="24"/>
          <w:szCs w:val="24"/>
        </w:rPr>
        <w:t>nation for the lack of statistical significance</w:t>
      </w:r>
      <w:r w:rsidR="002F6612" w:rsidRPr="008C0B32">
        <w:rPr>
          <w:rFonts w:asciiTheme="minorHAnsi" w:eastAsiaTheme="minorHAnsi" w:hAnsiTheme="minorHAnsi" w:cstheme="minorBidi"/>
          <w:bCs/>
          <w:sz w:val="24"/>
          <w:szCs w:val="24"/>
        </w:rPr>
        <w:t xml:space="preserve"> is limited number </w:t>
      </w:r>
      <w:r w:rsidR="002F6612">
        <w:rPr>
          <w:rFonts w:asciiTheme="minorHAnsi" w:eastAsiaTheme="minorHAnsi" w:hAnsiTheme="minorHAnsi" w:cstheme="minorBidi"/>
          <w:bCs/>
          <w:sz w:val="24"/>
          <w:szCs w:val="24"/>
        </w:rPr>
        <w:t xml:space="preserve">of </w:t>
      </w:r>
      <w:r w:rsidR="002F6612" w:rsidRPr="008C0B32">
        <w:rPr>
          <w:rFonts w:asciiTheme="minorHAnsi" w:eastAsiaTheme="minorHAnsi" w:hAnsiTheme="minorHAnsi" w:cstheme="minorBidi"/>
          <w:bCs/>
          <w:sz w:val="24"/>
          <w:szCs w:val="24"/>
        </w:rPr>
        <w:t>patients in each of 6 dependent variables required for running t</w:t>
      </w:r>
      <w:r w:rsidR="002F6612">
        <w:rPr>
          <w:rFonts w:asciiTheme="minorHAnsi" w:eastAsiaTheme="minorHAnsi" w:hAnsiTheme="minorHAnsi" w:cstheme="minorBidi"/>
          <w:bCs/>
          <w:sz w:val="24"/>
          <w:szCs w:val="24"/>
        </w:rPr>
        <w:t>his logistic regression, which in turn creates</w:t>
      </w:r>
      <w:r w:rsidR="002F6612" w:rsidRPr="008C0B32">
        <w:rPr>
          <w:rFonts w:asciiTheme="minorHAnsi" w:eastAsiaTheme="minorHAnsi" w:hAnsiTheme="minorHAnsi" w:cstheme="minorBidi"/>
          <w:bCs/>
          <w:sz w:val="24"/>
          <w:szCs w:val="24"/>
        </w:rPr>
        <w:t xml:space="preserve"> type II error.</w:t>
      </w:r>
    </w:p>
    <w:p w14:paraId="166298A4" w14:textId="62B0ADCE" w:rsidR="00130745" w:rsidRDefault="001A439C" w:rsidP="00166F57">
      <w:pPr>
        <w:spacing w:line="360" w:lineRule="auto"/>
        <w:rPr>
          <w:bCs/>
          <w:sz w:val="24"/>
          <w:szCs w:val="24"/>
        </w:rPr>
      </w:pPr>
      <w:r>
        <w:rPr>
          <w:rFonts w:asciiTheme="minorHAnsi" w:eastAsiaTheme="minorHAnsi" w:hAnsiTheme="minorHAnsi" w:cstheme="minorBidi"/>
          <w:bCs/>
          <w:sz w:val="24"/>
          <w:szCs w:val="24"/>
        </w:rPr>
        <w:t>In conclusion</w:t>
      </w:r>
      <w:r w:rsidRPr="001A439C">
        <w:rPr>
          <w:rFonts w:asciiTheme="minorHAnsi" w:eastAsiaTheme="minorHAnsi" w:hAnsiTheme="minorHAnsi" w:cstheme="minorBidi"/>
          <w:bCs/>
          <w:sz w:val="24"/>
          <w:szCs w:val="24"/>
        </w:rPr>
        <w:t xml:space="preserve">, </w:t>
      </w:r>
      <w:r w:rsidR="00D71885" w:rsidRPr="001A439C">
        <w:rPr>
          <w:rFonts w:asciiTheme="minorHAnsi" w:eastAsiaTheme="minorHAnsi" w:hAnsiTheme="minorHAnsi" w:cstheme="minorBidi"/>
          <w:bCs/>
          <w:sz w:val="24"/>
          <w:szCs w:val="24"/>
        </w:rPr>
        <w:t>this proof-of-the-concept study has</w:t>
      </w:r>
      <w:r w:rsidRPr="001A439C">
        <w:rPr>
          <w:rFonts w:asciiTheme="minorHAnsi" w:eastAsiaTheme="minorHAnsi" w:hAnsiTheme="minorHAnsi" w:cstheme="minorBidi"/>
          <w:bCs/>
          <w:sz w:val="24"/>
          <w:szCs w:val="24"/>
        </w:rPr>
        <w:t xml:space="preserve"> provided several new potential biomarkers predi</w:t>
      </w:r>
      <w:r>
        <w:rPr>
          <w:rFonts w:asciiTheme="minorHAnsi" w:eastAsiaTheme="minorHAnsi" w:hAnsiTheme="minorHAnsi" w:cstheme="minorBidi"/>
          <w:bCs/>
          <w:sz w:val="24"/>
          <w:szCs w:val="24"/>
        </w:rPr>
        <w:t>ctive of UC disease evolution</w:t>
      </w:r>
      <w:r w:rsidR="0099016C">
        <w:rPr>
          <w:rFonts w:asciiTheme="minorHAnsi" w:eastAsiaTheme="minorHAnsi" w:hAnsiTheme="minorHAnsi" w:cstheme="minorBidi"/>
          <w:bCs/>
          <w:sz w:val="24"/>
          <w:szCs w:val="24"/>
        </w:rPr>
        <w:t xml:space="preserve"> (IGHA1, MRP8, TRX)</w:t>
      </w:r>
      <w:r w:rsidRPr="001A439C">
        <w:rPr>
          <w:rFonts w:asciiTheme="minorHAnsi" w:eastAsiaTheme="minorHAnsi" w:hAnsiTheme="minorHAnsi" w:cstheme="minorBidi"/>
          <w:bCs/>
          <w:sz w:val="24"/>
          <w:szCs w:val="24"/>
        </w:rPr>
        <w:t>, which should be further independently validated in a larger adequa</w:t>
      </w:r>
      <w:r w:rsidR="00166F57">
        <w:rPr>
          <w:rFonts w:asciiTheme="minorHAnsi" w:eastAsiaTheme="minorHAnsi" w:hAnsiTheme="minorHAnsi" w:cstheme="minorBidi"/>
          <w:bCs/>
          <w:sz w:val="24"/>
          <w:szCs w:val="24"/>
        </w:rPr>
        <w:t xml:space="preserve">tely powered prospective cohort. </w:t>
      </w:r>
      <w:r w:rsidR="00166F57">
        <w:rPr>
          <w:bCs/>
          <w:sz w:val="24"/>
          <w:szCs w:val="24"/>
        </w:rPr>
        <w:t>This</w:t>
      </w:r>
      <w:r w:rsidR="0099016C">
        <w:rPr>
          <w:bCs/>
          <w:sz w:val="24"/>
          <w:szCs w:val="24"/>
        </w:rPr>
        <w:t xml:space="preserve"> follow up </w:t>
      </w:r>
      <w:r w:rsidR="00166F57">
        <w:rPr>
          <w:bCs/>
          <w:sz w:val="24"/>
          <w:szCs w:val="24"/>
        </w:rPr>
        <w:t xml:space="preserve">study should be primarily carried out in patients with </w:t>
      </w:r>
      <w:r w:rsidR="00CC504D">
        <w:rPr>
          <w:bCs/>
          <w:sz w:val="24"/>
          <w:szCs w:val="24"/>
        </w:rPr>
        <w:t>LSPC</w:t>
      </w:r>
      <w:r w:rsidR="004B038F">
        <w:rPr>
          <w:bCs/>
          <w:sz w:val="24"/>
          <w:szCs w:val="24"/>
        </w:rPr>
        <w:t>,</w:t>
      </w:r>
      <w:r w:rsidR="00CC504D">
        <w:rPr>
          <w:bCs/>
          <w:sz w:val="24"/>
          <w:szCs w:val="24"/>
        </w:rPr>
        <w:t xml:space="preserve"> ROUC</w:t>
      </w:r>
      <w:r w:rsidR="00AF2589">
        <w:rPr>
          <w:bCs/>
          <w:sz w:val="24"/>
          <w:szCs w:val="24"/>
        </w:rPr>
        <w:t xml:space="preserve"> (both in remission for at least 2 months or more)</w:t>
      </w:r>
      <w:r w:rsidR="004B038F">
        <w:rPr>
          <w:bCs/>
          <w:sz w:val="24"/>
          <w:szCs w:val="24"/>
        </w:rPr>
        <w:t>, UC patients with dy</w:t>
      </w:r>
      <w:r w:rsidR="0060077A">
        <w:rPr>
          <w:bCs/>
          <w:sz w:val="24"/>
          <w:szCs w:val="24"/>
        </w:rPr>
        <w:t>s</w:t>
      </w:r>
      <w:r w:rsidR="004B038F">
        <w:rPr>
          <w:bCs/>
          <w:sz w:val="24"/>
          <w:szCs w:val="24"/>
        </w:rPr>
        <w:t>plasia</w:t>
      </w:r>
      <w:r w:rsidR="0060077A">
        <w:rPr>
          <w:bCs/>
          <w:sz w:val="24"/>
          <w:szCs w:val="24"/>
        </w:rPr>
        <w:t xml:space="preserve"> in remission and UC patients with cancer</w:t>
      </w:r>
      <w:r w:rsidR="00166F57">
        <w:rPr>
          <w:bCs/>
          <w:sz w:val="24"/>
          <w:szCs w:val="24"/>
        </w:rPr>
        <w:t xml:space="preserve"> together with normal controls. </w:t>
      </w:r>
    </w:p>
    <w:p w14:paraId="48011406" w14:textId="368D4CFF" w:rsidR="00130745" w:rsidRDefault="00130745" w:rsidP="00130745">
      <w:pPr>
        <w:spacing w:line="360" w:lineRule="auto"/>
        <w:rPr>
          <w:bCs/>
          <w:sz w:val="24"/>
          <w:szCs w:val="24"/>
        </w:rPr>
      </w:pPr>
      <w:r w:rsidRPr="0099016C">
        <w:rPr>
          <w:bCs/>
          <w:sz w:val="24"/>
          <w:szCs w:val="24"/>
        </w:rPr>
        <w:t xml:space="preserve">Power calculation to achieve statistical power of 80% and α≤0.05 </w:t>
      </w:r>
      <w:r w:rsidR="0099016C">
        <w:rPr>
          <w:bCs/>
          <w:sz w:val="24"/>
          <w:szCs w:val="24"/>
        </w:rPr>
        <w:t>extracting</w:t>
      </w:r>
      <w:r w:rsidRPr="0099016C">
        <w:rPr>
          <w:bCs/>
          <w:sz w:val="24"/>
          <w:szCs w:val="24"/>
        </w:rPr>
        <w:t xml:space="preserve"> standardised difference and effect size from the current study requires</w:t>
      </w:r>
      <w:r w:rsidR="0099016C">
        <w:rPr>
          <w:bCs/>
          <w:sz w:val="24"/>
          <w:szCs w:val="24"/>
        </w:rPr>
        <w:t xml:space="preserve"> us to obtain</w:t>
      </w:r>
      <w:r w:rsidRPr="0099016C">
        <w:rPr>
          <w:bCs/>
          <w:sz w:val="24"/>
          <w:szCs w:val="24"/>
        </w:rPr>
        <w:t xml:space="preserve"> sample size of n=20 for </w:t>
      </w:r>
      <w:r w:rsidR="0099016C">
        <w:rPr>
          <w:bCs/>
          <w:sz w:val="24"/>
          <w:szCs w:val="24"/>
        </w:rPr>
        <w:t>IGHA1</w:t>
      </w:r>
      <w:r w:rsidRPr="0099016C">
        <w:rPr>
          <w:bCs/>
          <w:sz w:val="24"/>
          <w:szCs w:val="24"/>
        </w:rPr>
        <w:t xml:space="preserve"> and TRX, </w:t>
      </w:r>
      <w:r w:rsidR="0099016C">
        <w:rPr>
          <w:bCs/>
          <w:sz w:val="24"/>
          <w:szCs w:val="24"/>
        </w:rPr>
        <w:t>and MRP8</w:t>
      </w:r>
      <w:r w:rsidRPr="0099016C">
        <w:rPr>
          <w:bCs/>
          <w:sz w:val="24"/>
          <w:szCs w:val="24"/>
        </w:rPr>
        <w:t xml:space="preserve"> (subject:control ratio= 1).</w:t>
      </w:r>
    </w:p>
    <w:p w14:paraId="29D50F8F" w14:textId="5F868DF7" w:rsidR="00166F57" w:rsidRDefault="00166F57" w:rsidP="00166F57">
      <w:pPr>
        <w:spacing w:line="360" w:lineRule="auto"/>
        <w:rPr>
          <w:rFonts w:asciiTheme="minorHAnsi" w:eastAsiaTheme="minorHAnsi" w:hAnsiTheme="minorHAnsi" w:cstheme="minorBidi"/>
          <w:b/>
          <w:bCs/>
          <w:sz w:val="28"/>
          <w:szCs w:val="28"/>
          <w:lang w:val="en-US"/>
        </w:rPr>
      </w:pPr>
      <w:r>
        <w:rPr>
          <w:bCs/>
          <w:sz w:val="24"/>
          <w:szCs w:val="24"/>
        </w:rPr>
        <w:lastRenderedPageBreak/>
        <w:t>Complete endoscopic and histological assessment should be carried out prior to biomarker testing for accurate correlation. Colonic biopsies and stool samples shoul</w:t>
      </w:r>
      <w:r w:rsidR="0060077A">
        <w:rPr>
          <w:bCs/>
          <w:sz w:val="24"/>
          <w:szCs w:val="24"/>
        </w:rPr>
        <w:t>d be collected</w:t>
      </w:r>
      <w:r>
        <w:rPr>
          <w:bCs/>
          <w:sz w:val="24"/>
          <w:szCs w:val="24"/>
        </w:rPr>
        <w:t>.</w:t>
      </w:r>
      <w:r w:rsidR="007A54BD">
        <w:rPr>
          <w:bCs/>
          <w:sz w:val="24"/>
          <w:szCs w:val="24"/>
        </w:rPr>
        <w:t xml:space="preserve"> The </w:t>
      </w:r>
      <w:r w:rsidR="00CC504D">
        <w:rPr>
          <w:bCs/>
          <w:sz w:val="24"/>
          <w:szCs w:val="24"/>
        </w:rPr>
        <w:t xml:space="preserve">LSPC </w:t>
      </w:r>
      <w:r w:rsidR="007A54BD">
        <w:rPr>
          <w:bCs/>
          <w:sz w:val="24"/>
          <w:szCs w:val="24"/>
        </w:rPr>
        <w:t>patients</w:t>
      </w:r>
      <w:r w:rsidR="00CC504D">
        <w:rPr>
          <w:bCs/>
          <w:sz w:val="24"/>
          <w:szCs w:val="24"/>
        </w:rPr>
        <w:t xml:space="preserve"> (without dysplasia)</w:t>
      </w:r>
      <w:r w:rsidR="007A54BD">
        <w:rPr>
          <w:bCs/>
          <w:sz w:val="24"/>
          <w:szCs w:val="24"/>
        </w:rPr>
        <w:t xml:space="preserve"> should then be followed up</w:t>
      </w:r>
      <w:r w:rsidR="00CC504D">
        <w:rPr>
          <w:bCs/>
          <w:sz w:val="24"/>
          <w:szCs w:val="24"/>
        </w:rPr>
        <w:t xml:space="preserve"> prospectively in order to assess any predictive or protective markers of disease evolution towards dysplasia or cancer.</w:t>
      </w:r>
      <w:r w:rsidR="007A54BD">
        <w:rPr>
          <w:bCs/>
          <w:sz w:val="24"/>
          <w:szCs w:val="24"/>
        </w:rPr>
        <w:t xml:space="preserve"> </w:t>
      </w:r>
    </w:p>
    <w:p w14:paraId="4765EC2B" w14:textId="77777777" w:rsidR="0060077A" w:rsidRDefault="0060077A" w:rsidP="00166F57">
      <w:pPr>
        <w:spacing w:line="360" w:lineRule="auto"/>
        <w:rPr>
          <w:rFonts w:asciiTheme="minorHAnsi" w:eastAsiaTheme="minorHAnsi" w:hAnsiTheme="minorHAnsi" w:cstheme="minorBidi"/>
          <w:b/>
          <w:bCs/>
          <w:sz w:val="28"/>
          <w:szCs w:val="28"/>
          <w:lang w:val="en-US"/>
        </w:rPr>
      </w:pPr>
    </w:p>
    <w:p w14:paraId="2C2218D8" w14:textId="77777777" w:rsidR="0060077A" w:rsidRDefault="0060077A" w:rsidP="00166F57">
      <w:pPr>
        <w:spacing w:line="360" w:lineRule="auto"/>
        <w:rPr>
          <w:rFonts w:asciiTheme="minorHAnsi" w:eastAsiaTheme="minorHAnsi" w:hAnsiTheme="minorHAnsi" w:cstheme="minorBidi"/>
          <w:b/>
          <w:bCs/>
          <w:sz w:val="28"/>
          <w:szCs w:val="28"/>
          <w:lang w:val="en-US"/>
        </w:rPr>
      </w:pPr>
    </w:p>
    <w:p w14:paraId="331FED89" w14:textId="77777777" w:rsidR="0060077A" w:rsidRDefault="0060077A" w:rsidP="00166F57">
      <w:pPr>
        <w:spacing w:line="360" w:lineRule="auto"/>
        <w:rPr>
          <w:rFonts w:asciiTheme="minorHAnsi" w:eastAsiaTheme="minorHAnsi" w:hAnsiTheme="minorHAnsi" w:cstheme="minorBidi"/>
          <w:b/>
          <w:bCs/>
          <w:sz w:val="28"/>
          <w:szCs w:val="28"/>
          <w:lang w:val="en-US"/>
        </w:rPr>
      </w:pPr>
    </w:p>
    <w:p w14:paraId="1F6B6A08" w14:textId="77777777" w:rsidR="00EE05D1" w:rsidRDefault="00EE05D1" w:rsidP="00166F57">
      <w:pPr>
        <w:spacing w:line="360" w:lineRule="auto"/>
        <w:rPr>
          <w:rFonts w:asciiTheme="minorHAnsi" w:eastAsiaTheme="minorHAnsi" w:hAnsiTheme="minorHAnsi" w:cstheme="minorBidi"/>
          <w:b/>
          <w:bCs/>
          <w:sz w:val="28"/>
          <w:szCs w:val="28"/>
          <w:lang w:val="en-US"/>
        </w:rPr>
      </w:pPr>
    </w:p>
    <w:p w14:paraId="76CF75B7" w14:textId="77777777" w:rsidR="00EE05D1" w:rsidRDefault="00EE05D1" w:rsidP="00166F57">
      <w:pPr>
        <w:spacing w:line="360" w:lineRule="auto"/>
        <w:rPr>
          <w:rFonts w:asciiTheme="minorHAnsi" w:eastAsiaTheme="minorHAnsi" w:hAnsiTheme="minorHAnsi" w:cstheme="minorBidi"/>
          <w:b/>
          <w:bCs/>
          <w:sz w:val="28"/>
          <w:szCs w:val="28"/>
          <w:lang w:val="en-US"/>
        </w:rPr>
      </w:pPr>
    </w:p>
    <w:p w14:paraId="0FE3F242" w14:textId="77777777" w:rsidR="00EE05D1" w:rsidRDefault="00EE05D1" w:rsidP="00166F57">
      <w:pPr>
        <w:spacing w:line="360" w:lineRule="auto"/>
        <w:rPr>
          <w:rFonts w:asciiTheme="minorHAnsi" w:eastAsiaTheme="minorHAnsi" w:hAnsiTheme="minorHAnsi" w:cstheme="minorBidi"/>
          <w:b/>
          <w:bCs/>
          <w:sz w:val="28"/>
          <w:szCs w:val="28"/>
          <w:lang w:val="en-US"/>
        </w:rPr>
      </w:pPr>
    </w:p>
    <w:p w14:paraId="36D17C5C" w14:textId="77777777" w:rsidR="00EE05D1" w:rsidRDefault="00EE05D1" w:rsidP="00166F57">
      <w:pPr>
        <w:spacing w:line="360" w:lineRule="auto"/>
        <w:rPr>
          <w:rFonts w:asciiTheme="minorHAnsi" w:eastAsiaTheme="minorHAnsi" w:hAnsiTheme="minorHAnsi" w:cstheme="minorBidi"/>
          <w:b/>
          <w:bCs/>
          <w:sz w:val="28"/>
          <w:szCs w:val="28"/>
          <w:lang w:val="en-US"/>
        </w:rPr>
      </w:pPr>
    </w:p>
    <w:p w14:paraId="1D9C999C" w14:textId="77777777" w:rsidR="00EE05D1" w:rsidRDefault="00EE05D1" w:rsidP="00166F57">
      <w:pPr>
        <w:spacing w:line="360" w:lineRule="auto"/>
        <w:rPr>
          <w:rFonts w:asciiTheme="minorHAnsi" w:eastAsiaTheme="minorHAnsi" w:hAnsiTheme="minorHAnsi" w:cstheme="minorBidi"/>
          <w:b/>
          <w:bCs/>
          <w:sz w:val="28"/>
          <w:szCs w:val="28"/>
          <w:lang w:val="en-US"/>
        </w:rPr>
      </w:pPr>
    </w:p>
    <w:p w14:paraId="1BBDB464" w14:textId="77777777" w:rsidR="00EE05D1" w:rsidRDefault="00EE05D1" w:rsidP="00166F57">
      <w:pPr>
        <w:spacing w:line="360" w:lineRule="auto"/>
        <w:rPr>
          <w:rFonts w:asciiTheme="minorHAnsi" w:eastAsiaTheme="minorHAnsi" w:hAnsiTheme="minorHAnsi" w:cstheme="minorBidi"/>
          <w:b/>
          <w:bCs/>
          <w:sz w:val="28"/>
          <w:szCs w:val="28"/>
          <w:lang w:val="en-US"/>
        </w:rPr>
      </w:pPr>
    </w:p>
    <w:p w14:paraId="57BE1514" w14:textId="77777777" w:rsidR="00EE05D1" w:rsidRDefault="00EE05D1" w:rsidP="00166F57">
      <w:pPr>
        <w:spacing w:line="360" w:lineRule="auto"/>
        <w:rPr>
          <w:rFonts w:asciiTheme="minorHAnsi" w:eastAsiaTheme="minorHAnsi" w:hAnsiTheme="minorHAnsi" w:cstheme="minorBidi"/>
          <w:b/>
          <w:bCs/>
          <w:sz w:val="28"/>
          <w:szCs w:val="28"/>
          <w:lang w:val="en-US"/>
        </w:rPr>
      </w:pPr>
    </w:p>
    <w:p w14:paraId="323B754F" w14:textId="77777777" w:rsidR="00EE05D1" w:rsidRDefault="00EE05D1" w:rsidP="00166F57">
      <w:pPr>
        <w:spacing w:line="360" w:lineRule="auto"/>
        <w:rPr>
          <w:rFonts w:asciiTheme="minorHAnsi" w:eastAsiaTheme="minorHAnsi" w:hAnsiTheme="minorHAnsi" w:cstheme="minorBidi"/>
          <w:b/>
          <w:bCs/>
          <w:sz w:val="28"/>
          <w:szCs w:val="28"/>
          <w:lang w:val="en-US"/>
        </w:rPr>
      </w:pPr>
    </w:p>
    <w:p w14:paraId="2E1037C2" w14:textId="77777777" w:rsidR="00EE05D1" w:rsidRDefault="00EE05D1" w:rsidP="00166F57">
      <w:pPr>
        <w:spacing w:line="360" w:lineRule="auto"/>
        <w:rPr>
          <w:rFonts w:asciiTheme="minorHAnsi" w:eastAsiaTheme="minorHAnsi" w:hAnsiTheme="minorHAnsi" w:cstheme="minorBidi"/>
          <w:b/>
          <w:bCs/>
          <w:sz w:val="28"/>
          <w:szCs w:val="28"/>
          <w:lang w:val="en-US"/>
        </w:rPr>
      </w:pPr>
    </w:p>
    <w:p w14:paraId="3F37E212" w14:textId="77777777" w:rsidR="00EE05D1" w:rsidRDefault="00EE05D1" w:rsidP="00166F57">
      <w:pPr>
        <w:spacing w:line="360" w:lineRule="auto"/>
        <w:rPr>
          <w:rFonts w:asciiTheme="minorHAnsi" w:eastAsiaTheme="minorHAnsi" w:hAnsiTheme="minorHAnsi" w:cstheme="minorBidi"/>
          <w:b/>
          <w:bCs/>
          <w:sz w:val="28"/>
          <w:szCs w:val="28"/>
          <w:lang w:val="en-US"/>
        </w:rPr>
      </w:pPr>
    </w:p>
    <w:p w14:paraId="5DE8A926" w14:textId="77777777" w:rsidR="00EE05D1" w:rsidRDefault="00EE05D1" w:rsidP="00166F57">
      <w:pPr>
        <w:spacing w:line="360" w:lineRule="auto"/>
        <w:rPr>
          <w:rFonts w:asciiTheme="minorHAnsi" w:eastAsiaTheme="minorHAnsi" w:hAnsiTheme="minorHAnsi" w:cstheme="minorBidi"/>
          <w:b/>
          <w:bCs/>
          <w:sz w:val="28"/>
          <w:szCs w:val="28"/>
          <w:lang w:val="en-US"/>
        </w:rPr>
      </w:pPr>
    </w:p>
    <w:p w14:paraId="6AE87D27" w14:textId="77777777" w:rsidR="0060077A" w:rsidRDefault="0060077A" w:rsidP="00166F57">
      <w:pPr>
        <w:spacing w:line="360" w:lineRule="auto"/>
        <w:rPr>
          <w:rFonts w:asciiTheme="minorHAnsi" w:eastAsiaTheme="minorHAnsi" w:hAnsiTheme="minorHAnsi" w:cstheme="minorBidi"/>
          <w:b/>
          <w:bCs/>
          <w:sz w:val="28"/>
          <w:szCs w:val="28"/>
          <w:lang w:val="en-US"/>
        </w:rPr>
      </w:pPr>
    </w:p>
    <w:p w14:paraId="631A7AC9" w14:textId="211676B1" w:rsidR="00BD4586" w:rsidRPr="00F06B72" w:rsidRDefault="00AA12FE" w:rsidP="000726D8">
      <w:pPr>
        <w:pStyle w:val="Heading1"/>
        <w:rPr>
          <w:rFonts w:asciiTheme="minorHAnsi" w:hAnsiTheme="minorHAnsi"/>
          <w:color w:val="auto"/>
          <w:sz w:val="32"/>
          <w:szCs w:val="32"/>
        </w:rPr>
      </w:pPr>
      <w:bookmarkStart w:id="122" w:name="_Toc35977133"/>
      <w:r>
        <w:rPr>
          <w:rFonts w:asciiTheme="minorHAnsi" w:hAnsiTheme="minorHAnsi"/>
          <w:bCs w:val="0"/>
          <w:color w:val="auto"/>
          <w:sz w:val="32"/>
          <w:szCs w:val="32"/>
          <w:lang w:val="en-US"/>
        </w:rPr>
        <w:lastRenderedPageBreak/>
        <w:t>Chapter 6</w:t>
      </w:r>
      <w:r w:rsidR="00BD4586" w:rsidRPr="00F06B72">
        <w:rPr>
          <w:rFonts w:asciiTheme="minorHAnsi" w:hAnsiTheme="minorHAnsi"/>
          <w:color w:val="auto"/>
          <w:sz w:val="32"/>
          <w:szCs w:val="32"/>
          <w:lang w:val="en-US"/>
        </w:rPr>
        <w:t xml:space="preserve">: </w:t>
      </w:r>
      <w:r w:rsidR="00BD4586" w:rsidRPr="00F06B72">
        <w:rPr>
          <w:rFonts w:asciiTheme="minorHAnsi" w:hAnsiTheme="minorHAnsi"/>
          <w:color w:val="auto"/>
          <w:sz w:val="32"/>
          <w:szCs w:val="32"/>
        </w:rPr>
        <w:t>Exploring predictive biomarkers of relapse in ulcerative colitis</w:t>
      </w:r>
      <w:bookmarkEnd w:id="122"/>
    </w:p>
    <w:p w14:paraId="09E551D5" w14:textId="77777777" w:rsidR="00F52152" w:rsidRDefault="00F52152" w:rsidP="00F52152"/>
    <w:p w14:paraId="780CDAFA" w14:textId="77777777" w:rsidR="00B30339" w:rsidRDefault="00B30339" w:rsidP="00F52152"/>
    <w:p w14:paraId="527E68D7" w14:textId="77777777" w:rsidR="00B30339" w:rsidRPr="00B30339" w:rsidRDefault="00B30339" w:rsidP="00B30339">
      <w:pPr>
        <w:rPr>
          <w:b/>
          <w:sz w:val="28"/>
          <w:szCs w:val="28"/>
          <w:lang w:val="en-US"/>
        </w:rPr>
      </w:pPr>
      <w:r w:rsidRPr="00B30339">
        <w:rPr>
          <w:b/>
          <w:sz w:val="28"/>
          <w:szCs w:val="28"/>
          <w:lang w:val="en-US"/>
        </w:rPr>
        <w:t>Abstract</w:t>
      </w:r>
    </w:p>
    <w:p w14:paraId="5688F2AB" w14:textId="77777777" w:rsidR="00B30339" w:rsidRDefault="00B30339" w:rsidP="00B30339">
      <w:pPr>
        <w:rPr>
          <w:b/>
          <w:sz w:val="24"/>
          <w:szCs w:val="24"/>
          <w:lang w:val="en-US"/>
        </w:rPr>
      </w:pPr>
    </w:p>
    <w:p w14:paraId="48543B09" w14:textId="0E09591E" w:rsidR="00B30339" w:rsidRPr="00723CB1" w:rsidRDefault="00B30339" w:rsidP="00723CB1">
      <w:pPr>
        <w:spacing w:before="100" w:beforeAutospacing="1" w:after="100" w:afterAutospacing="1" w:line="360" w:lineRule="auto"/>
        <w:ind w:right="240"/>
        <w:rPr>
          <w:sz w:val="24"/>
          <w:szCs w:val="24"/>
          <w:lang w:val="en-US"/>
        </w:rPr>
      </w:pPr>
      <w:r w:rsidRPr="00B30339">
        <w:rPr>
          <w:b/>
          <w:sz w:val="24"/>
          <w:szCs w:val="24"/>
          <w:lang w:val="en-US"/>
        </w:rPr>
        <w:t>Introduction and aims:</w:t>
      </w:r>
      <w:r w:rsidR="004F36A9">
        <w:rPr>
          <w:b/>
          <w:sz w:val="24"/>
          <w:szCs w:val="24"/>
          <w:lang w:val="en-US"/>
        </w:rPr>
        <w:t xml:space="preserve"> </w:t>
      </w:r>
      <w:r w:rsidR="004F36A9" w:rsidRPr="008674C6">
        <w:rPr>
          <w:sz w:val="24"/>
          <w:szCs w:val="24"/>
          <w:lang w:val="en-US"/>
        </w:rPr>
        <w:t>Risk stratification of subjects with a history of IBD into those likely to relapse and those w</w:t>
      </w:r>
      <w:r w:rsidR="004F36A9">
        <w:rPr>
          <w:sz w:val="24"/>
          <w:szCs w:val="24"/>
          <w:lang w:val="en-US"/>
        </w:rPr>
        <w:t>ho will remain quiescent continues to be</w:t>
      </w:r>
      <w:r w:rsidR="004F36A9" w:rsidRPr="008674C6">
        <w:rPr>
          <w:sz w:val="24"/>
          <w:szCs w:val="24"/>
          <w:lang w:val="en-US"/>
        </w:rPr>
        <w:t xml:space="preserve"> a significant challenge</w:t>
      </w:r>
      <w:r w:rsidR="004F36A9">
        <w:rPr>
          <w:sz w:val="24"/>
          <w:szCs w:val="24"/>
          <w:lang w:val="en-US"/>
        </w:rPr>
        <w:t xml:space="preserve">. </w:t>
      </w:r>
      <w:r w:rsidR="004F36A9">
        <w:rPr>
          <w:rFonts w:cs="Arial"/>
          <w:bCs/>
          <w:sz w:val="24"/>
          <w:szCs w:val="24"/>
        </w:rPr>
        <w:t>The aim of this study is</w:t>
      </w:r>
      <w:r w:rsidR="004F36A9" w:rsidRPr="00BD4586">
        <w:rPr>
          <w:sz w:val="24"/>
          <w:szCs w:val="24"/>
          <w:lang w:val="en-US"/>
        </w:rPr>
        <w:t xml:space="preserve"> to investigate whether certain proteomic signature profiles</w:t>
      </w:r>
      <w:r w:rsidR="004F36A9">
        <w:rPr>
          <w:sz w:val="24"/>
          <w:szCs w:val="24"/>
          <w:lang w:val="en-US"/>
        </w:rPr>
        <w:t xml:space="preserve"> or (panel of) biomarker(s)</w:t>
      </w:r>
      <w:r w:rsidR="004F36A9" w:rsidRPr="00BD4586">
        <w:rPr>
          <w:sz w:val="24"/>
          <w:szCs w:val="24"/>
          <w:lang w:val="en-US"/>
        </w:rPr>
        <w:t xml:space="preserve"> during rem</w:t>
      </w:r>
      <w:r w:rsidR="004F36A9">
        <w:rPr>
          <w:sz w:val="24"/>
          <w:szCs w:val="24"/>
          <w:lang w:val="en-US"/>
        </w:rPr>
        <w:t>ission in ulcerative colitis is</w:t>
      </w:r>
      <w:r w:rsidR="004F36A9" w:rsidRPr="00BD4586">
        <w:rPr>
          <w:sz w:val="24"/>
          <w:szCs w:val="24"/>
          <w:lang w:val="en-US"/>
        </w:rPr>
        <w:t xml:space="preserve"> associated with future disease relapse. </w:t>
      </w:r>
    </w:p>
    <w:p w14:paraId="11D6287A" w14:textId="41DE9EFA" w:rsidR="004F36A9" w:rsidRPr="00723CB1" w:rsidRDefault="00B30339" w:rsidP="00723CB1">
      <w:pPr>
        <w:spacing w:line="360" w:lineRule="auto"/>
        <w:rPr>
          <w:rFonts w:cs="Arial"/>
          <w:color w:val="191919"/>
          <w:sz w:val="24"/>
          <w:szCs w:val="24"/>
          <w:lang w:val="en-US" w:eastAsia="en-GB"/>
        </w:rPr>
      </w:pPr>
      <w:r w:rsidRPr="00B30339">
        <w:rPr>
          <w:b/>
          <w:sz w:val="24"/>
          <w:szCs w:val="24"/>
          <w:lang w:val="en-US"/>
        </w:rPr>
        <w:t>Methods</w:t>
      </w:r>
      <w:r>
        <w:rPr>
          <w:b/>
          <w:sz w:val="24"/>
          <w:szCs w:val="24"/>
          <w:lang w:val="en-US"/>
        </w:rPr>
        <w:t>:</w:t>
      </w:r>
      <w:r w:rsidR="004F36A9">
        <w:rPr>
          <w:b/>
          <w:sz w:val="24"/>
          <w:szCs w:val="24"/>
          <w:lang w:val="en-US"/>
        </w:rPr>
        <w:t xml:space="preserve"> </w:t>
      </w:r>
      <w:r w:rsidR="00723CB1">
        <w:rPr>
          <w:rFonts w:cs="Arial"/>
          <w:sz w:val="24"/>
          <w:szCs w:val="24"/>
          <w:lang w:eastAsia="en-GB"/>
        </w:rPr>
        <w:t>Sixty-one</w:t>
      </w:r>
      <w:r w:rsidR="004F36A9" w:rsidRPr="00BD4586">
        <w:rPr>
          <w:rFonts w:cs="Arial"/>
          <w:sz w:val="24"/>
          <w:szCs w:val="24"/>
          <w:lang w:eastAsia="en-GB"/>
        </w:rPr>
        <w:t xml:space="preserve"> patients in clinical, endoscopic and histological remi</w:t>
      </w:r>
      <w:r w:rsidR="00723CB1">
        <w:rPr>
          <w:rFonts w:cs="Arial"/>
          <w:sz w:val="24"/>
          <w:szCs w:val="24"/>
          <w:lang w:eastAsia="en-GB"/>
        </w:rPr>
        <w:t xml:space="preserve">ssion at index endoscopy were included, of whom </w:t>
      </w:r>
      <w:r w:rsidR="004F36A9" w:rsidRPr="00BD4586">
        <w:rPr>
          <w:rFonts w:cs="Arial"/>
          <w:sz w:val="24"/>
          <w:szCs w:val="24"/>
          <w:lang w:eastAsia="en-GB"/>
        </w:rPr>
        <w:t>8 had clinical relapse of UC within 6 months from the inde</w:t>
      </w:r>
      <w:r w:rsidR="00723CB1">
        <w:rPr>
          <w:rFonts w:cs="Arial"/>
          <w:sz w:val="24"/>
          <w:szCs w:val="24"/>
          <w:lang w:eastAsia="en-GB"/>
        </w:rPr>
        <w:t>x endoscopy (Early relapsers), and 43</w:t>
      </w:r>
      <w:r w:rsidR="004F36A9" w:rsidRPr="00BD4586">
        <w:rPr>
          <w:rFonts w:cs="Arial"/>
          <w:sz w:val="24"/>
          <w:szCs w:val="24"/>
          <w:lang w:eastAsia="en-GB"/>
        </w:rPr>
        <w:t xml:space="preserve"> patients had no clinical symptoms of relapse within the 3-year follow-up period (Non relapsers)</w:t>
      </w:r>
      <w:r w:rsidR="004F36A9" w:rsidRPr="00BD4586">
        <w:rPr>
          <w:rFonts w:cs="Arial"/>
          <w:color w:val="191919"/>
          <w:sz w:val="24"/>
          <w:szCs w:val="24"/>
          <w:lang w:eastAsia="en-GB"/>
        </w:rPr>
        <w:t xml:space="preserve">. </w:t>
      </w:r>
      <w:r w:rsidR="00723CB1">
        <w:rPr>
          <w:rFonts w:cs="Arial"/>
          <w:color w:val="191919"/>
          <w:sz w:val="24"/>
          <w:szCs w:val="24"/>
          <w:lang w:eastAsia="en-GB"/>
        </w:rPr>
        <w:t xml:space="preserve">Total of 17 normal </w:t>
      </w:r>
      <w:r w:rsidR="00723CB1">
        <w:rPr>
          <w:rFonts w:cs="Arial"/>
          <w:sz w:val="24"/>
          <w:szCs w:val="24"/>
          <w:lang w:eastAsia="en-GB"/>
        </w:rPr>
        <w:t>controls were also included. The pooled samples were</w:t>
      </w:r>
      <w:r w:rsidR="00723CB1" w:rsidRPr="00BD4586">
        <w:rPr>
          <w:rFonts w:cs="Arial"/>
          <w:color w:val="191919"/>
          <w:sz w:val="24"/>
          <w:szCs w:val="24"/>
          <w:lang w:eastAsia="en-GB"/>
        </w:rPr>
        <w:t xml:space="preserve"> subjected to nano-liquid chromography and tandem mass spectrometry (LC-MS/MS) as per standard “</w:t>
      </w:r>
      <w:hyperlink r:id="rId204" w:history="1">
        <w:r w:rsidR="00723CB1" w:rsidRPr="00BD4586">
          <w:rPr>
            <w:rFonts w:cs="Arial"/>
            <w:bCs/>
            <w:sz w:val="24"/>
            <w:szCs w:val="24"/>
          </w:rPr>
          <w:t>isobaric tags for relative and absolute quantitation” (iTRAQ)</w:t>
        </w:r>
        <w:r w:rsidR="00723CB1" w:rsidRPr="00BD4586">
          <w:rPr>
            <w:rFonts w:cs="Arial"/>
            <w:sz w:val="24"/>
            <w:szCs w:val="24"/>
          </w:rPr>
          <w:t xml:space="preserve"> </w:t>
        </w:r>
      </w:hyperlink>
      <w:r w:rsidR="00723CB1" w:rsidRPr="00BD4586">
        <w:rPr>
          <w:rFonts w:cs="Arial"/>
          <w:sz w:val="24"/>
          <w:szCs w:val="24"/>
        </w:rPr>
        <w:t>workflow</w:t>
      </w:r>
      <w:r w:rsidR="00723CB1">
        <w:rPr>
          <w:rFonts w:cs="Arial"/>
          <w:sz w:val="24"/>
          <w:szCs w:val="24"/>
        </w:rPr>
        <w:t xml:space="preserve"> methodology. </w:t>
      </w:r>
      <w:r w:rsidR="00723CB1" w:rsidRPr="00BD4586">
        <w:rPr>
          <w:rFonts w:cs="Arial"/>
          <w:color w:val="191919"/>
          <w:sz w:val="24"/>
          <w:szCs w:val="24"/>
          <w:lang w:val="en-US" w:eastAsia="en-GB"/>
        </w:rPr>
        <w:t xml:space="preserve">All significant </w:t>
      </w:r>
      <w:r w:rsidR="00723CB1">
        <w:rPr>
          <w:rFonts w:cs="Arial"/>
          <w:color w:val="191919"/>
          <w:sz w:val="24"/>
          <w:szCs w:val="24"/>
          <w:lang w:val="en-US" w:eastAsia="en-GB"/>
        </w:rPr>
        <w:t>protein signals</w:t>
      </w:r>
      <w:r w:rsidR="00723CB1" w:rsidRPr="00BD4586">
        <w:rPr>
          <w:rFonts w:cs="Arial"/>
          <w:color w:val="191919"/>
          <w:sz w:val="24"/>
          <w:szCs w:val="24"/>
          <w:lang w:val="en-US" w:eastAsia="en-GB"/>
        </w:rPr>
        <w:t xml:space="preserve"> were subjected to orthogonal</w:t>
      </w:r>
      <w:r w:rsidR="00723CB1">
        <w:rPr>
          <w:rFonts w:cs="Arial"/>
          <w:color w:val="191919"/>
          <w:sz w:val="24"/>
          <w:szCs w:val="24"/>
          <w:lang w:val="en-US" w:eastAsia="en-GB"/>
        </w:rPr>
        <w:t xml:space="preserve"> validation</w:t>
      </w:r>
      <w:r w:rsidR="00723CB1" w:rsidRPr="00BD4586">
        <w:rPr>
          <w:rFonts w:cs="Arial"/>
          <w:color w:val="191919"/>
          <w:sz w:val="24"/>
          <w:szCs w:val="24"/>
          <w:lang w:val="en-US" w:eastAsia="en-GB"/>
        </w:rPr>
        <w:t xml:space="preserve"> with immunoblotting. </w:t>
      </w:r>
    </w:p>
    <w:p w14:paraId="77BF2AE2" w14:textId="4F0296BE" w:rsidR="004F36A9" w:rsidRPr="00BD4586" w:rsidRDefault="00B30339" w:rsidP="004F36A9">
      <w:pPr>
        <w:spacing w:line="360" w:lineRule="auto"/>
        <w:rPr>
          <w:bCs/>
          <w:sz w:val="24"/>
          <w:szCs w:val="24"/>
        </w:rPr>
      </w:pPr>
      <w:r w:rsidRPr="00B30339">
        <w:rPr>
          <w:b/>
          <w:sz w:val="24"/>
          <w:szCs w:val="24"/>
          <w:lang w:val="en-US"/>
        </w:rPr>
        <w:t>Results</w:t>
      </w:r>
      <w:r>
        <w:rPr>
          <w:b/>
          <w:sz w:val="24"/>
          <w:szCs w:val="24"/>
          <w:lang w:val="en-US"/>
        </w:rPr>
        <w:t>:</w:t>
      </w:r>
      <w:r w:rsidR="004F36A9">
        <w:rPr>
          <w:b/>
          <w:sz w:val="24"/>
          <w:szCs w:val="24"/>
          <w:lang w:val="en-US"/>
        </w:rPr>
        <w:t xml:space="preserve"> </w:t>
      </w:r>
      <w:r w:rsidR="00723CB1">
        <w:rPr>
          <w:lang w:val="en-US"/>
        </w:rPr>
        <w:t xml:space="preserve"> </w:t>
      </w:r>
      <w:r w:rsidR="000410FF">
        <w:rPr>
          <w:sz w:val="24"/>
          <w:szCs w:val="24"/>
        </w:rPr>
        <w:t>S</w:t>
      </w:r>
      <w:r w:rsidR="000410FF" w:rsidRPr="00BD4586">
        <w:rPr>
          <w:sz w:val="24"/>
          <w:szCs w:val="24"/>
        </w:rPr>
        <w:t>oluble proteome</w:t>
      </w:r>
      <w:r w:rsidR="000410FF">
        <w:rPr>
          <w:sz w:val="24"/>
          <w:szCs w:val="24"/>
        </w:rPr>
        <w:t xml:space="preserve"> analyses between ER, NR and controls revealed a series of up-regulated and down-regulated proteins. Selected proteins were explored for biomarker discovery exercise. D</w:t>
      </w:r>
      <w:r w:rsidR="000410FF" w:rsidRPr="00BD4586">
        <w:rPr>
          <w:bCs/>
          <w:sz w:val="24"/>
          <w:szCs w:val="24"/>
        </w:rPr>
        <w:t>own-regulated GPA33</w:t>
      </w:r>
      <w:r w:rsidR="000410FF">
        <w:rPr>
          <w:bCs/>
          <w:sz w:val="24"/>
          <w:szCs w:val="24"/>
        </w:rPr>
        <w:t xml:space="preserve"> (p=0.009)</w:t>
      </w:r>
      <w:r w:rsidR="000410FF" w:rsidRPr="00BD4586">
        <w:rPr>
          <w:bCs/>
          <w:sz w:val="24"/>
          <w:szCs w:val="24"/>
        </w:rPr>
        <w:t xml:space="preserve"> and up-regulated IGHA1</w:t>
      </w:r>
      <w:r w:rsidR="000410FF">
        <w:rPr>
          <w:bCs/>
          <w:sz w:val="24"/>
          <w:szCs w:val="24"/>
        </w:rPr>
        <w:t xml:space="preserve"> (p=0.0008) were observed in ER</w:t>
      </w:r>
      <w:r w:rsidR="000410FF" w:rsidRPr="00BD4586">
        <w:rPr>
          <w:bCs/>
          <w:sz w:val="24"/>
          <w:szCs w:val="24"/>
        </w:rPr>
        <w:t xml:space="preserve"> relative to nor</w:t>
      </w:r>
      <w:r w:rsidR="000410FF">
        <w:rPr>
          <w:bCs/>
          <w:sz w:val="24"/>
          <w:szCs w:val="24"/>
        </w:rPr>
        <w:t>mal controls. When comparing ER with NR</w:t>
      </w:r>
      <w:r w:rsidR="000410FF" w:rsidRPr="00BD4586">
        <w:rPr>
          <w:bCs/>
          <w:sz w:val="24"/>
          <w:szCs w:val="24"/>
        </w:rPr>
        <w:t>, G</w:t>
      </w:r>
      <w:r w:rsidR="000410FF">
        <w:rPr>
          <w:bCs/>
          <w:sz w:val="24"/>
          <w:szCs w:val="24"/>
        </w:rPr>
        <w:t xml:space="preserve">PA33 (p=0.02) was down-regulated, whereas, K10 (P=0.04), TRX (p=0.001) and IGHA1 (p=0.001) were </w:t>
      </w:r>
      <w:r w:rsidR="000410FF" w:rsidRPr="00BD4586">
        <w:rPr>
          <w:bCs/>
          <w:sz w:val="24"/>
          <w:szCs w:val="24"/>
        </w:rPr>
        <w:t>up-regulated.</w:t>
      </w:r>
      <w:r w:rsidR="000410FF">
        <w:rPr>
          <w:bCs/>
          <w:sz w:val="24"/>
          <w:szCs w:val="24"/>
        </w:rPr>
        <w:t xml:space="preserve"> </w:t>
      </w:r>
    </w:p>
    <w:p w14:paraId="53EDC565" w14:textId="0A5DB60F" w:rsidR="00B30339" w:rsidRPr="00205AFB" w:rsidRDefault="00B30339" w:rsidP="00207910">
      <w:pPr>
        <w:spacing w:line="360" w:lineRule="auto"/>
        <w:rPr>
          <w:sz w:val="24"/>
          <w:szCs w:val="24"/>
          <w:lang w:val="en-US"/>
        </w:rPr>
      </w:pPr>
      <w:r w:rsidRPr="00B30339">
        <w:rPr>
          <w:b/>
          <w:sz w:val="24"/>
          <w:szCs w:val="24"/>
          <w:lang w:val="en-US"/>
        </w:rPr>
        <w:t>Conclusion</w:t>
      </w:r>
      <w:r>
        <w:rPr>
          <w:b/>
          <w:sz w:val="24"/>
          <w:szCs w:val="24"/>
          <w:lang w:val="en-US"/>
        </w:rPr>
        <w:t>:</w:t>
      </w:r>
      <w:r w:rsidR="00205AFB">
        <w:rPr>
          <w:b/>
          <w:sz w:val="24"/>
          <w:szCs w:val="24"/>
          <w:lang w:val="en-US"/>
        </w:rPr>
        <w:t xml:space="preserve"> </w:t>
      </w:r>
      <w:r w:rsidR="00205AFB" w:rsidRPr="00205AFB">
        <w:rPr>
          <w:sz w:val="24"/>
          <w:szCs w:val="24"/>
          <w:lang w:val="en-US"/>
        </w:rPr>
        <w:t>A panel of biomarkers predictive of future disease activity</w:t>
      </w:r>
      <w:r w:rsidR="00207910">
        <w:rPr>
          <w:sz w:val="24"/>
          <w:szCs w:val="24"/>
          <w:lang w:val="en-US"/>
        </w:rPr>
        <w:t xml:space="preserve"> in UC</w:t>
      </w:r>
      <w:r w:rsidR="00205AFB" w:rsidRPr="00205AFB">
        <w:rPr>
          <w:sz w:val="24"/>
          <w:szCs w:val="24"/>
          <w:lang w:val="en-US"/>
        </w:rPr>
        <w:t xml:space="preserve"> has been found </w:t>
      </w:r>
      <w:r w:rsidR="00207910">
        <w:rPr>
          <w:sz w:val="24"/>
          <w:szCs w:val="24"/>
          <w:lang w:val="en-US"/>
        </w:rPr>
        <w:t xml:space="preserve">in this proof-of-the-concept study, </w:t>
      </w:r>
      <w:r w:rsidR="00205AFB" w:rsidRPr="00205AFB">
        <w:rPr>
          <w:sz w:val="24"/>
          <w:szCs w:val="24"/>
          <w:lang w:val="en-US"/>
        </w:rPr>
        <w:t>which should be validated in future studies.</w:t>
      </w:r>
    </w:p>
    <w:p w14:paraId="7F3027E4" w14:textId="77777777" w:rsidR="00205AFB" w:rsidRDefault="00205AFB" w:rsidP="00F52152"/>
    <w:p w14:paraId="525EEFCC" w14:textId="77777777" w:rsidR="00AD7D01" w:rsidRDefault="00AD7D01" w:rsidP="00F52152"/>
    <w:p w14:paraId="53CF375C" w14:textId="77777777" w:rsidR="00207910" w:rsidRDefault="00207910" w:rsidP="00F52152"/>
    <w:p w14:paraId="2108770B" w14:textId="77777777" w:rsidR="008D56F5" w:rsidRPr="00323D71" w:rsidRDefault="008D56F5" w:rsidP="008D56F5">
      <w:pPr>
        <w:rPr>
          <w:b/>
          <w:sz w:val="26"/>
          <w:szCs w:val="26"/>
          <w:lang w:val="en-US"/>
        </w:rPr>
      </w:pPr>
      <w:r w:rsidRPr="00323D71">
        <w:rPr>
          <w:b/>
          <w:sz w:val="26"/>
          <w:szCs w:val="26"/>
          <w:lang w:val="en-US"/>
        </w:rPr>
        <w:t>Significance of this study</w:t>
      </w:r>
    </w:p>
    <w:p w14:paraId="5CCBB72A" w14:textId="77777777" w:rsidR="008D56F5" w:rsidRPr="00323D71" w:rsidRDefault="008D56F5" w:rsidP="008D56F5">
      <w:pPr>
        <w:pStyle w:val="ListParagraph"/>
        <w:numPr>
          <w:ilvl w:val="0"/>
          <w:numId w:val="45"/>
        </w:numPr>
        <w:rPr>
          <w:b/>
          <w:sz w:val="24"/>
          <w:szCs w:val="24"/>
          <w:lang w:val="en-US"/>
        </w:rPr>
      </w:pPr>
      <w:r w:rsidRPr="00323D71">
        <w:rPr>
          <w:b/>
          <w:sz w:val="24"/>
          <w:szCs w:val="24"/>
          <w:lang w:val="en-US"/>
        </w:rPr>
        <w:t>What is already known on this subject?</w:t>
      </w:r>
    </w:p>
    <w:p w14:paraId="12E9F842" w14:textId="24583449" w:rsidR="008D56F5" w:rsidRPr="00323D71" w:rsidRDefault="00731035" w:rsidP="008D56F5">
      <w:pPr>
        <w:rPr>
          <w:i/>
          <w:sz w:val="24"/>
          <w:szCs w:val="24"/>
          <w:lang w:val="en-US"/>
        </w:rPr>
      </w:pPr>
      <w:r w:rsidRPr="00323D71">
        <w:rPr>
          <w:i/>
          <w:sz w:val="24"/>
          <w:szCs w:val="24"/>
          <w:lang w:val="en-US"/>
        </w:rPr>
        <w:t>Reliable predictive biomarkers would be very beneficial in stratifying aggressive immunosuppressive therapy to IBD patients at high risk of severe relapse, whilst avoiding potential harmful drug exposure to those with more indolent disease course.</w:t>
      </w:r>
    </w:p>
    <w:p w14:paraId="65320ED5" w14:textId="4CCF816F" w:rsidR="00EF4081" w:rsidRPr="00323D71" w:rsidRDefault="00E278BD" w:rsidP="008D56F5">
      <w:pPr>
        <w:rPr>
          <w:i/>
          <w:sz w:val="24"/>
          <w:szCs w:val="24"/>
          <w:lang w:val="en-US"/>
        </w:rPr>
      </w:pPr>
      <w:r w:rsidRPr="00323D71">
        <w:rPr>
          <w:i/>
          <w:sz w:val="24"/>
          <w:szCs w:val="24"/>
          <w:lang w:val="en-US"/>
        </w:rPr>
        <w:t xml:space="preserve">There are various clinical </w:t>
      </w:r>
      <w:r w:rsidR="00414F00" w:rsidRPr="00323D71">
        <w:rPr>
          <w:i/>
          <w:sz w:val="24"/>
          <w:szCs w:val="24"/>
          <w:lang w:val="en-US"/>
        </w:rPr>
        <w:t xml:space="preserve">and endoscopic </w:t>
      </w:r>
      <w:r w:rsidRPr="00323D71">
        <w:rPr>
          <w:i/>
          <w:sz w:val="24"/>
          <w:szCs w:val="24"/>
          <w:lang w:val="en-US"/>
        </w:rPr>
        <w:t>parameters associated with more aggressive IBD disease course; but to date, n</w:t>
      </w:r>
      <w:r w:rsidR="00EF4081" w:rsidRPr="00323D71">
        <w:rPr>
          <w:i/>
          <w:sz w:val="24"/>
          <w:szCs w:val="24"/>
          <w:lang w:val="en-US"/>
        </w:rPr>
        <w:t>o biomarker is available in predicting the risk of future disease relapse in UC.</w:t>
      </w:r>
    </w:p>
    <w:p w14:paraId="34E5B7D8" w14:textId="77777777" w:rsidR="008D56F5" w:rsidRPr="00323D71" w:rsidRDefault="008D56F5" w:rsidP="008D56F5">
      <w:pPr>
        <w:pStyle w:val="ListParagraph"/>
        <w:numPr>
          <w:ilvl w:val="0"/>
          <w:numId w:val="45"/>
        </w:numPr>
        <w:rPr>
          <w:b/>
          <w:sz w:val="24"/>
          <w:szCs w:val="24"/>
          <w:lang w:val="en-US"/>
        </w:rPr>
      </w:pPr>
      <w:r w:rsidRPr="00323D71">
        <w:rPr>
          <w:b/>
          <w:sz w:val="24"/>
          <w:szCs w:val="24"/>
          <w:lang w:val="en-US"/>
        </w:rPr>
        <w:t>What are the new findings?</w:t>
      </w:r>
    </w:p>
    <w:p w14:paraId="7A9394EB" w14:textId="30BFF0D6" w:rsidR="00E278BD" w:rsidRPr="00323D71" w:rsidRDefault="00E278BD" w:rsidP="008D56F5">
      <w:pPr>
        <w:rPr>
          <w:i/>
          <w:sz w:val="24"/>
          <w:szCs w:val="24"/>
          <w:lang w:val="en-US"/>
        </w:rPr>
      </w:pPr>
      <w:r w:rsidRPr="00323D71">
        <w:rPr>
          <w:i/>
          <w:sz w:val="24"/>
          <w:szCs w:val="24"/>
          <w:lang w:val="en-US"/>
        </w:rPr>
        <w:t xml:space="preserve">Downregulated GPA33 and upregulated IGHA1 in </w:t>
      </w:r>
      <w:r w:rsidR="00BF309D" w:rsidRPr="00323D71">
        <w:rPr>
          <w:i/>
          <w:sz w:val="24"/>
          <w:szCs w:val="24"/>
          <w:lang w:val="en-US"/>
        </w:rPr>
        <w:t>early relapsers (</w:t>
      </w:r>
      <w:r w:rsidRPr="00323D71">
        <w:rPr>
          <w:i/>
          <w:sz w:val="24"/>
          <w:szCs w:val="24"/>
          <w:lang w:val="en-US"/>
        </w:rPr>
        <w:t>ER</w:t>
      </w:r>
      <w:r w:rsidR="00BF309D" w:rsidRPr="00323D71">
        <w:rPr>
          <w:i/>
          <w:sz w:val="24"/>
          <w:szCs w:val="24"/>
          <w:lang w:val="en-US"/>
        </w:rPr>
        <w:t>)</w:t>
      </w:r>
      <w:r w:rsidRPr="00323D71">
        <w:rPr>
          <w:i/>
          <w:sz w:val="24"/>
          <w:szCs w:val="24"/>
          <w:lang w:val="en-US"/>
        </w:rPr>
        <w:t xml:space="preserve"> were observed relative to normal controls. TRX, K10, and IGHA1 were upregulated in ER relative to </w:t>
      </w:r>
      <w:r w:rsidR="00BF309D" w:rsidRPr="00323D71">
        <w:rPr>
          <w:i/>
          <w:sz w:val="24"/>
          <w:szCs w:val="24"/>
          <w:lang w:val="en-US"/>
        </w:rPr>
        <w:t>non-relapsers (</w:t>
      </w:r>
      <w:r w:rsidRPr="00323D71">
        <w:rPr>
          <w:i/>
          <w:sz w:val="24"/>
          <w:szCs w:val="24"/>
          <w:lang w:val="en-US"/>
        </w:rPr>
        <w:t>NR</w:t>
      </w:r>
      <w:r w:rsidR="00BF309D" w:rsidRPr="00323D71">
        <w:rPr>
          <w:i/>
          <w:sz w:val="24"/>
          <w:szCs w:val="24"/>
          <w:lang w:val="en-US"/>
        </w:rPr>
        <w:t>)</w:t>
      </w:r>
      <w:r w:rsidRPr="00323D71">
        <w:rPr>
          <w:i/>
          <w:sz w:val="24"/>
          <w:szCs w:val="24"/>
          <w:lang w:val="en-US"/>
        </w:rPr>
        <w:t>.</w:t>
      </w:r>
    </w:p>
    <w:p w14:paraId="528648B0" w14:textId="0AC505C4" w:rsidR="00082EB2" w:rsidRPr="00323D71" w:rsidRDefault="00082EB2" w:rsidP="008D56F5">
      <w:pPr>
        <w:rPr>
          <w:i/>
          <w:sz w:val="24"/>
          <w:szCs w:val="24"/>
          <w:lang w:val="en-US"/>
        </w:rPr>
      </w:pPr>
      <w:r w:rsidRPr="00323D71">
        <w:rPr>
          <w:i/>
          <w:sz w:val="24"/>
          <w:szCs w:val="24"/>
          <w:lang w:val="en-US"/>
        </w:rPr>
        <w:t>Smooth muscle contraction was amongst possible discriminatory activated cellular pathways in ER relative to NR.</w:t>
      </w:r>
    </w:p>
    <w:p w14:paraId="4DBB5FA6" w14:textId="77777777" w:rsidR="008D56F5" w:rsidRPr="00323D71" w:rsidRDefault="008D56F5" w:rsidP="008D56F5">
      <w:pPr>
        <w:pStyle w:val="ListParagraph"/>
        <w:numPr>
          <w:ilvl w:val="0"/>
          <w:numId w:val="45"/>
        </w:numPr>
        <w:rPr>
          <w:b/>
          <w:sz w:val="24"/>
          <w:szCs w:val="24"/>
          <w:lang w:val="en-US"/>
        </w:rPr>
      </w:pPr>
      <w:r w:rsidRPr="00323D71">
        <w:rPr>
          <w:b/>
          <w:sz w:val="24"/>
          <w:szCs w:val="24"/>
          <w:lang w:val="en-US"/>
        </w:rPr>
        <w:t xml:space="preserve">How might it impact on clinical practice in the foreseeable future? </w:t>
      </w:r>
    </w:p>
    <w:p w14:paraId="6873CC13" w14:textId="4FA55F4F" w:rsidR="008D56F5" w:rsidRPr="00323D71" w:rsidRDefault="001D259E" w:rsidP="00F52152">
      <w:pPr>
        <w:rPr>
          <w:i/>
          <w:sz w:val="24"/>
          <w:szCs w:val="24"/>
          <w:lang w:val="en-US"/>
        </w:rPr>
      </w:pPr>
      <w:r w:rsidRPr="00323D71">
        <w:rPr>
          <w:i/>
          <w:sz w:val="24"/>
          <w:szCs w:val="24"/>
          <w:lang w:val="en-US"/>
        </w:rPr>
        <w:t>A panel of</w:t>
      </w:r>
      <w:r w:rsidR="00731035" w:rsidRPr="00323D71">
        <w:rPr>
          <w:i/>
          <w:sz w:val="24"/>
          <w:szCs w:val="24"/>
          <w:lang w:val="en-US"/>
        </w:rPr>
        <w:t xml:space="preserve"> biomarkers</w:t>
      </w:r>
      <w:r w:rsidR="00414F00" w:rsidRPr="00323D71">
        <w:rPr>
          <w:i/>
          <w:sz w:val="24"/>
          <w:szCs w:val="24"/>
          <w:lang w:val="en-US"/>
        </w:rPr>
        <w:t xml:space="preserve"> (GPA33, IGHA1, TRX, </w:t>
      </w:r>
      <w:proofErr w:type="gramStart"/>
      <w:r w:rsidR="00414F00" w:rsidRPr="00323D71">
        <w:rPr>
          <w:i/>
          <w:sz w:val="24"/>
          <w:szCs w:val="24"/>
          <w:lang w:val="en-US"/>
        </w:rPr>
        <w:t>K10</w:t>
      </w:r>
      <w:proofErr w:type="gramEnd"/>
      <w:r w:rsidR="00414F00" w:rsidRPr="00323D71">
        <w:rPr>
          <w:i/>
          <w:sz w:val="24"/>
          <w:szCs w:val="24"/>
          <w:lang w:val="en-US"/>
        </w:rPr>
        <w:t>)</w:t>
      </w:r>
      <w:r w:rsidR="00731035" w:rsidRPr="00323D71">
        <w:rPr>
          <w:i/>
          <w:sz w:val="24"/>
          <w:szCs w:val="24"/>
          <w:lang w:val="en-US"/>
        </w:rPr>
        <w:t xml:space="preserve"> predictive</w:t>
      </w:r>
      <w:r w:rsidRPr="00323D71">
        <w:rPr>
          <w:i/>
          <w:sz w:val="24"/>
          <w:szCs w:val="24"/>
          <w:lang w:val="en-US"/>
        </w:rPr>
        <w:t xml:space="preserve"> of future disease activity has</w:t>
      </w:r>
      <w:r w:rsidR="00731035" w:rsidRPr="00323D71">
        <w:rPr>
          <w:i/>
          <w:sz w:val="24"/>
          <w:szCs w:val="24"/>
          <w:lang w:val="en-US"/>
        </w:rPr>
        <w:t xml:space="preserve"> been found which should be validated in future studies.</w:t>
      </w:r>
    </w:p>
    <w:p w14:paraId="75628179" w14:textId="77777777" w:rsidR="008D56F5" w:rsidRDefault="008D56F5" w:rsidP="00F52152"/>
    <w:p w14:paraId="0008F293" w14:textId="77777777" w:rsidR="00731035" w:rsidRDefault="00731035" w:rsidP="00F52152"/>
    <w:p w14:paraId="724EB429" w14:textId="77777777" w:rsidR="00731035" w:rsidRDefault="00731035" w:rsidP="00F52152"/>
    <w:p w14:paraId="50628307" w14:textId="77777777" w:rsidR="00731035" w:rsidRDefault="00731035" w:rsidP="00F52152"/>
    <w:p w14:paraId="5B788691" w14:textId="77777777" w:rsidR="00B30339" w:rsidRDefault="00B30339" w:rsidP="00F52152"/>
    <w:p w14:paraId="39CF5FAA" w14:textId="77777777" w:rsidR="00B30339" w:rsidRDefault="00B30339" w:rsidP="00F52152"/>
    <w:p w14:paraId="6395C151" w14:textId="77777777" w:rsidR="00B30339" w:rsidRDefault="00B30339" w:rsidP="00F52152"/>
    <w:p w14:paraId="6E498DDD" w14:textId="77777777" w:rsidR="00731035" w:rsidRDefault="00731035" w:rsidP="00F52152"/>
    <w:p w14:paraId="16D44DD3" w14:textId="77777777" w:rsidR="00731035" w:rsidRDefault="00731035" w:rsidP="00F52152"/>
    <w:p w14:paraId="350BCEC7" w14:textId="77777777" w:rsidR="008D56F5" w:rsidRPr="00F52152" w:rsidRDefault="008D56F5" w:rsidP="00F52152"/>
    <w:p w14:paraId="3D80FF91" w14:textId="68587428" w:rsidR="00BD4586" w:rsidRDefault="00AA12FE" w:rsidP="000726D8">
      <w:pPr>
        <w:pStyle w:val="Heading2"/>
        <w:rPr>
          <w:rFonts w:asciiTheme="minorHAnsi" w:hAnsiTheme="minorHAnsi"/>
          <w:color w:val="auto"/>
          <w:sz w:val="28"/>
          <w:szCs w:val="28"/>
        </w:rPr>
      </w:pPr>
      <w:bookmarkStart w:id="123" w:name="_Toc35977134"/>
      <w:r>
        <w:rPr>
          <w:rFonts w:asciiTheme="minorHAnsi" w:hAnsiTheme="minorHAnsi"/>
          <w:color w:val="auto"/>
          <w:sz w:val="28"/>
          <w:szCs w:val="28"/>
        </w:rPr>
        <w:lastRenderedPageBreak/>
        <w:t>6</w:t>
      </w:r>
      <w:r w:rsidR="00BD4586" w:rsidRPr="00F52152">
        <w:rPr>
          <w:rFonts w:asciiTheme="minorHAnsi" w:hAnsiTheme="minorHAnsi"/>
          <w:color w:val="auto"/>
          <w:sz w:val="28"/>
          <w:szCs w:val="28"/>
        </w:rPr>
        <w:t>.1 Introduction</w:t>
      </w:r>
      <w:bookmarkEnd w:id="123"/>
    </w:p>
    <w:p w14:paraId="18D93771" w14:textId="77777777" w:rsidR="00F06B72" w:rsidRPr="00F06B72" w:rsidRDefault="00F06B72" w:rsidP="00F06B72"/>
    <w:p w14:paraId="5AF5F25C" w14:textId="7683FCDF" w:rsidR="0026148B" w:rsidRDefault="008674C6" w:rsidP="0026148B">
      <w:pPr>
        <w:spacing w:before="100" w:beforeAutospacing="1" w:after="100" w:afterAutospacing="1" w:line="360" w:lineRule="auto"/>
        <w:ind w:right="240"/>
        <w:rPr>
          <w:sz w:val="24"/>
          <w:szCs w:val="24"/>
          <w:lang w:val="en-US"/>
        </w:rPr>
      </w:pPr>
      <w:r w:rsidRPr="008674C6">
        <w:rPr>
          <w:sz w:val="24"/>
          <w:szCs w:val="24"/>
          <w:lang w:val="en-US"/>
        </w:rPr>
        <w:t>Risk stratification of subjects with a history of IBD into those likely to relapse and those w</w:t>
      </w:r>
      <w:r w:rsidR="00D15759">
        <w:rPr>
          <w:sz w:val="24"/>
          <w:szCs w:val="24"/>
          <w:lang w:val="en-US"/>
        </w:rPr>
        <w:t>ho will remain quiescent continues to be</w:t>
      </w:r>
      <w:r w:rsidRPr="008674C6">
        <w:rPr>
          <w:sz w:val="24"/>
          <w:szCs w:val="24"/>
          <w:lang w:val="en-US"/>
        </w:rPr>
        <w:t xml:space="preserve"> a significant challenge</w:t>
      </w:r>
      <w:r w:rsidR="00CA3520">
        <w:rPr>
          <w:sz w:val="24"/>
          <w:szCs w:val="24"/>
          <w:lang w:val="en-US"/>
        </w:rPr>
        <w:t xml:space="preserve"> </w:t>
      </w:r>
      <w:r w:rsidR="00CA3520">
        <w:rPr>
          <w:sz w:val="24"/>
          <w:szCs w:val="24"/>
          <w:lang w:val="en-US"/>
        </w:rPr>
        <w:fldChar w:fldCharType="begin">
          <w:fldData xml:space="preserve">PEVuZE5vdGU+PENpdGU+PEF1dGhvcj5MZWU8L0F1dGhvcj48WWVhcj4yMDExPC9ZZWFyPjxJRFRl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</w:fldData>
        </w:fldChar>
      </w:r>
      <w:r w:rsidR="002C1514">
        <w:rPr>
          <w:sz w:val="24"/>
          <w:szCs w:val="24"/>
          <w:lang w:val="en-US"/>
        </w:rPr>
        <w:instrText xml:space="preserve"> ADDIN EN.CITE </w:instrText>
      </w:r>
      <w:r w:rsidR="002C1514">
        <w:rPr>
          <w:sz w:val="24"/>
          <w:szCs w:val="24"/>
          <w:lang w:val="en-US"/>
        </w:rPr>
        <w:fldChar w:fldCharType="begin">
          <w:fldData xml:space="preserve">PEVuZE5vdGU+PENpdGU+PEF1dGhvcj5MZWU8L0F1dGhvcj48WWVhcj4yMDExPC9ZZWFyPjxJRFRl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</w:fldData>
        </w:fldChar>
      </w:r>
      <w:r w:rsidR="002C1514">
        <w:rPr>
          <w:sz w:val="24"/>
          <w:szCs w:val="24"/>
          <w:lang w:val="en-US"/>
        </w:rPr>
        <w:instrText xml:space="preserve"> ADDIN EN.CITE.DATA </w:instrText>
      </w:r>
      <w:r w:rsidR="002C1514">
        <w:rPr>
          <w:sz w:val="24"/>
          <w:szCs w:val="24"/>
          <w:lang w:val="en-US"/>
        </w:rPr>
      </w:r>
      <w:r w:rsidR="002C1514">
        <w:rPr>
          <w:sz w:val="24"/>
          <w:szCs w:val="24"/>
          <w:lang w:val="en-US"/>
        </w:rPr>
        <w:fldChar w:fldCharType="end"/>
      </w:r>
      <w:r w:rsidR="00CA3520">
        <w:rPr>
          <w:sz w:val="24"/>
          <w:szCs w:val="24"/>
          <w:lang w:val="en-US"/>
        </w:rPr>
      </w:r>
      <w:r w:rsidR="00CA3520">
        <w:rPr>
          <w:sz w:val="24"/>
          <w:szCs w:val="24"/>
          <w:lang w:val="en-US"/>
        </w:rPr>
        <w:fldChar w:fldCharType="separate"/>
      </w:r>
      <w:r w:rsidR="002C1514">
        <w:rPr>
          <w:noProof/>
          <w:sz w:val="24"/>
          <w:szCs w:val="24"/>
          <w:lang w:val="en-US"/>
        </w:rPr>
        <w:t>(85)</w:t>
      </w:r>
      <w:r w:rsidR="00CA3520">
        <w:rPr>
          <w:sz w:val="24"/>
          <w:szCs w:val="24"/>
          <w:lang w:val="en-US"/>
        </w:rPr>
        <w:fldChar w:fldCharType="end"/>
      </w:r>
      <w:r w:rsidRPr="008674C6">
        <w:rPr>
          <w:sz w:val="24"/>
          <w:szCs w:val="24"/>
          <w:lang w:val="en-US"/>
        </w:rPr>
        <w:t>. Risk and benefit assessment in IBD treatment is also a major issue especially as the disease behavio</w:t>
      </w:r>
      <w:r w:rsidR="000726D8">
        <w:rPr>
          <w:sz w:val="24"/>
          <w:szCs w:val="24"/>
          <w:lang w:val="en-US"/>
        </w:rPr>
        <w:t>u</w:t>
      </w:r>
      <w:r w:rsidRPr="008674C6">
        <w:rPr>
          <w:sz w:val="24"/>
          <w:szCs w:val="24"/>
          <w:lang w:val="en-US"/>
        </w:rPr>
        <w:t>r is unpredictably variable amongst patients; therefore a reliable predictive biomarker would be very beneficial in stratifying aggressive immunosuppressive treatments to patients at high risk of severe relapses, whilst avoiding potential harmful drug exposure to those with more indolent disease course (40-42).</w:t>
      </w:r>
      <w:r>
        <w:rPr>
          <w:sz w:val="24"/>
          <w:szCs w:val="24"/>
          <w:lang w:val="en-US"/>
        </w:rPr>
        <w:t xml:space="preserve"> </w:t>
      </w:r>
      <w:r w:rsidR="00BD4586" w:rsidRPr="00BD4586">
        <w:rPr>
          <w:sz w:val="24"/>
          <w:szCs w:val="24"/>
          <w:lang w:val="en-US"/>
        </w:rPr>
        <w:t xml:space="preserve">Complexity and abundance of proteins with very variable concentrations and dynamic range has significant impact in the sensitivity of cellular proteomics methodologies </w:t>
      </w:r>
      <w:r w:rsidR="005C355E" w:rsidRPr="00BD4586">
        <w:rPr>
          <w:sz w:val="24"/>
          <w:szCs w:val="24"/>
          <w:lang w:val="en-US"/>
        </w:rPr>
        <w:fldChar w:fldCharType="begin"/>
      </w:r>
      <w:r w:rsidR="002C1514">
        <w:rPr>
          <w:sz w:val="24"/>
          <w:szCs w:val="24"/>
          <w:lang w:val="en-US"/>
        </w:rPr>
        <w:instrText xml:space="preserve"> ADDIN EN.CITE &lt;EndNote&gt;&lt;Cite&gt;&lt;Author&gt;Roda&lt;/Author&gt;&lt;Year&gt;2010&lt;/Year&gt;&lt;RecNum&gt;86&lt;/RecNum&gt;&lt;DisplayText&gt;(158)&lt;/DisplayText&gt;&lt;record&gt;&lt;rec-number&gt;86&lt;/rec-number&gt;&lt;foreign-keys&gt;&lt;key app="EN" db-id="t0f2trvxdtfdanedpdux0rrjsvept95p5vz0" timestamp="1396713055"&gt;86&lt;/key&gt;&lt;/foreign-keys&gt;&lt;ref-type name="Journal Article"&gt;17&lt;/ref-type&gt;&lt;contributors&gt;&lt;authors&gt;&lt;author&gt;Roda, G.&lt;/author&gt;&lt;author&gt;Caponi, A.&lt;/author&gt;&lt;author&gt;Benevento, M.&lt;/author&gt;&lt;author&gt;Nanni, P.&lt;/author&gt;&lt;author&gt;Mezzanotte, L.&lt;/author&gt;&lt;author&gt;Belluzzi, A.&lt;/author&gt;&lt;author&gt;Mayer, L.&lt;/author&gt;&lt;author&gt;Roda, A.&lt;/author&gt;&lt;/authors&gt;&lt;/contributors&gt;&lt;auth-address&gt;Gastroenterology Unit, S. Orsola Hospital, University of Bologna, Italy.&lt;/auth-address&gt;&lt;titles&gt;&lt;title&gt;New proteomic approaches for biomarker discovery in inflammatory bowel disease&lt;/title&gt;&lt;secondary-title&gt;Inflamm Bowel Dis&lt;/secondary-title&gt;&lt;alt-title&gt;Inflammatory bowel diseases&lt;/alt-title&gt;&lt;/titles&gt;&lt;periodical&gt;&lt;full-title&gt;Inflamm Bowel Dis&lt;/full-title&gt;&lt;abbr-1&gt;Inflammatory bowel diseases&lt;/abbr-1&gt;&lt;/periodical&gt;&lt;alt-periodical&gt;&lt;full-title&gt;Inflamm Bowel Dis&lt;/full-title&gt;&lt;abbr-1&gt;Inflammatory bowel diseases&lt;/abbr-1&gt;&lt;/alt-periodical&gt;&lt;pages&gt;1239-46&lt;/pages&gt;&lt;volume&gt;16&lt;/volume&gt;&lt;number&gt;7&lt;/number&gt;&lt;edition&gt;2010/02/04&lt;/edition&gt;&lt;keywords&gt;&lt;keyword&gt;Biological Markers/ metabolism&lt;/keyword&gt;&lt;keyword&gt;Humans&lt;/keyword&gt;&lt;keyword&gt;Inflammatory Bowel Diseases/ diagnosis/metabolism&lt;/keyword&gt;&lt;keyword&gt;Prognosis&lt;/keyword&gt;&lt;keyword&gt;Proteomics&lt;/keyword&gt;&lt;/keywords&gt;&lt;dates&gt;&lt;year&gt;2010&lt;/year&gt;&lt;pub-dates&gt;&lt;date&gt;Jul&lt;/date&gt;&lt;/pub-dates&gt;&lt;/dates&gt;&lt;isbn&gt;1536-4844 (Electronic)&amp;#xD;1078-0998 (Linking)&lt;/isbn&gt;&lt;accession-num&gt;20127998&lt;/accession-num&gt;&lt;electronic-resource-num&gt;10.1002/ibd.21212&lt;/electronic-resource-num&gt;&lt;remote-database-provider&gt;NLM&lt;/remote-database-provider&gt;&lt;language&gt;eng&lt;/language&gt;&lt;/record&gt;&lt;/Cite&gt;&lt;/EndNote&gt;</w:instrText>
      </w:r>
      <w:r w:rsidR="005C355E" w:rsidRPr="00BD4586">
        <w:rPr>
          <w:sz w:val="24"/>
          <w:szCs w:val="24"/>
          <w:lang w:val="en-US"/>
        </w:rPr>
        <w:fldChar w:fldCharType="separate"/>
      </w:r>
      <w:r w:rsidR="002C1514">
        <w:rPr>
          <w:noProof/>
          <w:sz w:val="24"/>
          <w:szCs w:val="24"/>
          <w:lang w:val="en-US"/>
        </w:rPr>
        <w:t>(158)</w:t>
      </w:r>
      <w:r w:rsidR="005C355E" w:rsidRPr="00BD4586">
        <w:rPr>
          <w:sz w:val="24"/>
          <w:szCs w:val="24"/>
          <w:lang w:val="en-US"/>
        </w:rPr>
        <w:fldChar w:fldCharType="end"/>
      </w:r>
      <w:r w:rsidR="00BD4586" w:rsidRPr="00BD4586">
        <w:rPr>
          <w:sz w:val="24"/>
          <w:szCs w:val="24"/>
          <w:lang w:val="en-US"/>
        </w:rPr>
        <w:t xml:space="preserve">. </w:t>
      </w:r>
      <w:r w:rsidR="00BD4586" w:rsidRPr="00BD4586">
        <w:rPr>
          <w:rFonts w:cs="HelveticaNeue-Roman"/>
          <w:sz w:val="24"/>
          <w:szCs w:val="24"/>
          <w:lang w:eastAsia="en-GB"/>
        </w:rPr>
        <w:t xml:space="preserve">Investigating the whole cell lysate may mask important inflammatory markers of UC disease activity only present in low concentrations. Cellular fractionation and proteomics is an ideal platform for reducing cellular sample complexity </w:t>
      </w:r>
      <w:r w:rsidR="005C355E" w:rsidRPr="00BD4586">
        <w:rPr>
          <w:rFonts w:cs="HelveticaNeue-Roman"/>
          <w:sz w:val="24"/>
          <w:szCs w:val="24"/>
          <w:lang w:eastAsia="en-GB"/>
        </w:rPr>
        <w:fldChar w:fldCharType="begin"/>
      </w:r>
      <w:r w:rsidR="002C1514">
        <w:rPr>
          <w:rFonts w:cs="HelveticaNeue-Roman"/>
          <w:sz w:val="24"/>
          <w:szCs w:val="24"/>
          <w:lang w:eastAsia="en-GB"/>
        </w:rPr>
        <w:instrText xml:space="preserve"> ADDIN EN.CITE &lt;EndNote&gt;&lt;Cite&gt;&lt;Author&gt;Huber&lt;/Author&gt;&lt;Year&gt;2003&lt;/Year&gt;&lt;RecNum&gt;88&lt;/RecNum&gt;&lt;DisplayText&gt;(236)&lt;/DisplayText&gt;&lt;record&gt;&lt;rec-number&gt;88&lt;/rec-number&gt;&lt;foreign-keys&gt;&lt;key app="EN" db-id="t0f2trvxdtfdanedpdux0rrjsvept95p5vz0" timestamp="1396713090"&gt;88&lt;/key&gt;&lt;/foreign-keys&gt;&lt;ref-type name="Journal Article"&gt;17&lt;/ref-type&gt;&lt;contributors&gt;&lt;authors&gt;&lt;author&gt;Huber, L. A.&lt;/author&gt;&lt;author&gt;Pfaller, K.&lt;/author&gt;&lt;author&gt;Vietor, I.&lt;/author&gt;&lt;/authors&gt;&lt;/contributors&gt;&lt;auth-address&gt;Department of Histology and Molecular Cell Biology, Institute of Anatomy and Histology, University of Innsbruck, 6020 Innsbruck, Austria. Lukas.A.Huber@uibk.ac.at&lt;/auth-address&gt;&lt;titles&gt;&lt;title&gt;Organelle proteomics: implications for subcellular fractionation in proteomics&lt;/title&gt;&lt;secondary-title&gt;Circ Res&lt;/secondary-title&gt;&lt;alt-title&gt;Circulation research&lt;/alt-title&gt;&lt;/titles&gt;&lt;periodical&gt;&lt;full-title&gt;Circ Res&lt;/full-title&gt;&lt;abbr-1&gt;Circulation research&lt;/abbr-1&gt;&lt;/periodical&gt;&lt;alt-periodical&gt;&lt;full-title&gt;Circ Res&lt;/full-title&gt;&lt;abbr-1&gt;Circulation research&lt;/abbr-1&gt;&lt;/alt-periodical&gt;&lt;pages&gt;962-8&lt;/pages&gt;&lt;volume&gt;92&lt;/volume&gt;&lt;number&gt;9&lt;/number&gt;&lt;edition&gt;2003/05/17&lt;/edition&gt;&lt;keywords&gt;&lt;keyword&gt;Animals&lt;/keyword&gt;&lt;keyword&gt;Cell Fractionation/ methods/standards&lt;/keyword&gt;&lt;keyword&gt;Centrifugation&lt;/keyword&gt;&lt;keyword&gt;Myocardium/chemistry&lt;/keyword&gt;&lt;keyword&gt;Organelles/ chemistry/ultrastructure&lt;/keyword&gt;&lt;keyword&gt;Proteins/isolation &amp;amp; purification&lt;/keyword&gt;&lt;keyword&gt;Proteome/ analysis&lt;/keyword&gt;&lt;keyword&gt;Proteomics&lt;/keyword&gt;&lt;keyword&gt;Quality Control&lt;/keyword&gt;&lt;/keywords&gt;&lt;dates&gt;&lt;year&gt;2003&lt;/year&gt;&lt;pub-dates&gt;&lt;date&gt;May 16&lt;/date&gt;&lt;/pub-dates&gt;&lt;/dates&gt;&lt;isbn&gt;1524-4571 (Electronic)&amp;#xD;0009-7330 (Linking)&lt;/isbn&gt;&lt;accession-num&gt;12750306&lt;/accession-num&gt;&lt;electronic-resource-num&gt;10.1161/01.res.0000071748.48338.25&lt;/electronic-resource-num&gt;&lt;remote-database-provider&gt;NLM&lt;/remote-database-provider&gt;&lt;language&gt;eng&lt;/language&gt;&lt;/record&gt;&lt;/Cite&gt;&lt;/EndNote&gt;</w:instrText>
      </w:r>
      <w:r w:rsidR="005C355E" w:rsidRPr="00BD4586">
        <w:rPr>
          <w:rFonts w:cs="HelveticaNeue-Roman"/>
          <w:sz w:val="24"/>
          <w:szCs w:val="24"/>
          <w:lang w:eastAsia="en-GB"/>
        </w:rPr>
        <w:fldChar w:fldCharType="separate"/>
      </w:r>
      <w:r w:rsidR="002C1514">
        <w:rPr>
          <w:rFonts w:cs="HelveticaNeue-Roman"/>
          <w:noProof/>
          <w:sz w:val="24"/>
          <w:szCs w:val="24"/>
          <w:lang w:eastAsia="en-GB"/>
        </w:rPr>
        <w:t>(236)</w:t>
      </w:r>
      <w:r w:rsidR="005C355E" w:rsidRPr="00BD4586">
        <w:rPr>
          <w:rFonts w:cs="HelveticaNeue-Roman"/>
          <w:sz w:val="24"/>
          <w:szCs w:val="24"/>
          <w:lang w:eastAsia="en-GB"/>
        </w:rPr>
        <w:fldChar w:fldCharType="end"/>
      </w:r>
      <w:r w:rsidR="00BD4586" w:rsidRPr="00BD4586">
        <w:rPr>
          <w:rFonts w:cs="HelveticaNeue-Roman"/>
          <w:sz w:val="24"/>
          <w:szCs w:val="24"/>
          <w:lang w:eastAsia="en-GB"/>
        </w:rPr>
        <w:t xml:space="preserve">. </w:t>
      </w:r>
      <w:r w:rsidR="0026148B">
        <w:rPr>
          <w:rFonts w:cs="HelveticaNeue-Roman"/>
          <w:sz w:val="24"/>
          <w:szCs w:val="24"/>
          <w:lang w:eastAsia="en-GB"/>
        </w:rPr>
        <w:t>Considering</w:t>
      </w:r>
      <w:r w:rsidR="00BD4586" w:rsidRPr="00BD4586">
        <w:rPr>
          <w:rFonts w:cs="HelveticaNeue-Roman"/>
          <w:sz w:val="24"/>
          <w:szCs w:val="24"/>
          <w:lang w:eastAsia="en-GB"/>
        </w:rPr>
        <w:t xml:space="preserve"> majority of low abundant functional, enzymatic, catalyt</w:t>
      </w:r>
      <w:r w:rsidR="0026148B">
        <w:rPr>
          <w:rFonts w:cs="HelveticaNeue-Roman"/>
          <w:sz w:val="24"/>
          <w:szCs w:val="24"/>
          <w:lang w:eastAsia="en-GB"/>
        </w:rPr>
        <w:t>ic and transcriptional proteins exist within soluble proteome,</w:t>
      </w:r>
      <w:r>
        <w:rPr>
          <w:rFonts w:cs="HelveticaNeue-Roman"/>
          <w:sz w:val="24"/>
          <w:szCs w:val="24"/>
          <w:lang w:eastAsia="en-GB"/>
        </w:rPr>
        <w:t xml:space="preserve"> we concentrat</w:t>
      </w:r>
      <w:r w:rsidR="0026148B">
        <w:rPr>
          <w:rFonts w:cs="HelveticaNeue-Roman"/>
          <w:sz w:val="24"/>
          <w:szCs w:val="24"/>
          <w:lang w:eastAsia="en-GB"/>
        </w:rPr>
        <w:t>ed in exploring soluble this</w:t>
      </w:r>
      <w:r>
        <w:rPr>
          <w:rFonts w:cs="HelveticaNeue-Roman"/>
          <w:sz w:val="24"/>
          <w:szCs w:val="24"/>
          <w:lang w:eastAsia="en-GB"/>
        </w:rPr>
        <w:t xml:space="preserve"> fraction in the search for candidate biomarkers predictive of</w:t>
      </w:r>
      <w:r w:rsidR="0026148B">
        <w:rPr>
          <w:rFonts w:cs="HelveticaNeue-Roman"/>
          <w:sz w:val="24"/>
          <w:szCs w:val="24"/>
          <w:lang w:eastAsia="en-GB"/>
        </w:rPr>
        <w:t xml:space="preserve"> future disease activity</w:t>
      </w:r>
      <w:r>
        <w:rPr>
          <w:rFonts w:cs="HelveticaNeue-Roman"/>
          <w:sz w:val="24"/>
          <w:szCs w:val="24"/>
          <w:lang w:eastAsia="en-GB"/>
        </w:rPr>
        <w:t>.</w:t>
      </w:r>
      <w:r w:rsidR="0026148B">
        <w:rPr>
          <w:rFonts w:cs="Arial"/>
          <w:b/>
          <w:sz w:val="24"/>
          <w:szCs w:val="24"/>
          <w:lang w:eastAsia="en-GB"/>
        </w:rPr>
        <w:t xml:space="preserve"> </w:t>
      </w:r>
      <w:r w:rsidR="0026148B">
        <w:rPr>
          <w:sz w:val="24"/>
          <w:szCs w:val="24"/>
          <w:lang w:val="en-US"/>
        </w:rPr>
        <w:t>A</w:t>
      </w:r>
      <w:r>
        <w:rPr>
          <w:sz w:val="24"/>
          <w:szCs w:val="24"/>
          <w:lang w:val="en-US"/>
        </w:rPr>
        <w:t>lthough t</w:t>
      </w:r>
      <w:r w:rsidR="00BD4586" w:rsidRPr="00BD4586">
        <w:rPr>
          <w:sz w:val="24"/>
          <w:szCs w:val="24"/>
          <w:lang w:val="en-US"/>
        </w:rPr>
        <w:t xml:space="preserve">here have been previous attempts in delineating the proteomic signature of UC disease activity from both serum and whole lysate colon tissue extracts </w:t>
      </w:r>
      <w:r w:rsidR="005C355E" w:rsidRPr="00BD4586">
        <w:rPr>
          <w:sz w:val="24"/>
          <w:szCs w:val="24"/>
          <w:lang w:val="en-US"/>
        </w:rPr>
        <w:fldChar w:fldCharType="begin">
          <w:fldData xml:space="preserve">PEVuZE5vdGU+PENpdGU+PEF1dGhvcj5Gb2d0PC9BdXRob3I+PFllYXI+MjAwODwvWWVhcj48UmVj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</w:fldData>
        </w:fldChar>
      </w:r>
      <w:r w:rsidR="002C1514">
        <w:rPr>
          <w:sz w:val="24"/>
          <w:szCs w:val="24"/>
          <w:lang w:val="en-US"/>
        </w:rPr>
        <w:instrText xml:space="preserve"> ADDIN EN.CITE </w:instrText>
      </w:r>
      <w:r w:rsidR="002C1514">
        <w:rPr>
          <w:sz w:val="24"/>
          <w:szCs w:val="24"/>
          <w:lang w:val="en-US"/>
        </w:rPr>
        <w:fldChar w:fldCharType="begin">
          <w:fldData xml:space="preserve">PEVuZE5vdGU+PENpdGU+PEF1dGhvcj5Gb2d0PC9BdXRob3I+PFllYXI+MjAwODwvWWVhcj48UmVj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</w:fldData>
        </w:fldChar>
      </w:r>
      <w:r w:rsidR="002C1514">
        <w:rPr>
          <w:sz w:val="24"/>
          <w:szCs w:val="24"/>
          <w:lang w:val="en-US"/>
        </w:rPr>
        <w:instrText xml:space="preserve"> ADDIN EN.CITE.DATA </w:instrText>
      </w:r>
      <w:r w:rsidR="002C1514">
        <w:rPr>
          <w:sz w:val="24"/>
          <w:szCs w:val="24"/>
          <w:lang w:val="en-US"/>
        </w:rPr>
      </w:r>
      <w:r w:rsidR="002C1514">
        <w:rPr>
          <w:sz w:val="24"/>
          <w:szCs w:val="24"/>
          <w:lang w:val="en-US"/>
        </w:rPr>
        <w:fldChar w:fldCharType="end"/>
      </w:r>
      <w:r w:rsidR="005C355E" w:rsidRPr="00BD4586">
        <w:rPr>
          <w:sz w:val="24"/>
          <w:szCs w:val="24"/>
          <w:lang w:val="en-US"/>
        </w:rPr>
      </w:r>
      <w:r w:rsidR="005C355E" w:rsidRPr="00BD4586">
        <w:rPr>
          <w:sz w:val="24"/>
          <w:szCs w:val="24"/>
          <w:lang w:val="en-US"/>
        </w:rPr>
        <w:fldChar w:fldCharType="separate"/>
      </w:r>
      <w:r w:rsidR="002C1514">
        <w:rPr>
          <w:noProof/>
          <w:sz w:val="24"/>
          <w:szCs w:val="24"/>
          <w:lang w:val="en-US"/>
        </w:rPr>
        <w:t>(131, 143, 159, 170)</w:t>
      </w:r>
      <w:r w:rsidR="005C355E" w:rsidRPr="00BD4586">
        <w:rPr>
          <w:sz w:val="24"/>
          <w:szCs w:val="24"/>
          <w:lang w:val="en-US"/>
        </w:rPr>
        <w:fldChar w:fldCharType="end"/>
      </w:r>
      <w:r w:rsidR="00BD4586" w:rsidRPr="00BD4586">
        <w:rPr>
          <w:sz w:val="24"/>
          <w:szCs w:val="24"/>
          <w:lang w:val="en-US"/>
        </w:rPr>
        <w:t>, for the first time in this project we utilised a novel proteomics approach linked to clinical outcomes in a cohort of carefully selected UC patients in disease remission in order to explore predictor biomarkers of disease re</w:t>
      </w:r>
      <w:r w:rsidR="0026148B">
        <w:rPr>
          <w:sz w:val="24"/>
          <w:szCs w:val="24"/>
          <w:lang w:val="en-US"/>
        </w:rPr>
        <w:t>lapse</w:t>
      </w:r>
      <w:r w:rsidR="00BD4586" w:rsidRPr="00BD4586">
        <w:rPr>
          <w:sz w:val="24"/>
          <w:szCs w:val="24"/>
          <w:lang w:val="en-US"/>
        </w:rPr>
        <w:t xml:space="preserve">. </w:t>
      </w:r>
    </w:p>
    <w:p w14:paraId="606191CC" w14:textId="5C68469D" w:rsidR="0026148B" w:rsidRPr="00347C50" w:rsidRDefault="00347C50" w:rsidP="00347C50">
      <w:pPr>
        <w:pStyle w:val="Heading3"/>
        <w:rPr>
          <w:rFonts w:asciiTheme="minorHAnsi" w:hAnsiTheme="minorHAnsi"/>
          <w:bCs w:val="0"/>
          <w:color w:val="auto"/>
          <w:sz w:val="24"/>
        </w:rPr>
      </w:pPr>
      <w:bookmarkStart w:id="124" w:name="_Toc35977135"/>
      <w:r w:rsidRPr="00347C50">
        <w:rPr>
          <w:rFonts w:asciiTheme="minorHAnsi" w:hAnsiTheme="minorHAnsi"/>
          <w:bCs w:val="0"/>
          <w:color w:val="auto"/>
          <w:sz w:val="24"/>
        </w:rPr>
        <w:t>6.1.1 Study aims</w:t>
      </w:r>
      <w:bookmarkEnd w:id="124"/>
    </w:p>
    <w:p w14:paraId="0F7795E6" w14:textId="77777777" w:rsidR="00347C50" w:rsidRDefault="00347C50" w:rsidP="00347C50">
      <w:pPr>
        <w:spacing w:line="360" w:lineRule="auto"/>
        <w:rPr>
          <w:sz w:val="24"/>
          <w:szCs w:val="24"/>
          <w:lang w:val="en-US"/>
        </w:rPr>
      </w:pPr>
      <w:r>
        <w:rPr>
          <w:rFonts w:cs="Arial"/>
          <w:bCs/>
          <w:sz w:val="24"/>
          <w:szCs w:val="24"/>
        </w:rPr>
        <w:t>I</w:t>
      </w:r>
      <w:r w:rsidRPr="00BD4586">
        <w:rPr>
          <w:sz w:val="24"/>
          <w:szCs w:val="24"/>
          <w:lang w:val="en-US"/>
        </w:rPr>
        <w:t xml:space="preserve"> undertake a pilot study to investigate whether certain proteomic signature profiles</w:t>
      </w:r>
      <w:r>
        <w:rPr>
          <w:sz w:val="24"/>
          <w:szCs w:val="24"/>
          <w:lang w:val="en-US"/>
        </w:rPr>
        <w:t xml:space="preserve"> or (panel of) biomarker(s)</w:t>
      </w:r>
      <w:r w:rsidRPr="00BD4586">
        <w:rPr>
          <w:sz w:val="24"/>
          <w:szCs w:val="24"/>
          <w:lang w:val="en-US"/>
        </w:rPr>
        <w:t xml:space="preserve"> during rem</w:t>
      </w:r>
      <w:r>
        <w:rPr>
          <w:sz w:val="24"/>
          <w:szCs w:val="24"/>
          <w:lang w:val="en-US"/>
        </w:rPr>
        <w:t>ission in ulcerative colitis is</w:t>
      </w:r>
      <w:r w:rsidRPr="00BD4586">
        <w:rPr>
          <w:sz w:val="24"/>
          <w:szCs w:val="24"/>
          <w:lang w:val="en-US"/>
        </w:rPr>
        <w:t xml:space="preserve"> associated with future disease relapse</w:t>
      </w:r>
      <w:r>
        <w:rPr>
          <w:sz w:val="24"/>
          <w:szCs w:val="24"/>
          <w:lang w:val="en-US"/>
        </w:rPr>
        <w:t xml:space="preserve"> (primary aim)</w:t>
      </w:r>
      <w:r w:rsidRPr="00BD4586">
        <w:rPr>
          <w:sz w:val="24"/>
          <w:szCs w:val="24"/>
          <w:lang w:val="en-US"/>
        </w:rPr>
        <w:t xml:space="preserve">. </w:t>
      </w:r>
    </w:p>
    <w:p w14:paraId="29D5F07C" w14:textId="1469413A" w:rsidR="00347C50" w:rsidRPr="00347C50" w:rsidRDefault="00347C50" w:rsidP="0026148B">
      <w:pPr>
        <w:spacing w:line="360" w:lineRule="auto"/>
        <w:rPr>
          <w:sz w:val="24"/>
          <w:szCs w:val="24"/>
          <w:lang w:val="en-US"/>
        </w:rPr>
      </w:pPr>
      <w:r>
        <w:rPr>
          <w:sz w:val="24"/>
          <w:szCs w:val="24"/>
          <w:lang w:val="en-US"/>
        </w:rPr>
        <w:t>The secondary aim is to identify activated pathways either stimulating early UC relapse or else protective against the disease recurrence.</w:t>
      </w:r>
    </w:p>
    <w:p w14:paraId="080B340E" w14:textId="1A2326E3" w:rsidR="0060077A" w:rsidRPr="0026148B" w:rsidRDefault="0026148B" w:rsidP="0026148B">
      <w:pPr>
        <w:spacing w:line="360" w:lineRule="auto"/>
        <w:rPr>
          <w:bCs/>
          <w:sz w:val="24"/>
        </w:rPr>
      </w:pPr>
      <w:r>
        <w:rPr>
          <w:rFonts w:cs="Arial"/>
          <w:bCs/>
          <w:sz w:val="24"/>
          <w:szCs w:val="24"/>
        </w:rPr>
        <w:t xml:space="preserve"> </w:t>
      </w:r>
    </w:p>
    <w:p w14:paraId="744A20F9" w14:textId="0698BD7A" w:rsidR="00BD4586" w:rsidRDefault="00AA12FE" w:rsidP="000726D8">
      <w:pPr>
        <w:pStyle w:val="Heading2"/>
        <w:rPr>
          <w:rFonts w:asciiTheme="minorHAnsi" w:hAnsiTheme="minorHAnsi"/>
          <w:color w:val="auto"/>
          <w:sz w:val="28"/>
          <w:szCs w:val="28"/>
        </w:rPr>
      </w:pPr>
      <w:bookmarkStart w:id="125" w:name="_Toc35977136"/>
      <w:r>
        <w:rPr>
          <w:rFonts w:asciiTheme="minorHAnsi" w:hAnsiTheme="minorHAnsi"/>
          <w:color w:val="auto"/>
          <w:sz w:val="28"/>
          <w:szCs w:val="28"/>
        </w:rPr>
        <w:lastRenderedPageBreak/>
        <w:t>6</w:t>
      </w:r>
      <w:r w:rsidR="00BD4586" w:rsidRPr="00F52152">
        <w:rPr>
          <w:rFonts w:asciiTheme="minorHAnsi" w:hAnsiTheme="minorHAnsi"/>
          <w:color w:val="auto"/>
          <w:sz w:val="28"/>
          <w:szCs w:val="28"/>
        </w:rPr>
        <w:t>.2 Methods</w:t>
      </w:r>
      <w:bookmarkEnd w:id="125"/>
    </w:p>
    <w:p w14:paraId="5ADFE618" w14:textId="12FCD0B6" w:rsidR="00F06B72" w:rsidRPr="00530C2B" w:rsidRDefault="00530C2B" w:rsidP="00F06B72">
      <w:pPr>
        <w:rPr>
          <w:sz w:val="24"/>
          <w:szCs w:val="24"/>
        </w:rPr>
      </w:pPr>
      <w:r>
        <w:rPr>
          <w:sz w:val="24"/>
          <w:szCs w:val="24"/>
        </w:rPr>
        <w:t>For details on experimental materials, sample collection process and inclusion/exclusion criteria, see Chapter 3.</w:t>
      </w:r>
    </w:p>
    <w:p w14:paraId="6D9A546B" w14:textId="5ED8CBA4" w:rsidR="00D640CF" w:rsidRPr="001423EF" w:rsidRDefault="00BD4586" w:rsidP="00AC2C9B">
      <w:pPr>
        <w:spacing w:line="360" w:lineRule="auto"/>
        <w:rPr>
          <w:rFonts w:cs="Arial"/>
          <w:b/>
          <w:noProof/>
          <w:lang w:val="en-US"/>
        </w:rPr>
      </w:pPr>
      <w:r w:rsidRPr="00BD4586">
        <w:rPr>
          <w:rFonts w:cs="Arial"/>
          <w:sz w:val="24"/>
          <w:szCs w:val="24"/>
          <w:lang w:eastAsia="en-GB"/>
        </w:rPr>
        <w:t>Sixty-six patients in clinical, endoscopic and histological remission at index endoscopy were included in the remission arm as part of a larger proteomic study. Seventeen patients with normal endoscopy and histology, who underwent lower GI endoscopy, comprise the control arm. In the patients with UC, details of subsequent relapse have been retrieved from the follow-up records. Five patients, including three patients who died and two who had total proctocolectomy due to underlying dysplasia during the 3-year follow up, were subsequently excluded from the study. Of the remaining 61 UC patients in remission, 8 had clinical relapse of UC within 6 months from the index endoscopy (Early relapsers). Forty-three patients had no clinical symptoms of relapse within the 3-year follow-up period (Non relapsers)</w:t>
      </w:r>
      <w:r w:rsidRPr="00BD4586">
        <w:rPr>
          <w:rFonts w:cs="Arial"/>
          <w:color w:val="191919"/>
          <w:sz w:val="24"/>
          <w:szCs w:val="24"/>
          <w:lang w:eastAsia="en-GB"/>
        </w:rPr>
        <w:t>. Demographic data on sex, age, disease extent, concomitant medication and comorbidities and duration of remission prior to biopsy was collected for all patients</w:t>
      </w:r>
      <w:r w:rsidR="00753EFB">
        <w:rPr>
          <w:rFonts w:cs="Arial"/>
          <w:color w:val="191919"/>
          <w:sz w:val="24"/>
          <w:szCs w:val="24"/>
          <w:lang w:eastAsia="en-GB"/>
        </w:rPr>
        <w:t xml:space="preserve"> (Table 26</w:t>
      </w:r>
      <w:r w:rsidR="00D640CF">
        <w:rPr>
          <w:rFonts w:cs="Arial"/>
          <w:color w:val="191919"/>
          <w:sz w:val="24"/>
          <w:szCs w:val="24"/>
          <w:lang w:eastAsia="en-GB"/>
        </w:rPr>
        <w:t>)</w:t>
      </w:r>
      <w:r w:rsidRPr="00BD4586">
        <w:rPr>
          <w:rFonts w:cs="Arial"/>
          <w:color w:val="191919"/>
          <w:sz w:val="24"/>
          <w:szCs w:val="24"/>
          <w:lang w:eastAsia="en-GB"/>
        </w:rPr>
        <w:t xml:space="preserve">. </w:t>
      </w:r>
    </w:p>
    <w:p w14:paraId="6C0B3BB4" w14:textId="77777777" w:rsidR="001423EF" w:rsidRDefault="001423EF" w:rsidP="00BD4586">
      <w:pPr>
        <w:spacing w:line="360" w:lineRule="auto"/>
      </w:pPr>
    </w:p>
    <w:p w14:paraId="05FE4801" w14:textId="7F06BF54" w:rsidR="00DB44EA" w:rsidRPr="002B5515" w:rsidRDefault="00753EFB" w:rsidP="00753EFB">
      <w:pPr>
        <w:pStyle w:val="Caption"/>
        <w:rPr>
          <w:b w:val="0"/>
          <w:color w:val="auto"/>
        </w:rPr>
      </w:pPr>
      <w:bookmarkStart w:id="126" w:name="_Toc467234336"/>
      <w:proofErr w:type="gramStart"/>
      <w:r w:rsidRPr="00753EFB">
        <w:rPr>
          <w:b w:val="0"/>
          <w:color w:val="auto"/>
        </w:rPr>
        <w:t xml:space="preserve">Table </w:t>
      </w:r>
      <w:r w:rsidRPr="00753EFB">
        <w:rPr>
          <w:b w:val="0"/>
          <w:color w:val="auto"/>
        </w:rPr>
        <w:fldChar w:fldCharType="begin"/>
      </w:r>
      <w:r w:rsidRPr="00753EFB">
        <w:rPr>
          <w:b w:val="0"/>
          <w:color w:val="auto"/>
        </w:rPr>
        <w:instrText xml:space="preserve"> SEQ Table \* ARABIC </w:instrText>
      </w:r>
      <w:r w:rsidRPr="00753EFB">
        <w:rPr>
          <w:b w:val="0"/>
          <w:color w:val="auto"/>
        </w:rPr>
        <w:fldChar w:fldCharType="separate"/>
      </w:r>
      <w:r w:rsidR="00BD36B2">
        <w:rPr>
          <w:b w:val="0"/>
          <w:noProof/>
          <w:color w:val="auto"/>
        </w:rPr>
        <w:t>26</w:t>
      </w:r>
      <w:r w:rsidRPr="00753EFB">
        <w:rPr>
          <w:b w:val="0"/>
          <w:color w:val="auto"/>
        </w:rPr>
        <w:fldChar w:fldCharType="end"/>
      </w:r>
      <w:r w:rsidRPr="00753EFB">
        <w:rPr>
          <w:b w:val="0"/>
          <w:color w:val="auto"/>
        </w:rPr>
        <w:t>.</w:t>
      </w:r>
      <w:proofErr w:type="gramEnd"/>
      <w:r w:rsidRPr="00753EFB">
        <w:rPr>
          <w:b w:val="0"/>
          <w:color w:val="auto"/>
        </w:rPr>
        <w:t xml:space="preserve"> Demographic data on patients included in the ER versus NR experiment.</w:t>
      </w:r>
      <w:r w:rsidR="00BD1B8A">
        <w:rPr>
          <w:b w:val="0"/>
          <w:color w:val="auto"/>
        </w:rPr>
        <w:t xml:space="preserve"> </w:t>
      </w:r>
      <w:r w:rsidR="002B5515" w:rsidRPr="002B5515">
        <w:rPr>
          <w:b w:val="0"/>
          <w:color w:val="auto"/>
        </w:rPr>
        <w:t>Anti-TNF: Anti -tumour necrosis factor α; 6MP: 6-mercaptopurine; AZA: azathioprine; MTX: methotrexate.</w:t>
      </w:r>
      <w:bookmarkEnd w:id="1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39"/>
        <w:gridCol w:w="927"/>
        <w:gridCol w:w="1209"/>
        <w:gridCol w:w="1201"/>
        <w:gridCol w:w="830"/>
        <w:gridCol w:w="1926"/>
        <w:gridCol w:w="1810"/>
      </w:tblGrid>
      <w:tr w:rsidR="00DB44EA" w:rsidRPr="004F0C5D" w14:paraId="44357989" w14:textId="77777777" w:rsidTr="00222C8C">
        <w:trPr>
          <w:trHeight w:val="718"/>
        </w:trPr>
        <w:tc>
          <w:tcPr>
            <w:tcW w:w="724" w:type="pct"/>
            <w:vMerge w:val="restart"/>
          </w:tcPr>
          <w:p w14:paraId="071CF927" w14:textId="77777777" w:rsidR="00DB44EA" w:rsidRPr="00B46920" w:rsidRDefault="00DB44EA" w:rsidP="00CD4434">
            <w:pPr>
              <w:rPr>
                <w:b/>
                <w:sz w:val="18"/>
                <w:szCs w:val="18"/>
              </w:rPr>
            </w:pPr>
            <w:r w:rsidRPr="00B46920">
              <w:rPr>
                <w:b/>
                <w:sz w:val="18"/>
                <w:szCs w:val="18"/>
              </w:rPr>
              <w:t>Study cohort</w:t>
            </w:r>
          </w:p>
          <w:p w14:paraId="7D8EF5C7" w14:textId="77777777" w:rsidR="00DB44EA" w:rsidRPr="00B46920" w:rsidRDefault="00DB44EA" w:rsidP="00CD4434">
            <w:pPr>
              <w:rPr>
                <w:b/>
                <w:sz w:val="18"/>
                <w:szCs w:val="18"/>
              </w:rPr>
            </w:pPr>
            <w:r w:rsidRPr="00B46920">
              <w:rPr>
                <w:b/>
                <w:sz w:val="18"/>
                <w:szCs w:val="18"/>
              </w:rPr>
              <w:t>(M=months)</w:t>
            </w:r>
          </w:p>
        </w:tc>
        <w:tc>
          <w:tcPr>
            <w:tcW w:w="501" w:type="pct"/>
            <w:vMerge w:val="restart"/>
          </w:tcPr>
          <w:p w14:paraId="7077BE5D" w14:textId="77777777" w:rsidR="00DB44EA" w:rsidRPr="00B46920" w:rsidRDefault="00DB44EA" w:rsidP="00CD4434">
            <w:pPr>
              <w:jc w:val="center"/>
              <w:rPr>
                <w:b/>
                <w:sz w:val="18"/>
                <w:szCs w:val="18"/>
              </w:rPr>
            </w:pPr>
            <w:r w:rsidRPr="00B46920">
              <w:rPr>
                <w:b/>
                <w:sz w:val="18"/>
                <w:szCs w:val="18"/>
              </w:rPr>
              <w:t>Number of patients</w:t>
            </w:r>
          </w:p>
        </w:tc>
        <w:tc>
          <w:tcPr>
            <w:tcW w:w="654" w:type="pct"/>
            <w:vMerge w:val="restart"/>
          </w:tcPr>
          <w:p w14:paraId="3CCEE55B" w14:textId="77777777" w:rsidR="00DB44EA" w:rsidRPr="00B46920" w:rsidRDefault="00DB44EA" w:rsidP="00CD4434">
            <w:pPr>
              <w:jc w:val="center"/>
              <w:rPr>
                <w:b/>
                <w:sz w:val="18"/>
                <w:szCs w:val="18"/>
              </w:rPr>
            </w:pPr>
            <w:r w:rsidRPr="00B46920">
              <w:rPr>
                <w:b/>
                <w:sz w:val="18"/>
                <w:szCs w:val="18"/>
              </w:rPr>
              <w:t>Age (+/-SD)</w:t>
            </w:r>
          </w:p>
        </w:tc>
        <w:tc>
          <w:tcPr>
            <w:tcW w:w="650" w:type="pct"/>
            <w:vMerge w:val="restart"/>
          </w:tcPr>
          <w:p w14:paraId="6841995D" w14:textId="77777777" w:rsidR="00DB44EA" w:rsidRPr="00B46920" w:rsidRDefault="00DB44EA" w:rsidP="00CD4434">
            <w:pPr>
              <w:jc w:val="center"/>
              <w:rPr>
                <w:b/>
                <w:sz w:val="18"/>
                <w:szCs w:val="18"/>
              </w:rPr>
            </w:pPr>
            <w:r w:rsidRPr="00B46920">
              <w:rPr>
                <w:b/>
                <w:sz w:val="18"/>
                <w:szCs w:val="18"/>
              </w:rPr>
              <w:t>Gender</w:t>
            </w:r>
          </w:p>
        </w:tc>
        <w:tc>
          <w:tcPr>
            <w:tcW w:w="1491" w:type="pct"/>
            <w:gridSpan w:val="2"/>
          </w:tcPr>
          <w:p w14:paraId="37A585AA" w14:textId="77777777" w:rsidR="00DB44EA" w:rsidRPr="00B46920" w:rsidRDefault="00DB44EA" w:rsidP="00CD4434">
            <w:pPr>
              <w:jc w:val="center"/>
              <w:rPr>
                <w:b/>
                <w:sz w:val="18"/>
                <w:szCs w:val="18"/>
              </w:rPr>
            </w:pPr>
            <w:r w:rsidRPr="00B46920">
              <w:rPr>
                <w:b/>
                <w:sz w:val="18"/>
                <w:szCs w:val="18"/>
              </w:rPr>
              <w:t>Anti-TNF / Immunomodulator use up to a year prior to index endoscopy</w:t>
            </w:r>
          </w:p>
        </w:tc>
        <w:tc>
          <w:tcPr>
            <w:tcW w:w="979" w:type="pct"/>
            <w:vMerge w:val="restart"/>
          </w:tcPr>
          <w:p w14:paraId="64058E6B" w14:textId="77777777" w:rsidR="00DB44EA" w:rsidRPr="00B46920" w:rsidRDefault="00DB44EA" w:rsidP="00CD4434">
            <w:pPr>
              <w:jc w:val="center"/>
              <w:rPr>
                <w:b/>
                <w:sz w:val="18"/>
                <w:szCs w:val="18"/>
              </w:rPr>
            </w:pPr>
            <w:r w:rsidRPr="00B46920">
              <w:rPr>
                <w:b/>
                <w:sz w:val="18"/>
                <w:szCs w:val="18"/>
              </w:rPr>
              <w:t>Disease extent</w:t>
            </w:r>
          </w:p>
        </w:tc>
      </w:tr>
      <w:tr w:rsidR="00DB44EA" w:rsidRPr="004F0C5D" w14:paraId="7EC91EA8" w14:textId="77777777" w:rsidTr="00222C8C">
        <w:trPr>
          <w:trHeight w:val="579"/>
        </w:trPr>
        <w:tc>
          <w:tcPr>
            <w:tcW w:w="724" w:type="pct"/>
            <w:vMerge/>
          </w:tcPr>
          <w:p w14:paraId="52844E5E" w14:textId="77777777" w:rsidR="00DB44EA" w:rsidRPr="00B46920" w:rsidRDefault="00DB44EA" w:rsidP="00CD4434">
            <w:pPr>
              <w:jc w:val="center"/>
              <w:rPr>
                <w:b/>
                <w:sz w:val="18"/>
                <w:szCs w:val="18"/>
              </w:rPr>
            </w:pPr>
          </w:p>
        </w:tc>
        <w:tc>
          <w:tcPr>
            <w:tcW w:w="501" w:type="pct"/>
            <w:vMerge/>
          </w:tcPr>
          <w:p w14:paraId="38BF3E92" w14:textId="77777777" w:rsidR="00DB44EA" w:rsidRPr="00B46920" w:rsidRDefault="00DB44EA" w:rsidP="00CD4434">
            <w:pPr>
              <w:rPr>
                <w:b/>
                <w:sz w:val="18"/>
                <w:szCs w:val="18"/>
              </w:rPr>
            </w:pPr>
          </w:p>
        </w:tc>
        <w:tc>
          <w:tcPr>
            <w:tcW w:w="654" w:type="pct"/>
            <w:vMerge/>
          </w:tcPr>
          <w:p w14:paraId="1BD03963" w14:textId="77777777" w:rsidR="00DB44EA" w:rsidRPr="00B46920" w:rsidRDefault="00DB44EA" w:rsidP="00CD4434">
            <w:pPr>
              <w:rPr>
                <w:b/>
                <w:sz w:val="18"/>
                <w:szCs w:val="18"/>
              </w:rPr>
            </w:pPr>
          </w:p>
        </w:tc>
        <w:tc>
          <w:tcPr>
            <w:tcW w:w="650" w:type="pct"/>
            <w:vMerge/>
          </w:tcPr>
          <w:p w14:paraId="1E365658" w14:textId="77777777" w:rsidR="00DB44EA" w:rsidRPr="00B46920" w:rsidRDefault="00DB44EA" w:rsidP="00CD4434">
            <w:pPr>
              <w:rPr>
                <w:b/>
                <w:sz w:val="18"/>
                <w:szCs w:val="18"/>
              </w:rPr>
            </w:pPr>
          </w:p>
        </w:tc>
        <w:tc>
          <w:tcPr>
            <w:tcW w:w="449" w:type="pct"/>
          </w:tcPr>
          <w:p w14:paraId="259B3D78" w14:textId="77777777" w:rsidR="00DB44EA" w:rsidRPr="00B46920" w:rsidRDefault="00DB44EA" w:rsidP="00CD4434">
            <w:pPr>
              <w:jc w:val="center"/>
              <w:rPr>
                <w:b/>
                <w:sz w:val="18"/>
                <w:szCs w:val="18"/>
              </w:rPr>
            </w:pPr>
            <w:r w:rsidRPr="00B46920">
              <w:rPr>
                <w:b/>
                <w:sz w:val="18"/>
                <w:szCs w:val="18"/>
              </w:rPr>
              <w:t>Anti-TNF</w:t>
            </w:r>
          </w:p>
        </w:tc>
        <w:tc>
          <w:tcPr>
            <w:tcW w:w="1042" w:type="pct"/>
          </w:tcPr>
          <w:p w14:paraId="4F91F3B8" w14:textId="77777777" w:rsidR="00DB44EA" w:rsidRPr="00B46920" w:rsidRDefault="00DB44EA" w:rsidP="00CD4434">
            <w:pPr>
              <w:jc w:val="center"/>
              <w:rPr>
                <w:b/>
                <w:sz w:val="18"/>
                <w:szCs w:val="18"/>
              </w:rPr>
            </w:pPr>
            <w:r w:rsidRPr="00B46920">
              <w:rPr>
                <w:b/>
                <w:sz w:val="18"/>
                <w:szCs w:val="18"/>
              </w:rPr>
              <w:t>Immunomodulators</w:t>
            </w:r>
          </w:p>
        </w:tc>
        <w:tc>
          <w:tcPr>
            <w:tcW w:w="979" w:type="pct"/>
            <w:vMerge/>
          </w:tcPr>
          <w:p w14:paraId="2D3FAC7E" w14:textId="77777777" w:rsidR="00DB44EA" w:rsidRPr="00B46920" w:rsidRDefault="00DB44EA" w:rsidP="00CD4434">
            <w:pPr>
              <w:rPr>
                <w:b/>
                <w:sz w:val="18"/>
                <w:szCs w:val="18"/>
              </w:rPr>
            </w:pPr>
          </w:p>
        </w:tc>
      </w:tr>
      <w:tr w:rsidR="00DB44EA" w:rsidRPr="004F0C5D" w14:paraId="48A69731" w14:textId="77777777" w:rsidTr="00222C8C">
        <w:trPr>
          <w:trHeight w:val="1316"/>
        </w:trPr>
        <w:tc>
          <w:tcPr>
            <w:tcW w:w="724" w:type="pct"/>
          </w:tcPr>
          <w:p w14:paraId="04AA1EC7" w14:textId="77777777" w:rsidR="00DB44EA" w:rsidRPr="00B46920" w:rsidRDefault="00DB44EA" w:rsidP="00CD4434">
            <w:pPr>
              <w:jc w:val="center"/>
              <w:rPr>
                <w:sz w:val="18"/>
                <w:szCs w:val="18"/>
              </w:rPr>
            </w:pPr>
            <w:r w:rsidRPr="00B46920">
              <w:rPr>
                <w:sz w:val="18"/>
                <w:szCs w:val="18"/>
              </w:rPr>
              <w:t>Early relapsers (≤6 M)</w:t>
            </w:r>
          </w:p>
        </w:tc>
        <w:tc>
          <w:tcPr>
            <w:tcW w:w="501" w:type="pct"/>
          </w:tcPr>
          <w:p w14:paraId="0D6B62A2" w14:textId="77777777" w:rsidR="00DB44EA" w:rsidRPr="00B46920" w:rsidRDefault="00DB44EA" w:rsidP="00CD4434">
            <w:pPr>
              <w:jc w:val="center"/>
              <w:rPr>
                <w:sz w:val="18"/>
                <w:szCs w:val="18"/>
              </w:rPr>
            </w:pPr>
            <w:r w:rsidRPr="00B46920">
              <w:rPr>
                <w:sz w:val="18"/>
                <w:szCs w:val="18"/>
              </w:rPr>
              <w:t>8</w:t>
            </w:r>
          </w:p>
        </w:tc>
        <w:tc>
          <w:tcPr>
            <w:tcW w:w="654" w:type="pct"/>
          </w:tcPr>
          <w:p w14:paraId="6BB38603" w14:textId="77777777" w:rsidR="00DB44EA" w:rsidRPr="00B46920" w:rsidRDefault="00DB44EA" w:rsidP="00CD4434">
            <w:pPr>
              <w:jc w:val="center"/>
              <w:rPr>
                <w:sz w:val="18"/>
                <w:szCs w:val="18"/>
              </w:rPr>
            </w:pPr>
            <w:r w:rsidRPr="00B46920">
              <w:rPr>
                <w:sz w:val="18"/>
                <w:szCs w:val="18"/>
              </w:rPr>
              <w:t>Mean: 47 (+/-11)</w:t>
            </w:r>
          </w:p>
          <w:p w14:paraId="612924E3" w14:textId="77777777" w:rsidR="00DB44EA" w:rsidRPr="00B46920" w:rsidRDefault="00DB44EA" w:rsidP="00CD4434">
            <w:pPr>
              <w:jc w:val="center"/>
              <w:rPr>
                <w:sz w:val="18"/>
                <w:szCs w:val="18"/>
              </w:rPr>
            </w:pPr>
            <w:r w:rsidRPr="00B46920">
              <w:rPr>
                <w:sz w:val="18"/>
                <w:szCs w:val="18"/>
              </w:rPr>
              <w:t>Median: 45</w:t>
            </w:r>
          </w:p>
        </w:tc>
        <w:tc>
          <w:tcPr>
            <w:tcW w:w="650" w:type="pct"/>
          </w:tcPr>
          <w:p w14:paraId="027905CA" w14:textId="77777777" w:rsidR="00DB44EA" w:rsidRPr="00B46920" w:rsidRDefault="00DB44EA" w:rsidP="00CD4434">
            <w:pPr>
              <w:jc w:val="center"/>
              <w:rPr>
                <w:sz w:val="18"/>
                <w:szCs w:val="18"/>
              </w:rPr>
            </w:pPr>
            <w:r w:rsidRPr="00B46920">
              <w:rPr>
                <w:sz w:val="18"/>
                <w:szCs w:val="18"/>
              </w:rPr>
              <w:t>Male: 4</w:t>
            </w:r>
          </w:p>
          <w:p w14:paraId="77DFCA61" w14:textId="77777777" w:rsidR="00DB44EA" w:rsidRPr="00B46920" w:rsidRDefault="00DB44EA" w:rsidP="00CD4434">
            <w:pPr>
              <w:jc w:val="center"/>
              <w:rPr>
                <w:sz w:val="18"/>
                <w:szCs w:val="18"/>
              </w:rPr>
            </w:pPr>
            <w:r w:rsidRPr="00B46920">
              <w:rPr>
                <w:sz w:val="18"/>
                <w:szCs w:val="18"/>
              </w:rPr>
              <w:t>Female: 4</w:t>
            </w:r>
          </w:p>
        </w:tc>
        <w:tc>
          <w:tcPr>
            <w:tcW w:w="449" w:type="pct"/>
          </w:tcPr>
          <w:p w14:paraId="5F63EDB0" w14:textId="77777777" w:rsidR="00DB44EA" w:rsidRPr="00B46920" w:rsidRDefault="00DB44EA" w:rsidP="00CD4434">
            <w:pPr>
              <w:jc w:val="center"/>
              <w:rPr>
                <w:sz w:val="18"/>
                <w:szCs w:val="18"/>
              </w:rPr>
            </w:pPr>
            <w:r w:rsidRPr="00B46920">
              <w:rPr>
                <w:sz w:val="18"/>
                <w:szCs w:val="18"/>
              </w:rPr>
              <w:t>1</w:t>
            </w:r>
          </w:p>
          <w:p w14:paraId="17A272D9" w14:textId="77777777" w:rsidR="00DB44EA" w:rsidRPr="00B46920" w:rsidRDefault="00DB44EA" w:rsidP="00CD4434">
            <w:pPr>
              <w:jc w:val="center"/>
              <w:rPr>
                <w:sz w:val="18"/>
                <w:szCs w:val="18"/>
              </w:rPr>
            </w:pPr>
          </w:p>
        </w:tc>
        <w:tc>
          <w:tcPr>
            <w:tcW w:w="1042" w:type="pct"/>
          </w:tcPr>
          <w:p w14:paraId="4E1CB69D" w14:textId="77777777" w:rsidR="00DB44EA" w:rsidRPr="00B46920" w:rsidRDefault="00DB44EA" w:rsidP="00CD4434">
            <w:pPr>
              <w:jc w:val="center"/>
              <w:rPr>
                <w:sz w:val="18"/>
                <w:szCs w:val="18"/>
              </w:rPr>
            </w:pPr>
            <w:r w:rsidRPr="00B46920">
              <w:rPr>
                <w:sz w:val="18"/>
                <w:szCs w:val="18"/>
              </w:rPr>
              <w:t>1 (6MP)(same patient on Anti-TNF)</w:t>
            </w:r>
          </w:p>
          <w:p w14:paraId="3E967F53" w14:textId="77777777" w:rsidR="00DB44EA" w:rsidRPr="00B46920" w:rsidRDefault="00DB44EA" w:rsidP="00CD4434">
            <w:pPr>
              <w:jc w:val="center"/>
              <w:rPr>
                <w:sz w:val="18"/>
                <w:szCs w:val="18"/>
              </w:rPr>
            </w:pPr>
            <w:r w:rsidRPr="00B46920">
              <w:rPr>
                <w:sz w:val="18"/>
                <w:szCs w:val="18"/>
              </w:rPr>
              <w:t>1 (MTX)</w:t>
            </w:r>
          </w:p>
        </w:tc>
        <w:tc>
          <w:tcPr>
            <w:tcW w:w="979" w:type="pct"/>
          </w:tcPr>
          <w:p w14:paraId="2E9F6846" w14:textId="77777777" w:rsidR="00DB44EA" w:rsidRPr="00B46920" w:rsidRDefault="00DB44EA" w:rsidP="00CD4434">
            <w:pPr>
              <w:jc w:val="center"/>
              <w:rPr>
                <w:sz w:val="18"/>
                <w:szCs w:val="18"/>
              </w:rPr>
            </w:pPr>
            <w:r w:rsidRPr="00B46920">
              <w:rPr>
                <w:sz w:val="18"/>
                <w:szCs w:val="18"/>
              </w:rPr>
              <w:t>Lt sided: 4</w:t>
            </w:r>
          </w:p>
          <w:p w14:paraId="34700618" w14:textId="77777777" w:rsidR="00DB44EA" w:rsidRPr="00B46920" w:rsidRDefault="00DB44EA" w:rsidP="00CD4434">
            <w:pPr>
              <w:jc w:val="center"/>
              <w:rPr>
                <w:sz w:val="18"/>
                <w:szCs w:val="18"/>
              </w:rPr>
            </w:pPr>
            <w:r w:rsidRPr="00B46920">
              <w:rPr>
                <w:sz w:val="18"/>
                <w:szCs w:val="18"/>
              </w:rPr>
              <w:t>Extensive: 4</w:t>
            </w:r>
          </w:p>
        </w:tc>
      </w:tr>
      <w:tr w:rsidR="00DB44EA" w:rsidRPr="004F0C5D" w14:paraId="44882A89" w14:textId="77777777" w:rsidTr="00222C8C">
        <w:trPr>
          <w:trHeight w:val="564"/>
        </w:trPr>
        <w:tc>
          <w:tcPr>
            <w:tcW w:w="724" w:type="pct"/>
          </w:tcPr>
          <w:p w14:paraId="3A030FCA" w14:textId="77777777" w:rsidR="00DB44EA" w:rsidRPr="00B46920" w:rsidRDefault="00DB44EA" w:rsidP="00CD4434">
            <w:pPr>
              <w:jc w:val="center"/>
              <w:rPr>
                <w:sz w:val="18"/>
                <w:szCs w:val="18"/>
              </w:rPr>
            </w:pPr>
            <w:r w:rsidRPr="00B46920">
              <w:rPr>
                <w:sz w:val="18"/>
                <w:szCs w:val="18"/>
              </w:rPr>
              <w:t>Non relapsers (up to 36 M)</w:t>
            </w:r>
          </w:p>
        </w:tc>
        <w:tc>
          <w:tcPr>
            <w:tcW w:w="501" w:type="pct"/>
          </w:tcPr>
          <w:p w14:paraId="22817BD2" w14:textId="77777777" w:rsidR="00DB44EA" w:rsidRPr="00B46920" w:rsidRDefault="00DB44EA" w:rsidP="00CD4434">
            <w:pPr>
              <w:jc w:val="center"/>
              <w:rPr>
                <w:sz w:val="18"/>
                <w:szCs w:val="18"/>
              </w:rPr>
            </w:pPr>
            <w:r w:rsidRPr="00B46920">
              <w:rPr>
                <w:sz w:val="18"/>
                <w:szCs w:val="18"/>
              </w:rPr>
              <w:t>43</w:t>
            </w:r>
          </w:p>
        </w:tc>
        <w:tc>
          <w:tcPr>
            <w:tcW w:w="654" w:type="pct"/>
          </w:tcPr>
          <w:p w14:paraId="5C77ED0C" w14:textId="77777777" w:rsidR="00DB44EA" w:rsidRPr="00B46920" w:rsidRDefault="00DB44EA" w:rsidP="00CD4434">
            <w:pPr>
              <w:jc w:val="center"/>
              <w:rPr>
                <w:sz w:val="18"/>
                <w:szCs w:val="18"/>
              </w:rPr>
            </w:pPr>
            <w:r w:rsidRPr="00B46920">
              <w:rPr>
                <w:sz w:val="18"/>
                <w:szCs w:val="18"/>
              </w:rPr>
              <w:t>Mean: 62 (+/-10)</w:t>
            </w:r>
          </w:p>
          <w:p w14:paraId="7FCDC351" w14:textId="77777777" w:rsidR="00DB44EA" w:rsidRPr="00B46920" w:rsidRDefault="00DB44EA" w:rsidP="00CD4434">
            <w:pPr>
              <w:jc w:val="center"/>
              <w:rPr>
                <w:sz w:val="18"/>
                <w:szCs w:val="18"/>
              </w:rPr>
            </w:pPr>
            <w:r w:rsidRPr="00B46920">
              <w:rPr>
                <w:sz w:val="18"/>
                <w:szCs w:val="18"/>
              </w:rPr>
              <w:t>Median: 65</w:t>
            </w:r>
          </w:p>
        </w:tc>
        <w:tc>
          <w:tcPr>
            <w:tcW w:w="650" w:type="pct"/>
          </w:tcPr>
          <w:p w14:paraId="13CAF217" w14:textId="77777777" w:rsidR="00DB44EA" w:rsidRPr="00B46920" w:rsidRDefault="00DB44EA" w:rsidP="00CD4434">
            <w:pPr>
              <w:jc w:val="center"/>
              <w:rPr>
                <w:sz w:val="18"/>
                <w:szCs w:val="18"/>
              </w:rPr>
            </w:pPr>
            <w:r w:rsidRPr="00B46920">
              <w:rPr>
                <w:sz w:val="18"/>
                <w:szCs w:val="18"/>
              </w:rPr>
              <w:t>Male: 30</w:t>
            </w:r>
          </w:p>
          <w:p w14:paraId="6BB612FA" w14:textId="77777777" w:rsidR="00DB44EA" w:rsidRPr="00B46920" w:rsidRDefault="00DB44EA" w:rsidP="00CD4434">
            <w:pPr>
              <w:jc w:val="center"/>
              <w:rPr>
                <w:sz w:val="18"/>
                <w:szCs w:val="18"/>
              </w:rPr>
            </w:pPr>
            <w:r w:rsidRPr="00B46920">
              <w:rPr>
                <w:sz w:val="18"/>
                <w:szCs w:val="18"/>
              </w:rPr>
              <w:t>Female: 13</w:t>
            </w:r>
          </w:p>
        </w:tc>
        <w:tc>
          <w:tcPr>
            <w:tcW w:w="449" w:type="pct"/>
          </w:tcPr>
          <w:p w14:paraId="4302EA9F" w14:textId="77777777" w:rsidR="00DB44EA" w:rsidRPr="00B46920" w:rsidRDefault="00DB44EA" w:rsidP="00CD4434">
            <w:pPr>
              <w:jc w:val="center"/>
              <w:rPr>
                <w:sz w:val="18"/>
                <w:szCs w:val="18"/>
              </w:rPr>
            </w:pPr>
            <w:r w:rsidRPr="00B46920">
              <w:rPr>
                <w:sz w:val="18"/>
                <w:szCs w:val="18"/>
              </w:rPr>
              <w:t>0</w:t>
            </w:r>
          </w:p>
        </w:tc>
        <w:tc>
          <w:tcPr>
            <w:tcW w:w="1042" w:type="pct"/>
          </w:tcPr>
          <w:p w14:paraId="61EF9B85" w14:textId="77777777" w:rsidR="00DB44EA" w:rsidRPr="00B46920" w:rsidRDefault="00DB44EA" w:rsidP="00CD4434">
            <w:pPr>
              <w:jc w:val="center"/>
              <w:rPr>
                <w:sz w:val="18"/>
                <w:szCs w:val="18"/>
              </w:rPr>
            </w:pPr>
            <w:r w:rsidRPr="00B46920">
              <w:rPr>
                <w:sz w:val="18"/>
                <w:szCs w:val="18"/>
              </w:rPr>
              <w:t>5 (AZA)</w:t>
            </w:r>
          </w:p>
          <w:p w14:paraId="402E1B47" w14:textId="77777777" w:rsidR="00DB44EA" w:rsidRPr="00B46920" w:rsidRDefault="00DB44EA" w:rsidP="00CD4434">
            <w:pPr>
              <w:jc w:val="center"/>
              <w:rPr>
                <w:sz w:val="18"/>
                <w:szCs w:val="18"/>
              </w:rPr>
            </w:pPr>
            <w:r w:rsidRPr="00B46920">
              <w:rPr>
                <w:sz w:val="18"/>
                <w:szCs w:val="18"/>
              </w:rPr>
              <w:t>4 (6MP)</w:t>
            </w:r>
          </w:p>
        </w:tc>
        <w:tc>
          <w:tcPr>
            <w:tcW w:w="979" w:type="pct"/>
          </w:tcPr>
          <w:p w14:paraId="43D94417" w14:textId="77777777" w:rsidR="00DB44EA" w:rsidRPr="00B46920" w:rsidRDefault="00DB44EA" w:rsidP="00CD4434">
            <w:pPr>
              <w:jc w:val="center"/>
              <w:rPr>
                <w:sz w:val="18"/>
                <w:szCs w:val="18"/>
              </w:rPr>
            </w:pPr>
            <w:r w:rsidRPr="00B46920">
              <w:rPr>
                <w:sz w:val="18"/>
                <w:szCs w:val="18"/>
              </w:rPr>
              <w:t>Lt sided: 9</w:t>
            </w:r>
          </w:p>
          <w:p w14:paraId="01160345" w14:textId="77777777" w:rsidR="00DB44EA" w:rsidRPr="00B46920" w:rsidRDefault="00DB44EA" w:rsidP="00CD4434">
            <w:pPr>
              <w:jc w:val="center"/>
              <w:rPr>
                <w:sz w:val="18"/>
                <w:szCs w:val="18"/>
              </w:rPr>
            </w:pPr>
            <w:r w:rsidRPr="00B46920">
              <w:rPr>
                <w:sz w:val="18"/>
                <w:szCs w:val="18"/>
              </w:rPr>
              <w:t>Extensive: 34</w:t>
            </w:r>
          </w:p>
        </w:tc>
      </w:tr>
      <w:tr w:rsidR="00DB44EA" w:rsidRPr="004F0C5D" w14:paraId="30206FD5" w14:textId="77777777" w:rsidTr="00222C8C">
        <w:trPr>
          <w:trHeight w:val="544"/>
        </w:trPr>
        <w:tc>
          <w:tcPr>
            <w:tcW w:w="724" w:type="pct"/>
          </w:tcPr>
          <w:p w14:paraId="36D493A7" w14:textId="77777777" w:rsidR="00DB44EA" w:rsidRPr="00B46920" w:rsidRDefault="00DB44EA" w:rsidP="00CD4434">
            <w:pPr>
              <w:jc w:val="center"/>
              <w:rPr>
                <w:sz w:val="18"/>
                <w:szCs w:val="18"/>
              </w:rPr>
            </w:pPr>
            <w:r w:rsidRPr="00B46920">
              <w:rPr>
                <w:sz w:val="18"/>
                <w:szCs w:val="18"/>
              </w:rPr>
              <w:t>Controls</w:t>
            </w:r>
          </w:p>
        </w:tc>
        <w:tc>
          <w:tcPr>
            <w:tcW w:w="501" w:type="pct"/>
          </w:tcPr>
          <w:p w14:paraId="1431305B" w14:textId="77777777" w:rsidR="00DB44EA" w:rsidRPr="00B46920" w:rsidRDefault="00DB44EA" w:rsidP="00CD4434">
            <w:pPr>
              <w:jc w:val="center"/>
              <w:rPr>
                <w:sz w:val="18"/>
                <w:szCs w:val="18"/>
              </w:rPr>
            </w:pPr>
            <w:r w:rsidRPr="00B46920">
              <w:rPr>
                <w:sz w:val="18"/>
                <w:szCs w:val="18"/>
              </w:rPr>
              <w:t>17</w:t>
            </w:r>
          </w:p>
        </w:tc>
        <w:tc>
          <w:tcPr>
            <w:tcW w:w="654" w:type="pct"/>
          </w:tcPr>
          <w:p w14:paraId="3E18DFDC" w14:textId="77777777" w:rsidR="00DB44EA" w:rsidRPr="00B46920" w:rsidRDefault="00DB44EA" w:rsidP="00CD4434">
            <w:pPr>
              <w:jc w:val="center"/>
              <w:rPr>
                <w:sz w:val="18"/>
                <w:szCs w:val="18"/>
              </w:rPr>
            </w:pPr>
            <w:r w:rsidRPr="00B46920">
              <w:rPr>
                <w:sz w:val="18"/>
                <w:szCs w:val="18"/>
              </w:rPr>
              <w:t>Mean: 57 (+/-9)</w:t>
            </w:r>
          </w:p>
          <w:p w14:paraId="5B50DBBA" w14:textId="77777777" w:rsidR="00DB44EA" w:rsidRPr="00B46920" w:rsidRDefault="00DB44EA" w:rsidP="00CD4434">
            <w:pPr>
              <w:jc w:val="center"/>
              <w:rPr>
                <w:sz w:val="18"/>
                <w:szCs w:val="18"/>
              </w:rPr>
            </w:pPr>
            <w:r w:rsidRPr="00B46920">
              <w:rPr>
                <w:sz w:val="18"/>
                <w:szCs w:val="18"/>
              </w:rPr>
              <w:t>Median: 59</w:t>
            </w:r>
          </w:p>
        </w:tc>
        <w:tc>
          <w:tcPr>
            <w:tcW w:w="650" w:type="pct"/>
          </w:tcPr>
          <w:p w14:paraId="480A627C" w14:textId="77777777" w:rsidR="00DB44EA" w:rsidRPr="00B46920" w:rsidRDefault="00DB44EA" w:rsidP="00CD4434">
            <w:pPr>
              <w:jc w:val="center"/>
              <w:rPr>
                <w:sz w:val="18"/>
                <w:szCs w:val="18"/>
              </w:rPr>
            </w:pPr>
            <w:r w:rsidRPr="00B46920">
              <w:rPr>
                <w:sz w:val="18"/>
                <w:szCs w:val="18"/>
              </w:rPr>
              <w:t>Male: 6</w:t>
            </w:r>
          </w:p>
          <w:p w14:paraId="517108CF" w14:textId="77777777" w:rsidR="00DB44EA" w:rsidRPr="00B46920" w:rsidRDefault="00DB44EA" w:rsidP="00CD4434">
            <w:pPr>
              <w:jc w:val="center"/>
              <w:rPr>
                <w:sz w:val="18"/>
                <w:szCs w:val="18"/>
              </w:rPr>
            </w:pPr>
            <w:r w:rsidRPr="00B46920">
              <w:rPr>
                <w:sz w:val="18"/>
                <w:szCs w:val="18"/>
              </w:rPr>
              <w:t>Female: 11</w:t>
            </w:r>
          </w:p>
        </w:tc>
        <w:tc>
          <w:tcPr>
            <w:tcW w:w="1491" w:type="pct"/>
            <w:gridSpan w:val="2"/>
          </w:tcPr>
          <w:p w14:paraId="786BDE43" w14:textId="77777777" w:rsidR="00DB44EA" w:rsidRPr="00B46920" w:rsidRDefault="00A1122E" w:rsidP="00CD4434">
            <w:pPr>
              <w:jc w:val="center"/>
              <w:rPr>
                <w:sz w:val="18"/>
                <w:szCs w:val="18"/>
              </w:rPr>
            </w:pPr>
            <w:r w:rsidRPr="00B46920">
              <w:rPr>
                <w:sz w:val="18"/>
                <w:szCs w:val="18"/>
              </w:rPr>
              <w:t>None</w:t>
            </w:r>
          </w:p>
        </w:tc>
        <w:tc>
          <w:tcPr>
            <w:tcW w:w="979" w:type="pct"/>
          </w:tcPr>
          <w:p w14:paraId="5D3AB436" w14:textId="77777777" w:rsidR="00DB44EA" w:rsidRPr="00B46920" w:rsidRDefault="00DB44EA" w:rsidP="00CD4434">
            <w:pPr>
              <w:jc w:val="center"/>
              <w:rPr>
                <w:sz w:val="18"/>
                <w:szCs w:val="18"/>
              </w:rPr>
            </w:pPr>
            <w:r w:rsidRPr="00B46920">
              <w:rPr>
                <w:sz w:val="18"/>
                <w:szCs w:val="18"/>
              </w:rPr>
              <w:t>N/A</w:t>
            </w:r>
          </w:p>
        </w:tc>
      </w:tr>
    </w:tbl>
    <w:p w14:paraId="5F30CF53" w14:textId="77777777" w:rsidR="005074C8" w:rsidRDefault="005074C8" w:rsidP="00BD4586">
      <w:pPr>
        <w:spacing w:line="360" w:lineRule="auto"/>
        <w:rPr>
          <w:rFonts w:cs="Arial"/>
          <w:color w:val="191919"/>
          <w:sz w:val="24"/>
          <w:szCs w:val="24"/>
          <w:lang w:eastAsia="en-GB"/>
        </w:rPr>
      </w:pPr>
    </w:p>
    <w:p w14:paraId="676F0DA7" w14:textId="577986BA" w:rsidR="00BD4586" w:rsidRPr="00FA4EC0" w:rsidRDefault="00BD4586" w:rsidP="00BD4586">
      <w:pPr>
        <w:spacing w:line="360" w:lineRule="auto"/>
        <w:rPr>
          <w:rFonts w:cs="Arial"/>
          <w:b/>
          <w:noProof/>
          <w:lang w:val="en-US"/>
        </w:rPr>
      </w:pPr>
      <w:r w:rsidRPr="00BD4586">
        <w:rPr>
          <w:rFonts w:cs="Arial"/>
          <w:color w:val="191919"/>
          <w:sz w:val="24"/>
          <w:szCs w:val="24"/>
          <w:lang w:eastAsia="en-GB"/>
        </w:rPr>
        <w:lastRenderedPageBreak/>
        <w:t xml:space="preserve">In line with standard iTRAQ workflow practice </w:t>
      </w:r>
      <w:r w:rsidR="005C355E" w:rsidRPr="00BD4586">
        <w:rPr>
          <w:rFonts w:cs="Arial"/>
          <w:color w:val="191919"/>
          <w:sz w:val="24"/>
          <w:szCs w:val="24"/>
          <w:lang w:eastAsia="en-GB"/>
        </w:rPr>
        <w:fldChar w:fldCharType="begin">
          <w:fldData xml:space="preserve">PEVuZE5vdGU+PENpdGU+PEF1dGhvcj5HYW48L0F1dGhvcj48WWVhcj4yMDA3PC9ZZWFyPjxSZWNO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</w:fldData>
        </w:fldChar>
      </w:r>
      <w:r w:rsidR="002C1514">
        <w:rPr>
          <w:rFonts w:cs="Arial"/>
          <w:color w:val="191919"/>
          <w:sz w:val="24"/>
          <w:szCs w:val="24"/>
          <w:lang w:eastAsia="en-GB"/>
        </w:rPr>
        <w:instrText xml:space="preserve"> ADDIN EN.CITE </w:instrText>
      </w:r>
      <w:r w:rsidR="002C1514">
        <w:rPr>
          <w:rFonts w:cs="Arial"/>
          <w:color w:val="191919"/>
          <w:sz w:val="24"/>
          <w:szCs w:val="24"/>
          <w:lang w:eastAsia="en-GB"/>
        </w:rPr>
        <w:fldChar w:fldCharType="begin">
          <w:fldData xml:space="preserve">PEVuZE5vdGU+PENpdGU+PEF1dGhvcj5HYW48L0F1dGhvcj48WWVhcj4yMDA3PC9ZZWFyPjxSZWNO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</w:fldData>
        </w:fldChar>
      </w:r>
      <w:r w:rsidR="002C1514">
        <w:rPr>
          <w:rFonts w:cs="Arial"/>
          <w:color w:val="191919"/>
          <w:sz w:val="24"/>
          <w:szCs w:val="24"/>
          <w:lang w:eastAsia="en-GB"/>
        </w:rPr>
        <w:instrText xml:space="preserve"> ADDIN EN.CITE.DATA </w:instrText>
      </w:r>
      <w:r w:rsidR="002C1514">
        <w:rPr>
          <w:rFonts w:cs="Arial"/>
          <w:color w:val="191919"/>
          <w:sz w:val="24"/>
          <w:szCs w:val="24"/>
          <w:lang w:eastAsia="en-GB"/>
        </w:rPr>
      </w:r>
      <w:r w:rsidR="002C1514">
        <w:rPr>
          <w:rFonts w:cs="Arial"/>
          <w:color w:val="191919"/>
          <w:sz w:val="24"/>
          <w:szCs w:val="24"/>
          <w:lang w:eastAsia="en-GB"/>
        </w:rPr>
        <w:fldChar w:fldCharType="end"/>
      </w:r>
      <w:r w:rsidR="005C355E" w:rsidRPr="00BD4586">
        <w:rPr>
          <w:rFonts w:cs="Arial"/>
          <w:color w:val="191919"/>
          <w:sz w:val="24"/>
          <w:szCs w:val="24"/>
          <w:lang w:eastAsia="en-GB"/>
        </w:rPr>
      </w:r>
      <w:r w:rsidR="005C355E" w:rsidRPr="00BD4586">
        <w:rPr>
          <w:rFonts w:cs="Arial"/>
          <w:color w:val="191919"/>
          <w:sz w:val="24"/>
          <w:szCs w:val="24"/>
          <w:lang w:eastAsia="en-GB"/>
        </w:rPr>
        <w:fldChar w:fldCharType="separate"/>
      </w:r>
      <w:r w:rsidR="002C1514">
        <w:rPr>
          <w:rFonts w:cs="Arial"/>
          <w:noProof/>
          <w:color w:val="191919"/>
          <w:sz w:val="24"/>
          <w:szCs w:val="24"/>
          <w:lang w:eastAsia="en-GB"/>
        </w:rPr>
        <w:t>(298-301)</w:t>
      </w:r>
      <w:r w:rsidR="005C355E" w:rsidRPr="00BD4586">
        <w:rPr>
          <w:rFonts w:cs="Arial"/>
          <w:color w:val="191919"/>
          <w:sz w:val="24"/>
          <w:szCs w:val="24"/>
          <w:lang w:eastAsia="en-GB"/>
        </w:rPr>
        <w:fldChar w:fldCharType="end"/>
      </w:r>
      <w:r w:rsidRPr="00BD4586">
        <w:rPr>
          <w:rFonts w:cs="Arial"/>
          <w:color w:val="191919"/>
          <w:sz w:val="24"/>
          <w:szCs w:val="24"/>
          <w:lang w:eastAsia="en-GB"/>
        </w:rPr>
        <w:t xml:space="preserve"> and to ensure sufficient amounts of protein for analysis, pooling of colonic tissue samples was performed</w:t>
      </w:r>
      <w:r w:rsidR="00530C2B">
        <w:rPr>
          <w:rFonts w:cs="Arial"/>
          <w:color w:val="191919"/>
          <w:sz w:val="24"/>
          <w:szCs w:val="24"/>
          <w:lang w:eastAsia="en-GB"/>
        </w:rPr>
        <w:t xml:space="preserve"> (for technical details, see Chapter 3.3.1)</w:t>
      </w:r>
      <w:r w:rsidRPr="00BD4586">
        <w:rPr>
          <w:rFonts w:cs="Arial"/>
          <w:color w:val="191919"/>
          <w:sz w:val="24"/>
          <w:szCs w:val="24"/>
          <w:lang w:eastAsia="en-GB"/>
        </w:rPr>
        <w:t>. A total of 7 to 10 selected age, sex and medication-matched rectal tissue biopsies from early relapsers and non-relapsers groups, as well as normal controls were pooled. Two separate pooled control groups were included to optimise comparison analysis.</w:t>
      </w:r>
    </w:p>
    <w:p w14:paraId="2A6BA041" w14:textId="7F5AEE44" w:rsidR="00BD4586" w:rsidRDefault="00BD4586" w:rsidP="00BD4586">
      <w:pPr>
        <w:spacing w:line="360" w:lineRule="auto"/>
        <w:rPr>
          <w:rFonts w:cs="Arial"/>
          <w:color w:val="191919"/>
          <w:sz w:val="24"/>
          <w:szCs w:val="24"/>
          <w:lang w:eastAsia="en-GB"/>
        </w:rPr>
      </w:pPr>
      <w:r w:rsidRPr="00BD4586">
        <w:rPr>
          <w:rFonts w:cs="Arial"/>
          <w:color w:val="191919"/>
          <w:sz w:val="24"/>
          <w:szCs w:val="24"/>
          <w:lang w:eastAsia="en-GB"/>
        </w:rPr>
        <w:t xml:space="preserve">The soluble proteome fraction was extracted using previously validated methodology </w:t>
      </w:r>
      <w:r w:rsidR="005C355E" w:rsidRPr="00BD4586">
        <w:rPr>
          <w:rFonts w:cs="Arial"/>
          <w:color w:val="191919"/>
          <w:sz w:val="24"/>
          <w:szCs w:val="24"/>
          <w:lang w:eastAsia="en-GB"/>
        </w:rPr>
        <w:fldChar w:fldCharType="begin">
          <w:fldData xml:space="preserve">PEVuZE5vdGU+PENpdGU+PEF1dGhvcj5NYWp1bWRhcjwvQXV0aG9yPjxZZWFyPjIwMTI8L1llYXI+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</w:fldData>
        </w:fldChar>
      </w:r>
      <w:r w:rsidR="002C1514">
        <w:rPr>
          <w:rFonts w:cs="Arial"/>
          <w:color w:val="191919"/>
          <w:sz w:val="24"/>
          <w:szCs w:val="24"/>
          <w:lang w:eastAsia="en-GB"/>
        </w:rPr>
        <w:instrText xml:space="preserve"> ADDIN EN.CITE </w:instrText>
      </w:r>
      <w:r w:rsidR="002C1514">
        <w:rPr>
          <w:rFonts w:cs="Arial"/>
          <w:color w:val="191919"/>
          <w:sz w:val="24"/>
          <w:szCs w:val="24"/>
          <w:lang w:eastAsia="en-GB"/>
        </w:rPr>
        <w:fldChar w:fldCharType="begin">
          <w:fldData xml:space="preserve">PEVuZE5vdGU+PENpdGU+PEF1dGhvcj5NYWp1bWRhcjwvQXV0aG9yPjxZZWFyPjIwMTI8L1llYXI+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</w:fldData>
        </w:fldChar>
      </w:r>
      <w:r w:rsidR="002C1514">
        <w:rPr>
          <w:rFonts w:cs="Arial"/>
          <w:color w:val="191919"/>
          <w:sz w:val="24"/>
          <w:szCs w:val="24"/>
          <w:lang w:eastAsia="en-GB"/>
        </w:rPr>
        <w:instrText xml:space="preserve"> ADDIN EN.CITE.DATA </w:instrText>
      </w:r>
      <w:r w:rsidR="002C1514">
        <w:rPr>
          <w:rFonts w:cs="Arial"/>
          <w:color w:val="191919"/>
          <w:sz w:val="24"/>
          <w:szCs w:val="24"/>
          <w:lang w:eastAsia="en-GB"/>
        </w:rPr>
      </w:r>
      <w:r w:rsidR="002C1514">
        <w:rPr>
          <w:rFonts w:cs="Arial"/>
          <w:color w:val="191919"/>
          <w:sz w:val="24"/>
          <w:szCs w:val="24"/>
          <w:lang w:eastAsia="en-GB"/>
        </w:rPr>
        <w:fldChar w:fldCharType="end"/>
      </w:r>
      <w:r w:rsidR="005C355E" w:rsidRPr="00BD4586">
        <w:rPr>
          <w:rFonts w:cs="Arial"/>
          <w:color w:val="191919"/>
          <w:sz w:val="24"/>
          <w:szCs w:val="24"/>
          <w:lang w:eastAsia="en-GB"/>
        </w:rPr>
      </w:r>
      <w:r w:rsidR="005C355E" w:rsidRPr="00BD4586">
        <w:rPr>
          <w:rFonts w:cs="Arial"/>
          <w:color w:val="191919"/>
          <w:sz w:val="24"/>
          <w:szCs w:val="24"/>
          <w:lang w:eastAsia="en-GB"/>
        </w:rPr>
        <w:fldChar w:fldCharType="separate"/>
      </w:r>
      <w:r w:rsidR="002C1514">
        <w:rPr>
          <w:rFonts w:cs="Arial"/>
          <w:noProof/>
          <w:color w:val="191919"/>
          <w:sz w:val="24"/>
          <w:szCs w:val="24"/>
          <w:lang w:eastAsia="en-GB"/>
        </w:rPr>
        <w:t>(285)</w:t>
      </w:r>
      <w:r w:rsidR="005C355E" w:rsidRPr="00BD4586">
        <w:rPr>
          <w:rFonts w:cs="Arial"/>
          <w:color w:val="191919"/>
          <w:sz w:val="24"/>
          <w:szCs w:val="24"/>
          <w:lang w:eastAsia="en-GB"/>
        </w:rPr>
        <w:fldChar w:fldCharType="end"/>
      </w:r>
      <w:r w:rsidR="00530C2B">
        <w:rPr>
          <w:rFonts w:cs="Arial"/>
          <w:color w:val="191919"/>
          <w:sz w:val="24"/>
          <w:szCs w:val="24"/>
          <w:lang w:eastAsia="en-GB"/>
        </w:rPr>
        <w:t xml:space="preserve"> (for technical details, see Chapter 3.2)</w:t>
      </w:r>
      <w:r w:rsidRPr="00BD4586">
        <w:rPr>
          <w:rFonts w:cs="Arial"/>
          <w:color w:val="191919"/>
          <w:sz w:val="24"/>
          <w:szCs w:val="24"/>
          <w:lang w:eastAsia="en-GB"/>
        </w:rPr>
        <w:t xml:space="preserve">. </w:t>
      </w:r>
      <w:r w:rsidR="00530C2B" w:rsidRPr="00BD4586">
        <w:rPr>
          <w:rFonts w:cs="Arial"/>
          <w:color w:val="191919"/>
          <w:sz w:val="24"/>
          <w:szCs w:val="24"/>
          <w:lang w:eastAsia="en-GB"/>
        </w:rPr>
        <w:t>Cleaning and buffer exchange was carried out on all the samples prior to pooling in order to ensure iTRAQ compatibil</w:t>
      </w:r>
      <w:r w:rsidR="00530C2B">
        <w:rPr>
          <w:rFonts w:cs="Arial"/>
          <w:color w:val="191919"/>
          <w:sz w:val="24"/>
          <w:szCs w:val="24"/>
          <w:lang w:eastAsia="en-GB"/>
        </w:rPr>
        <w:t xml:space="preserve">ity, as previously described in Chapter 3.3.2. </w:t>
      </w:r>
      <w:r w:rsidRPr="00BD4586">
        <w:rPr>
          <w:rFonts w:cs="Arial"/>
          <w:color w:val="191919"/>
          <w:sz w:val="24"/>
          <w:szCs w:val="24"/>
          <w:lang w:eastAsia="en-GB"/>
        </w:rPr>
        <w:t>Following standard protein quantification in each sample group and pooling, these proteins were enzymatically digested to generate proteolytic peptides in order to be labelled with iTRAQ reagents. The final mixture of all the labelled samples was subjected to nano-liquid chromography and tandem mass spectrometry (LC-MS/MS) as per standard “</w:t>
      </w:r>
      <w:hyperlink r:id="rId205" w:history="1">
        <w:r w:rsidRPr="00BD4586">
          <w:rPr>
            <w:rFonts w:cs="Arial"/>
            <w:bCs/>
            <w:sz w:val="24"/>
            <w:szCs w:val="24"/>
          </w:rPr>
          <w:t>isobaric tags for relative and absolute quantitation” (iTRAQ)</w:t>
        </w:r>
        <w:r w:rsidRPr="00BD4586">
          <w:rPr>
            <w:rFonts w:cs="Arial"/>
            <w:sz w:val="24"/>
            <w:szCs w:val="24"/>
          </w:rPr>
          <w:t xml:space="preserve"> </w:t>
        </w:r>
      </w:hyperlink>
      <w:r w:rsidRPr="00BD4586">
        <w:rPr>
          <w:rFonts w:cs="Arial"/>
          <w:sz w:val="24"/>
          <w:szCs w:val="24"/>
        </w:rPr>
        <w:t>workflow methodology</w:t>
      </w:r>
      <w:r w:rsidR="00530C2B">
        <w:rPr>
          <w:rFonts w:cs="Arial"/>
          <w:sz w:val="24"/>
          <w:szCs w:val="24"/>
        </w:rPr>
        <w:t>, also described in detail in Chapter 3.5-3.8</w:t>
      </w:r>
      <w:r w:rsidR="00530C2B" w:rsidRPr="00BD4586">
        <w:rPr>
          <w:rFonts w:cs="Arial"/>
          <w:sz w:val="24"/>
          <w:szCs w:val="24"/>
        </w:rPr>
        <w:t xml:space="preserve"> </w:t>
      </w:r>
      <w:r w:rsidR="005C355E" w:rsidRPr="00BD4586">
        <w:rPr>
          <w:rFonts w:cs="Arial"/>
          <w:sz w:val="24"/>
          <w:szCs w:val="24"/>
        </w:rPr>
        <w:fldChar w:fldCharType="begin">
          <w:fldData xml:space="preserve">PEVuZE5vdGU+PENpdGU+PEF1dGhvcj5Sb3NzPC9BdXRob3I+PFllYXI+MjAwNDwvWWVhcj48UmVj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</w:fldData>
        </w:fldChar>
      </w:r>
      <w:r w:rsidR="002C1514">
        <w:rPr>
          <w:rFonts w:cs="Arial"/>
          <w:sz w:val="24"/>
          <w:szCs w:val="24"/>
        </w:rPr>
        <w:instrText xml:space="preserve"> ADDIN EN.CITE </w:instrText>
      </w:r>
      <w:r w:rsidR="002C1514">
        <w:rPr>
          <w:rFonts w:cs="Arial"/>
          <w:sz w:val="24"/>
          <w:szCs w:val="24"/>
        </w:rPr>
        <w:fldChar w:fldCharType="begin">
          <w:fldData xml:space="preserve">PEVuZE5vdGU+PENpdGU+PEF1dGhvcj5Sb3NzPC9BdXRob3I+PFllYXI+MjAwNDwvWWVhcj48UmVj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</w:fldData>
        </w:fldChar>
      </w:r>
      <w:r w:rsidR="002C1514">
        <w:rPr>
          <w:rFonts w:cs="Arial"/>
          <w:sz w:val="24"/>
          <w:szCs w:val="24"/>
        </w:rPr>
        <w:instrText xml:space="preserve"> ADDIN EN.CITE.DATA </w:instrText>
      </w:r>
      <w:r w:rsidR="002C1514">
        <w:rPr>
          <w:rFonts w:cs="Arial"/>
          <w:sz w:val="24"/>
          <w:szCs w:val="24"/>
        </w:rPr>
      </w:r>
      <w:r w:rsidR="002C1514">
        <w:rPr>
          <w:rFonts w:cs="Arial"/>
          <w:sz w:val="24"/>
          <w:szCs w:val="24"/>
        </w:rPr>
        <w:fldChar w:fldCharType="end"/>
      </w:r>
      <w:r w:rsidR="005C355E" w:rsidRPr="00BD4586">
        <w:rPr>
          <w:rFonts w:cs="Arial"/>
          <w:sz w:val="24"/>
          <w:szCs w:val="24"/>
        </w:rPr>
      </w:r>
      <w:r w:rsidR="005C355E" w:rsidRPr="00BD4586">
        <w:rPr>
          <w:rFonts w:cs="Arial"/>
          <w:sz w:val="24"/>
          <w:szCs w:val="24"/>
        </w:rPr>
        <w:fldChar w:fldCharType="separate"/>
      </w:r>
      <w:r w:rsidR="002C1514">
        <w:rPr>
          <w:rFonts w:cs="Arial"/>
          <w:noProof/>
          <w:sz w:val="24"/>
          <w:szCs w:val="24"/>
        </w:rPr>
        <w:t>(302)</w:t>
      </w:r>
      <w:r w:rsidR="005C355E" w:rsidRPr="00BD4586">
        <w:rPr>
          <w:rFonts w:cs="Arial"/>
          <w:sz w:val="24"/>
          <w:szCs w:val="24"/>
        </w:rPr>
        <w:fldChar w:fldCharType="end"/>
      </w:r>
      <w:r w:rsidRPr="00BD4586">
        <w:rPr>
          <w:rFonts w:cs="Arial"/>
          <w:sz w:val="24"/>
          <w:szCs w:val="24"/>
        </w:rPr>
        <w:t>.</w:t>
      </w:r>
      <w:r w:rsidRPr="00BD4586">
        <w:rPr>
          <w:rFonts w:cs="Arial"/>
          <w:sz w:val="24"/>
          <w:szCs w:val="24"/>
          <w:lang w:eastAsia="en-GB"/>
        </w:rPr>
        <w:t xml:space="preserve"> </w:t>
      </w:r>
      <w:r w:rsidRPr="00BD4586">
        <w:rPr>
          <w:rFonts w:cs="Arial"/>
          <w:color w:val="191919"/>
          <w:sz w:val="24"/>
          <w:szCs w:val="24"/>
          <w:lang w:eastAsia="en-GB"/>
        </w:rPr>
        <w:t xml:space="preserve">The iTRAQ proteomics outcome was subjected to bioinformatics scrutiny. </w:t>
      </w:r>
      <w:r w:rsidR="00353197">
        <w:rPr>
          <w:rFonts w:cs="Arial"/>
          <w:color w:val="191919"/>
          <w:sz w:val="24"/>
          <w:szCs w:val="24"/>
          <w:lang w:val="en-US" w:eastAsia="en-GB"/>
        </w:rPr>
        <w:t>A</w:t>
      </w:r>
      <w:r w:rsidRPr="00BD4586">
        <w:rPr>
          <w:rFonts w:cs="Arial"/>
          <w:color w:val="191919"/>
          <w:sz w:val="24"/>
          <w:szCs w:val="24"/>
          <w:lang w:val="en-US" w:eastAsia="en-GB"/>
        </w:rPr>
        <w:t xml:space="preserve"> previously employed bioinformatics-based software analysis of the proteomics data</w:t>
      </w:r>
      <w:r w:rsidR="00353197">
        <w:rPr>
          <w:rFonts w:cs="Arial"/>
          <w:color w:val="191919"/>
          <w:sz w:val="24"/>
          <w:szCs w:val="24"/>
          <w:lang w:val="en-US" w:eastAsia="en-GB"/>
        </w:rPr>
        <w:t xml:space="preserve"> was used</w:t>
      </w:r>
      <w:r w:rsidRPr="00BD4586">
        <w:rPr>
          <w:rFonts w:cs="Arial"/>
          <w:color w:val="191919"/>
          <w:sz w:val="24"/>
          <w:szCs w:val="24"/>
          <w:lang w:val="en-US" w:eastAsia="en-GB"/>
        </w:rPr>
        <w:t xml:space="preserve">, incorporating metadata by multivariate statistical analysis for added value. Protein biomarkers were categorised by correlation with each of the clinical groups. Bioinformatics software was used for identification of protein and transcription factor networks, by mapping proteins identified to be of interest in the study on to known networks. All significant outcomes were subjected to orthogonal validation with western blotting. </w:t>
      </w:r>
      <w:r w:rsidRPr="00BD4586">
        <w:rPr>
          <w:rFonts w:cs="Arial"/>
          <w:color w:val="191919"/>
          <w:sz w:val="24"/>
          <w:szCs w:val="24"/>
          <w:lang w:eastAsia="en-GB"/>
        </w:rPr>
        <w:t xml:space="preserve">A schematic overview of </w:t>
      </w:r>
      <w:r w:rsidR="00353197">
        <w:rPr>
          <w:rFonts w:cs="Arial"/>
          <w:color w:val="191919"/>
          <w:sz w:val="24"/>
          <w:szCs w:val="24"/>
          <w:lang w:eastAsia="en-GB"/>
        </w:rPr>
        <w:t>the</w:t>
      </w:r>
      <w:r w:rsidR="00E06A20">
        <w:rPr>
          <w:rFonts w:cs="Arial"/>
          <w:color w:val="191919"/>
          <w:sz w:val="24"/>
          <w:szCs w:val="24"/>
          <w:lang w:eastAsia="en-GB"/>
        </w:rPr>
        <w:t xml:space="preserve"> </w:t>
      </w:r>
      <w:r w:rsidRPr="00BD4586">
        <w:rPr>
          <w:rFonts w:cs="Arial"/>
          <w:color w:val="191919"/>
          <w:sz w:val="24"/>
          <w:szCs w:val="24"/>
          <w:lang w:eastAsia="en-GB"/>
        </w:rPr>
        <w:t>proteomics workflow is summarised in Figure</w:t>
      </w:r>
      <w:r w:rsidR="00AC2C9B">
        <w:rPr>
          <w:rFonts w:cs="Arial"/>
          <w:color w:val="191919"/>
          <w:sz w:val="24"/>
          <w:szCs w:val="24"/>
          <w:lang w:eastAsia="en-GB"/>
        </w:rPr>
        <w:t xml:space="preserve"> 42</w:t>
      </w:r>
      <w:r w:rsidR="00F06B72">
        <w:rPr>
          <w:rFonts w:cs="Arial"/>
          <w:color w:val="191919"/>
          <w:sz w:val="24"/>
          <w:szCs w:val="24"/>
          <w:lang w:eastAsia="en-GB"/>
        </w:rPr>
        <w:t>.</w:t>
      </w:r>
    </w:p>
    <w:p w14:paraId="0B4BFAE8" w14:textId="77777777" w:rsidR="00FD7AC3" w:rsidRDefault="00FD7AC3" w:rsidP="00BD4586">
      <w:pPr>
        <w:spacing w:line="360" w:lineRule="auto"/>
        <w:rPr>
          <w:rFonts w:cs="Arial"/>
          <w:color w:val="191919"/>
          <w:sz w:val="24"/>
          <w:szCs w:val="24"/>
          <w:lang w:eastAsia="en-GB"/>
        </w:rPr>
      </w:pPr>
    </w:p>
    <w:p w14:paraId="25A03CD9" w14:textId="77777777" w:rsidR="00AC2C9B" w:rsidRDefault="00AC2C9B" w:rsidP="00BD4586">
      <w:pPr>
        <w:spacing w:line="360" w:lineRule="auto"/>
        <w:rPr>
          <w:rFonts w:cs="Arial"/>
          <w:color w:val="191919"/>
          <w:sz w:val="24"/>
          <w:szCs w:val="24"/>
          <w:lang w:eastAsia="en-GB"/>
        </w:rPr>
      </w:pPr>
    </w:p>
    <w:p w14:paraId="0F4B2342" w14:textId="77777777" w:rsidR="00AC2C9B" w:rsidRDefault="00AC2C9B" w:rsidP="00BD4586">
      <w:pPr>
        <w:spacing w:line="360" w:lineRule="auto"/>
        <w:rPr>
          <w:rFonts w:cs="Arial"/>
          <w:color w:val="191919"/>
          <w:sz w:val="24"/>
          <w:szCs w:val="24"/>
          <w:lang w:eastAsia="en-GB"/>
        </w:rPr>
      </w:pPr>
    </w:p>
    <w:p w14:paraId="0B8C3799" w14:textId="77777777" w:rsidR="00AC2C9B" w:rsidRDefault="00AC2C9B" w:rsidP="00BD4586">
      <w:pPr>
        <w:spacing w:line="360" w:lineRule="auto"/>
        <w:rPr>
          <w:rFonts w:cs="Arial"/>
          <w:color w:val="191919"/>
          <w:sz w:val="24"/>
          <w:szCs w:val="24"/>
          <w:lang w:eastAsia="en-GB"/>
        </w:rPr>
      </w:pPr>
    </w:p>
    <w:p w14:paraId="1D3DA3C7" w14:textId="77777777" w:rsidR="00AC2C9B" w:rsidRPr="00BD4586" w:rsidRDefault="00AC2C9B" w:rsidP="00BD4586">
      <w:pPr>
        <w:spacing w:line="360" w:lineRule="auto"/>
        <w:rPr>
          <w:rFonts w:cs="Arial"/>
          <w:color w:val="191919"/>
          <w:sz w:val="24"/>
          <w:szCs w:val="24"/>
          <w:lang w:eastAsia="en-GB"/>
        </w:rPr>
      </w:pPr>
    </w:p>
    <w:p w14:paraId="7CE5591D" w14:textId="77777777" w:rsidR="00BD4586" w:rsidRPr="00BD4586" w:rsidRDefault="006C2E7B" w:rsidP="00BD4586">
      <w:pPr>
        <w:spacing w:before="100" w:beforeAutospacing="1" w:after="100" w:afterAutospacing="1" w:line="360" w:lineRule="auto"/>
        <w:ind w:right="240"/>
        <w:rPr>
          <w:rFonts w:cs="Arial"/>
          <w:b/>
          <w:color w:val="FF0000"/>
          <w:lang w:eastAsia="en-GB"/>
        </w:rPr>
      </w:pPr>
      <w:r>
        <w:rPr>
          <w:noProof/>
          <w:lang w:eastAsia="en-GB"/>
        </w:rPr>
        <w:lastRenderedPageBreak/>
        <mc:AlternateContent>
          <mc:Choice Requires="wps">
            <w:drawing>
              <wp:anchor distT="0" distB="0" distL="114300" distR="114300" simplePos="0" relativeHeight="251825152" behindDoc="0" locked="0" layoutInCell="1" allowOverlap="1" wp14:anchorId="22D2F72E" wp14:editId="1261658C">
                <wp:simplePos x="0" y="0"/>
                <wp:positionH relativeFrom="column">
                  <wp:posOffset>4476750</wp:posOffset>
                </wp:positionH>
                <wp:positionV relativeFrom="paragraph">
                  <wp:posOffset>336550</wp:posOffset>
                </wp:positionV>
                <wp:extent cx="1384300" cy="426720"/>
                <wp:effectExtent l="0" t="0" r="0" b="0"/>
                <wp:wrapTight wrapText="bothSides">
                  <wp:wrapPolygon edited="0">
                    <wp:start x="594" y="2893"/>
                    <wp:lineTo x="594" y="18321"/>
                    <wp:lineTo x="20510" y="18321"/>
                    <wp:lineTo x="20510" y="2893"/>
                    <wp:lineTo x="594" y="2893"/>
                  </wp:wrapPolygon>
                </wp:wrapTight>
                <wp:docPr id="75893" name="Text Box 75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43B10" w14:textId="77777777" w:rsidR="004F36A9" w:rsidRPr="005F4363" w:rsidRDefault="004F36A9" w:rsidP="00BD4586">
                            <w:pPr>
                              <w:jc w:val="center"/>
                              <w:rPr>
                                <w:b/>
                                <w:sz w:val="16"/>
                              </w:rPr>
                            </w:pPr>
                            <w:r>
                              <w:rPr>
                                <w:b/>
                                <w:sz w:val="16"/>
                              </w:rPr>
                              <w:t xml:space="preserve">Normal controls Arm     n=17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893" o:spid="_x0000_s1241" type="#_x0000_t202" style="position:absolute;margin-left:352.5pt;margin-top:26.5pt;width:109pt;height:33.6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8ObugIAAMo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" filled="f" stroked="f">
                <v:textbox inset=",7.2pt,,7.2pt">
                  <w:txbxContent>
                    <w:p w14:paraId="59043B10" w14:textId="77777777" w:rsidR="004F36A9" w:rsidRPr="005F4363" w:rsidRDefault="004F36A9" w:rsidP="00BD4586">
                      <w:pPr>
                        <w:jc w:val="center"/>
                        <w:rPr>
                          <w:b/>
                          <w:sz w:val="16"/>
                        </w:rPr>
                      </w:pPr>
                      <w:r>
                        <w:rPr>
                          <w:b/>
                          <w:sz w:val="16"/>
                        </w:rPr>
                        <w:t xml:space="preserve">Normal controls Arm     n=17 </w:t>
                      </w:r>
                    </w:p>
                  </w:txbxContent>
                </v:textbox>
                <w10:wrap type="tight"/>
              </v:shape>
            </w:pict>
          </mc:Fallback>
        </mc:AlternateContent>
      </w:r>
      <w:r>
        <w:rPr>
          <w:noProof/>
          <w:lang w:eastAsia="en-GB"/>
        </w:rPr>
        <mc:AlternateContent>
          <mc:Choice Requires="wps">
            <w:drawing>
              <wp:anchor distT="0" distB="0" distL="114300" distR="114300" simplePos="0" relativeHeight="251777024" behindDoc="0" locked="0" layoutInCell="1" allowOverlap="1" wp14:anchorId="3D816A6D" wp14:editId="28DCA4C7">
                <wp:simplePos x="0" y="0"/>
                <wp:positionH relativeFrom="column">
                  <wp:posOffset>3076575</wp:posOffset>
                </wp:positionH>
                <wp:positionV relativeFrom="paragraph">
                  <wp:posOffset>336550</wp:posOffset>
                </wp:positionV>
                <wp:extent cx="943610" cy="465455"/>
                <wp:effectExtent l="0" t="0" r="0" b="0"/>
                <wp:wrapTight wrapText="bothSides">
                  <wp:wrapPolygon edited="0">
                    <wp:start x="872" y="2652"/>
                    <wp:lineTo x="872" y="18565"/>
                    <wp:lineTo x="20059" y="18565"/>
                    <wp:lineTo x="20059" y="2652"/>
                    <wp:lineTo x="872" y="2652"/>
                  </wp:wrapPolygon>
                </wp:wrapTight>
                <wp:docPr id="75895" name="Text Box 75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46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21D765" w14:textId="77777777" w:rsidR="004F36A9" w:rsidRPr="005F4363" w:rsidRDefault="004F36A9" w:rsidP="00BD4586">
                            <w:pPr>
                              <w:jc w:val="center"/>
                              <w:rPr>
                                <w:b/>
                                <w:sz w:val="16"/>
                              </w:rPr>
                            </w:pPr>
                            <w:r w:rsidRPr="005F4363">
                              <w:rPr>
                                <w:b/>
                                <w:sz w:val="16"/>
                                <w:szCs w:val="16"/>
                              </w:rPr>
                              <w:t xml:space="preserve">Inactive </w:t>
                            </w:r>
                            <w:r w:rsidRPr="005F4363">
                              <w:rPr>
                                <w:b/>
                                <w:sz w:val="16"/>
                              </w:rPr>
                              <w:t>UC</w:t>
                            </w:r>
                            <w:r>
                              <w:rPr>
                                <w:b/>
                                <w:sz w:val="16"/>
                              </w:rPr>
                              <w:t xml:space="preserve"> Arm</w:t>
                            </w:r>
                            <w:r w:rsidRPr="005F4363">
                              <w:rPr>
                                <w:b/>
                                <w:sz w:val="16"/>
                              </w:rPr>
                              <w:t>; n=66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895" o:spid="_x0000_s1242" type="#_x0000_t202" style="position:absolute;margin-left:242.25pt;margin-top:26.5pt;width:74.3pt;height:36.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" filled="f" stroked="f">
                <v:textbox inset=",7.2pt,,7.2pt">
                  <w:txbxContent>
                    <w:p w14:paraId="3B21D765" w14:textId="77777777" w:rsidR="004F36A9" w:rsidRPr="005F4363" w:rsidRDefault="004F36A9" w:rsidP="00BD4586">
                      <w:pPr>
                        <w:jc w:val="center"/>
                        <w:rPr>
                          <w:b/>
                          <w:sz w:val="16"/>
                        </w:rPr>
                      </w:pPr>
                      <w:r w:rsidRPr="005F4363">
                        <w:rPr>
                          <w:b/>
                          <w:sz w:val="16"/>
                          <w:szCs w:val="16"/>
                        </w:rPr>
                        <w:t xml:space="preserve">Inactive </w:t>
                      </w:r>
                      <w:r w:rsidRPr="005F4363">
                        <w:rPr>
                          <w:b/>
                          <w:sz w:val="16"/>
                        </w:rPr>
                        <w:t>UC</w:t>
                      </w:r>
                      <w:r>
                        <w:rPr>
                          <w:b/>
                          <w:sz w:val="16"/>
                        </w:rPr>
                        <w:t xml:space="preserve"> Arm</w:t>
                      </w:r>
                      <w:r w:rsidRPr="005F4363">
                        <w:rPr>
                          <w:b/>
                          <w:sz w:val="16"/>
                        </w:rPr>
                        <w:t>; n=66</w:t>
                      </w:r>
                    </w:p>
                  </w:txbxContent>
                </v:textbox>
                <w10:wrap type="tight"/>
              </v:shape>
            </w:pict>
          </mc:Fallback>
        </mc:AlternateContent>
      </w:r>
      <w:r>
        <w:rPr>
          <w:noProof/>
          <w:lang w:eastAsia="en-GB"/>
        </w:rPr>
        <mc:AlternateContent>
          <mc:Choice Requires="wps">
            <w:drawing>
              <wp:anchor distT="0" distB="0" distL="114300" distR="114300" simplePos="0" relativeHeight="251776000" behindDoc="0" locked="0" layoutInCell="1" allowOverlap="1" wp14:anchorId="33AA1D37" wp14:editId="202FA64B">
                <wp:simplePos x="0" y="0"/>
                <wp:positionH relativeFrom="column">
                  <wp:posOffset>1611630</wp:posOffset>
                </wp:positionH>
                <wp:positionV relativeFrom="paragraph">
                  <wp:posOffset>357505</wp:posOffset>
                </wp:positionV>
                <wp:extent cx="851535" cy="444500"/>
                <wp:effectExtent l="0" t="0" r="0" b="0"/>
                <wp:wrapTight wrapText="bothSides">
                  <wp:wrapPolygon edited="0">
                    <wp:start x="966" y="2777"/>
                    <wp:lineTo x="966" y="18514"/>
                    <wp:lineTo x="19812" y="18514"/>
                    <wp:lineTo x="19812" y="2777"/>
                    <wp:lineTo x="966" y="2777"/>
                  </wp:wrapPolygon>
                </wp:wrapTight>
                <wp:docPr id="75896" name="Text Box 75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535"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C2EAA" w14:textId="77777777" w:rsidR="004F36A9" w:rsidRPr="00345D3B" w:rsidRDefault="004F36A9" w:rsidP="00BD4586">
                            <w:pPr>
                              <w:jc w:val="center"/>
                              <w:rPr>
                                <w:b/>
                                <w:color w:val="A6A6A6" w:themeColor="background1" w:themeShade="A6"/>
                                <w:sz w:val="16"/>
                              </w:rPr>
                            </w:pPr>
                            <w:r w:rsidRPr="00345D3B">
                              <w:rPr>
                                <w:b/>
                                <w:color w:val="A6A6A6" w:themeColor="background1" w:themeShade="A6"/>
                                <w:sz w:val="16"/>
                              </w:rPr>
                              <w:t>Active UC Arm; n-34</w:t>
                            </w:r>
                          </w:p>
                          <w:p w14:paraId="19073236" w14:textId="77777777" w:rsidR="004F36A9" w:rsidRPr="00345D3B" w:rsidRDefault="004F36A9" w:rsidP="00BD4586">
                            <w:pPr>
                              <w:rPr>
                                <w:color w:val="A6A6A6" w:themeColor="background1" w:themeShade="A6"/>
                                <w:sz w:val="16"/>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896" o:spid="_x0000_s1243" type="#_x0000_t202" style="position:absolute;margin-left:126.9pt;margin-top:28.15pt;width:67.05pt;height: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" filled="f" stroked="f">
                <v:textbox inset=",7.2pt,,7.2pt">
                  <w:txbxContent>
                    <w:p w14:paraId="6B2C2EAA" w14:textId="77777777" w:rsidR="004F36A9" w:rsidRPr="00345D3B" w:rsidRDefault="004F36A9" w:rsidP="00BD4586">
                      <w:pPr>
                        <w:jc w:val="center"/>
                        <w:rPr>
                          <w:b/>
                          <w:color w:val="A6A6A6" w:themeColor="background1" w:themeShade="A6"/>
                          <w:sz w:val="16"/>
                        </w:rPr>
                      </w:pPr>
                      <w:r w:rsidRPr="00345D3B">
                        <w:rPr>
                          <w:b/>
                          <w:color w:val="A6A6A6" w:themeColor="background1" w:themeShade="A6"/>
                          <w:sz w:val="16"/>
                        </w:rPr>
                        <w:t>Active UC Arm; n-34</w:t>
                      </w:r>
                    </w:p>
                    <w:p w14:paraId="19073236" w14:textId="77777777" w:rsidR="004F36A9" w:rsidRPr="00345D3B" w:rsidRDefault="004F36A9" w:rsidP="00BD4586">
                      <w:pPr>
                        <w:rPr>
                          <w:color w:val="A6A6A6" w:themeColor="background1" w:themeShade="A6"/>
                          <w:sz w:val="16"/>
                        </w:rPr>
                      </w:pPr>
                    </w:p>
                  </w:txbxContent>
                </v:textbox>
                <w10:wrap type="tight"/>
              </v:shape>
            </w:pict>
          </mc:Fallback>
        </mc:AlternateContent>
      </w:r>
      <w:r>
        <w:rPr>
          <w:noProof/>
          <w:lang w:eastAsia="en-GB"/>
        </w:rPr>
        <mc:AlternateContent>
          <mc:Choice Requires="wps">
            <w:drawing>
              <wp:anchor distT="0" distB="0" distL="114300" distR="114300" simplePos="0" relativeHeight="251786240" behindDoc="0" locked="0" layoutInCell="1" allowOverlap="1" wp14:anchorId="5F0B4085" wp14:editId="4DB70DC6">
                <wp:simplePos x="0" y="0"/>
                <wp:positionH relativeFrom="column">
                  <wp:posOffset>2247900</wp:posOffset>
                </wp:positionH>
                <wp:positionV relativeFrom="paragraph">
                  <wp:posOffset>269240</wp:posOffset>
                </wp:positionV>
                <wp:extent cx="584200" cy="127000"/>
                <wp:effectExtent l="38100" t="0" r="25400" b="82550"/>
                <wp:wrapNone/>
                <wp:docPr id="75901" name="Straight Arrow Connector 759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4200" cy="12700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5901" o:spid="_x0000_s1026" type="#_x0000_t32" style="position:absolute;margin-left:177pt;margin-top:21.2pt;width:46pt;height:10pt;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">
                <v:stroke endarrow="block"/>
              </v:shape>
            </w:pict>
          </mc:Fallback>
        </mc:AlternateContent>
      </w:r>
      <w:r>
        <w:rPr>
          <w:noProof/>
          <w:lang w:eastAsia="en-GB"/>
        </w:rPr>
        <mc:AlternateContent>
          <mc:Choice Requires="wps">
            <w:drawing>
              <wp:anchor distT="0" distB="0" distL="114300" distR="114300" simplePos="0" relativeHeight="251785216" behindDoc="0" locked="0" layoutInCell="1" allowOverlap="1" wp14:anchorId="02984E82" wp14:editId="28088215">
                <wp:simplePos x="0" y="0"/>
                <wp:positionH relativeFrom="column">
                  <wp:posOffset>2832100</wp:posOffset>
                </wp:positionH>
                <wp:positionV relativeFrom="paragraph">
                  <wp:posOffset>269240</wp:posOffset>
                </wp:positionV>
                <wp:extent cx="387350" cy="127000"/>
                <wp:effectExtent l="0" t="0" r="69850" b="63500"/>
                <wp:wrapNone/>
                <wp:docPr id="75902" name="Straight Arrow Connector 759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350" cy="12700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5902" o:spid="_x0000_s1026" type="#_x0000_t32" style="position:absolute;margin-left:223pt;margin-top:21.2pt;width:30.5pt;height:10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">
                <v:stroke endarrow="block"/>
              </v:shape>
            </w:pict>
          </mc:Fallback>
        </mc:AlternateContent>
      </w:r>
      <w:r>
        <w:rPr>
          <w:noProof/>
          <w:lang w:eastAsia="en-GB"/>
        </w:rPr>
        <mc:AlternateContent>
          <mc:Choice Requires="wps">
            <w:drawing>
              <wp:anchor distT="0" distB="0" distL="114300" distR="114300" simplePos="0" relativeHeight="251774976" behindDoc="0" locked="0" layoutInCell="1" allowOverlap="1" wp14:anchorId="69732397" wp14:editId="01293F09">
                <wp:simplePos x="0" y="0"/>
                <wp:positionH relativeFrom="column">
                  <wp:posOffset>2171700</wp:posOffset>
                </wp:positionH>
                <wp:positionV relativeFrom="paragraph">
                  <wp:posOffset>14605</wp:posOffset>
                </wp:positionV>
                <wp:extent cx="1257300" cy="342900"/>
                <wp:effectExtent l="0" t="0" r="0" b="0"/>
                <wp:wrapTight wrapText="bothSides">
                  <wp:wrapPolygon edited="0">
                    <wp:start x="655" y="3600"/>
                    <wp:lineTo x="655" y="18000"/>
                    <wp:lineTo x="20618" y="18000"/>
                    <wp:lineTo x="20618" y="3600"/>
                    <wp:lineTo x="655" y="3600"/>
                  </wp:wrapPolygon>
                </wp:wrapTight>
                <wp:docPr id="75903" name="Text Box 75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F1B9D" w14:textId="77777777" w:rsidR="004F36A9" w:rsidRPr="005F4363" w:rsidRDefault="004F36A9" w:rsidP="00BD4586">
                            <w:pPr>
                              <w:jc w:val="center"/>
                              <w:rPr>
                                <w:b/>
                                <w:sz w:val="16"/>
                              </w:rPr>
                            </w:pPr>
                            <w:r>
                              <w:rPr>
                                <w:b/>
                                <w:sz w:val="16"/>
                              </w:rPr>
                              <w:t>100 UC patients selected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903" o:spid="_x0000_s1244" type="#_x0000_t202" style="position:absolute;margin-left:171pt;margin-top:1.15pt;width:99pt;height:2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" filled="f" stroked="f">
                <v:textbox inset=",7.2pt,,7.2pt">
                  <w:txbxContent>
                    <w:p w14:paraId="4DAF1B9D" w14:textId="77777777" w:rsidR="004F36A9" w:rsidRPr="005F4363" w:rsidRDefault="004F36A9" w:rsidP="00BD4586">
                      <w:pPr>
                        <w:jc w:val="center"/>
                        <w:rPr>
                          <w:b/>
                          <w:sz w:val="16"/>
                        </w:rPr>
                      </w:pPr>
                      <w:r>
                        <w:rPr>
                          <w:b/>
                          <w:sz w:val="16"/>
                        </w:rPr>
                        <w:t>100 UC patients selected</w:t>
                      </w:r>
                    </w:p>
                  </w:txbxContent>
                </v:textbox>
                <w10:wrap type="tight"/>
              </v:shape>
            </w:pict>
          </mc:Fallback>
        </mc:AlternateContent>
      </w:r>
    </w:p>
    <w:p w14:paraId="0598AEA4" w14:textId="77777777" w:rsidR="00BD4586" w:rsidRPr="00BD4586" w:rsidRDefault="006C2E7B" w:rsidP="00BD4586">
      <w:pPr>
        <w:spacing w:before="100" w:beforeAutospacing="1" w:after="100" w:afterAutospacing="1" w:line="360" w:lineRule="auto"/>
        <w:ind w:right="240"/>
        <w:rPr>
          <w:rFonts w:cs="Arial"/>
          <w:b/>
          <w:color w:val="FF0000"/>
          <w:lang w:eastAsia="en-GB"/>
        </w:rPr>
      </w:pPr>
      <w:r>
        <w:rPr>
          <w:noProof/>
          <w:lang w:eastAsia="en-GB"/>
        </w:rPr>
        <mc:AlternateContent>
          <mc:Choice Requires="wps">
            <w:drawing>
              <wp:anchor distT="0" distB="0" distL="114300" distR="114300" simplePos="0" relativeHeight="251788288" behindDoc="0" locked="0" layoutInCell="1" allowOverlap="1" wp14:anchorId="2663F451" wp14:editId="63A09C2B">
                <wp:simplePos x="0" y="0"/>
                <wp:positionH relativeFrom="column">
                  <wp:posOffset>1514475</wp:posOffset>
                </wp:positionH>
                <wp:positionV relativeFrom="paragraph">
                  <wp:posOffset>279400</wp:posOffset>
                </wp:positionV>
                <wp:extent cx="520700" cy="1066800"/>
                <wp:effectExtent l="38100" t="0" r="31750" b="57150"/>
                <wp:wrapNone/>
                <wp:docPr id="75897" name="Straight Arrow Connector 75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0700" cy="1066800"/>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5897" o:spid="_x0000_s1026" type="#_x0000_t32" style="position:absolute;margin-left:119.25pt;margin-top:22pt;width:41pt;height:84pt;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" strokecolor="#a6a6a6">
                <v:stroke endarrow="block"/>
              </v:shape>
            </w:pict>
          </mc:Fallback>
        </mc:AlternateContent>
      </w:r>
      <w:r>
        <w:rPr>
          <w:noProof/>
          <w:lang w:eastAsia="en-GB"/>
        </w:rPr>
        <mc:AlternateContent>
          <mc:Choice Requires="wps">
            <w:drawing>
              <wp:anchor distT="0" distB="0" distL="114300" distR="114300" simplePos="0" relativeHeight="251787264" behindDoc="0" locked="0" layoutInCell="1" allowOverlap="1" wp14:anchorId="239413AC" wp14:editId="02C37AD0">
                <wp:simplePos x="0" y="0"/>
                <wp:positionH relativeFrom="column">
                  <wp:posOffset>2038350</wp:posOffset>
                </wp:positionH>
                <wp:positionV relativeFrom="paragraph">
                  <wp:posOffset>279400</wp:posOffset>
                </wp:positionV>
                <wp:extent cx="114300" cy="1038225"/>
                <wp:effectExtent l="0" t="0" r="57150" b="47625"/>
                <wp:wrapNone/>
                <wp:docPr id="75898" name="Straight Arrow Connector 758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038225"/>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5898" o:spid="_x0000_s1026" type="#_x0000_t32" style="position:absolute;margin-left:160.5pt;margin-top:22pt;width:9pt;height:81.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" strokecolor="#a6a6a6">
                <v:stroke endarrow="block"/>
              </v:shape>
            </w:pict>
          </mc:Fallback>
        </mc:AlternateContent>
      </w:r>
      <w:r>
        <w:rPr>
          <w:noProof/>
          <w:lang w:eastAsia="en-GB"/>
        </w:rPr>
        <mc:AlternateContent>
          <mc:Choice Requires="wps">
            <w:drawing>
              <wp:anchor distT="0" distB="0" distL="114300" distR="114300" simplePos="0" relativeHeight="251789312" behindDoc="0" locked="0" layoutInCell="1" allowOverlap="1" wp14:anchorId="204B426D" wp14:editId="0240004F">
                <wp:simplePos x="0" y="0"/>
                <wp:positionH relativeFrom="column">
                  <wp:posOffset>3533775</wp:posOffset>
                </wp:positionH>
                <wp:positionV relativeFrom="paragraph">
                  <wp:posOffset>277495</wp:posOffset>
                </wp:positionV>
                <wp:extent cx="257175" cy="135255"/>
                <wp:effectExtent l="0" t="0" r="66675" b="55245"/>
                <wp:wrapNone/>
                <wp:docPr id="75900" name="Straight Arrow Connector 75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13525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5900" o:spid="_x0000_s1026" type="#_x0000_t32" style="position:absolute;margin-left:278.25pt;margin-top:21.85pt;width:20.25pt;height:10.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">
                <v:stroke endarrow="block"/>
              </v:shape>
            </w:pict>
          </mc:Fallback>
        </mc:AlternateContent>
      </w:r>
      <w:r>
        <w:rPr>
          <w:noProof/>
          <w:lang w:eastAsia="en-GB"/>
        </w:rPr>
        <mc:AlternateContent>
          <mc:Choice Requires="wps">
            <w:drawing>
              <wp:anchor distT="0" distB="0" distL="114300" distR="114300" simplePos="0" relativeHeight="251791360" behindDoc="0" locked="0" layoutInCell="1" allowOverlap="1" wp14:anchorId="6C587D5C" wp14:editId="19CE2824">
                <wp:simplePos x="0" y="0"/>
                <wp:positionH relativeFrom="column">
                  <wp:posOffset>3228975</wp:posOffset>
                </wp:positionH>
                <wp:positionV relativeFrom="paragraph">
                  <wp:posOffset>277495</wp:posOffset>
                </wp:positionV>
                <wp:extent cx="314325" cy="85090"/>
                <wp:effectExtent l="38100" t="0" r="28575" b="67310"/>
                <wp:wrapNone/>
                <wp:docPr id="75899" name="Straight Arrow Connector 758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8509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5899" o:spid="_x0000_s1026" type="#_x0000_t32" style="position:absolute;margin-left:254.25pt;margin-top:21.85pt;width:24.75pt;height:6.7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">
                <v:stroke endarrow="block"/>
              </v:shape>
            </w:pict>
          </mc:Fallback>
        </mc:AlternateContent>
      </w:r>
      <w:r>
        <w:rPr>
          <w:noProof/>
          <w:lang w:eastAsia="en-GB"/>
        </w:rPr>
        <mc:AlternateContent>
          <mc:Choice Requires="wps">
            <w:drawing>
              <wp:anchor distT="0" distB="0" distL="114300" distR="114300" simplePos="0" relativeHeight="251828224" behindDoc="0" locked="0" layoutInCell="1" allowOverlap="1" wp14:anchorId="14E69EE9" wp14:editId="6E6AFC1A">
                <wp:simplePos x="0" y="0"/>
                <wp:positionH relativeFrom="column">
                  <wp:posOffset>5114925</wp:posOffset>
                </wp:positionH>
                <wp:positionV relativeFrom="paragraph">
                  <wp:posOffset>279400</wp:posOffset>
                </wp:positionV>
                <wp:extent cx="276225" cy="1038225"/>
                <wp:effectExtent l="0" t="0" r="66675" b="47625"/>
                <wp:wrapNone/>
                <wp:docPr id="75894"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1038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5" o:spid="_x0000_s1026" type="#_x0000_t32" style="position:absolute;margin-left:402.75pt;margin-top:22pt;width:21.75pt;height:81.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">
                <v:stroke endarrow="block"/>
              </v:shape>
            </w:pict>
          </mc:Fallback>
        </mc:AlternateContent>
      </w:r>
      <w:r>
        <w:rPr>
          <w:noProof/>
          <w:lang w:eastAsia="en-GB"/>
        </w:rPr>
        <mc:AlternateContent>
          <mc:Choice Requires="wps">
            <w:drawing>
              <wp:anchor distT="0" distB="0" distL="114300" distR="114300" simplePos="0" relativeHeight="251827200" behindDoc="0" locked="0" layoutInCell="1" allowOverlap="1" wp14:anchorId="195658C6" wp14:editId="209869FD">
                <wp:simplePos x="0" y="0"/>
                <wp:positionH relativeFrom="column">
                  <wp:posOffset>4819650</wp:posOffset>
                </wp:positionH>
                <wp:positionV relativeFrom="paragraph">
                  <wp:posOffset>279400</wp:posOffset>
                </wp:positionV>
                <wp:extent cx="299085" cy="971550"/>
                <wp:effectExtent l="57150" t="0" r="24765" b="57150"/>
                <wp:wrapNone/>
                <wp:docPr id="21508"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9085" cy="971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6" o:spid="_x0000_s1026" type="#_x0000_t32" style="position:absolute;margin-left:379.5pt;margin-top:22pt;width:23.55pt;height:76.5pt;flip:x;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">
                <v:stroke endarrow="block"/>
              </v:shape>
            </w:pict>
          </mc:Fallback>
        </mc:AlternateContent>
      </w:r>
      <w:r>
        <w:rPr>
          <w:noProof/>
          <w:lang w:eastAsia="en-GB"/>
        </w:rPr>
        <mc:AlternateContent>
          <mc:Choice Requires="wps">
            <w:drawing>
              <wp:anchor distT="0" distB="0" distL="114300" distR="114300" simplePos="0" relativeHeight="251779072" behindDoc="0" locked="0" layoutInCell="1" allowOverlap="1" wp14:anchorId="1226E262" wp14:editId="78C78A69">
                <wp:simplePos x="0" y="0"/>
                <wp:positionH relativeFrom="column">
                  <wp:posOffset>2886075</wp:posOffset>
                </wp:positionH>
                <wp:positionV relativeFrom="paragraph">
                  <wp:posOffset>323850</wp:posOffset>
                </wp:positionV>
                <wp:extent cx="673100" cy="463550"/>
                <wp:effectExtent l="0" t="0" r="0" b="0"/>
                <wp:wrapTight wrapText="bothSides">
                  <wp:wrapPolygon edited="0">
                    <wp:start x="1223" y="2663"/>
                    <wp:lineTo x="1223" y="18641"/>
                    <wp:lineTo x="19562" y="18641"/>
                    <wp:lineTo x="19562" y="2663"/>
                    <wp:lineTo x="1223" y="2663"/>
                  </wp:wrapPolygon>
                </wp:wrapTight>
                <wp:docPr id="21504" name="Text Box 21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63FDCE" w14:textId="77777777" w:rsidR="004F36A9" w:rsidRPr="00976A10" w:rsidRDefault="004F36A9" w:rsidP="00BD4586">
                            <w:pPr>
                              <w:jc w:val="center"/>
                              <w:rPr>
                                <w:b/>
                                <w:sz w:val="16"/>
                              </w:rPr>
                            </w:pPr>
                            <w:r w:rsidRPr="00976A10">
                              <w:rPr>
                                <w:b/>
                                <w:sz w:val="16"/>
                                <w:szCs w:val="16"/>
                              </w:rPr>
                              <w:t>Excluded; n=5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04" o:spid="_x0000_s1245" type="#_x0000_t202" style="position:absolute;margin-left:227.25pt;margin-top:25.5pt;width:53pt;height:3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" filled="f" stroked="f">
                <v:textbox inset=",7.2pt,,7.2pt">
                  <w:txbxContent>
                    <w:p w14:paraId="4763FDCE" w14:textId="77777777" w:rsidR="004F36A9" w:rsidRPr="00976A10" w:rsidRDefault="004F36A9" w:rsidP="00BD4586">
                      <w:pPr>
                        <w:jc w:val="center"/>
                        <w:rPr>
                          <w:b/>
                          <w:sz w:val="16"/>
                        </w:rPr>
                      </w:pPr>
                      <w:r w:rsidRPr="00976A10">
                        <w:rPr>
                          <w:b/>
                          <w:sz w:val="16"/>
                          <w:szCs w:val="16"/>
                        </w:rPr>
                        <w:t>Excluded; n=5</w:t>
                      </w:r>
                    </w:p>
                  </w:txbxContent>
                </v:textbox>
                <w10:wrap type="tight"/>
              </v:shape>
            </w:pict>
          </mc:Fallback>
        </mc:AlternateContent>
      </w:r>
      <w:r>
        <w:rPr>
          <w:noProof/>
          <w:lang w:eastAsia="en-GB"/>
        </w:rPr>
        <mc:AlternateContent>
          <mc:Choice Requires="wps">
            <w:drawing>
              <wp:anchor distT="0" distB="0" distL="114300" distR="114300" simplePos="0" relativeHeight="251780096" behindDoc="0" locked="0" layoutInCell="1" allowOverlap="1" wp14:anchorId="1A15E2EC" wp14:editId="54AF261D">
                <wp:simplePos x="0" y="0"/>
                <wp:positionH relativeFrom="column">
                  <wp:posOffset>3803650</wp:posOffset>
                </wp:positionH>
                <wp:positionV relativeFrom="paragraph">
                  <wp:posOffset>323850</wp:posOffset>
                </wp:positionV>
                <wp:extent cx="673100" cy="584200"/>
                <wp:effectExtent l="0" t="0" r="0" b="0"/>
                <wp:wrapTight wrapText="bothSides">
                  <wp:wrapPolygon edited="0">
                    <wp:start x="1223" y="2113"/>
                    <wp:lineTo x="1223" y="19017"/>
                    <wp:lineTo x="19562" y="19017"/>
                    <wp:lineTo x="19562" y="2113"/>
                    <wp:lineTo x="1223" y="2113"/>
                  </wp:wrapPolygon>
                </wp:wrapTight>
                <wp:docPr id="21505" name="Text Box 21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215ED0" w14:textId="77777777" w:rsidR="004F36A9" w:rsidRPr="005F4363" w:rsidRDefault="004F36A9" w:rsidP="00BD4586">
                            <w:pPr>
                              <w:jc w:val="center"/>
                              <w:rPr>
                                <w:b/>
                                <w:sz w:val="16"/>
                              </w:rPr>
                            </w:pPr>
                            <w:r w:rsidRPr="005F4363">
                              <w:rPr>
                                <w:b/>
                                <w:sz w:val="16"/>
                                <w:szCs w:val="16"/>
                              </w:rPr>
                              <w:t>Included in the study; n=61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05" o:spid="_x0000_s1246" type="#_x0000_t202" style="position:absolute;margin-left:299.5pt;margin-top:25.5pt;width:53pt;height:4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" filled="f" stroked="f">
                <v:textbox inset=",7.2pt,,7.2pt">
                  <w:txbxContent>
                    <w:p w14:paraId="1C215ED0" w14:textId="77777777" w:rsidR="004F36A9" w:rsidRPr="005F4363" w:rsidRDefault="004F36A9" w:rsidP="00BD4586">
                      <w:pPr>
                        <w:jc w:val="center"/>
                        <w:rPr>
                          <w:b/>
                          <w:sz w:val="16"/>
                        </w:rPr>
                      </w:pPr>
                      <w:r w:rsidRPr="005F4363">
                        <w:rPr>
                          <w:b/>
                          <w:sz w:val="16"/>
                          <w:szCs w:val="16"/>
                        </w:rPr>
                        <w:t>Included in the study; n=61</w:t>
                      </w:r>
                    </w:p>
                  </w:txbxContent>
                </v:textbox>
                <w10:wrap type="tight"/>
              </v:shape>
            </w:pict>
          </mc:Fallback>
        </mc:AlternateContent>
      </w:r>
    </w:p>
    <w:p w14:paraId="4D707BDB" w14:textId="77777777" w:rsidR="00BD4586" w:rsidRPr="00BD4586" w:rsidRDefault="00BD4586" w:rsidP="00BD4586">
      <w:pPr>
        <w:spacing w:line="360" w:lineRule="auto"/>
        <w:jc w:val="both"/>
        <w:rPr>
          <w:rFonts w:cs="Arial"/>
          <w:b/>
          <w:color w:val="191919"/>
          <w:lang w:eastAsia="en-GB"/>
        </w:rPr>
      </w:pPr>
    </w:p>
    <w:p w14:paraId="6F4C55D3"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826176" behindDoc="0" locked="0" layoutInCell="1" allowOverlap="1" wp14:anchorId="5E561115" wp14:editId="26DA37B6">
                <wp:simplePos x="0" y="0"/>
                <wp:positionH relativeFrom="column">
                  <wp:posOffset>3492500</wp:posOffset>
                </wp:positionH>
                <wp:positionV relativeFrom="paragraph">
                  <wp:posOffset>92075</wp:posOffset>
                </wp:positionV>
                <wp:extent cx="654050" cy="400050"/>
                <wp:effectExtent l="38100" t="0" r="31750" b="57150"/>
                <wp:wrapNone/>
                <wp:docPr id="21506" name="Straight Arrow Connector 21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4050" cy="40005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506" o:spid="_x0000_s1026" type="#_x0000_t32" style="position:absolute;margin-left:275pt;margin-top:7.25pt;width:51.5pt;height:31.5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">
                <v:stroke endarrow="block"/>
              </v:shape>
            </w:pict>
          </mc:Fallback>
        </mc:AlternateContent>
      </w:r>
      <w:r>
        <w:rPr>
          <w:noProof/>
          <w:lang w:eastAsia="en-GB"/>
        </w:rPr>
        <mc:AlternateContent>
          <mc:Choice Requires="wps">
            <w:drawing>
              <wp:anchor distT="0" distB="0" distL="114300" distR="114300" simplePos="0" relativeHeight="251792384" behindDoc="0" locked="0" layoutInCell="1" allowOverlap="1" wp14:anchorId="1C97F5DF" wp14:editId="0CC01AB2">
                <wp:simplePos x="0" y="0"/>
                <wp:positionH relativeFrom="column">
                  <wp:posOffset>4146550</wp:posOffset>
                </wp:positionH>
                <wp:positionV relativeFrom="paragraph">
                  <wp:posOffset>92075</wp:posOffset>
                </wp:positionV>
                <wp:extent cx="50800" cy="400050"/>
                <wp:effectExtent l="19050" t="0" r="63500" b="57150"/>
                <wp:wrapNone/>
                <wp:docPr id="21507" name="Straight Arrow Connector 21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0" cy="40005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507" o:spid="_x0000_s1026" type="#_x0000_t32" style="position:absolute;margin-left:326.5pt;margin-top:7.25pt;width:4pt;height:3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">
                <v:stroke endarrow="block"/>
              </v:shape>
            </w:pict>
          </mc:Fallback>
        </mc:AlternateContent>
      </w:r>
      <w:r>
        <w:rPr>
          <w:noProof/>
          <w:lang w:eastAsia="en-GB"/>
        </w:rPr>
        <mc:AlternateContent>
          <mc:Choice Requires="wps">
            <w:drawing>
              <wp:anchor distT="0" distB="0" distL="114300" distR="114300" simplePos="0" relativeHeight="251793408" behindDoc="0" locked="0" layoutInCell="1" allowOverlap="1" wp14:anchorId="40CCD85C" wp14:editId="0D951605">
                <wp:simplePos x="0" y="0"/>
                <wp:positionH relativeFrom="column">
                  <wp:posOffset>2737485</wp:posOffset>
                </wp:positionH>
                <wp:positionV relativeFrom="paragraph">
                  <wp:posOffset>92075</wp:posOffset>
                </wp:positionV>
                <wp:extent cx="1409065" cy="400050"/>
                <wp:effectExtent l="38100" t="0" r="19685" b="76200"/>
                <wp:wrapNone/>
                <wp:docPr id="21509" name="Straight Arrow Connector 215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9065" cy="40005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509" o:spid="_x0000_s1026" type="#_x0000_t32" style="position:absolute;margin-left:215.55pt;margin-top:7.25pt;width:110.95pt;height:31.5pt;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">
                <v:stroke endarrow="block"/>
              </v:shape>
            </w:pict>
          </mc:Fallback>
        </mc:AlternateContent>
      </w:r>
    </w:p>
    <w:p w14:paraId="5E85749D"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802624" behindDoc="0" locked="0" layoutInCell="1" allowOverlap="1" wp14:anchorId="2B7A7411" wp14:editId="13C37723">
                <wp:simplePos x="0" y="0"/>
                <wp:positionH relativeFrom="column">
                  <wp:posOffset>1914525</wp:posOffset>
                </wp:positionH>
                <wp:positionV relativeFrom="paragraph">
                  <wp:posOffset>144780</wp:posOffset>
                </wp:positionV>
                <wp:extent cx="485775" cy="431800"/>
                <wp:effectExtent l="0" t="0" r="0" b="0"/>
                <wp:wrapTight wrapText="bothSides">
                  <wp:wrapPolygon edited="0">
                    <wp:start x="1694" y="2859"/>
                    <wp:lineTo x="1694" y="18106"/>
                    <wp:lineTo x="18635" y="18106"/>
                    <wp:lineTo x="18635" y="2859"/>
                    <wp:lineTo x="1694" y="2859"/>
                  </wp:wrapPolygon>
                </wp:wrapTight>
                <wp:docPr id="21510" name="Text Box 21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018FE" w14:textId="77777777" w:rsidR="004F36A9" w:rsidRPr="00345D3B" w:rsidRDefault="004F36A9" w:rsidP="00BD4586">
                            <w:pPr>
                              <w:jc w:val="center"/>
                              <w:rPr>
                                <w:b/>
                                <w:color w:val="A6A6A6" w:themeColor="background1" w:themeShade="A6"/>
                                <w:sz w:val="16"/>
                              </w:rPr>
                            </w:pPr>
                            <w:r>
                              <w:rPr>
                                <w:b/>
                                <w:color w:val="A6A6A6" w:themeColor="background1" w:themeShade="A6"/>
                                <w:sz w:val="16"/>
                                <w:szCs w:val="16"/>
                              </w:rPr>
                              <w:t>IN</w:t>
                            </w:r>
                            <w:r w:rsidRPr="00345D3B">
                              <w:rPr>
                                <w:b/>
                                <w:color w:val="A6A6A6" w:themeColor="background1" w:themeShade="A6"/>
                                <w:sz w:val="16"/>
                                <w:szCs w:val="16"/>
                              </w:rPr>
                              <w:t>ACT;    n=34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10" o:spid="_x0000_s1247" type="#_x0000_t202" style="position:absolute;left:0;text-align:left;margin-left:150.75pt;margin-top:11.4pt;width:38.25pt;height:3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" filled="f" stroked="f">
                <v:textbox inset=",7.2pt,,7.2pt">
                  <w:txbxContent>
                    <w:p w14:paraId="588018FE" w14:textId="77777777" w:rsidR="004F36A9" w:rsidRPr="00345D3B" w:rsidRDefault="004F36A9" w:rsidP="00BD4586">
                      <w:pPr>
                        <w:jc w:val="center"/>
                        <w:rPr>
                          <w:b/>
                          <w:color w:val="A6A6A6" w:themeColor="background1" w:themeShade="A6"/>
                          <w:sz w:val="16"/>
                        </w:rPr>
                      </w:pPr>
                      <w:r>
                        <w:rPr>
                          <w:b/>
                          <w:color w:val="A6A6A6" w:themeColor="background1" w:themeShade="A6"/>
                          <w:sz w:val="16"/>
                          <w:szCs w:val="16"/>
                        </w:rPr>
                        <w:t>IN</w:t>
                      </w:r>
                      <w:r w:rsidRPr="00345D3B">
                        <w:rPr>
                          <w:b/>
                          <w:color w:val="A6A6A6" w:themeColor="background1" w:themeShade="A6"/>
                          <w:sz w:val="16"/>
                          <w:szCs w:val="16"/>
                        </w:rPr>
                        <w:t>ACT;    n=34</w:t>
                      </w:r>
                    </w:p>
                  </w:txbxContent>
                </v:textbox>
                <w10:wrap type="tight"/>
              </v:shape>
            </w:pict>
          </mc:Fallback>
        </mc:AlternateContent>
      </w:r>
      <w:r>
        <w:rPr>
          <w:noProof/>
          <w:lang w:eastAsia="en-GB"/>
        </w:rPr>
        <mc:AlternateContent>
          <mc:Choice Requires="wps">
            <w:drawing>
              <wp:anchor distT="0" distB="0" distL="114300" distR="114300" simplePos="0" relativeHeight="251833344" behindDoc="0" locked="0" layoutInCell="1" allowOverlap="1" wp14:anchorId="4CBE2DB7" wp14:editId="36ECA191">
                <wp:simplePos x="0" y="0"/>
                <wp:positionH relativeFrom="column">
                  <wp:posOffset>3302000</wp:posOffset>
                </wp:positionH>
                <wp:positionV relativeFrom="paragraph">
                  <wp:posOffset>172720</wp:posOffset>
                </wp:positionV>
                <wp:extent cx="393700" cy="347345"/>
                <wp:effectExtent l="0" t="0" r="6350" b="0"/>
                <wp:wrapNone/>
                <wp:docPr id="21511" name="Text Box 2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347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0CB366" w14:textId="77777777" w:rsidR="004F36A9" w:rsidRPr="005228D4" w:rsidRDefault="004F36A9" w:rsidP="00BD4586">
                            <w:pPr>
                              <w:rPr>
                                <w:b/>
                                <w:sz w:val="16"/>
                                <w:szCs w:val="16"/>
                              </w:rPr>
                            </w:pPr>
                            <w:r w:rsidRPr="005228D4">
                              <w:rPr>
                                <w:b/>
                                <w:sz w:val="16"/>
                                <w:szCs w:val="16"/>
                              </w:rPr>
                              <w:t>IR; n=10</w:t>
                            </w:r>
                          </w:p>
                          <w:p w14:paraId="194B046F" w14:textId="77777777" w:rsidR="004F36A9" w:rsidRPr="005228D4" w:rsidRDefault="004F36A9" w:rsidP="00BD4586">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11" o:spid="_x0000_s1248" type="#_x0000_t202" style="position:absolute;left:0;text-align:left;margin-left:260pt;margin-top:13.6pt;width:31pt;height:27.3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" stroked="f">
                <v:textbox>
                  <w:txbxContent>
                    <w:p w14:paraId="030CB366" w14:textId="77777777" w:rsidR="004F36A9" w:rsidRPr="005228D4" w:rsidRDefault="004F36A9" w:rsidP="00BD4586">
                      <w:pPr>
                        <w:rPr>
                          <w:b/>
                          <w:sz w:val="16"/>
                          <w:szCs w:val="16"/>
                        </w:rPr>
                      </w:pPr>
                      <w:r w:rsidRPr="005228D4">
                        <w:rPr>
                          <w:b/>
                          <w:sz w:val="16"/>
                          <w:szCs w:val="16"/>
                        </w:rPr>
                        <w:t>IR; n=10</w:t>
                      </w:r>
                    </w:p>
                    <w:p w14:paraId="194B046F" w14:textId="77777777" w:rsidR="004F36A9" w:rsidRPr="005228D4" w:rsidRDefault="004F36A9" w:rsidP="00BD4586">
                      <w:pPr>
                        <w:rPr>
                          <w:sz w:val="16"/>
                          <w:szCs w:val="16"/>
                        </w:rPr>
                      </w:pPr>
                    </w:p>
                  </w:txbxContent>
                </v:textbox>
              </v:shape>
            </w:pict>
          </mc:Fallback>
        </mc:AlternateContent>
      </w:r>
      <w:r>
        <w:rPr>
          <w:noProof/>
          <w:lang w:eastAsia="en-GB"/>
        </w:rPr>
        <mc:AlternateContent>
          <mc:Choice Requires="wps">
            <w:drawing>
              <wp:anchor distT="0" distB="0" distL="114300" distR="114300" simplePos="0" relativeHeight="251812864" behindDoc="0" locked="0" layoutInCell="1" allowOverlap="1" wp14:anchorId="2EFF1A95" wp14:editId="0BAB96FB">
                <wp:simplePos x="0" y="0"/>
                <wp:positionH relativeFrom="column">
                  <wp:posOffset>3987800</wp:posOffset>
                </wp:positionH>
                <wp:positionV relativeFrom="paragraph">
                  <wp:posOffset>109220</wp:posOffset>
                </wp:positionV>
                <wp:extent cx="488950" cy="431800"/>
                <wp:effectExtent l="0" t="0" r="0" b="0"/>
                <wp:wrapTight wrapText="bothSides">
                  <wp:wrapPolygon edited="0">
                    <wp:start x="1683" y="2859"/>
                    <wp:lineTo x="1683" y="18106"/>
                    <wp:lineTo x="18514" y="18106"/>
                    <wp:lineTo x="18514" y="2859"/>
                    <wp:lineTo x="1683" y="2859"/>
                  </wp:wrapPolygon>
                </wp:wrapTight>
                <wp:docPr id="21512" name="Text Box 21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AC85A" w14:textId="77777777" w:rsidR="004F36A9" w:rsidRPr="005F4363" w:rsidRDefault="004F36A9" w:rsidP="00BD4586">
                            <w:pPr>
                              <w:jc w:val="center"/>
                              <w:rPr>
                                <w:b/>
                                <w:sz w:val="16"/>
                              </w:rPr>
                            </w:pPr>
                            <w:r>
                              <w:rPr>
                                <w:b/>
                                <w:sz w:val="16"/>
                                <w:szCs w:val="16"/>
                              </w:rPr>
                              <w:t>NR</w:t>
                            </w:r>
                            <w:r w:rsidRPr="005F4363">
                              <w:rPr>
                                <w:b/>
                                <w:sz w:val="16"/>
                                <w:szCs w:val="16"/>
                              </w:rPr>
                              <w:t xml:space="preserve">;    </w:t>
                            </w:r>
                            <w:r>
                              <w:rPr>
                                <w:b/>
                                <w:sz w:val="16"/>
                                <w:szCs w:val="16"/>
                              </w:rPr>
                              <w:t>n=43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12" o:spid="_x0000_s1249" type="#_x0000_t202" style="position:absolute;left:0;text-align:left;margin-left:314pt;margin-top:8.6pt;width:38.5pt;height: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" filled="f" stroked="f">
                <v:textbox inset=",7.2pt,,7.2pt">
                  <w:txbxContent>
                    <w:p w14:paraId="091AC85A" w14:textId="77777777" w:rsidR="004F36A9" w:rsidRPr="005F4363" w:rsidRDefault="004F36A9" w:rsidP="00BD4586">
                      <w:pPr>
                        <w:jc w:val="center"/>
                        <w:rPr>
                          <w:b/>
                          <w:sz w:val="16"/>
                        </w:rPr>
                      </w:pPr>
                      <w:r>
                        <w:rPr>
                          <w:b/>
                          <w:sz w:val="16"/>
                          <w:szCs w:val="16"/>
                        </w:rPr>
                        <w:t>NR</w:t>
                      </w:r>
                      <w:r w:rsidRPr="005F4363">
                        <w:rPr>
                          <w:b/>
                          <w:sz w:val="16"/>
                          <w:szCs w:val="16"/>
                        </w:rPr>
                        <w:t xml:space="preserve">;    </w:t>
                      </w:r>
                      <w:r>
                        <w:rPr>
                          <w:b/>
                          <w:sz w:val="16"/>
                          <w:szCs w:val="16"/>
                        </w:rPr>
                        <w:t>n=43</w:t>
                      </w:r>
                    </w:p>
                  </w:txbxContent>
                </v:textbox>
                <w10:wrap type="tight"/>
              </v:shape>
            </w:pict>
          </mc:Fallback>
        </mc:AlternateContent>
      </w:r>
      <w:r>
        <w:rPr>
          <w:noProof/>
          <w:lang w:eastAsia="en-GB"/>
        </w:rPr>
        <mc:AlternateContent>
          <mc:Choice Requires="wps">
            <w:drawing>
              <wp:anchor distT="0" distB="0" distL="114300" distR="114300" simplePos="0" relativeHeight="251800576" behindDoc="0" locked="0" layoutInCell="1" allowOverlap="1" wp14:anchorId="50CBCE49" wp14:editId="35B59BB7">
                <wp:simplePos x="0" y="0"/>
                <wp:positionH relativeFrom="column">
                  <wp:posOffset>4537075</wp:posOffset>
                </wp:positionH>
                <wp:positionV relativeFrom="paragraph">
                  <wp:posOffset>109220</wp:posOffset>
                </wp:positionV>
                <wp:extent cx="473075" cy="431800"/>
                <wp:effectExtent l="0" t="0" r="0" b="0"/>
                <wp:wrapTight wrapText="bothSides">
                  <wp:wrapPolygon edited="0">
                    <wp:start x="1740" y="2859"/>
                    <wp:lineTo x="1740" y="18106"/>
                    <wp:lineTo x="19136" y="18106"/>
                    <wp:lineTo x="19136" y="2859"/>
                    <wp:lineTo x="1740" y="2859"/>
                  </wp:wrapPolygon>
                </wp:wrapTight>
                <wp:docPr id="21513" name="Text Box 21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7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F8FD96" w14:textId="77777777" w:rsidR="004F36A9" w:rsidRPr="005F4363" w:rsidRDefault="004F36A9" w:rsidP="00BD4586">
                            <w:pPr>
                              <w:jc w:val="center"/>
                              <w:rPr>
                                <w:b/>
                                <w:sz w:val="16"/>
                              </w:rPr>
                            </w:pPr>
                            <w:r>
                              <w:rPr>
                                <w:b/>
                                <w:sz w:val="16"/>
                                <w:szCs w:val="16"/>
                              </w:rPr>
                              <w:t>CON1</w:t>
                            </w:r>
                            <w:r w:rsidRPr="005F4363">
                              <w:rPr>
                                <w:b/>
                                <w:sz w:val="16"/>
                                <w:szCs w:val="16"/>
                              </w:rPr>
                              <w:t xml:space="preserve">;    </w:t>
                            </w:r>
                            <w:r>
                              <w:rPr>
                                <w:b/>
                                <w:sz w:val="16"/>
                                <w:szCs w:val="16"/>
                              </w:rPr>
                              <w:t>n=8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13" o:spid="_x0000_s1250" type="#_x0000_t202" style="position:absolute;left:0;text-align:left;margin-left:357.25pt;margin-top:8.6pt;width:37.25pt;height:3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4AugIAAMk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" filled="f" stroked="f">
                <v:textbox inset=",7.2pt,,7.2pt">
                  <w:txbxContent>
                    <w:p w14:paraId="77F8FD96" w14:textId="77777777" w:rsidR="004F36A9" w:rsidRPr="005F4363" w:rsidRDefault="004F36A9" w:rsidP="00BD4586">
                      <w:pPr>
                        <w:jc w:val="center"/>
                        <w:rPr>
                          <w:b/>
                          <w:sz w:val="16"/>
                        </w:rPr>
                      </w:pPr>
                      <w:r>
                        <w:rPr>
                          <w:b/>
                          <w:sz w:val="16"/>
                          <w:szCs w:val="16"/>
                        </w:rPr>
                        <w:t>CON1</w:t>
                      </w:r>
                      <w:r w:rsidRPr="005F4363">
                        <w:rPr>
                          <w:b/>
                          <w:sz w:val="16"/>
                          <w:szCs w:val="16"/>
                        </w:rPr>
                        <w:t xml:space="preserve">;    </w:t>
                      </w:r>
                      <w:r>
                        <w:rPr>
                          <w:b/>
                          <w:sz w:val="16"/>
                          <w:szCs w:val="16"/>
                        </w:rPr>
                        <w:t>n=8</w:t>
                      </w:r>
                    </w:p>
                  </w:txbxContent>
                </v:textbox>
                <w10:wrap type="tight"/>
              </v:shape>
            </w:pict>
          </mc:Fallback>
        </mc:AlternateContent>
      </w:r>
      <w:r>
        <w:rPr>
          <w:noProof/>
          <w:lang w:eastAsia="en-GB"/>
        </w:rPr>
        <mc:AlternateContent>
          <mc:Choice Requires="wps">
            <w:drawing>
              <wp:anchor distT="0" distB="0" distL="114300" distR="114300" simplePos="0" relativeHeight="251804672" behindDoc="0" locked="0" layoutInCell="1" allowOverlap="1" wp14:anchorId="1323831D" wp14:editId="5469BBE3">
                <wp:simplePos x="0" y="0"/>
                <wp:positionH relativeFrom="column">
                  <wp:posOffset>1225550</wp:posOffset>
                </wp:positionH>
                <wp:positionV relativeFrom="paragraph">
                  <wp:posOffset>140970</wp:posOffset>
                </wp:positionV>
                <wp:extent cx="520700" cy="431800"/>
                <wp:effectExtent l="0" t="0" r="0" b="0"/>
                <wp:wrapTight wrapText="bothSides">
                  <wp:wrapPolygon edited="0">
                    <wp:start x="1580" y="2859"/>
                    <wp:lineTo x="1580" y="18106"/>
                    <wp:lineTo x="18966" y="18106"/>
                    <wp:lineTo x="18966" y="2859"/>
                    <wp:lineTo x="1580" y="2859"/>
                  </wp:wrapPolygon>
                </wp:wrapTight>
                <wp:docPr id="21514" name="Text Box 21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828BE" w14:textId="77777777" w:rsidR="004F36A9" w:rsidRPr="00345D3B" w:rsidRDefault="004F36A9" w:rsidP="00BD4586">
                            <w:pPr>
                              <w:jc w:val="center"/>
                              <w:rPr>
                                <w:b/>
                                <w:color w:val="A6A6A6" w:themeColor="background1" w:themeShade="A6"/>
                                <w:sz w:val="16"/>
                              </w:rPr>
                            </w:pPr>
                            <w:r w:rsidRPr="00345D3B">
                              <w:rPr>
                                <w:b/>
                                <w:color w:val="A6A6A6" w:themeColor="background1" w:themeShade="A6"/>
                                <w:sz w:val="16"/>
                                <w:szCs w:val="16"/>
                              </w:rPr>
                              <w:t>ACT;    n=34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14" o:spid="_x0000_s1251" type="#_x0000_t202" style="position:absolute;left:0;text-align:left;margin-left:96.5pt;margin-top:11.1pt;width:41pt;height:3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" filled="f" stroked="f">
                <v:textbox inset=",7.2pt,,7.2pt">
                  <w:txbxContent>
                    <w:p w14:paraId="048828BE" w14:textId="77777777" w:rsidR="004F36A9" w:rsidRPr="00345D3B" w:rsidRDefault="004F36A9" w:rsidP="00BD4586">
                      <w:pPr>
                        <w:jc w:val="center"/>
                        <w:rPr>
                          <w:b/>
                          <w:color w:val="A6A6A6" w:themeColor="background1" w:themeShade="A6"/>
                          <w:sz w:val="16"/>
                        </w:rPr>
                      </w:pPr>
                      <w:r w:rsidRPr="00345D3B">
                        <w:rPr>
                          <w:b/>
                          <w:color w:val="A6A6A6" w:themeColor="background1" w:themeShade="A6"/>
                          <w:sz w:val="16"/>
                          <w:szCs w:val="16"/>
                        </w:rPr>
                        <w:t>ACT;    n=34</w:t>
                      </w:r>
                    </w:p>
                  </w:txbxContent>
                </v:textbox>
                <w10:wrap type="tight"/>
              </v:shape>
            </w:pict>
          </mc:Fallback>
        </mc:AlternateContent>
      </w:r>
      <w:r>
        <w:rPr>
          <w:noProof/>
          <w:lang w:eastAsia="en-GB"/>
        </w:rPr>
        <mc:AlternateContent>
          <mc:Choice Requires="wps">
            <w:drawing>
              <wp:anchor distT="0" distB="0" distL="114300" distR="114300" simplePos="0" relativeHeight="251781120" behindDoc="0" locked="0" layoutInCell="1" allowOverlap="1" wp14:anchorId="7759D0D3" wp14:editId="4BAD14EE">
                <wp:simplePos x="0" y="0"/>
                <wp:positionH relativeFrom="column">
                  <wp:posOffset>2546350</wp:posOffset>
                </wp:positionH>
                <wp:positionV relativeFrom="paragraph">
                  <wp:posOffset>140970</wp:posOffset>
                </wp:positionV>
                <wp:extent cx="438150" cy="463550"/>
                <wp:effectExtent l="0" t="0" r="0" b="0"/>
                <wp:wrapTight wrapText="bothSides">
                  <wp:wrapPolygon edited="0">
                    <wp:start x="1878" y="2663"/>
                    <wp:lineTo x="1878" y="18641"/>
                    <wp:lineTo x="18783" y="18641"/>
                    <wp:lineTo x="18783" y="2663"/>
                    <wp:lineTo x="1878" y="2663"/>
                  </wp:wrapPolygon>
                </wp:wrapTight>
                <wp:docPr id="21515" name="Text Box 2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E5BD6" w14:textId="77777777" w:rsidR="004F36A9" w:rsidRPr="005F4363" w:rsidRDefault="004F36A9" w:rsidP="00BD4586">
                            <w:pPr>
                              <w:jc w:val="center"/>
                              <w:rPr>
                                <w:b/>
                                <w:sz w:val="16"/>
                                <w:szCs w:val="16"/>
                              </w:rPr>
                            </w:pPr>
                            <w:r w:rsidRPr="005F4363">
                              <w:rPr>
                                <w:b/>
                                <w:sz w:val="16"/>
                                <w:szCs w:val="16"/>
                              </w:rPr>
                              <w:t>ER;   n=8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15" o:spid="_x0000_s1252" type="#_x0000_t202" style="position:absolute;left:0;text-align:left;margin-left:200.5pt;margin-top:11.1pt;width:34.5pt;height:36.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" filled="f" stroked="f">
                <v:textbox inset=",7.2pt,,7.2pt">
                  <w:txbxContent>
                    <w:p w14:paraId="7FFE5BD6" w14:textId="77777777" w:rsidR="004F36A9" w:rsidRPr="005F4363" w:rsidRDefault="004F36A9" w:rsidP="00BD4586">
                      <w:pPr>
                        <w:jc w:val="center"/>
                        <w:rPr>
                          <w:b/>
                          <w:sz w:val="16"/>
                          <w:szCs w:val="16"/>
                        </w:rPr>
                      </w:pPr>
                      <w:r w:rsidRPr="005F4363">
                        <w:rPr>
                          <w:b/>
                          <w:sz w:val="16"/>
                          <w:szCs w:val="16"/>
                        </w:rPr>
                        <w:t>ER;   n=8</w:t>
                      </w:r>
                    </w:p>
                  </w:txbxContent>
                </v:textbox>
                <w10:wrap type="tight"/>
              </v:shape>
            </w:pict>
          </mc:Fallback>
        </mc:AlternateContent>
      </w:r>
      <w:r>
        <w:rPr>
          <w:noProof/>
          <w:lang w:eastAsia="en-GB"/>
        </w:rPr>
        <mc:AlternateContent>
          <mc:Choice Requires="wps">
            <w:drawing>
              <wp:anchor distT="0" distB="0" distL="114300" distR="114300" simplePos="0" relativeHeight="251784192" behindDoc="0" locked="0" layoutInCell="1" allowOverlap="1" wp14:anchorId="4A08C60D" wp14:editId="4DA2C786">
                <wp:simplePos x="0" y="0"/>
                <wp:positionH relativeFrom="column">
                  <wp:posOffset>5149850</wp:posOffset>
                </wp:positionH>
                <wp:positionV relativeFrom="paragraph">
                  <wp:posOffset>109220</wp:posOffset>
                </wp:positionV>
                <wp:extent cx="492125" cy="431800"/>
                <wp:effectExtent l="0" t="0" r="0" b="0"/>
                <wp:wrapTight wrapText="bothSides">
                  <wp:wrapPolygon edited="0">
                    <wp:start x="1672" y="2859"/>
                    <wp:lineTo x="1672" y="18106"/>
                    <wp:lineTo x="19231" y="18106"/>
                    <wp:lineTo x="19231" y="2859"/>
                    <wp:lineTo x="1672" y="2859"/>
                  </wp:wrapPolygon>
                </wp:wrapTight>
                <wp:docPr id="21516" name="Text Box 21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54CF0" w14:textId="77777777" w:rsidR="004F36A9" w:rsidRPr="005F4363" w:rsidRDefault="004F36A9" w:rsidP="00BD4586">
                            <w:pPr>
                              <w:jc w:val="center"/>
                              <w:rPr>
                                <w:b/>
                                <w:sz w:val="16"/>
                              </w:rPr>
                            </w:pPr>
                            <w:r>
                              <w:rPr>
                                <w:b/>
                                <w:sz w:val="16"/>
                                <w:szCs w:val="16"/>
                              </w:rPr>
                              <w:t>CON2</w:t>
                            </w:r>
                            <w:r w:rsidRPr="005F4363">
                              <w:rPr>
                                <w:b/>
                                <w:sz w:val="16"/>
                                <w:szCs w:val="16"/>
                              </w:rPr>
                              <w:t xml:space="preserve">;    </w:t>
                            </w:r>
                            <w:r>
                              <w:rPr>
                                <w:b/>
                                <w:sz w:val="16"/>
                                <w:szCs w:val="16"/>
                              </w:rPr>
                              <w:t>n=9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16" o:spid="_x0000_s1253" type="#_x0000_t202" style="position:absolute;left:0;text-align:left;margin-left:405.5pt;margin-top:8.6pt;width:38.75pt;height:3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" filled="f" stroked="f">
                <v:textbox inset=",7.2pt,,7.2pt">
                  <w:txbxContent>
                    <w:p w14:paraId="55F54CF0" w14:textId="77777777" w:rsidR="004F36A9" w:rsidRPr="005F4363" w:rsidRDefault="004F36A9" w:rsidP="00BD4586">
                      <w:pPr>
                        <w:jc w:val="center"/>
                        <w:rPr>
                          <w:b/>
                          <w:sz w:val="16"/>
                        </w:rPr>
                      </w:pPr>
                      <w:r>
                        <w:rPr>
                          <w:b/>
                          <w:sz w:val="16"/>
                          <w:szCs w:val="16"/>
                        </w:rPr>
                        <w:t>CON2</w:t>
                      </w:r>
                      <w:r w:rsidRPr="005F4363">
                        <w:rPr>
                          <w:b/>
                          <w:sz w:val="16"/>
                          <w:szCs w:val="16"/>
                        </w:rPr>
                        <w:t xml:space="preserve">;    </w:t>
                      </w:r>
                      <w:r>
                        <w:rPr>
                          <w:b/>
                          <w:sz w:val="16"/>
                          <w:szCs w:val="16"/>
                        </w:rPr>
                        <w:t>n=9</w:t>
                      </w:r>
                    </w:p>
                  </w:txbxContent>
                </v:textbox>
                <w10:wrap type="tight"/>
              </v:shape>
            </w:pict>
          </mc:Fallback>
        </mc:AlternateContent>
      </w:r>
    </w:p>
    <w:p w14:paraId="40D799B4"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797504" behindDoc="0" locked="0" layoutInCell="1" allowOverlap="1" wp14:anchorId="78CD419C" wp14:editId="755AE705">
                <wp:simplePos x="0" y="0"/>
                <wp:positionH relativeFrom="column">
                  <wp:posOffset>2736850</wp:posOffset>
                </wp:positionH>
                <wp:positionV relativeFrom="paragraph">
                  <wp:posOffset>137160</wp:posOffset>
                </wp:positionV>
                <wp:extent cx="635" cy="586740"/>
                <wp:effectExtent l="76200" t="0" r="75565" b="60960"/>
                <wp:wrapNone/>
                <wp:docPr id="21517" name="Straight Arrow Connector 215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8674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517" o:spid="_x0000_s1026" type="#_x0000_t32" style="position:absolute;margin-left:215.5pt;margin-top:10.8pt;width:.05pt;height:46.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">
                <v:stroke endarrow="block"/>
              </v:shape>
            </w:pict>
          </mc:Fallback>
        </mc:AlternateContent>
      </w:r>
      <w:r>
        <w:rPr>
          <w:noProof/>
          <w:lang w:eastAsia="en-GB"/>
        </w:rPr>
        <mc:AlternateContent>
          <mc:Choice Requires="wps">
            <w:drawing>
              <wp:anchor distT="0" distB="0" distL="114300" distR="114300" simplePos="0" relativeHeight="251803648" behindDoc="0" locked="0" layoutInCell="1" allowOverlap="1" wp14:anchorId="3B5D93A4" wp14:editId="0FF5D8EB">
                <wp:simplePos x="0" y="0"/>
                <wp:positionH relativeFrom="column">
                  <wp:posOffset>4197350</wp:posOffset>
                </wp:positionH>
                <wp:positionV relativeFrom="paragraph">
                  <wp:posOffset>137160</wp:posOffset>
                </wp:positionV>
                <wp:extent cx="635" cy="586740"/>
                <wp:effectExtent l="76200" t="0" r="75565" b="60960"/>
                <wp:wrapNone/>
                <wp:docPr id="21518" name="Straight Arrow Connector 215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8674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518" o:spid="_x0000_s1026" type="#_x0000_t32" style="position:absolute;margin-left:330.5pt;margin-top:10.8pt;width:.05pt;height:46.2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">
                <v:stroke endarrow="block"/>
              </v:shape>
            </w:pict>
          </mc:Fallback>
        </mc:AlternateContent>
      </w:r>
      <w:r>
        <w:rPr>
          <w:noProof/>
          <w:color w:val="A6A6A6" w:themeColor="background1" w:themeShade="A6"/>
          <w:lang w:eastAsia="en-GB"/>
        </w:rPr>
        <mc:AlternateContent>
          <mc:Choice Requires="wps">
            <w:drawing>
              <wp:anchor distT="0" distB="0" distL="114300" distR="114300" simplePos="0" relativeHeight="251832320" behindDoc="0" locked="0" layoutInCell="1" allowOverlap="1" wp14:anchorId="658F56C8" wp14:editId="47012553">
                <wp:simplePos x="0" y="0"/>
                <wp:positionH relativeFrom="column">
                  <wp:posOffset>3462655</wp:posOffset>
                </wp:positionH>
                <wp:positionV relativeFrom="paragraph">
                  <wp:posOffset>-493395</wp:posOffset>
                </wp:positionV>
                <wp:extent cx="52705" cy="1314450"/>
                <wp:effectExtent l="0" t="2222" r="21272" b="21273"/>
                <wp:wrapNone/>
                <wp:docPr id="21519" name="Left Brace 21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52705" cy="1314450"/>
                        </a:xfrm>
                        <a:prstGeom prst="leftBrace">
                          <a:avLst>
                            <a:gd name="adj1" fmla="val 207831"/>
                            <a:gd name="adj2" fmla="val 50000"/>
                          </a:avLst>
                        </a:prstGeom>
                        <a:noFill/>
                        <a:ln w="9525">
                          <a:solidFill>
                            <a:sysClr val="window" lastClr="FFFFFF">
                              <a:lumMod val="6500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eft Brace 21519" o:spid="_x0000_s1026" type="#_x0000_t87" style="position:absolute;margin-left:272.65pt;margin-top:-38.85pt;width:4.15pt;height:103.5pt;rotation:-9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" strokecolor="#a6a6a6"/>
            </w:pict>
          </mc:Fallback>
        </mc:AlternateContent>
      </w:r>
      <w:r>
        <w:rPr>
          <w:noProof/>
          <w:lang w:eastAsia="en-GB"/>
        </w:rPr>
        <mc:AlternateContent>
          <mc:Choice Requires="wps">
            <w:drawing>
              <wp:anchor distT="0" distB="0" distL="114300" distR="114300" simplePos="0" relativeHeight="251782144" behindDoc="0" locked="0" layoutInCell="1" allowOverlap="1" wp14:anchorId="1201C5DC" wp14:editId="69104131">
                <wp:simplePos x="0" y="0"/>
                <wp:positionH relativeFrom="column">
                  <wp:posOffset>3076575</wp:posOffset>
                </wp:positionH>
                <wp:positionV relativeFrom="paragraph">
                  <wp:posOffset>158115</wp:posOffset>
                </wp:positionV>
                <wp:extent cx="536575" cy="431800"/>
                <wp:effectExtent l="0" t="0" r="0" b="0"/>
                <wp:wrapTight wrapText="bothSides">
                  <wp:wrapPolygon edited="0">
                    <wp:start x="1534" y="2859"/>
                    <wp:lineTo x="1534" y="18106"/>
                    <wp:lineTo x="19172" y="18106"/>
                    <wp:lineTo x="19172" y="2859"/>
                    <wp:lineTo x="1534" y="2859"/>
                  </wp:wrapPolygon>
                </wp:wrapTight>
                <wp:docPr id="21520" name="Text Box 21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7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CF5B9" w14:textId="77777777" w:rsidR="004F36A9" w:rsidRPr="00345D3B" w:rsidRDefault="004F36A9" w:rsidP="00BD4586">
                            <w:pPr>
                              <w:jc w:val="center"/>
                              <w:rPr>
                                <w:b/>
                                <w:color w:val="A6A6A6" w:themeColor="background1" w:themeShade="A6"/>
                                <w:sz w:val="16"/>
                              </w:rPr>
                            </w:pPr>
                            <w:r w:rsidRPr="00345D3B">
                              <w:rPr>
                                <w:b/>
                                <w:color w:val="A6A6A6" w:themeColor="background1" w:themeShade="A6"/>
                                <w:sz w:val="16"/>
                                <w:szCs w:val="16"/>
                              </w:rPr>
                              <w:t>ROUC;       n=12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20" o:spid="_x0000_s1254" type="#_x0000_t202" style="position:absolute;left:0;text-align:left;margin-left:242.25pt;margin-top:12.45pt;width:42.25pt;height:3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" filled="f" stroked="f">
                <v:textbox inset=",7.2pt,,7.2pt">
                  <w:txbxContent>
                    <w:p w14:paraId="086CF5B9" w14:textId="77777777" w:rsidR="004F36A9" w:rsidRPr="00345D3B" w:rsidRDefault="004F36A9" w:rsidP="00BD4586">
                      <w:pPr>
                        <w:jc w:val="center"/>
                        <w:rPr>
                          <w:b/>
                          <w:color w:val="A6A6A6" w:themeColor="background1" w:themeShade="A6"/>
                          <w:sz w:val="16"/>
                        </w:rPr>
                      </w:pPr>
                      <w:r w:rsidRPr="00345D3B">
                        <w:rPr>
                          <w:b/>
                          <w:color w:val="A6A6A6" w:themeColor="background1" w:themeShade="A6"/>
                          <w:sz w:val="16"/>
                          <w:szCs w:val="16"/>
                        </w:rPr>
                        <w:t>ROUC;       n=12</w:t>
                      </w:r>
                    </w:p>
                  </w:txbxContent>
                </v:textbox>
                <w10:wrap type="tight"/>
              </v:shape>
            </w:pict>
          </mc:Fallback>
        </mc:AlternateContent>
      </w:r>
      <w:r>
        <w:rPr>
          <w:noProof/>
          <w:lang w:eastAsia="en-GB"/>
        </w:rPr>
        <mc:AlternateContent>
          <mc:Choice Requires="wps">
            <w:drawing>
              <wp:anchor distT="0" distB="0" distL="114300" distR="114300" simplePos="0" relativeHeight="251794432" behindDoc="0" locked="0" layoutInCell="1" allowOverlap="1" wp14:anchorId="2FA1DE73" wp14:editId="6FDFBFF6">
                <wp:simplePos x="0" y="0"/>
                <wp:positionH relativeFrom="column">
                  <wp:posOffset>3559175</wp:posOffset>
                </wp:positionH>
                <wp:positionV relativeFrom="paragraph">
                  <wp:posOffset>158115</wp:posOffset>
                </wp:positionV>
                <wp:extent cx="428625" cy="472440"/>
                <wp:effectExtent l="0" t="0" r="0" b="0"/>
                <wp:wrapTight wrapText="bothSides">
                  <wp:wrapPolygon edited="0">
                    <wp:start x="1920" y="2613"/>
                    <wp:lineTo x="1920" y="18290"/>
                    <wp:lineTo x="18240" y="18290"/>
                    <wp:lineTo x="18240" y="2613"/>
                    <wp:lineTo x="1920" y="2613"/>
                  </wp:wrapPolygon>
                </wp:wrapTight>
                <wp:docPr id="21521" name="Text Box 21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FF941" w14:textId="77777777" w:rsidR="004F36A9" w:rsidRPr="00345D3B" w:rsidRDefault="004F36A9" w:rsidP="00BD4586">
                            <w:pPr>
                              <w:jc w:val="center"/>
                              <w:rPr>
                                <w:b/>
                                <w:color w:val="A6A6A6" w:themeColor="background1" w:themeShade="A6"/>
                                <w:sz w:val="16"/>
                              </w:rPr>
                            </w:pPr>
                            <w:r w:rsidRPr="00345D3B">
                              <w:rPr>
                                <w:b/>
                                <w:color w:val="A6A6A6" w:themeColor="background1" w:themeShade="A6"/>
                                <w:sz w:val="16"/>
                                <w:szCs w:val="16"/>
                              </w:rPr>
                              <w:t>LSPC;    n=21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21" o:spid="_x0000_s1255" type="#_x0000_t202" style="position:absolute;left:0;text-align:left;margin-left:280.25pt;margin-top:12.45pt;width:33.75pt;height:37.2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4G4uQIAAMk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" filled="f" stroked="f">
                <v:textbox inset=",7.2pt,,7.2pt">
                  <w:txbxContent>
                    <w:p w14:paraId="533FF941" w14:textId="77777777" w:rsidR="004F36A9" w:rsidRPr="00345D3B" w:rsidRDefault="004F36A9" w:rsidP="00BD4586">
                      <w:pPr>
                        <w:jc w:val="center"/>
                        <w:rPr>
                          <w:b/>
                          <w:color w:val="A6A6A6" w:themeColor="background1" w:themeShade="A6"/>
                          <w:sz w:val="16"/>
                        </w:rPr>
                      </w:pPr>
                      <w:r w:rsidRPr="00345D3B">
                        <w:rPr>
                          <w:b/>
                          <w:color w:val="A6A6A6" w:themeColor="background1" w:themeShade="A6"/>
                          <w:sz w:val="16"/>
                          <w:szCs w:val="16"/>
                        </w:rPr>
                        <w:t>LSPC;    n=21</w:t>
                      </w:r>
                    </w:p>
                  </w:txbxContent>
                </v:textbox>
                <w10:wrap type="tight"/>
              </v:shape>
            </w:pict>
          </mc:Fallback>
        </mc:AlternateContent>
      </w:r>
      <w:r>
        <w:rPr>
          <w:noProof/>
          <w:lang w:eastAsia="en-GB"/>
        </w:rPr>
        <mc:AlternateContent>
          <mc:Choice Requires="wps">
            <w:drawing>
              <wp:anchor distT="0" distB="0" distL="114293" distR="114293" simplePos="0" relativeHeight="251795456" behindDoc="0" locked="0" layoutInCell="1" allowOverlap="1" wp14:anchorId="75D42691" wp14:editId="66D87F96">
                <wp:simplePos x="0" y="0"/>
                <wp:positionH relativeFrom="column">
                  <wp:posOffset>1479549</wp:posOffset>
                </wp:positionH>
                <wp:positionV relativeFrom="paragraph">
                  <wp:posOffset>158115</wp:posOffset>
                </wp:positionV>
                <wp:extent cx="0" cy="565785"/>
                <wp:effectExtent l="76200" t="0" r="57150" b="62865"/>
                <wp:wrapNone/>
                <wp:docPr id="21522" name="Straight Arrow Connector 215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5785"/>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522" o:spid="_x0000_s1026" type="#_x0000_t32" style="position:absolute;margin-left:116.5pt;margin-top:12.45pt;width:0;height:44.55pt;z-index:251795456;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" strokecolor="#a6a6a6">
                <v:stroke endarrow="block"/>
              </v:shape>
            </w:pict>
          </mc:Fallback>
        </mc:AlternateContent>
      </w:r>
      <w:r>
        <w:rPr>
          <w:noProof/>
          <w:lang w:eastAsia="en-GB"/>
        </w:rPr>
        <mc:AlternateContent>
          <mc:Choice Requires="wps">
            <w:drawing>
              <wp:anchor distT="0" distB="0" distL="114293" distR="114293" simplePos="0" relativeHeight="251796480" behindDoc="0" locked="0" layoutInCell="1" allowOverlap="1" wp14:anchorId="1AA38186" wp14:editId="0DACB7F7">
                <wp:simplePos x="0" y="0"/>
                <wp:positionH relativeFrom="column">
                  <wp:posOffset>2171699</wp:posOffset>
                </wp:positionH>
                <wp:positionV relativeFrom="paragraph">
                  <wp:posOffset>158115</wp:posOffset>
                </wp:positionV>
                <wp:extent cx="0" cy="565785"/>
                <wp:effectExtent l="76200" t="0" r="57150" b="62865"/>
                <wp:wrapNone/>
                <wp:docPr id="21523" name="Straight Arrow Connector 215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5785"/>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523" o:spid="_x0000_s1026" type="#_x0000_t32" style="position:absolute;margin-left:171pt;margin-top:12.45pt;width:0;height:44.55pt;z-index:251796480;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" strokecolor="#a6a6a6">
                <v:stroke endarrow="block"/>
              </v:shape>
            </w:pict>
          </mc:Fallback>
        </mc:AlternateContent>
      </w:r>
      <w:r>
        <w:rPr>
          <w:noProof/>
          <w:lang w:eastAsia="en-GB"/>
        </w:rPr>
        <mc:AlternateContent>
          <mc:Choice Requires="wps">
            <w:drawing>
              <wp:anchor distT="0" distB="0" distL="114293" distR="114293" simplePos="0" relativeHeight="251806720" behindDoc="0" locked="0" layoutInCell="1" allowOverlap="1" wp14:anchorId="361A40BE" wp14:editId="283293D7">
                <wp:simplePos x="0" y="0"/>
                <wp:positionH relativeFrom="column">
                  <wp:posOffset>4768849</wp:posOffset>
                </wp:positionH>
                <wp:positionV relativeFrom="paragraph">
                  <wp:posOffset>158115</wp:posOffset>
                </wp:positionV>
                <wp:extent cx="0" cy="565785"/>
                <wp:effectExtent l="76200" t="0" r="57150" b="62865"/>
                <wp:wrapNone/>
                <wp:docPr id="21524" name="Straight Arrow Connector 21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578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524" o:spid="_x0000_s1026" type="#_x0000_t32" style="position:absolute;margin-left:375.5pt;margin-top:12.45pt;width:0;height:44.55pt;z-index:251806720;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">
                <v:stroke endarrow="block"/>
              </v:shape>
            </w:pict>
          </mc:Fallback>
        </mc:AlternateContent>
      </w:r>
      <w:r>
        <w:rPr>
          <w:noProof/>
          <w:lang w:eastAsia="en-GB"/>
        </w:rPr>
        <mc:AlternateContent>
          <mc:Choice Requires="wps">
            <w:drawing>
              <wp:anchor distT="0" distB="0" distL="114293" distR="114293" simplePos="0" relativeHeight="251805696" behindDoc="0" locked="0" layoutInCell="1" allowOverlap="1" wp14:anchorId="375E5847" wp14:editId="396D65F9">
                <wp:simplePos x="0" y="0"/>
                <wp:positionH relativeFrom="column">
                  <wp:posOffset>5391149</wp:posOffset>
                </wp:positionH>
                <wp:positionV relativeFrom="paragraph">
                  <wp:posOffset>158115</wp:posOffset>
                </wp:positionV>
                <wp:extent cx="0" cy="565785"/>
                <wp:effectExtent l="76200" t="0" r="57150" b="62865"/>
                <wp:wrapNone/>
                <wp:docPr id="21525" name="Straight Arrow Connector 21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578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525" o:spid="_x0000_s1026" type="#_x0000_t32" style="position:absolute;margin-left:424.5pt;margin-top:12.45pt;width:0;height:44.55pt;z-index:251805696;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">
                <v:stroke endarrow="block"/>
              </v:shape>
            </w:pict>
          </mc:Fallback>
        </mc:AlternateContent>
      </w:r>
    </w:p>
    <w:p w14:paraId="2A307319"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799552" behindDoc="0" locked="0" layoutInCell="1" allowOverlap="1" wp14:anchorId="34EDD48E" wp14:editId="23000FEC">
                <wp:simplePos x="0" y="0"/>
                <wp:positionH relativeFrom="column">
                  <wp:posOffset>3346450</wp:posOffset>
                </wp:positionH>
                <wp:positionV relativeFrom="paragraph">
                  <wp:posOffset>135255</wp:posOffset>
                </wp:positionV>
                <wp:extent cx="635" cy="205740"/>
                <wp:effectExtent l="76200" t="0" r="75565" b="60960"/>
                <wp:wrapNone/>
                <wp:docPr id="21526" name="Straight Arrow Connector 215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5740"/>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526" o:spid="_x0000_s1026" type="#_x0000_t32" style="position:absolute;margin-left:263.5pt;margin-top:10.65pt;width:.05pt;height:16.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" strokecolor="#a6a6a6">
                <v:stroke endarrow="block"/>
              </v:shape>
            </w:pict>
          </mc:Fallback>
        </mc:AlternateContent>
      </w:r>
      <w:r>
        <w:rPr>
          <w:noProof/>
          <w:lang w:eastAsia="en-GB"/>
        </w:rPr>
        <mc:AlternateContent>
          <mc:Choice Requires="wps">
            <w:drawing>
              <wp:anchor distT="0" distB="0" distL="114300" distR="114300" simplePos="0" relativeHeight="251807744" behindDoc="0" locked="0" layoutInCell="1" allowOverlap="1" wp14:anchorId="546F9D63" wp14:editId="58F5B1D6">
                <wp:simplePos x="0" y="0"/>
                <wp:positionH relativeFrom="column">
                  <wp:posOffset>1079500</wp:posOffset>
                </wp:positionH>
                <wp:positionV relativeFrom="paragraph">
                  <wp:posOffset>340995</wp:posOffset>
                </wp:positionV>
                <wp:extent cx="4616450" cy="368300"/>
                <wp:effectExtent l="0" t="0" r="12700" b="12700"/>
                <wp:wrapNone/>
                <wp:docPr id="21527" name="Text Box 21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6450" cy="368300"/>
                        </a:xfrm>
                        <a:prstGeom prst="rect">
                          <a:avLst/>
                        </a:prstGeom>
                        <a:solidFill>
                          <a:srgbClr val="FFFFFF"/>
                        </a:solidFill>
                        <a:ln w="9525">
                          <a:solidFill>
                            <a:srgbClr val="000000"/>
                          </a:solidFill>
                          <a:miter lim="800000"/>
                          <a:headEnd/>
                          <a:tailEnd/>
                        </a:ln>
                      </wps:spPr>
                      <wps:txbx>
                        <w:txbxContent>
                          <w:p w14:paraId="2AFAB941" w14:textId="77777777" w:rsidR="004F36A9" w:rsidRPr="005F4363" w:rsidRDefault="004F36A9" w:rsidP="00BD4586">
                            <w:pPr>
                              <w:jc w:val="center"/>
                              <w:rPr>
                                <w:b/>
                                <w:sz w:val="16"/>
                                <w:szCs w:val="16"/>
                              </w:rPr>
                            </w:pPr>
                            <w:r w:rsidRPr="005F4363">
                              <w:rPr>
                                <w:b/>
                                <w:sz w:val="16"/>
                                <w:szCs w:val="16"/>
                              </w:rPr>
                              <w:t>Seven age, sex &amp; medication-matched patients’ colonic samples will be pooled from each of the above groups and tagged with a reciprocal iTRAQ label for comparative study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27" o:spid="_x0000_s1256" type="#_x0000_t202" style="position:absolute;left:0;text-align:left;margin-left:85pt;margin-top:26.85pt;width:363.5pt;height:29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">
                <v:textbox>
                  <w:txbxContent>
                    <w:p w14:paraId="2AFAB941" w14:textId="77777777" w:rsidR="004F36A9" w:rsidRPr="005F4363" w:rsidRDefault="004F36A9" w:rsidP="00BD4586">
                      <w:pPr>
                        <w:jc w:val="center"/>
                        <w:rPr>
                          <w:b/>
                          <w:sz w:val="16"/>
                          <w:szCs w:val="16"/>
                        </w:rPr>
                      </w:pPr>
                      <w:r w:rsidRPr="005F4363">
                        <w:rPr>
                          <w:b/>
                          <w:sz w:val="16"/>
                          <w:szCs w:val="16"/>
                        </w:rPr>
                        <w:t>Seven age, sex &amp; medication-matched patients’ colonic samples will be pooled from each of the above groups and tagged with a reciprocal iTRAQ label for comparative study</w:t>
                      </w:r>
                    </w:p>
                  </w:txbxContent>
                </v:textbox>
              </v:shape>
            </w:pict>
          </mc:Fallback>
        </mc:AlternateContent>
      </w:r>
      <w:r>
        <w:rPr>
          <w:noProof/>
          <w:lang w:eastAsia="en-GB"/>
        </w:rPr>
        <mc:AlternateContent>
          <mc:Choice Requires="wps">
            <w:drawing>
              <wp:anchor distT="0" distB="0" distL="114293" distR="114293" simplePos="0" relativeHeight="251801600" behindDoc="0" locked="0" layoutInCell="1" allowOverlap="1" wp14:anchorId="64B43488" wp14:editId="705044C8">
                <wp:simplePos x="0" y="0"/>
                <wp:positionH relativeFrom="column">
                  <wp:posOffset>3766184</wp:posOffset>
                </wp:positionH>
                <wp:positionV relativeFrom="paragraph">
                  <wp:posOffset>175895</wp:posOffset>
                </wp:positionV>
                <wp:extent cx="0" cy="165100"/>
                <wp:effectExtent l="76200" t="0" r="57150" b="63500"/>
                <wp:wrapNone/>
                <wp:docPr id="21528" name="Straight Arrow Connector 21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ysClr val="window" lastClr="FFFFFF">
                              <a:lumMod val="65000"/>
                            </a:sys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528" o:spid="_x0000_s1026" type="#_x0000_t32" style="position:absolute;margin-left:296.55pt;margin-top:13.85pt;width:0;height:13pt;z-index:251801600;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" strokecolor="#a6a6a6">
                <v:stroke endarrow="block"/>
              </v:shape>
            </w:pict>
          </mc:Fallback>
        </mc:AlternateContent>
      </w:r>
      <w:r w:rsidR="00BD4586" w:rsidRPr="00BD4586">
        <w:rPr>
          <w:rFonts w:cs="Arial"/>
          <w:b/>
          <w:color w:val="191919"/>
          <w:lang w:eastAsia="en-GB"/>
        </w:rPr>
        <w:t xml:space="preserve">                </w:t>
      </w:r>
    </w:p>
    <w:p w14:paraId="1FBC3E5B" w14:textId="77777777" w:rsidR="00BD4586" w:rsidRPr="00BD4586" w:rsidRDefault="00BD4586" w:rsidP="00BD4586">
      <w:pPr>
        <w:spacing w:line="360" w:lineRule="auto"/>
        <w:jc w:val="both"/>
        <w:rPr>
          <w:rFonts w:cs="Arial"/>
          <w:b/>
          <w:color w:val="191919"/>
          <w:lang w:eastAsia="en-GB"/>
        </w:rPr>
      </w:pPr>
    </w:p>
    <w:p w14:paraId="13B0EC59"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830272" behindDoc="0" locked="0" layoutInCell="1" allowOverlap="1" wp14:anchorId="526BA4C4" wp14:editId="069CD3A4">
                <wp:simplePos x="0" y="0"/>
                <wp:positionH relativeFrom="column">
                  <wp:posOffset>5156835</wp:posOffset>
                </wp:positionH>
                <wp:positionV relativeFrom="paragraph">
                  <wp:posOffset>464185</wp:posOffset>
                </wp:positionV>
                <wp:extent cx="476250" cy="342900"/>
                <wp:effectExtent l="0" t="0" r="19050" b="19050"/>
                <wp:wrapNone/>
                <wp:docPr id="2152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rgbClr val="E36C0A"/>
                        </a:solidFill>
                        <a:ln w="9525">
                          <a:solidFill>
                            <a:srgbClr val="000000"/>
                          </a:solidFill>
                          <a:miter lim="800000"/>
                          <a:headEnd/>
                          <a:tailEnd/>
                        </a:ln>
                      </wps:spPr>
                      <wps:txbx>
                        <w:txbxContent>
                          <w:p w14:paraId="2C333B11"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57" type="#_x0000_t202" style="position:absolute;left:0;text-align:left;margin-left:406.05pt;margin-top:36.55pt;width:37.5pt;height:2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" fillcolor="#e36c0a">
                <v:textbox>
                  <w:txbxContent>
                    <w:p w14:paraId="2C333B11"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121</w:t>
                      </w:r>
                    </w:p>
                  </w:txbxContent>
                </v:textbox>
              </v:shape>
            </w:pict>
          </mc:Fallback>
        </mc:AlternateContent>
      </w:r>
      <w:r>
        <w:rPr>
          <w:noProof/>
          <w:lang w:eastAsia="en-GB"/>
        </w:rPr>
        <mc:AlternateContent>
          <mc:Choice Requires="wps">
            <w:drawing>
              <wp:anchor distT="0" distB="0" distL="114300" distR="114300" simplePos="0" relativeHeight="251822080" behindDoc="0" locked="0" layoutInCell="1" allowOverlap="1" wp14:anchorId="496FE549" wp14:editId="64BC0FE3">
                <wp:simplePos x="0" y="0"/>
                <wp:positionH relativeFrom="column">
                  <wp:posOffset>4600575</wp:posOffset>
                </wp:positionH>
                <wp:positionV relativeFrom="paragraph">
                  <wp:posOffset>483235</wp:posOffset>
                </wp:positionV>
                <wp:extent cx="476250" cy="342900"/>
                <wp:effectExtent l="0" t="0" r="19050" b="19050"/>
                <wp:wrapNone/>
                <wp:docPr id="21530" name="Text Box 21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rgbClr val="002060"/>
                        </a:solidFill>
                        <a:ln w="9525">
                          <a:solidFill>
                            <a:srgbClr val="000000"/>
                          </a:solidFill>
                          <a:miter lim="800000"/>
                          <a:headEnd/>
                          <a:tailEnd/>
                        </a:ln>
                      </wps:spPr>
                      <wps:txbx>
                        <w:txbxContent>
                          <w:p w14:paraId="40C07819"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30" o:spid="_x0000_s1258" type="#_x0000_t202" style="position:absolute;left:0;text-align:left;margin-left:362.25pt;margin-top:38.05pt;width:37.5pt;height:2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" fillcolor="#002060">
                <v:textbox>
                  <w:txbxContent>
                    <w:p w14:paraId="40C07819"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117</w:t>
                      </w:r>
                    </w:p>
                  </w:txbxContent>
                </v:textbox>
              </v:shape>
            </w:pict>
          </mc:Fallback>
        </mc:AlternateContent>
      </w:r>
      <w:r>
        <w:rPr>
          <w:noProof/>
          <w:lang w:eastAsia="en-GB"/>
        </w:rPr>
        <mc:AlternateContent>
          <mc:Choice Requires="wps">
            <w:drawing>
              <wp:anchor distT="0" distB="0" distL="114300" distR="114300" simplePos="0" relativeHeight="251810816" behindDoc="0" locked="0" layoutInCell="1" allowOverlap="1" wp14:anchorId="1DBA66A9" wp14:editId="13012A27">
                <wp:simplePos x="0" y="0"/>
                <wp:positionH relativeFrom="column">
                  <wp:posOffset>4079875</wp:posOffset>
                </wp:positionH>
                <wp:positionV relativeFrom="paragraph">
                  <wp:posOffset>483235</wp:posOffset>
                </wp:positionV>
                <wp:extent cx="476250" cy="342900"/>
                <wp:effectExtent l="0" t="0" r="19050" b="19050"/>
                <wp:wrapNone/>
                <wp:docPr id="21531" name="Text Box 21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rgbClr val="00B0F0"/>
                        </a:solidFill>
                        <a:ln w="9525">
                          <a:solidFill>
                            <a:srgbClr val="000000"/>
                          </a:solidFill>
                          <a:miter lim="800000"/>
                          <a:headEnd/>
                          <a:tailEnd/>
                        </a:ln>
                      </wps:spPr>
                      <wps:txbx>
                        <w:txbxContent>
                          <w:p w14:paraId="5BAEFFBC"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31" o:spid="_x0000_s1259" type="#_x0000_t202" style="position:absolute;left:0;text-align:left;margin-left:321.25pt;margin-top:38.05pt;width:37.5pt;height:2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" fillcolor="#00b0f0">
                <v:textbox>
                  <w:txbxContent>
                    <w:p w14:paraId="5BAEFFBC"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119</w:t>
                      </w:r>
                    </w:p>
                  </w:txbxContent>
                </v:textbox>
              </v:shape>
            </w:pict>
          </mc:Fallback>
        </mc:AlternateContent>
      </w:r>
      <w:r>
        <w:rPr>
          <w:noProof/>
          <w:lang w:eastAsia="en-GB"/>
        </w:rPr>
        <mc:AlternateContent>
          <mc:Choice Requires="wps">
            <w:drawing>
              <wp:anchor distT="0" distB="0" distL="114300" distR="114300" simplePos="0" relativeHeight="251798528" behindDoc="0" locked="0" layoutInCell="1" allowOverlap="1" wp14:anchorId="2EBADBF5" wp14:editId="51950BE9">
                <wp:simplePos x="0" y="0"/>
                <wp:positionH relativeFrom="column">
                  <wp:posOffset>3547110</wp:posOffset>
                </wp:positionH>
                <wp:positionV relativeFrom="paragraph">
                  <wp:posOffset>483235</wp:posOffset>
                </wp:positionV>
                <wp:extent cx="476250" cy="342900"/>
                <wp:effectExtent l="0" t="0" r="19050" b="19050"/>
                <wp:wrapNone/>
                <wp:docPr id="21532" name="Text Box 2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ysClr val="window" lastClr="FFFFFF">
                            <a:lumMod val="65000"/>
                          </a:sysClr>
                        </a:solidFill>
                        <a:ln w="9525">
                          <a:solidFill>
                            <a:srgbClr val="000000"/>
                          </a:solidFill>
                          <a:miter lim="800000"/>
                          <a:headEnd/>
                          <a:tailEnd/>
                        </a:ln>
                      </wps:spPr>
                      <wps:txbx>
                        <w:txbxContent>
                          <w:p w14:paraId="04603D86"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32" o:spid="_x0000_s1260" type="#_x0000_t202" style="position:absolute;left:0;text-align:left;margin-left:279.3pt;margin-top:38.05pt;width:37.5pt;height:2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" fillcolor="#a6a6a6">
                <v:textbox>
                  <w:txbxContent>
                    <w:p w14:paraId="04603D86"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116</w:t>
                      </w:r>
                    </w:p>
                  </w:txbxContent>
                </v:textbox>
              </v:shape>
            </w:pict>
          </mc:Fallback>
        </mc:AlternateContent>
      </w:r>
      <w:r>
        <w:rPr>
          <w:noProof/>
          <w:lang w:eastAsia="en-GB"/>
        </w:rPr>
        <mc:AlternateContent>
          <mc:Choice Requires="wps">
            <w:drawing>
              <wp:anchor distT="0" distB="0" distL="114300" distR="114300" simplePos="0" relativeHeight="251790336" behindDoc="0" locked="0" layoutInCell="1" allowOverlap="1" wp14:anchorId="5DF6D58A" wp14:editId="616AFE8D">
                <wp:simplePos x="0" y="0"/>
                <wp:positionH relativeFrom="column">
                  <wp:posOffset>3016250</wp:posOffset>
                </wp:positionH>
                <wp:positionV relativeFrom="paragraph">
                  <wp:posOffset>483235</wp:posOffset>
                </wp:positionV>
                <wp:extent cx="476250" cy="342900"/>
                <wp:effectExtent l="0" t="0" r="19050" b="19050"/>
                <wp:wrapNone/>
                <wp:docPr id="21533" name="Text Box 21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ysClr val="window" lastClr="FFFFFF">
                            <a:lumMod val="65000"/>
                          </a:sysClr>
                        </a:solidFill>
                        <a:ln w="9525">
                          <a:solidFill>
                            <a:srgbClr val="000000"/>
                          </a:solidFill>
                          <a:miter lim="800000"/>
                          <a:headEnd/>
                          <a:tailEnd/>
                        </a:ln>
                      </wps:spPr>
                      <wps:txbx>
                        <w:txbxContent>
                          <w:p w14:paraId="50DD38E1"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33" o:spid="_x0000_s1261" type="#_x0000_t202" style="position:absolute;left:0;text-align:left;margin-left:237.5pt;margin-top:38.05pt;width:37.5pt;height:2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" fillcolor="#a6a6a6">
                <v:textbox>
                  <w:txbxContent>
                    <w:p w14:paraId="50DD38E1"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115</w:t>
                      </w:r>
                    </w:p>
                  </w:txbxContent>
                </v:textbox>
              </v:shape>
            </w:pict>
          </mc:Fallback>
        </mc:AlternateContent>
      </w:r>
      <w:r>
        <w:rPr>
          <w:noProof/>
          <w:lang w:eastAsia="en-GB"/>
        </w:rPr>
        <mc:AlternateContent>
          <mc:Choice Requires="wps">
            <w:drawing>
              <wp:anchor distT="0" distB="0" distL="114300" distR="114300" simplePos="0" relativeHeight="251783168" behindDoc="0" locked="0" layoutInCell="1" allowOverlap="1" wp14:anchorId="60B444E2" wp14:editId="7EC36DE3">
                <wp:simplePos x="0" y="0"/>
                <wp:positionH relativeFrom="column">
                  <wp:posOffset>2451100</wp:posOffset>
                </wp:positionH>
                <wp:positionV relativeFrom="paragraph">
                  <wp:posOffset>483235</wp:posOffset>
                </wp:positionV>
                <wp:extent cx="476250" cy="342900"/>
                <wp:effectExtent l="0" t="0" r="19050" b="19050"/>
                <wp:wrapNone/>
                <wp:docPr id="21534" name="Text Box 21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rgbClr val="FFFF00"/>
                        </a:solidFill>
                        <a:ln w="9525">
                          <a:solidFill>
                            <a:srgbClr val="000000"/>
                          </a:solidFill>
                          <a:miter lim="800000"/>
                          <a:headEnd/>
                          <a:tailEnd/>
                        </a:ln>
                      </wps:spPr>
                      <wps:txbx>
                        <w:txbxContent>
                          <w:p w14:paraId="7C7A25FC"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34" o:spid="_x0000_s1262" type="#_x0000_t202" style="position:absolute;left:0;text-align:left;margin-left:193pt;margin-top:38.05pt;width:37.5pt;height:27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" fillcolor="yellow">
                <v:textbox>
                  <w:txbxContent>
                    <w:p w14:paraId="7C7A25FC"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118</w:t>
                      </w:r>
                    </w:p>
                  </w:txbxContent>
                </v:textbox>
              </v:shape>
            </w:pict>
          </mc:Fallback>
        </mc:AlternateContent>
      </w:r>
      <w:r>
        <w:rPr>
          <w:noProof/>
          <w:lang w:eastAsia="en-GB"/>
        </w:rPr>
        <mc:AlternateContent>
          <mc:Choice Requires="wps">
            <w:drawing>
              <wp:anchor distT="0" distB="0" distL="114300" distR="114300" simplePos="0" relativeHeight="251778048" behindDoc="0" locked="0" layoutInCell="1" allowOverlap="1" wp14:anchorId="2A5B8ADD" wp14:editId="14EAFB42">
                <wp:simplePos x="0" y="0"/>
                <wp:positionH relativeFrom="column">
                  <wp:posOffset>1838325</wp:posOffset>
                </wp:positionH>
                <wp:positionV relativeFrom="paragraph">
                  <wp:posOffset>483235</wp:posOffset>
                </wp:positionV>
                <wp:extent cx="476250" cy="342900"/>
                <wp:effectExtent l="0" t="0" r="19050" b="19050"/>
                <wp:wrapNone/>
                <wp:docPr id="21535" name="Text Box 21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ysClr val="window" lastClr="FFFFFF">
                            <a:lumMod val="65000"/>
                          </a:sysClr>
                        </a:solidFill>
                        <a:ln w="9525">
                          <a:solidFill>
                            <a:srgbClr val="000000"/>
                          </a:solidFill>
                          <a:miter lim="800000"/>
                          <a:headEnd/>
                          <a:tailEnd/>
                        </a:ln>
                      </wps:spPr>
                      <wps:txbx>
                        <w:txbxContent>
                          <w:p w14:paraId="0B5CA923"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35" o:spid="_x0000_s1263" type="#_x0000_t202" style="position:absolute;left:0;text-align:left;margin-left:144.75pt;margin-top:38.05pt;width:37.5pt;height:2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" fillcolor="#a6a6a6">
                <v:textbox>
                  <w:txbxContent>
                    <w:p w14:paraId="0B5CA923"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114</w:t>
                      </w:r>
                    </w:p>
                  </w:txbxContent>
                </v:textbox>
              </v:shape>
            </w:pict>
          </mc:Fallback>
        </mc:AlternateContent>
      </w:r>
      <w:r>
        <w:rPr>
          <w:noProof/>
          <w:lang w:eastAsia="en-GB"/>
        </w:rPr>
        <mc:AlternateContent>
          <mc:Choice Requires="wps">
            <w:drawing>
              <wp:anchor distT="0" distB="0" distL="114300" distR="114300" simplePos="0" relativeHeight="251773952" behindDoc="0" locked="0" layoutInCell="1" allowOverlap="1" wp14:anchorId="15B5C495" wp14:editId="7943450B">
                <wp:simplePos x="0" y="0"/>
                <wp:positionH relativeFrom="column">
                  <wp:posOffset>1196975</wp:posOffset>
                </wp:positionH>
                <wp:positionV relativeFrom="paragraph">
                  <wp:posOffset>483235</wp:posOffset>
                </wp:positionV>
                <wp:extent cx="476250" cy="342900"/>
                <wp:effectExtent l="0" t="0" r="19050" b="19050"/>
                <wp:wrapNone/>
                <wp:docPr id="75904" name="Text Box 75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42900"/>
                        </a:xfrm>
                        <a:prstGeom prst="rect">
                          <a:avLst/>
                        </a:prstGeom>
                        <a:solidFill>
                          <a:sysClr val="window" lastClr="FFFFFF">
                            <a:lumMod val="65000"/>
                          </a:sysClr>
                        </a:solidFill>
                        <a:ln w="9525">
                          <a:solidFill>
                            <a:srgbClr val="000000"/>
                          </a:solidFill>
                          <a:miter lim="800000"/>
                          <a:headEnd/>
                          <a:tailEnd/>
                        </a:ln>
                      </wps:spPr>
                      <wps:txbx>
                        <w:txbxContent>
                          <w:p w14:paraId="059209E8" w14:textId="77777777" w:rsidR="004F36A9" w:rsidRPr="004E3517" w:rsidRDefault="004F36A9" w:rsidP="00BD4586">
                            <w:pPr>
                              <w:jc w:val="center"/>
                              <w:rPr>
                                <w:sz w:val="16"/>
                                <w:szCs w:val="16"/>
                              </w:rPr>
                            </w:pPr>
                            <w:proofErr w:type="gramStart"/>
                            <w:r>
                              <w:rPr>
                                <w:sz w:val="16"/>
                                <w:szCs w:val="16"/>
                              </w:rPr>
                              <w:t>iTRAQ</w:t>
                            </w:r>
                            <w:proofErr w:type="gramEnd"/>
                            <w:r w:rsidRPr="004E3517">
                              <w:rPr>
                                <w:sz w:val="16"/>
                                <w:szCs w:val="16"/>
                              </w:rPr>
                              <w:t xml:space="preserve"> </w:t>
                            </w:r>
                            <w:r>
                              <w:rPr>
                                <w:sz w:val="16"/>
                                <w:szCs w:val="16"/>
                              </w:rPr>
                              <w:t>113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904" o:spid="_x0000_s1264" type="#_x0000_t202" style="position:absolute;left:0;text-align:left;margin-left:94.25pt;margin-top:38.05pt;width:37.5pt;height:2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" fillcolor="#a6a6a6">
                <v:textbox>
                  <w:txbxContent>
                    <w:p w14:paraId="059209E8" w14:textId="77777777" w:rsidR="004F36A9" w:rsidRPr="004E3517" w:rsidRDefault="004F36A9" w:rsidP="00BD4586">
                      <w:pPr>
                        <w:jc w:val="center"/>
                        <w:rPr>
                          <w:sz w:val="16"/>
                          <w:szCs w:val="16"/>
                        </w:rPr>
                      </w:pPr>
                      <w:r>
                        <w:rPr>
                          <w:sz w:val="16"/>
                          <w:szCs w:val="16"/>
                        </w:rPr>
                        <w:t>iTRAQ</w:t>
                      </w:r>
                      <w:r w:rsidRPr="004E3517">
                        <w:rPr>
                          <w:sz w:val="16"/>
                          <w:szCs w:val="16"/>
                        </w:rPr>
                        <w:t xml:space="preserve"> </w:t>
                      </w:r>
                      <w:r>
                        <w:rPr>
                          <w:sz w:val="16"/>
                          <w:szCs w:val="16"/>
                        </w:rPr>
                        <w:t>113</w:t>
                      </w:r>
                    </w:p>
                  </w:txbxContent>
                </v:textbox>
              </v:shape>
            </w:pict>
          </mc:Fallback>
        </mc:AlternateContent>
      </w:r>
      <w:r w:rsidR="00BD4586" w:rsidRPr="00BD4586">
        <w:rPr>
          <w:rFonts w:cs="Arial"/>
          <w:b/>
          <w:color w:val="191919"/>
          <w:lang w:eastAsia="en-GB"/>
        </w:rPr>
        <w:t xml:space="preserve">                                           </w:t>
      </w:r>
      <w:r w:rsidR="00BD4586" w:rsidRPr="00BD4586">
        <w:rPr>
          <w:rFonts w:cs="Arial"/>
          <w:b/>
          <w:noProof/>
          <w:color w:val="191919"/>
          <w:lang w:eastAsia="en-GB"/>
        </w:rPr>
        <w:drawing>
          <wp:inline distT="0" distB="0" distL="0" distR="0" wp14:anchorId="24BCAAB0" wp14:editId="74ECE6CB">
            <wp:extent cx="182880" cy="443230"/>
            <wp:effectExtent l="25400" t="0" r="0" b="0"/>
            <wp:docPr id="759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color w:val="191919"/>
          <w:lang w:eastAsia="en-GB"/>
        </w:rPr>
        <w:t xml:space="preserve">          </w:t>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3F5EF72D" wp14:editId="393D55E3">
            <wp:extent cx="182880" cy="443230"/>
            <wp:effectExtent l="25400" t="0" r="0" b="0"/>
            <wp:docPr id="759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color w:val="191919"/>
          <w:lang w:eastAsia="en-GB"/>
        </w:rPr>
        <w:t xml:space="preserve">  </w:t>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0114A575" wp14:editId="101C31A1">
            <wp:extent cx="182880" cy="443230"/>
            <wp:effectExtent l="25400" t="0" r="0" b="0"/>
            <wp:docPr id="759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24A8A2D7" wp14:editId="747BDDAB">
            <wp:extent cx="182880" cy="443230"/>
            <wp:effectExtent l="25400" t="0" r="0" b="0"/>
            <wp:docPr id="759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4EF3DD39" wp14:editId="7C7AABBF">
            <wp:extent cx="182880" cy="443230"/>
            <wp:effectExtent l="25400" t="0" r="0" b="0"/>
            <wp:docPr id="759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091BA8A4" wp14:editId="05213E93">
            <wp:extent cx="182880" cy="443230"/>
            <wp:effectExtent l="25400" t="0" r="0" b="0"/>
            <wp:docPr id="759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676A3A35" wp14:editId="7147F4EB">
            <wp:extent cx="182880" cy="443230"/>
            <wp:effectExtent l="25400" t="0" r="0" b="0"/>
            <wp:docPr id="759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r w:rsidR="00BD4586" w:rsidRPr="00BD4586">
        <w:rPr>
          <w:rFonts w:cs="Arial"/>
          <w:b/>
          <w:noProof/>
          <w:color w:val="191919"/>
          <w:lang w:eastAsia="en-GB"/>
        </w:rPr>
        <w:t xml:space="preserve">             </w:t>
      </w:r>
      <w:r w:rsidR="00BD4586" w:rsidRPr="00BD4586">
        <w:rPr>
          <w:rFonts w:cs="Arial"/>
          <w:b/>
          <w:noProof/>
          <w:color w:val="191919"/>
          <w:lang w:eastAsia="en-GB"/>
        </w:rPr>
        <w:drawing>
          <wp:inline distT="0" distB="0" distL="0" distR="0" wp14:anchorId="708BCA43" wp14:editId="3DDB65F3">
            <wp:extent cx="182880" cy="443230"/>
            <wp:effectExtent l="25400" t="0" r="0" b="0"/>
            <wp:docPr id="759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a:stretch>
                      <a:fillRect/>
                    </a:stretch>
                  </pic:blipFill>
                  <pic:spPr bwMode="auto">
                    <a:xfrm>
                      <a:off x="0" y="0"/>
                      <a:ext cx="182880" cy="443230"/>
                    </a:xfrm>
                    <a:prstGeom prst="rect">
                      <a:avLst/>
                    </a:prstGeom>
                    <a:noFill/>
                    <a:ln w="9525">
                      <a:noFill/>
                      <a:miter lim="800000"/>
                      <a:headEnd/>
                      <a:tailEnd/>
                    </a:ln>
                  </pic:spPr>
                </pic:pic>
              </a:graphicData>
            </a:graphic>
          </wp:inline>
        </w:drawing>
      </w:r>
    </w:p>
    <w:p w14:paraId="0567CA28"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808768" behindDoc="0" locked="0" layoutInCell="1" allowOverlap="1" wp14:anchorId="24E2EDA0" wp14:editId="30C2DE81">
                <wp:simplePos x="0" y="0"/>
                <wp:positionH relativeFrom="column">
                  <wp:posOffset>3335020</wp:posOffset>
                </wp:positionH>
                <wp:positionV relativeFrom="paragraph">
                  <wp:posOffset>-2003425</wp:posOffset>
                </wp:positionV>
                <wp:extent cx="219710" cy="4565650"/>
                <wp:effectExtent l="0" t="1270" r="26670" b="26670"/>
                <wp:wrapNone/>
                <wp:docPr id="75905" name="Right Brace 759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19710" cy="4565650"/>
                        </a:xfrm>
                        <a:prstGeom prst="rightBrace">
                          <a:avLst>
                            <a:gd name="adj1" fmla="val 173170"/>
                            <a:gd name="adj2" fmla="val 48468"/>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ight Brace 75905" o:spid="_x0000_s1026" type="#_x0000_t88" style="position:absolute;margin-left:262.6pt;margin-top:-157.75pt;width:17.3pt;height:359.5pt;rotation:9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" adj=",10469"/>
            </w:pict>
          </mc:Fallback>
        </mc:AlternateContent>
      </w:r>
    </w:p>
    <w:p w14:paraId="79C3205E"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815936" behindDoc="0" locked="0" layoutInCell="1" allowOverlap="1" wp14:anchorId="3EDECA5D" wp14:editId="040620EA">
                <wp:simplePos x="0" y="0"/>
                <wp:positionH relativeFrom="column">
                  <wp:posOffset>984250</wp:posOffset>
                </wp:positionH>
                <wp:positionV relativeFrom="paragraph">
                  <wp:posOffset>666750</wp:posOffset>
                </wp:positionV>
                <wp:extent cx="2540000" cy="177800"/>
                <wp:effectExtent l="76200" t="0" r="12700" b="50800"/>
                <wp:wrapNone/>
                <wp:docPr id="75906" name="Elb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2540000" cy="177800"/>
                        </a:xfrm>
                        <a:prstGeom prst="bentConnector3">
                          <a:avLst>
                            <a:gd name="adj1" fmla="val 100500"/>
                          </a:avLst>
                        </a:prstGeom>
                        <a:noFill/>
                        <a:ln w="9525">
                          <a:solidFill>
                            <a:srgbClr val="000000"/>
                          </a:solidFill>
                          <a:miter lim="800000"/>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Elbow Connector 23" o:spid="_x0000_s1026" type="#_x0000_t34" style="position:absolute;margin-left:77.5pt;margin-top:52.5pt;width:200pt;height:14pt;rotation:180;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" adj="21708">
                <v:stroke endarrow="block"/>
              </v:shape>
            </w:pict>
          </mc:Fallback>
        </mc:AlternateContent>
      </w:r>
      <w:r>
        <w:rPr>
          <w:noProof/>
          <w:lang w:eastAsia="en-GB"/>
        </w:rPr>
        <mc:AlternateContent>
          <mc:Choice Requires="wps">
            <w:drawing>
              <wp:anchor distT="0" distB="0" distL="114300" distR="114300" simplePos="0" relativeHeight="251811840" behindDoc="0" locked="0" layoutInCell="1" allowOverlap="1" wp14:anchorId="7A295D4A" wp14:editId="1FECC723">
                <wp:simplePos x="0" y="0"/>
                <wp:positionH relativeFrom="column">
                  <wp:posOffset>254000</wp:posOffset>
                </wp:positionH>
                <wp:positionV relativeFrom="paragraph">
                  <wp:posOffset>781050</wp:posOffset>
                </wp:positionV>
                <wp:extent cx="304800" cy="546100"/>
                <wp:effectExtent l="0" t="0" r="0" b="6350"/>
                <wp:wrapNone/>
                <wp:docPr id="7590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5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400F0A" w14:textId="77777777" w:rsidR="004F36A9" w:rsidRPr="009F395C" w:rsidRDefault="004F36A9" w:rsidP="00BD4586">
                            <w:pPr>
                              <w:jc w:val="center"/>
                              <w:rPr>
                                <w:sz w:val="16"/>
                                <w:szCs w:val="16"/>
                              </w:rPr>
                            </w:pPr>
                            <w:r w:rsidRPr="009F395C">
                              <w:rPr>
                                <w:sz w:val="16"/>
                                <w:szCs w:val="16"/>
                              </w:rPr>
                              <w:t>Intens</w:t>
                            </w:r>
                            <w:r>
                              <w:rPr>
                                <w:sz w:val="16"/>
                                <w:szCs w:val="16"/>
                              </w:rPr>
                              <w:t>ity</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5" type="#_x0000_t202" style="position:absolute;left:0;text-align:left;margin-left:20pt;margin-top:61.5pt;width:24pt;height:43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" stroked="f">
                <v:textbox style="layout-flow:vertical;mso-layout-flow-alt:bottom-to-top">
                  <w:txbxContent>
                    <w:p w14:paraId="71400F0A" w14:textId="77777777" w:rsidR="004F36A9" w:rsidRPr="009F395C" w:rsidRDefault="004F36A9" w:rsidP="00BD4586">
                      <w:pPr>
                        <w:jc w:val="center"/>
                        <w:rPr>
                          <w:sz w:val="16"/>
                          <w:szCs w:val="16"/>
                        </w:rPr>
                      </w:pPr>
                      <w:r w:rsidRPr="009F395C">
                        <w:rPr>
                          <w:sz w:val="16"/>
                          <w:szCs w:val="16"/>
                        </w:rPr>
                        <w:t>Intens</w:t>
                      </w:r>
                      <w:r>
                        <w:rPr>
                          <w:sz w:val="16"/>
                          <w:szCs w:val="16"/>
                        </w:rPr>
                        <w:t>ity</w:t>
                      </w:r>
                    </w:p>
                  </w:txbxContent>
                </v:textbox>
              </v:shape>
            </w:pict>
          </mc:Fallback>
        </mc:AlternateContent>
      </w:r>
      <w:r>
        <w:rPr>
          <w:noProof/>
          <w:lang w:eastAsia="en-GB"/>
        </w:rPr>
        <mc:AlternateContent>
          <mc:Choice Requires="wps">
            <w:drawing>
              <wp:anchor distT="0" distB="0" distL="114293" distR="114293" simplePos="0" relativeHeight="251816960" behindDoc="0" locked="0" layoutInCell="1" allowOverlap="1" wp14:anchorId="59A048E1" wp14:editId="7518BE4B">
                <wp:simplePos x="0" y="0"/>
                <wp:positionH relativeFrom="column">
                  <wp:posOffset>3524249</wp:posOffset>
                </wp:positionH>
                <wp:positionV relativeFrom="paragraph">
                  <wp:posOffset>616585</wp:posOffset>
                </wp:positionV>
                <wp:extent cx="0" cy="50165"/>
                <wp:effectExtent l="0" t="0" r="19050" b="26035"/>
                <wp:wrapNone/>
                <wp:docPr id="75908"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0165"/>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 o:spid="_x0000_s1026" type="#_x0000_t32" style="position:absolute;margin-left:277.5pt;margin-top:48.55pt;width:0;height:3.95pt;flip:y;z-index:251816960;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"/>
            </w:pict>
          </mc:Fallback>
        </mc:AlternateContent>
      </w:r>
      <w:r>
        <w:rPr>
          <w:noProof/>
          <w:lang w:eastAsia="en-GB"/>
        </w:rPr>
        <mc:AlternateContent>
          <mc:Choice Requires="wps">
            <w:drawing>
              <wp:anchor distT="0" distB="0" distL="114300" distR="114300" simplePos="0" relativeHeight="251809792" behindDoc="0" locked="0" layoutInCell="1" allowOverlap="1" wp14:anchorId="51494C4A" wp14:editId="04009545">
                <wp:simplePos x="0" y="0"/>
                <wp:positionH relativeFrom="column">
                  <wp:posOffset>2832100</wp:posOffset>
                </wp:positionH>
                <wp:positionV relativeFrom="paragraph">
                  <wp:posOffset>127000</wp:posOffset>
                </wp:positionV>
                <wp:extent cx="514350" cy="215900"/>
                <wp:effectExtent l="0" t="0" r="0" b="0"/>
                <wp:wrapNone/>
                <wp:docPr id="7590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1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B8AF5E" w14:textId="77777777" w:rsidR="004F36A9" w:rsidRPr="005F4363" w:rsidRDefault="004F36A9" w:rsidP="00BD4586">
                            <w:pPr>
                              <w:rPr>
                                <w:b/>
                                <w:sz w:val="16"/>
                                <w:szCs w:val="16"/>
                              </w:rPr>
                            </w:pPr>
                            <w:r w:rsidRPr="005F4363">
                              <w:rPr>
                                <w:b/>
                                <w:sz w:val="16"/>
                                <w:szCs w:val="16"/>
                              </w:rPr>
                              <w:t>Pooling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6" type="#_x0000_t202" style="position:absolute;left:0;text-align:left;margin-left:223pt;margin-top:10pt;width:40.5pt;height:1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" stroked="f">
                <v:textbox>
                  <w:txbxContent>
                    <w:p w14:paraId="7AB8AF5E" w14:textId="77777777" w:rsidR="004F36A9" w:rsidRPr="005F4363" w:rsidRDefault="004F36A9" w:rsidP="00BD4586">
                      <w:pPr>
                        <w:rPr>
                          <w:b/>
                          <w:sz w:val="16"/>
                          <w:szCs w:val="16"/>
                        </w:rPr>
                      </w:pPr>
                      <w:r w:rsidRPr="005F4363">
                        <w:rPr>
                          <w:b/>
                          <w:sz w:val="16"/>
                          <w:szCs w:val="16"/>
                        </w:rPr>
                        <w:t>Pooling</w:t>
                      </w:r>
                    </w:p>
                  </w:txbxContent>
                </v:textbox>
              </v:shape>
            </w:pict>
          </mc:Fallback>
        </mc:AlternateContent>
      </w:r>
      <w:r w:rsidR="00BD4586" w:rsidRPr="00BD4586">
        <w:rPr>
          <w:rFonts w:cs="Arial"/>
          <w:b/>
          <w:color w:val="191919"/>
          <w:lang w:eastAsia="en-GB"/>
        </w:rPr>
        <w:t xml:space="preserve">                                                                                                           </w:t>
      </w:r>
      <w:r w:rsidR="00BD4586" w:rsidRPr="00BD4586">
        <w:rPr>
          <w:rFonts w:cs="Arial"/>
          <w:b/>
          <w:noProof/>
          <w:color w:val="191919"/>
          <w:lang w:eastAsia="en-GB"/>
        </w:rPr>
        <w:drawing>
          <wp:inline distT="0" distB="0" distL="0" distR="0" wp14:anchorId="256B1823" wp14:editId="1889C6AB">
            <wp:extent cx="267335" cy="506730"/>
            <wp:effectExtent l="25400" t="0" r="12065" b="0"/>
            <wp:docPr id="7594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srcRect/>
                    <a:stretch>
                      <a:fillRect/>
                    </a:stretch>
                  </pic:blipFill>
                  <pic:spPr bwMode="auto">
                    <a:xfrm>
                      <a:off x="0" y="0"/>
                      <a:ext cx="267335" cy="506730"/>
                    </a:xfrm>
                    <a:prstGeom prst="rect">
                      <a:avLst/>
                    </a:prstGeom>
                    <a:noFill/>
                    <a:ln w="9525">
                      <a:noFill/>
                      <a:miter lim="800000"/>
                      <a:headEnd/>
                      <a:tailEnd/>
                    </a:ln>
                  </pic:spPr>
                </pic:pic>
              </a:graphicData>
            </a:graphic>
          </wp:inline>
        </w:drawing>
      </w:r>
    </w:p>
    <w:p w14:paraId="4DBDAD0F" w14:textId="77777777" w:rsidR="00BD4586" w:rsidRPr="00BD4586" w:rsidRDefault="006C2E7B" w:rsidP="00BD4586">
      <w:pPr>
        <w:spacing w:line="360" w:lineRule="auto"/>
        <w:jc w:val="both"/>
        <w:rPr>
          <w:rFonts w:cs="Arial"/>
          <w:b/>
          <w:color w:val="191919"/>
          <w:lang w:eastAsia="en-GB"/>
        </w:rPr>
      </w:pPr>
      <w:r>
        <w:rPr>
          <w:noProof/>
          <w:lang w:eastAsia="en-GB"/>
        </w:rPr>
        <mc:AlternateContent>
          <mc:Choice Requires="wps">
            <w:drawing>
              <wp:anchor distT="0" distB="0" distL="114300" distR="114300" simplePos="0" relativeHeight="251814912" behindDoc="0" locked="0" layoutInCell="1" allowOverlap="1" wp14:anchorId="78973A53" wp14:editId="5CA588CC">
                <wp:simplePos x="0" y="0"/>
                <wp:positionH relativeFrom="column">
                  <wp:posOffset>298450</wp:posOffset>
                </wp:positionH>
                <wp:positionV relativeFrom="paragraph">
                  <wp:posOffset>659130</wp:posOffset>
                </wp:positionV>
                <wp:extent cx="1263650" cy="387350"/>
                <wp:effectExtent l="0" t="0" r="0" b="0"/>
                <wp:wrapNone/>
                <wp:docPr id="7591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38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87E8C" w14:textId="77777777" w:rsidR="004F36A9" w:rsidRPr="005F4363" w:rsidRDefault="004F36A9" w:rsidP="00BD4586">
                            <w:pPr>
                              <w:jc w:val="center"/>
                              <w:rPr>
                                <w:b/>
                                <w:sz w:val="16"/>
                                <w:szCs w:val="16"/>
                              </w:rPr>
                            </w:pPr>
                            <w:r w:rsidRPr="005F4363">
                              <w:rPr>
                                <w:b/>
                                <w:sz w:val="16"/>
                                <w:szCs w:val="16"/>
                              </w:rPr>
                              <w:t>Analysis by LC-MS/MS for protein quantification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7" type="#_x0000_t202" style="position:absolute;left:0;text-align:left;margin-left:23.5pt;margin-top:51.9pt;width:99.5pt;height:30.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Ys3hwIAAB0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" stroked="f">
                <v:textbox>
                  <w:txbxContent>
                    <w:p w14:paraId="40387E8C" w14:textId="77777777" w:rsidR="004F36A9" w:rsidRPr="005F4363" w:rsidRDefault="004F36A9" w:rsidP="00BD4586">
                      <w:pPr>
                        <w:jc w:val="center"/>
                        <w:rPr>
                          <w:b/>
                          <w:sz w:val="16"/>
                          <w:szCs w:val="16"/>
                        </w:rPr>
                      </w:pPr>
                      <w:r w:rsidRPr="005F4363">
                        <w:rPr>
                          <w:b/>
                          <w:sz w:val="16"/>
                          <w:szCs w:val="16"/>
                        </w:rPr>
                        <w:t>Analysis by LC-MS/MS for protein quantification</w:t>
                      </w:r>
                    </w:p>
                  </w:txbxContent>
                </v:textbox>
              </v:shape>
            </w:pict>
          </mc:Fallback>
        </mc:AlternateContent>
      </w:r>
      <w:r>
        <w:rPr>
          <w:noProof/>
          <w:lang w:eastAsia="en-GB"/>
        </w:rPr>
        <mc:AlternateContent>
          <mc:Choice Requires="wps">
            <w:drawing>
              <wp:anchor distT="0" distB="0" distL="114300" distR="114300" simplePos="0" relativeHeight="251813888" behindDoc="0" locked="0" layoutInCell="1" allowOverlap="1" wp14:anchorId="557DE3AF" wp14:editId="599487CA">
                <wp:simplePos x="0" y="0"/>
                <wp:positionH relativeFrom="column">
                  <wp:posOffset>717550</wp:posOffset>
                </wp:positionH>
                <wp:positionV relativeFrom="paragraph">
                  <wp:posOffset>505460</wp:posOffset>
                </wp:positionV>
                <wp:extent cx="552450" cy="212090"/>
                <wp:effectExtent l="0" t="0" r="0" b="0"/>
                <wp:wrapNone/>
                <wp:docPr id="7591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12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74B01" w14:textId="77777777" w:rsidR="004F36A9" w:rsidRPr="009F395C" w:rsidRDefault="004F36A9" w:rsidP="00BD4586">
                            <w:pPr>
                              <w:jc w:val="center"/>
                              <w:rPr>
                                <w:sz w:val="16"/>
                                <w:szCs w:val="16"/>
                              </w:rPr>
                            </w:pPr>
                            <w:r>
                              <w:rPr>
                                <w:sz w:val="16"/>
                                <w:szCs w:val="16"/>
                              </w:rPr>
                              <w:t>M/Z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8" type="#_x0000_t202" style="position:absolute;left:0;text-align:left;margin-left:56.5pt;margin-top:39.8pt;width:43.5pt;height:16.7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" stroked="f">
                <v:textbox>
                  <w:txbxContent>
                    <w:p w14:paraId="1D874B01" w14:textId="77777777" w:rsidR="004F36A9" w:rsidRPr="009F395C" w:rsidRDefault="004F36A9" w:rsidP="00BD4586">
                      <w:pPr>
                        <w:jc w:val="center"/>
                        <w:rPr>
                          <w:sz w:val="16"/>
                          <w:szCs w:val="16"/>
                        </w:rPr>
                      </w:pPr>
                      <w:r>
                        <w:rPr>
                          <w:sz w:val="16"/>
                          <w:szCs w:val="16"/>
                        </w:rPr>
                        <w:t>M/Z</w:t>
                      </w:r>
                    </w:p>
                  </w:txbxContent>
                </v:textbox>
              </v:shape>
            </w:pict>
          </mc:Fallback>
        </mc:AlternateContent>
      </w:r>
      <w:r>
        <w:rPr>
          <w:noProof/>
          <w:lang w:eastAsia="en-GB"/>
        </w:rPr>
        <mc:AlternateContent>
          <mc:Choice Requires="wps">
            <w:drawing>
              <wp:anchor distT="0" distB="0" distL="114300" distR="114300" simplePos="0" relativeHeight="251820032" behindDoc="0" locked="0" layoutInCell="1" allowOverlap="1" wp14:anchorId="322A3AB5" wp14:editId="191B01EE">
                <wp:simplePos x="0" y="0"/>
                <wp:positionH relativeFrom="column">
                  <wp:posOffset>1746250</wp:posOffset>
                </wp:positionH>
                <wp:positionV relativeFrom="paragraph">
                  <wp:posOffset>543560</wp:posOffset>
                </wp:positionV>
                <wp:extent cx="1162050" cy="408305"/>
                <wp:effectExtent l="0" t="0" r="0" b="0"/>
                <wp:wrapNone/>
                <wp:docPr id="7591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408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8EE943" w14:textId="77777777" w:rsidR="004F36A9" w:rsidRPr="005F4363" w:rsidRDefault="004F36A9" w:rsidP="00BD4586">
                            <w:pPr>
                              <w:jc w:val="center"/>
                              <w:rPr>
                                <w:b/>
                                <w:sz w:val="16"/>
                                <w:szCs w:val="16"/>
                              </w:rPr>
                            </w:pPr>
                            <w:r w:rsidRPr="005F4363">
                              <w:rPr>
                                <w:b/>
                                <w:sz w:val="16"/>
                                <w:szCs w:val="16"/>
                              </w:rPr>
                              <w:t xml:space="preserve">Database searching for protein identification;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9" type="#_x0000_t202" style="position:absolute;left:0;text-align:left;margin-left:137.5pt;margin-top:42.8pt;width:91.5pt;height:32.1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FFrigIAAB0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" stroked="f">
                <v:textbox>
                  <w:txbxContent>
                    <w:p w14:paraId="628EE943" w14:textId="77777777" w:rsidR="004F36A9" w:rsidRPr="005F4363" w:rsidRDefault="004F36A9" w:rsidP="00BD4586">
                      <w:pPr>
                        <w:jc w:val="center"/>
                        <w:rPr>
                          <w:b/>
                          <w:sz w:val="16"/>
                          <w:szCs w:val="16"/>
                        </w:rPr>
                      </w:pPr>
                      <w:r w:rsidRPr="005F4363">
                        <w:rPr>
                          <w:b/>
                          <w:sz w:val="16"/>
                          <w:szCs w:val="16"/>
                        </w:rPr>
                        <w:t xml:space="preserve">Database searching for protein identification; </w:t>
                      </w:r>
                    </w:p>
                  </w:txbxContent>
                </v:textbox>
              </v:shape>
            </w:pict>
          </mc:Fallback>
        </mc:AlternateContent>
      </w:r>
      <w:r>
        <w:rPr>
          <w:noProof/>
          <w:lang w:eastAsia="en-GB"/>
        </w:rPr>
        <mc:AlternateContent>
          <mc:Choice Requires="wps">
            <w:drawing>
              <wp:anchor distT="0" distB="0" distL="114300" distR="114300" simplePos="0" relativeHeight="251821056" behindDoc="0" locked="0" layoutInCell="1" allowOverlap="1" wp14:anchorId="3C25C893" wp14:editId="108C8353">
                <wp:simplePos x="0" y="0"/>
                <wp:positionH relativeFrom="column">
                  <wp:posOffset>3082925</wp:posOffset>
                </wp:positionH>
                <wp:positionV relativeFrom="paragraph">
                  <wp:posOffset>35560</wp:posOffset>
                </wp:positionV>
                <wp:extent cx="1210310" cy="508000"/>
                <wp:effectExtent l="0" t="0" r="8890" b="6350"/>
                <wp:wrapNone/>
                <wp:docPr id="7591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50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B89869" w14:textId="77777777" w:rsidR="004F36A9" w:rsidRPr="005F4363" w:rsidRDefault="004F36A9" w:rsidP="00BD4586">
                            <w:pPr>
                              <w:jc w:val="center"/>
                              <w:rPr>
                                <w:b/>
                                <w:sz w:val="16"/>
                                <w:szCs w:val="16"/>
                              </w:rPr>
                            </w:pPr>
                            <w:r w:rsidRPr="005F4363">
                              <w:rPr>
                                <w:b/>
                                <w:sz w:val="16"/>
                                <w:szCs w:val="16"/>
                              </w:rPr>
                              <w:t xml:space="preserve">Bioinformatics for pathway analysis and recognition;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70" type="#_x0000_t202" style="position:absolute;left:0;text-align:left;margin-left:242.75pt;margin-top:2.8pt;width:95.3pt;height:40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" stroked="f">
                <v:textbox>
                  <w:txbxContent>
                    <w:p w14:paraId="13B89869" w14:textId="77777777" w:rsidR="004F36A9" w:rsidRPr="005F4363" w:rsidRDefault="004F36A9" w:rsidP="00BD4586">
                      <w:pPr>
                        <w:jc w:val="center"/>
                        <w:rPr>
                          <w:b/>
                          <w:sz w:val="16"/>
                          <w:szCs w:val="16"/>
                        </w:rPr>
                      </w:pPr>
                      <w:r w:rsidRPr="005F4363">
                        <w:rPr>
                          <w:b/>
                          <w:sz w:val="16"/>
                          <w:szCs w:val="16"/>
                        </w:rPr>
                        <w:t xml:space="preserve">Bioinformatics for pathway analysis and recognition; </w:t>
                      </w:r>
                    </w:p>
                  </w:txbxContent>
                </v:textbox>
              </v:shape>
            </w:pict>
          </mc:Fallback>
        </mc:AlternateContent>
      </w:r>
      <w:r>
        <w:rPr>
          <w:noProof/>
          <w:lang w:eastAsia="en-GB"/>
        </w:rPr>
        <mc:AlternateContent>
          <mc:Choice Requires="wps">
            <w:drawing>
              <wp:anchor distT="0" distB="0" distL="114300" distR="114300" simplePos="0" relativeHeight="251824128" behindDoc="0" locked="0" layoutInCell="1" allowOverlap="1" wp14:anchorId="7996CB69" wp14:editId="29066731">
                <wp:simplePos x="0" y="0"/>
                <wp:positionH relativeFrom="column">
                  <wp:posOffset>4537075</wp:posOffset>
                </wp:positionH>
                <wp:positionV relativeFrom="paragraph">
                  <wp:posOffset>92710</wp:posOffset>
                </wp:positionV>
                <wp:extent cx="1190625" cy="508000"/>
                <wp:effectExtent l="0" t="0" r="9525" b="6350"/>
                <wp:wrapNone/>
                <wp:docPr id="7591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50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140E29" w14:textId="77777777" w:rsidR="004F36A9" w:rsidRPr="006B3971" w:rsidRDefault="004F36A9" w:rsidP="00BD4586">
                            <w:pPr>
                              <w:rPr>
                                <w:b/>
                                <w:sz w:val="16"/>
                                <w:szCs w:val="16"/>
                              </w:rPr>
                            </w:pPr>
                            <w:r w:rsidRPr="006B3971">
                              <w:rPr>
                                <w:b/>
                                <w:sz w:val="16"/>
                                <w:szCs w:val="16"/>
                              </w:rPr>
                              <w:t>O</w:t>
                            </w:r>
                            <w:r>
                              <w:rPr>
                                <w:b/>
                                <w:sz w:val="16"/>
                                <w:szCs w:val="16"/>
                              </w:rPr>
                              <w:t xml:space="preserve">rthogonal validation using antibody-based methods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71" type="#_x0000_t202" style="position:absolute;left:0;text-align:left;margin-left:357.25pt;margin-top:7.3pt;width:93.75pt;height:40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" stroked="f">
                <v:textbox>
                  <w:txbxContent>
                    <w:p w14:paraId="5C140E29" w14:textId="77777777" w:rsidR="004F36A9" w:rsidRPr="006B3971" w:rsidRDefault="004F36A9" w:rsidP="00BD4586">
                      <w:pPr>
                        <w:rPr>
                          <w:b/>
                          <w:sz w:val="16"/>
                          <w:szCs w:val="16"/>
                        </w:rPr>
                      </w:pPr>
                      <w:r w:rsidRPr="006B3971">
                        <w:rPr>
                          <w:b/>
                          <w:sz w:val="16"/>
                          <w:szCs w:val="16"/>
                        </w:rPr>
                        <w:t>O</w:t>
                      </w:r>
                      <w:r>
                        <w:rPr>
                          <w:b/>
                          <w:sz w:val="16"/>
                          <w:szCs w:val="16"/>
                        </w:rPr>
                        <w:t xml:space="preserve">rthogonal validation using antibody-based methods </w:t>
                      </w:r>
                    </w:p>
                  </w:txbxContent>
                </v:textbox>
              </v:shape>
            </w:pict>
          </mc:Fallback>
        </mc:AlternateContent>
      </w:r>
      <w:r>
        <w:rPr>
          <w:noProof/>
          <w:lang w:eastAsia="en-GB"/>
        </w:rPr>
        <mc:AlternateContent>
          <mc:Choice Requires="wps">
            <w:drawing>
              <wp:anchor distT="4294967293" distB="4294967293" distL="114300" distR="114300" simplePos="0" relativeHeight="251823104" behindDoc="0" locked="0" layoutInCell="1" allowOverlap="1" wp14:anchorId="75B199F0" wp14:editId="396B95E8">
                <wp:simplePos x="0" y="0"/>
                <wp:positionH relativeFrom="column">
                  <wp:posOffset>4330700</wp:posOffset>
                </wp:positionH>
                <wp:positionV relativeFrom="paragraph">
                  <wp:posOffset>365759</wp:posOffset>
                </wp:positionV>
                <wp:extent cx="206375" cy="0"/>
                <wp:effectExtent l="0" t="76200" r="22225" b="95250"/>
                <wp:wrapNone/>
                <wp:docPr id="75915"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6375"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4" o:spid="_x0000_s1026" type="#_x0000_t32" style="position:absolute;margin-left:341pt;margin-top:28.8pt;width:16.25pt;height:0;z-index:2518231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">
                <v:stroke endarrow="block"/>
              </v:shape>
            </w:pict>
          </mc:Fallback>
        </mc:AlternateContent>
      </w:r>
      <w:r>
        <w:rPr>
          <w:noProof/>
          <w:lang w:eastAsia="en-GB"/>
        </w:rPr>
        <mc:AlternateContent>
          <mc:Choice Requires="wps">
            <w:drawing>
              <wp:anchor distT="4294967293" distB="4294967293" distL="114300" distR="114300" simplePos="0" relativeHeight="251819008" behindDoc="0" locked="0" layoutInCell="1" allowOverlap="1" wp14:anchorId="6F62B9B9" wp14:editId="397BE33F">
                <wp:simplePos x="0" y="0"/>
                <wp:positionH relativeFrom="column">
                  <wp:posOffset>2717800</wp:posOffset>
                </wp:positionH>
                <wp:positionV relativeFrom="paragraph">
                  <wp:posOffset>289559</wp:posOffset>
                </wp:positionV>
                <wp:extent cx="292100" cy="0"/>
                <wp:effectExtent l="0" t="76200" r="12700" b="95250"/>
                <wp:wrapNone/>
                <wp:docPr id="75916"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3" o:spid="_x0000_s1026" type="#_x0000_t32" style="position:absolute;margin-left:214pt;margin-top:22.8pt;width:23pt;height:0;z-index:2518190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">
                <v:stroke endarrow="block"/>
              </v:shape>
            </w:pict>
          </mc:Fallback>
        </mc:AlternateContent>
      </w:r>
      <w:r>
        <w:rPr>
          <w:noProof/>
          <w:lang w:eastAsia="en-GB"/>
        </w:rPr>
        <mc:AlternateContent>
          <mc:Choice Requires="wps">
            <w:drawing>
              <wp:anchor distT="4294967293" distB="4294967293" distL="114300" distR="114300" simplePos="0" relativeHeight="251817984" behindDoc="0" locked="0" layoutInCell="1" allowOverlap="1" wp14:anchorId="60C9B73C" wp14:editId="35876059">
                <wp:simplePos x="0" y="0"/>
                <wp:positionH relativeFrom="column">
                  <wp:posOffset>1403350</wp:posOffset>
                </wp:positionH>
                <wp:positionV relativeFrom="paragraph">
                  <wp:posOffset>289559</wp:posOffset>
                </wp:positionV>
                <wp:extent cx="342900" cy="0"/>
                <wp:effectExtent l="0" t="76200" r="19050" b="95250"/>
                <wp:wrapNone/>
                <wp:docPr id="75917"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 o:spid="_x0000_s1026" type="#_x0000_t32" style="position:absolute;margin-left:110.5pt;margin-top:22.8pt;width:27pt;height:0;z-index:25181798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">
                <v:stroke endarrow="block"/>
              </v:shape>
            </w:pict>
          </mc:Fallback>
        </mc:AlternateContent>
      </w:r>
      <w:r w:rsidR="00BD4586" w:rsidRPr="00BD4586">
        <w:rPr>
          <w:rFonts w:cs="Arial"/>
          <w:b/>
          <w:color w:val="191919"/>
          <w:lang w:eastAsia="en-GB"/>
        </w:rPr>
        <w:t xml:space="preserve">               </w:t>
      </w:r>
      <w:r w:rsidR="00BD4586" w:rsidRPr="00BD4586">
        <w:rPr>
          <w:noProof/>
          <w:szCs w:val="40"/>
          <w:lang w:eastAsia="en-GB"/>
        </w:rPr>
        <w:drawing>
          <wp:inline distT="0" distB="0" distL="0" distR="0" wp14:anchorId="25881139" wp14:editId="700977D8">
            <wp:extent cx="1033780" cy="527685"/>
            <wp:effectExtent l="25400" t="0" r="7620" b="0"/>
            <wp:docPr id="75948" name="Picture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5"/>
                    <pic:cNvPicPr>
                      <a:picLocks noChangeAspect="1" noChangeArrowheads="1"/>
                    </pic:cNvPicPr>
                  </pic:nvPicPr>
                  <pic:blipFill>
                    <a:blip r:embed="rId11"/>
                    <a:srcRect/>
                    <a:stretch>
                      <a:fillRect/>
                    </a:stretch>
                  </pic:blipFill>
                  <pic:spPr bwMode="auto">
                    <a:xfrm>
                      <a:off x="0" y="0"/>
                      <a:ext cx="1033780" cy="527685"/>
                    </a:xfrm>
                    <a:prstGeom prst="rect">
                      <a:avLst/>
                    </a:prstGeom>
                    <a:noFill/>
                    <a:ln w="9525">
                      <a:noFill/>
                      <a:miter lim="800000"/>
                      <a:headEnd/>
                      <a:tailEnd/>
                    </a:ln>
                  </pic:spPr>
                </pic:pic>
              </a:graphicData>
            </a:graphic>
          </wp:inline>
        </w:drawing>
      </w:r>
      <w:r w:rsidR="00BD4586" w:rsidRPr="00BD4586">
        <w:rPr>
          <w:rFonts w:cs="Arial"/>
          <w:b/>
          <w:color w:val="191919"/>
          <w:lang w:eastAsia="en-GB"/>
        </w:rPr>
        <w:t xml:space="preserve">           </w:t>
      </w:r>
      <w:r w:rsidR="00BD4586" w:rsidRPr="00BD4586">
        <w:rPr>
          <w:noProof/>
          <w:lang w:eastAsia="en-GB"/>
        </w:rPr>
        <w:drawing>
          <wp:inline distT="0" distB="0" distL="0" distR="0" wp14:anchorId="364785E4" wp14:editId="70E84F5F">
            <wp:extent cx="822960" cy="471170"/>
            <wp:effectExtent l="25400" t="0" r="0" b="0"/>
            <wp:docPr id="75949" name="Picture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9"/>
                    <pic:cNvPicPr>
                      <a:picLocks noChangeAspect="1" noChangeArrowheads="1"/>
                    </pic:cNvPicPr>
                  </pic:nvPicPr>
                  <pic:blipFill>
                    <a:blip r:embed="rId10"/>
                    <a:srcRect/>
                    <a:stretch>
                      <a:fillRect/>
                    </a:stretch>
                  </pic:blipFill>
                  <pic:spPr bwMode="auto">
                    <a:xfrm>
                      <a:off x="0" y="0"/>
                      <a:ext cx="822960" cy="471170"/>
                    </a:xfrm>
                    <a:prstGeom prst="rect">
                      <a:avLst/>
                    </a:prstGeom>
                    <a:noFill/>
                    <a:ln w="9525">
                      <a:noFill/>
                      <a:miter lim="800000"/>
                      <a:headEnd/>
                      <a:tailEnd/>
                    </a:ln>
                  </pic:spPr>
                </pic:pic>
              </a:graphicData>
            </a:graphic>
          </wp:inline>
        </w:drawing>
      </w:r>
      <w:r w:rsidR="00BD4586" w:rsidRPr="00BD4586">
        <w:rPr>
          <w:rFonts w:cs="Arial"/>
          <w:b/>
          <w:color w:val="191919"/>
          <w:lang w:eastAsia="en-GB"/>
        </w:rPr>
        <w:t xml:space="preserve">                                     </w:t>
      </w:r>
    </w:p>
    <w:p w14:paraId="00A4FC7C" w14:textId="77777777" w:rsidR="00BD4586" w:rsidRPr="00BD4586" w:rsidRDefault="00BD4586" w:rsidP="00BD4586">
      <w:pPr>
        <w:spacing w:line="360" w:lineRule="auto"/>
        <w:jc w:val="both"/>
        <w:rPr>
          <w:rFonts w:cs="Arial"/>
          <w:b/>
          <w:color w:val="191919"/>
          <w:lang w:eastAsia="en-GB"/>
        </w:rPr>
      </w:pPr>
    </w:p>
    <w:p w14:paraId="5476C0F7" w14:textId="65EBE43F" w:rsidR="00BD4586" w:rsidRPr="001423EF" w:rsidRDefault="00753EFB" w:rsidP="00753EFB">
      <w:pPr>
        <w:pStyle w:val="Caption"/>
        <w:rPr>
          <w:b w:val="0"/>
          <w:color w:val="auto"/>
        </w:rPr>
        <w:sectPr w:rsidR="00BD4586" w:rsidRPr="001423EF">
          <w:footerReference w:type="default" r:id="rId206"/>
          <w:pgSz w:w="14151" w:h="16838"/>
          <w:pgMar w:top="1440" w:right="3685" w:bottom="1440" w:left="1440" w:header="708" w:footer="708" w:gutter="0"/>
          <w:cols w:space="708"/>
          <w:docGrid w:linePitch="360"/>
        </w:sectPr>
      </w:pPr>
      <w:bookmarkStart w:id="127" w:name="_Toc467434358"/>
      <w:proofErr w:type="gramStart"/>
      <w:r w:rsidRPr="00753EFB">
        <w:rPr>
          <w:b w:val="0"/>
          <w:color w:val="auto"/>
        </w:rPr>
        <w:t xml:space="preserve">Figure </w:t>
      </w:r>
      <w:r w:rsidR="00AC2C9B">
        <w:rPr>
          <w:b w:val="0"/>
          <w:color w:val="auto"/>
        </w:rPr>
        <w:t>42</w:t>
      </w:r>
      <w:r w:rsidRPr="00753EFB">
        <w:rPr>
          <w:b w:val="0"/>
          <w:color w:val="auto"/>
        </w:rPr>
        <w:t>.</w:t>
      </w:r>
      <w:proofErr w:type="gramEnd"/>
      <w:r w:rsidRPr="00753EFB">
        <w:rPr>
          <w:b w:val="0"/>
          <w:color w:val="auto"/>
        </w:rPr>
        <w:t xml:space="preserve"> A simplified flow chart of the intended methodology including sample collection process and subsequent iTRAQ workflow.</w:t>
      </w:r>
      <w:r w:rsidR="00BD4586" w:rsidRPr="001423EF">
        <w:rPr>
          <w:rFonts w:cs="Arial"/>
          <w:b w:val="0"/>
          <w:color w:val="auto"/>
          <w:lang w:eastAsia="en-GB"/>
        </w:rPr>
        <w:t>NR=UC non-relapsers (during 36 months follow up), IR=UC intermediate relapsers (between 6-36 months of follow up), ER=UC early relapsers (in the first 6 months), ACT=active UC, INACT=proximal inactive mucosa from active UC, ROUC=recent-onset UC in remission, LSPC=long-standing pancolitis in remission, CON=control</w:t>
      </w:r>
      <w:bookmarkEnd w:id="127"/>
      <w:r w:rsidR="0026148B">
        <w:rPr>
          <w:rFonts w:cs="Arial"/>
          <w:b w:val="0"/>
          <w:color w:val="auto"/>
          <w:lang w:eastAsia="en-GB"/>
        </w:rPr>
        <w:t>.</w:t>
      </w:r>
    </w:p>
    <w:p w14:paraId="5809609A" w14:textId="646FFBE5" w:rsidR="00F632DB" w:rsidRPr="00F52152" w:rsidRDefault="00F632DB" w:rsidP="00F632DB">
      <w:pPr>
        <w:pStyle w:val="Heading3"/>
        <w:rPr>
          <w:rFonts w:asciiTheme="minorHAnsi" w:eastAsiaTheme="minorHAnsi" w:hAnsiTheme="minorHAnsi" w:cs="Arial"/>
          <w:color w:val="auto"/>
          <w:sz w:val="24"/>
          <w:szCs w:val="24"/>
          <w:lang w:eastAsia="en-GB"/>
        </w:rPr>
      </w:pPr>
      <w:bookmarkStart w:id="128" w:name="_Toc35977137"/>
      <w:r>
        <w:rPr>
          <w:rFonts w:asciiTheme="minorHAnsi" w:eastAsiaTheme="minorHAnsi" w:hAnsiTheme="minorHAnsi" w:cs="Arial"/>
          <w:color w:val="auto"/>
          <w:sz w:val="24"/>
          <w:szCs w:val="24"/>
          <w:lang w:eastAsia="en-GB"/>
        </w:rPr>
        <w:lastRenderedPageBreak/>
        <w:t>6.2.1</w:t>
      </w:r>
      <w:r w:rsidRPr="00F52152">
        <w:rPr>
          <w:rFonts w:asciiTheme="minorHAnsi" w:eastAsiaTheme="minorHAnsi" w:hAnsiTheme="minorHAnsi" w:cs="Arial"/>
          <w:color w:val="auto"/>
          <w:sz w:val="24"/>
          <w:szCs w:val="24"/>
          <w:lang w:eastAsia="en-GB"/>
        </w:rPr>
        <w:t xml:space="preserve"> Orthogonal validation and cross-validation with immunoblotting</w:t>
      </w:r>
      <w:bookmarkEnd w:id="128"/>
    </w:p>
    <w:p w14:paraId="6054ED5A" w14:textId="6FFD2DF3" w:rsidR="000E1E5C" w:rsidRDefault="00F632DB" w:rsidP="00F632DB">
      <w:pPr>
        <w:spacing w:line="360" w:lineRule="auto"/>
        <w:rPr>
          <w:rFonts w:asciiTheme="minorHAnsi" w:eastAsiaTheme="minorHAnsi" w:hAnsiTheme="minorHAnsi" w:cstheme="minorBidi"/>
          <w:bCs/>
          <w:sz w:val="24"/>
          <w:szCs w:val="24"/>
        </w:rPr>
      </w:pPr>
      <w:r w:rsidRPr="00BD4586">
        <w:rPr>
          <w:rFonts w:asciiTheme="minorHAnsi" w:eastAsiaTheme="minorHAnsi" w:hAnsiTheme="minorHAnsi" w:cstheme="minorBidi"/>
          <w:noProof/>
          <w:sz w:val="24"/>
          <w:szCs w:val="24"/>
          <w:lang w:eastAsia="en-GB"/>
        </w:rPr>
        <w:t>Candidate biomarkers were initially identified on the basis of relative fold change differences of about 2 or more between the study groups. They were scrutinised and finally chosen for orthogonal analysis on the basis of antibody availability and their role in known inflammatory pathways involved in UC.</w:t>
      </w:r>
      <w:r w:rsidR="00FD6319">
        <w:rPr>
          <w:rFonts w:asciiTheme="minorHAnsi" w:eastAsiaTheme="minorHAnsi" w:hAnsiTheme="minorHAnsi" w:cstheme="minorBidi"/>
          <w:noProof/>
          <w:sz w:val="24"/>
          <w:szCs w:val="24"/>
          <w:lang w:eastAsia="en-GB"/>
        </w:rPr>
        <w:t xml:space="preserve"> Considering there were only 7</w:t>
      </w:r>
      <w:r w:rsidR="006364B0">
        <w:rPr>
          <w:rFonts w:asciiTheme="minorHAnsi" w:eastAsiaTheme="minorHAnsi" w:hAnsiTheme="minorHAnsi" w:cstheme="minorBidi"/>
          <w:noProof/>
          <w:sz w:val="24"/>
          <w:szCs w:val="24"/>
          <w:lang w:eastAsia="en-GB"/>
        </w:rPr>
        <w:t xml:space="preserve"> ER patients in the cohort all of w</w:t>
      </w:r>
      <w:r w:rsidR="007A6E83">
        <w:rPr>
          <w:rFonts w:asciiTheme="minorHAnsi" w:eastAsiaTheme="minorHAnsi" w:hAnsiTheme="minorHAnsi" w:cstheme="minorBidi"/>
          <w:noProof/>
          <w:sz w:val="24"/>
          <w:szCs w:val="24"/>
          <w:lang w:eastAsia="en-GB"/>
        </w:rPr>
        <w:t>hom included in the pooling</w:t>
      </w:r>
      <w:r w:rsidR="006364B0">
        <w:rPr>
          <w:rFonts w:asciiTheme="minorHAnsi" w:eastAsiaTheme="minorHAnsi" w:hAnsiTheme="minorHAnsi" w:cstheme="minorBidi"/>
          <w:noProof/>
          <w:sz w:val="24"/>
          <w:szCs w:val="24"/>
          <w:lang w:eastAsia="en-GB"/>
        </w:rPr>
        <w:t xml:space="preserve"> process,</w:t>
      </w:r>
      <w:r w:rsidRPr="00BD4586">
        <w:rPr>
          <w:rFonts w:asciiTheme="minorHAnsi" w:eastAsiaTheme="minorHAnsi" w:hAnsiTheme="minorHAnsi" w:cstheme="minorBidi"/>
          <w:noProof/>
          <w:sz w:val="24"/>
          <w:szCs w:val="24"/>
          <w:lang w:eastAsia="en-GB"/>
        </w:rPr>
        <w:t xml:space="preserve"> </w:t>
      </w:r>
      <w:r w:rsidR="006364B0">
        <w:rPr>
          <w:rFonts w:asciiTheme="minorHAnsi" w:eastAsiaTheme="minorHAnsi" w:hAnsiTheme="minorHAnsi" w:cstheme="minorBidi"/>
          <w:noProof/>
          <w:sz w:val="24"/>
          <w:szCs w:val="24"/>
          <w:lang w:eastAsia="en-GB"/>
        </w:rPr>
        <w:t xml:space="preserve">validation exercise were </w:t>
      </w:r>
      <w:r w:rsidR="007A6E83">
        <w:rPr>
          <w:rFonts w:asciiTheme="minorHAnsi" w:eastAsiaTheme="minorHAnsi" w:hAnsiTheme="minorHAnsi" w:cstheme="minorBidi"/>
          <w:noProof/>
          <w:sz w:val="24"/>
          <w:szCs w:val="24"/>
          <w:lang w:eastAsia="en-GB"/>
        </w:rPr>
        <w:t xml:space="preserve">alternatively </w:t>
      </w:r>
      <w:r w:rsidR="006364B0">
        <w:rPr>
          <w:rFonts w:asciiTheme="minorHAnsi" w:eastAsiaTheme="minorHAnsi" w:hAnsiTheme="minorHAnsi" w:cstheme="minorBidi"/>
          <w:noProof/>
          <w:sz w:val="24"/>
          <w:szCs w:val="24"/>
          <w:lang w:eastAsia="en-GB"/>
        </w:rPr>
        <w:t>carried out</w:t>
      </w:r>
      <w:r w:rsidR="007A6E83">
        <w:rPr>
          <w:rFonts w:asciiTheme="minorHAnsi" w:eastAsiaTheme="minorHAnsi" w:hAnsiTheme="minorHAnsi" w:cstheme="minorBidi"/>
          <w:noProof/>
          <w:sz w:val="24"/>
          <w:szCs w:val="24"/>
          <w:lang w:eastAsia="en-GB"/>
        </w:rPr>
        <w:t xml:space="preserve"> with the same ER patients against the pooled (NRp) and independent (NRu) NR patients. </w:t>
      </w:r>
      <w:r w:rsidRPr="00BD4586">
        <w:rPr>
          <w:rFonts w:asciiTheme="minorHAnsi" w:eastAsiaTheme="minorHAnsi" w:hAnsiTheme="minorHAnsi" w:cstheme="minorBidi"/>
          <w:bCs/>
          <w:sz w:val="24"/>
          <w:szCs w:val="24"/>
        </w:rPr>
        <w:t>Serial immunoblottings on selected proteins for</w:t>
      </w:r>
      <w:r w:rsidR="00530C2B">
        <w:rPr>
          <w:rFonts w:asciiTheme="minorHAnsi" w:eastAsiaTheme="minorHAnsi" w:hAnsiTheme="minorHAnsi" w:cstheme="minorBidi"/>
          <w:bCs/>
          <w:sz w:val="24"/>
          <w:szCs w:val="24"/>
        </w:rPr>
        <w:t xml:space="preserve"> orthogonal validation were run</w:t>
      </w:r>
      <w:r w:rsidR="00530C2B">
        <w:rPr>
          <w:bCs/>
          <w:sz w:val="24"/>
          <w:szCs w:val="24"/>
        </w:rPr>
        <w:t>, as described in C</w:t>
      </w:r>
      <w:r w:rsidR="00530C2B" w:rsidRPr="00BD4586">
        <w:rPr>
          <w:bCs/>
          <w:sz w:val="24"/>
          <w:szCs w:val="24"/>
        </w:rPr>
        <w:t>hapter</w:t>
      </w:r>
      <w:r w:rsidR="00530C2B">
        <w:rPr>
          <w:bCs/>
          <w:sz w:val="24"/>
          <w:szCs w:val="24"/>
        </w:rPr>
        <w:t xml:space="preserve"> 3.9</w:t>
      </w:r>
      <w:r w:rsidRPr="00BD4586">
        <w:rPr>
          <w:rFonts w:asciiTheme="minorHAnsi" w:eastAsiaTheme="minorHAnsi" w:hAnsiTheme="minorHAnsi" w:cstheme="minorBidi"/>
          <w:bCs/>
          <w:sz w:val="24"/>
          <w:szCs w:val="24"/>
        </w:rPr>
        <w:t>. After each immunoblotting, the membrane was Coomassie stained to ensure equal protein lo</w:t>
      </w:r>
      <w:r>
        <w:rPr>
          <w:rFonts w:asciiTheme="minorHAnsi" w:eastAsiaTheme="minorHAnsi" w:hAnsiTheme="minorHAnsi" w:cstheme="minorBidi"/>
          <w:bCs/>
          <w:sz w:val="24"/>
          <w:szCs w:val="24"/>
        </w:rPr>
        <w:t>ading in all wells</w:t>
      </w:r>
      <w:r w:rsidRPr="00BD4586">
        <w:rPr>
          <w:rFonts w:asciiTheme="minorHAnsi" w:eastAsiaTheme="minorHAnsi" w:hAnsiTheme="minorHAnsi" w:cstheme="minorBidi"/>
          <w:bCs/>
          <w:sz w:val="24"/>
          <w:szCs w:val="24"/>
        </w:rPr>
        <w:t>.</w:t>
      </w:r>
      <w:r w:rsidR="0026148B">
        <w:rPr>
          <w:rFonts w:asciiTheme="minorHAnsi" w:eastAsiaTheme="minorHAnsi" w:hAnsiTheme="minorHAnsi" w:cstheme="minorBidi"/>
          <w:bCs/>
          <w:sz w:val="24"/>
          <w:szCs w:val="24"/>
        </w:rPr>
        <w:t xml:space="preserve"> </w:t>
      </w:r>
    </w:p>
    <w:p w14:paraId="36695DAD" w14:textId="744D1A7E" w:rsidR="001F7EDA" w:rsidRDefault="001F7EDA" w:rsidP="00F632DB">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sz w:val="24"/>
          <w:szCs w:val="24"/>
        </w:rPr>
        <w:t>A workflow of validation process is s</w:t>
      </w:r>
      <w:r w:rsidR="000059C2">
        <w:rPr>
          <w:rFonts w:asciiTheme="minorHAnsi" w:eastAsiaTheme="minorHAnsi" w:hAnsiTheme="minorHAnsi" w:cstheme="minorBidi"/>
          <w:bCs/>
          <w:sz w:val="24"/>
          <w:szCs w:val="24"/>
        </w:rPr>
        <w:t>hown in Figure 43</w:t>
      </w:r>
      <w:r>
        <w:rPr>
          <w:rFonts w:asciiTheme="minorHAnsi" w:eastAsiaTheme="minorHAnsi" w:hAnsiTheme="minorHAnsi" w:cstheme="minorBidi"/>
          <w:bCs/>
          <w:sz w:val="24"/>
          <w:szCs w:val="24"/>
        </w:rPr>
        <w:t>.</w:t>
      </w:r>
    </w:p>
    <w:p w14:paraId="0A39919A" w14:textId="77777777" w:rsidR="000E1E5C" w:rsidRDefault="000E1E5C" w:rsidP="00F632DB">
      <w:pPr>
        <w:spacing w:line="360" w:lineRule="auto"/>
        <w:rPr>
          <w:bCs/>
          <w:sz w:val="24"/>
          <w:szCs w:val="24"/>
        </w:rPr>
      </w:pPr>
    </w:p>
    <w:p w14:paraId="5D9378B1" w14:textId="77777777" w:rsidR="000E1E5C" w:rsidRDefault="000E1E5C" w:rsidP="00F632DB">
      <w:pPr>
        <w:spacing w:line="360" w:lineRule="auto"/>
        <w:rPr>
          <w:bCs/>
          <w:sz w:val="24"/>
          <w:szCs w:val="24"/>
        </w:rPr>
      </w:pPr>
    </w:p>
    <w:p w14:paraId="7D89FD88" w14:textId="77777777" w:rsidR="000E1E5C" w:rsidRDefault="000E1E5C" w:rsidP="00F632DB">
      <w:pPr>
        <w:spacing w:line="360" w:lineRule="auto"/>
        <w:rPr>
          <w:bCs/>
          <w:sz w:val="24"/>
          <w:szCs w:val="24"/>
        </w:rPr>
      </w:pPr>
    </w:p>
    <w:p w14:paraId="31D04571" w14:textId="77777777" w:rsidR="000E1E5C" w:rsidRDefault="000E1E5C" w:rsidP="00F632DB">
      <w:pPr>
        <w:spacing w:line="360" w:lineRule="auto"/>
        <w:rPr>
          <w:bCs/>
          <w:sz w:val="24"/>
          <w:szCs w:val="24"/>
        </w:rPr>
      </w:pPr>
    </w:p>
    <w:p w14:paraId="1E04BD45" w14:textId="77777777" w:rsidR="000E1E5C" w:rsidRDefault="000E1E5C" w:rsidP="00F632DB">
      <w:pPr>
        <w:spacing w:line="360" w:lineRule="auto"/>
        <w:rPr>
          <w:bCs/>
          <w:sz w:val="24"/>
          <w:szCs w:val="24"/>
        </w:rPr>
      </w:pPr>
    </w:p>
    <w:p w14:paraId="36DDC2E7" w14:textId="77777777" w:rsidR="000E1E5C" w:rsidRDefault="000E1E5C" w:rsidP="00F632DB">
      <w:pPr>
        <w:spacing w:line="360" w:lineRule="auto"/>
        <w:rPr>
          <w:bCs/>
          <w:sz w:val="24"/>
          <w:szCs w:val="24"/>
        </w:rPr>
      </w:pPr>
    </w:p>
    <w:p w14:paraId="748AF2A7" w14:textId="77777777" w:rsidR="000E1E5C" w:rsidRDefault="000E1E5C" w:rsidP="00F632DB">
      <w:pPr>
        <w:spacing w:line="360" w:lineRule="auto"/>
        <w:rPr>
          <w:bCs/>
          <w:sz w:val="24"/>
          <w:szCs w:val="24"/>
        </w:rPr>
      </w:pPr>
    </w:p>
    <w:p w14:paraId="118BEF9A" w14:textId="77777777" w:rsidR="000E1E5C" w:rsidRDefault="000E1E5C" w:rsidP="00F632DB">
      <w:pPr>
        <w:spacing w:line="360" w:lineRule="auto"/>
        <w:rPr>
          <w:bCs/>
          <w:sz w:val="24"/>
          <w:szCs w:val="24"/>
        </w:rPr>
      </w:pPr>
    </w:p>
    <w:p w14:paraId="40738EE2" w14:textId="77777777" w:rsidR="000E1E5C" w:rsidRDefault="000E1E5C" w:rsidP="00F632DB">
      <w:pPr>
        <w:spacing w:line="360" w:lineRule="auto"/>
        <w:rPr>
          <w:bCs/>
          <w:sz w:val="24"/>
          <w:szCs w:val="24"/>
        </w:rPr>
      </w:pPr>
    </w:p>
    <w:p w14:paraId="2C3D46D3" w14:textId="77777777" w:rsidR="000E1E5C" w:rsidRDefault="000E1E5C" w:rsidP="00F632DB">
      <w:pPr>
        <w:spacing w:line="360" w:lineRule="auto"/>
        <w:rPr>
          <w:bCs/>
          <w:sz w:val="24"/>
          <w:szCs w:val="24"/>
        </w:rPr>
      </w:pPr>
    </w:p>
    <w:p w14:paraId="45D2D482" w14:textId="77777777" w:rsidR="000E1E5C" w:rsidRDefault="000E1E5C" w:rsidP="00F632DB">
      <w:pPr>
        <w:spacing w:line="360" w:lineRule="auto"/>
        <w:rPr>
          <w:bCs/>
          <w:sz w:val="24"/>
          <w:szCs w:val="24"/>
        </w:rPr>
      </w:pPr>
    </w:p>
    <w:p w14:paraId="442F607C" w14:textId="77777777" w:rsidR="000E1E5C" w:rsidRDefault="000E1E5C" w:rsidP="00F632DB">
      <w:pPr>
        <w:spacing w:line="360" w:lineRule="auto"/>
        <w:rPr>
          <w:bCs/>
          <w:sz w:val="24"/>
          <w:szCs w:val="24"/>
        </w:rPr>
      </w:pPr>
    </w:p>
    <w:p w14:paraId="6895460B" w14:textId="77777777" w:rsidR="000E1E5C" w:rsidRDefault="000E1E5C" w:rsidP="00F632DB">
      <w:pPr>
        <w:spacing w:line="360" w:lineRule="auto"/>
        <w:rPr>
          <w:bCs/>
          <w:sz w:val="24"/>
          <w:szCs w:val="24"/>
        </w:rPr>
      </w:pPr>
    </w:p>
    <w:p w14:paraId="1663E915" w14:textId="778D616A" w:rsidR="00F632DB" w:rsidRDefault="00F632DB" w:rsidP="00F632DB">
      <w:pPr>
        <w:spacing w:line="360" w:lineRule="auto"/>
        <w:rPr>
          <w:bCs/>
          <w:sz w:val="24"/>
          <w:szCs w:val="24"/>
        </w:rPr>
      </w:pPr>
    </w:p>
    <w:p w14:paraId="11F19603" w14:textId="3A799D7A" w:rsidR="00F632DB" w:rsidRDefault="00EE1862" w:rsidP="00F632DB">
      <w:pPr>
        <w:spacing w:line="360" w:lineRule="auto"/>
        <w:rPr>
          <w:bCs/>
          <w:sz w:val="24"/>
          <w:szCs w:val="24"/>
        </w:rPr>
      </w:pPr>
      <w:r>
        <w:rPr>
          <w:noProof/>
          <w:sz w:val="24"/>
          <w:szCs w:val="24"/>
          <w:lang w:eastAsia="en-GB"/>
        </w:rPr>
        <w:lastRenderedPageBreak/>
        <mc:AlternateContent>
          <mc:Choice Requires="wps">
            <w:drawing>
              <wp:anchor distT="0" distB="0" distL="114300" distR="114300" simplePos="0" relativeHeight="252795904" behindDoc="0" locked="0" layoutInCell="1" allowOverlap="1" wp14:anchorId="2B1CFFB9" wp14:editId="25244BD6">
                <wp:simplePos x="0" y="0"/>
                <wp:positionH relativeFrom="column">
                  <wp:posOffset>-69011</wp:posOffset>
                </wp:positionH>
                <wp:positionV relativeFrom="paragraph">
                  <wp:posOffset>-250166</wp:posOffset>
                </wp:positionV>
                <wp:extent cx="219075" cy="273481"/>
                <wp:effectExtent l="0" t="0" r="0" b="0"/>
                <wp:wrapNone/>
                <wp:docPr id="2105" name="Text Box 2105"/>
                <wp:cNvGraphicFramePr/>
                <a:graphic xmlns:a="http://schemas.openxmlformats.org/drawingml/2006/main">
                  <a:graphicData uri="http://schemas.microsoft.com/office/word/2010/wordprocessingShape">
                    <wps:wsp>
                      <wps:cNvSpPr txBox="1"/>
                      <wps:spPr>
                        <a:xfrm>
                          <a:off x="0" y="0"/>
                          <a:ext cx="219075" cy="2734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A4BA17" w14:textId="77777777" w:rsidR="004F36A9" w:rsidRPr="00677C20" w:rsidRDefault="004F36A9" w:rsidP="00F632DB">
                            <w:pPr>
                              <w:rPr>
                                <w:b/>
                                <w:sz w:val="18"/>
                                <w:szCs w:val="18"/>
                              </w:rPr>
                            </w:pPr>
                            <w:r w:rsidRPr="00677C20">
                              <w:rPr>
                                <w:b/>
                                <w:sz w:val="18"/>
                                <w:szCs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05" o:spid="_x0000_s1272" type="#_x0000_t202" style="position:absolute;margin-left:-5.45pt;margin-top:-19.7pt;width:17.25pt;height:21.55pt;z-index:252795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" filled="f" stroked="f" strokeweight=".5pt">
                <v:textbox>
                  <w:txbxContent>
                    <w:p w14:paraId="42A4BA17" w14:textId="77777777" w:rsidR="004F36A9" w:rsidRPr="00677C20" w:rsidRDefault="004F36A9" w:rsidP="00F632DB">
                      <w:pPr>
                        <w:rPr>
                          <w:b/>
                          <w:sz w:val="18"/>
                          <w:szCs w:val="18"/>
                        </w:rPr>
                      </w:pPr>
                      <w:r w:rsidRPr="00677C20">
                        <w:rPr>
                          <w:b/>
                          <w:sz w:val="18"/>
                          <w:szCs w:val="18"/>
                        </w:rPr>
                        <w:t>A</w:t>
                      </w:r>
                    </w:p>
                  </w:txbxContent>
                </v:textbox>
              </v:shape>
            </w:pict>
          </mc:Fallback>
        </mc:AlternateContent>
      </w:r>
      <w:r>
        <w:rPr>
          <w:noProof/>
          <w:sz w:val="24"/>
          <w:szCs w:val="24"/>
          <w:lang w:eastAsia="en-GB"/>
        </w:rPr>
        <mc:AlternateContent>
          <mc:Choice Requires="wps">
            <w:drawing>
              <wp:anchor distT="0" distB="0" distL="114300" distR="114300" simplePos="0" relativeHeight="252768256" behindDoc="0" locked="0" layoutInCell="1" allowOverlap="1" wp14:anchorId="4F0C65C8" wp14:editId="669B2B4F">
                <wp:simplePos x="0" y="0"/>
                <wp:positionH relativeFrom="column">
                  <wp:posOffset>-635</wp:posOffset>
                </wp:positionH>
                <wp:positionV relativeFrom="paragraph">
                  <wp:posOffset>77470</wp:posOffset>
                </wp:positionV>
                <wp:extent cx="5230495" cy="1041400"/>
                <wp:effectExtent l="0" t="0" r="27305" b="25400"/>
                <wp:wrapNone/>
                <wp:docPr id="2107" name="Text Box 2107"/>
                <wp:cNvGraphicFramePr/>
                <a:graphic xmlns:a="http://schemas.openxmlformats.org/drawingml/2006/main">
                  <a:graphicData uri="http://schemas.microsoft.com/office/word/2010/wordprocessingShape">
                    <wps:wsp>
                      <wps:cNvSpPr txBox="1"/>
                      <wps:spPr>
                        <a:xfrm>
                          <a:off x="0" y="0"/>
                          <a:ext cx="5230495" cy="1041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AE45FE" w14:textId="275D6AD2" w:rsidR="004F36A9" w:rsidRDefault="004F36A9" w:rsidP="00E04195">
                            <w:pPr>
                              <w:spacing w:line="240" w:lineRule="auto"/>
                              <w:rPr>
                                <w:bCs/>
                                <w:sz w:val="18"/>
                                <w:szCs w:val="18"/>
                              </w:rPr>
                            </w:pPr>
                            <w:r>
                              <w:rPr>
                                <w:bCs/>
                                <w:sz w:val="18"/>
                                <w:szCs w:val="18"/>
                              </w:rPr>
                              <w:t xml:space="preserve">ER included in iTRAQ pooling  </w:t>
                            </w:r>
                          </w:p>
                          <w:p w14:paraId="1EBFF289" w14:textId="296C1095" w:rsidR="004F36A9" w:rsidRDefault="004F36A9" w:rsidP="00E04195">
                            <w:pPr>
                              <w:spacing w:line="240" w:lineRule="auto"/>
                              <w:rPr>
                                <w:bCs/>
                                <w:sz w:val="18"/>
                                <w:szCs w:val="18"/>
                              </w:rPr>
                            </w:pPr>
                            <w:r>
                              <w:rPr>
                                <w:bCs/>
                                <w:sz w:val="18"/>
                                <w:szCs w:val="18"/>
                              </w:rPr>
                              <w:t>NR included in iTRAQ pooling (NRp), as well as NR patients not used in iTRAQ pooling process (NRu)</w:t>
                            </w:r>
                          </w:p>
                          <w:p w14:paraId="44C83804" w14:textId="13C81FC6" w:rsidR="004F36A9" w:rsidRDefault="004F36A9" w:rsidP="00E04195">
                            <w:pPr>
                              <w:spacing w:line="240" w:lineRule="auto"/>
                              <w:rPr>
                                <w:bCs/>
                                <w:sz w:val="18"/>
                                <w:szCs w:val="18"/>
                              </w:rPr>
                            </w:pPr>
                            <w:r>
                              <w:rPr>
                                <w:bCs/>
                                <w:sz w:val="18"/>
                                <w:szCs w:val="18"/>
                              </w:rPr>
                              <w:t xml:space="preserve">Normal controls included in iTRAQ pooling, as well as independent normal controls not used in iTRAQ pooling </w:t>
                            </w:r>
                          </w:p>
                          <w:p w14:paraId="5019C329" w14:textId="77777777" w:rsidR="004F36A9" w:rsidRDefault="004F36A9" w:rsidP="00E04195">
                            <w:pPr>
                              <w:spacing w:line="240" w:lineRule="auto"/>
                              <w:rPr>
                                <w:bCs/>
                                <w:sz w:val="18"/>
                                <w:szCs w:val="18"/>
                              </w:rPr>
                            </w:pPr>
                            <w:r>
                              <w:rPr>
                                <w:bCs/>
                                <w:sz w:val="18"/>
                                <w:szCs w:val="18"/>
                              </w:rPr>
                              <w:t xml:space="preserve">MCF-7 sample </w:t>
                            </w:r>
                          </w:p>
                          <w:p w14:paraId="0760EBFE" w14:textId="77777777" w:rsidR="004F36A9" w:rsidRDefault="004F36A9" w:rsidP="00E04195">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07" o:spid="_x0000_s1273" type="#_x0000_t202" style="position:absolute;margin-left:-.05pt;margin-top:6.1pt;width:411.85pt;height:82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" fillcolor="white [3201]" strokeweight=".5pt">
                <v:textbox>
                  <w:txbxContent>
                    <w:p w14:paraId="1EAE45FE" w14:textId="275D6AD2" w:rsidR="004F36A9" w:rsidRDefault="004F36A9" w:rsidP="00E04195">
                      <w:pPr>
                        <w:spacing w:line="240" w:lineRule="auto"/>
                        <w:rPr>
                          <w:bCs/>
                          <w:sz w:val="18"/>
                          <w:szCs w:val="18"/>
                        </w:rPr>
                      </w:pPr>
                      <w:r>
                        <w:rPr>
                          <w:bCs/>
                          <w:sz w:val="18"/>
                          <w:szCs w:val="18"/>
                        </w:rPr>
                        <w:t xml:space="preserve">ER included in iTRAQ pooling  </w:t>
                      </w:r>
                    </w:p>
                    <w:p w14:paraId="1EBFF289" w14:textId="296C1095" w:rsidR="004F36A9" w:rsidRDefault="004F36A9" w:rsidP="00E04195">
                      <w:pPr>
                        <w:spacing w:line="240" w:lineRule="auto"/>
                        <w:rPr>
                          <w:bCs/>
                          <w:sz w:val="18"/>
                          <w:szCs w:val="18"/>
                        </w:rPr>
                      </w:pPr>
                      <w:r>
                        <w:rPr>
                          <w:bCs/>
                          <w:sz w:val="18"/>
                          <w:szCs w:val="18"/>
                        </w:rPr>
                        <w:t>NR included in iTRAQ pooling (NRp), as well as NR patients not used in iTRAQ pooling process (NRu)</w:t>
                      </w:r>
                    </w:p>
                    <w:p w14:paraId="44C83804" w14:textId="13C81FC6" w:rsidR="004F36A9" w:rsidRDefault="004F36A9" w:rsidP="00E04195">
                      <w:pPr>
                        <w:spacing w:line="240" w:lineRule="auto"/>
                        <w:rPr>
                          <w:bCs/>
                          <w:sz w:val="18"/>
                          <w:szCs w:val="18"/>
                        </w:rPr>
                      </w:pPr>
                      <w:r>
                        <w:rPr>
                          <w:bCs/>
                          <w:sz w:val="18"/>
                          <w:szCs w:val="18"/>
                        </w:rPr>
                        <w:t xml:space="preserve">Normal controls included in iTRAQ pooling, as well as independent normal controls not used in iTRAQ pooling </w:t>
                      </w:r>
                    </w:p>
                    <w:p w14:paraId="5019C329" w14:textId="77777777" w:rsidR="004F36A9" w:rsidRDefault="004F36A9" w:rsidP="00E04195">
                      <w:pPr>
                        <w:spacing w:line="240" w:lineRule="auto"/>
                        <w:rPr>
                          <w:bCs/>
                          <w:sz w:val="18"/>
                          <w:szCs w:val="18"/>
                        </w:rPr>
                      </w:pPr>
                      <w:r>
                        <w:rPr>
                          <w:bCs/>
                          <w:sz w:val="18"/>
                          <w:szCs w:val="18"/>
                        </w:rPr>
                        <w:t xml:space="preserve">MCF-7 sample </w:t>
                      </w:r>
                    </w:p>
                    <w:p w14:paraId="0760EBFE" w14:textId="77777777" w:rsidR="004F36A9" w:rsidRDefault="004F36A9" w:rsidP="00E04195">
                      <w:pPr>
                        <w:spacing w:line="240" w:lineRule="auto"/>
                      </w:pPr>
                    </w:p>
                  </w:txbxContent>
                </v:textbox>
              </v:shape>
            </w:pict>
          </mc:Fallback>
        </mc:AlternateContent>
      </w:r>
    </w:p>
    <w:p w14:paraId="7C149A39" w14:textId="77777777" w:rsidR="00F632DB" w:rsidRDefault="00F632DB" w:rsidP="00F632DB">
      <w:pPr>
        <w:spacing w:line="360" w:lineRule="auto"/>
        <w:rPr>
          <w:bCs/>
          <w:sz w:val="18"/>
          <w:szCs w:val="18"/>
        </w:rPr>
      </w:pPr>
    </w:p>
    <w:p w14:paraId="3D6D7232" w14:textId="77777777" w:rsidR="00F632DB" w:rsidRDefault="00F632DB" w:rsidP="00F632DB">
      <w:pPr>
        <w:spacing w:line="360" w:lineRule="auto"/>
        <w:rPr>
          <w:bCs/>
          <w:sz w:val="18"/>
          <w:szCs w:val="18"/>
        </w:rPr>
      </w:pPr>
    </w:p>
    <w:p w14:paraId="2AC2BAD0" w14:textId="3020B96E" w:rsidR="00F632DB" w:rsidRDefault="001F7EDA" w:rsidP="00F632DB">
      <w:pPr>
        <w:spacing w:line="360" w:lineRule="auto"/>
        <w:rPr>
          <w:bCs/>
          <w:sz w:val="18"/>
          <w:szCs w:val="18"/>
        </w:rPr>
      </w:pPr>
      <w:r>
        <w:rPr>
          <w:bCs/>
          <w:noProof/>
          <w:sz w:val="18"/>
          <w:szCs w:val="18"/>
          <w:lang w:eastAsia="en-GB"/>
        </w:rPr>
        <mc:AlternateContent>
          <mc:Choice Requires="wps">
            <w:drawing>
              <wp:anchor distT="0" distB="0" distL="114300" distR="114300" simplePos="0" relativeHeight="252998656" behindDoc="0" locked="0" layoutInCell="1" allowOverlap="1" wp14:anchorId="6E1280D7" wp14:editId="54EEFBE3">
                <wp:simplePos x="0" y="0"/>
                <wp:positionH relativeFrom="column">
                  <wp:posOffset>2545825</wp:posOffset>
                </wp:positionH>
                <wp:positionV relativeFrom="paragraph">
                  <wp:posOffset>176530</wp:posOffset>
                </wp:positionV>
                <wp:extent cx="1502410" cy="373380"/>
                <wp:effectExtent l="0" t="0" r="0" b="7620"/>
                <wp:wrapNone/>
                <wp:docPr id="76068" name="Text Box 76068"/>
                <wp:cNvGraphicFramePr/>
                <a:graphic xmlns:a="http://schemas.openxmlformats.org/drawingml/2006/main">
                  <a:graphicData uri="http://schemas.microsoft.com/office/word/2010/wordprocessingShape">
                    <wps:wsp>
                      <wps:cNvSpPr txBox="1"/>
                      <wps:spPr>
                        <a:xfrm>
                          <a:off x="0" y="0"/>
                          <a:ext cx="1502410" cy="373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E8699A" w14:textId="77777777" w:rsidR="004F36A9" w:rsidRPr="00776DFB" w:rsidRDefault="004F36A9" w:rsidP="001F7EDA">
                            <w:pPr>
                              <w:rPr>
                                <w:sz w:val="18"/>
                                <w:szCs w:val="18"/>
                              </w:rPr>
                            </w:pPr>
                            <w:r>
                              <w:rPr>
                                <w:sz w:val="18"/>
                                <w:szCs w:val="18"/>
                              </w:rPr>
                              <w:t xml:space="preserve"> </w:t>
                            </w:r>
                            <w:r w:rsidRPr="00776DFB">
                              <w:rPr>
                                <w:sz w:val="18"/>
                                <w:szCs w:val="18"/>
                              </w:rPr>
                              <w:t>Fractionation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6068" o:spid="_x0000_s1274" type="#_x0000_t202" style="position:absolute;margin-left:200.45pt;margin-top:13.9pt;width:118.3pt;height:29.4pt;z-index:25299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" filled="f" stroked="f" strokeweight=".5pt">
                <v:textbox>
                  <w:txbxContent>
                    <w:p w14:paraId="3FE8699A" w14:textId="77777777" w:rsidR="004F36A9" w:rsidRPr="00776DFB" w:rsidRDefault="004F36A9" w:rsidP="001F7EDA">
                      <w:pPr>
                        <w:rPr>
                          <w:sz w:val="18"/>
                          <w:szCs w:val="18"/>
                        </w:rPr>
                      </w:pPr>
                      <w:r>
                        <w:rPr>
                          <w:sz w:val="18"/>
                          <w:szCs w:val="18"/>
                        </w:rPr>
                        <w:t xml:space="preserve"> </w:t>
                      </w:r>
                      <w:r w:rsidRPr="00776DFB">
                        <w:rPr>
                          <w:sz w:val="18"/>
                          <w:szCs w:val="18"/>
                        </w:rPr>
                        <w:t>Fractionation process</w:t>
                      </w:r>
                    </w:p>
                  </w:txbxContent>
                </v:textbox>
              </v:shape>
            </w:pict>
          </mc:Fallback>
        </mc:AlternateContent>
      </w:r>
      <w:r>
        <w:rPr>
          <w:bCs/>
          <w:noProof/>
          <w:sz w:val="18"/>
          <w:szCs w:val="18"/>
          <w:lang w:eastAsia="en-GB"/>
        </w:rPr>
        <mc:AlternateContent>
          <mc:Choice Requires="wps">
            <w:drawing>
              <wp:anchor distT="0" distB="0" distL="114300" distR="114300" simplePos="0" relativeHeight="252996608" behindDoc="0" locked="0" layoutInCell="1" allowOverlap="1" wp14:anchorId="2749D04A" wp14:editId="727685C7">
                <wp:simplePos x="0" y="0"/>
                <wp:positionH relativeFrom="column">
                  <wp:posOffset>2281555</wp:posOffset>
                </wp:positionH>
                <wp:positionV relativeFrom="paragraph">
                  <wp:posOffset>43815</wp:posOffset>
                </wp:positionV>
                <wp:extent cx="429260" cy="683260"/>
                <wp:effectExtent l="19050" t="0" r="27940" b="40640"/>
                <wp:wrapNone/>
                <wp:docPr id="76067" name="Down Arrow 76067"/>
                <wp:cNvGraphicFramePr/>
                <a:graphic xmlns:a="http://schemas.openxmlformats.org/drawingml/2006/main">
                  <a:graphicData uri="http://schemas.microsoft.com/office/word/2010/wordprocessingShape">
                    <wps:wsp>
                      <wps:cNvSpPr/>
                      <wps:spPr>
                        <a:xfrm>
                          <a:off x="0" y="0"/>
                          <a:ext cx="429260" cy="68326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76067" o:spid="_x0000_s1026" type="#_x0000_t67" style="position:absolute;margin-left:179.65pt;margin-top:3.45pt;width:33.8pt;height:53.8pt;z-index:2529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" adj="14815" filled="f" strokecolor="black [3213]" strokeweight="2pt"/>
            </w:pict>
          </mc:Fallback>
        </mc:AlternateContent>
      </w:r>
    </w:p>
    <w:p w14:paraId="4917B6D8" w14:textId="50CA53A7" w:rsidR="00E04195" w:rsidRDefault="00E04195" w:rsidP="00F632DB">
      <w:pPr>
        <w:spacing w:line="360" w:lineRule="auto"/>
        <w:rPr>
          <w:bCs/>
          <w:sz w:val="18"/>
          <w:szCs w:val="18"/>
        </w:rPr>
      </w:pPr>
    </w:p>
    <w:p w14:paraId="2DCE570F" w14:textId="1B318055" w:rsidR="00E04195" w:rsidRDefault="001F7EDA" w:rsidP="00F632DB">
      <w:pPr>
        <w:spacing w:line="360" w:lineRule="auto"/>
        <w:rPr>
          <w:bCs/>
          <w:sz w:val="18"/>
          <w:szCs w:val="18"/>
        </w:rPr>
      </w:pPr>
      <w:r>
        <w:rPr>
          <w:bCs/>
          <w:noProof/>
          <w:sz w:val="18"/>
          <w:szCs w:val="18"/>
          <w:lang w:eastAsia="en-GB"/>
        </w:rPr>
        <mc:AlternateContent>
          <mc:Choice Requires="wps">
            <w:drawing>
              <wp:anchor distT="0" distB="0" distL="114300" distR="114300" simplePos="0" relativeHeight="253000704" behindDoc="0" locked="0" layoutInCell="1" allowOverlap="1" wp14:anchorId="5514F5D3" wp14:editId="2044616C">
                <wp:simplePos x="0" y="0"/>
                <wp:positionH relativeFrom="column">
                  <wp:posOffset>1946909</wp:posOffset>
                </wp:positionH>
                <wp:positionV relativeFrom="paragraph">
                  <wp:posOffset>66040</wp:posOffset>
                </wp:positionV>
                <wp:extent cx="1356995" cy="317500"/>
                <wp:effectExtent l="0" t="0" r="0" b="6350"/>
                <wp:wrapNone/>
                <wp:docPr id="76069" name="Text Box 76069"/>
                <wp:cNvGraphicFramePr/>
                <a:graphic xmlns:a="http://schemas.openxmlformats.org/drawingml/2006/main">
                  <a:graphicData uri="http://schemas.microsoft.com/office/word/2010/wordprocessingShape">
                    <wps:wsp>
                      <wps:cNvSpPr txBox="1"/>
                      <wps:spPr>
                        <a:xfrm>
                          <a:off x="0" y="0"/>
                          <a:ext cx="1356995"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A60E32" w14:textId="77777777" w:rsidR="004F36A9" w:rsidRPr="0071673D" w:rsidRDefault="004F36A9" w:rsidP="001F7EDA">
                            <w:pPr>
                              <w:rPr>
                                <w:sz w:val="18"/>
                                <w:szCs w:val="18"/>
                              </w:rPr>
                            </w:pPr>
                            <w:r>
                              <w:rPr>
                                <w:sz w:val="18"/>
                                <w:szCs w:val="18"/>
                              </w:rPr>
                              <w:t>Solu</w:t>
                            </w:r>
                            <w:r w:rsidRPr="0071673D">
                              <w:rPr>
                                <w:sz w:val="18"/>
                                <w:szCs w:val="18"/>
                              </w:rPr>
                              <w:t>ble fraction</w:t>
                            </w:r>
                            <w:r>
                              <w:rPr>
                                <w:sz w:val="18"/>
                                <w:szCs w:val="18"/>
                              </w:rPr>
                              <w:t xml:space="preserve"> (F1)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069" o:spid="_x0000_s1275" type="#_x0000_t202" style="position:absolute;margin-left:153.3pt;margin-top:5.2pt;width:106.85pt;height:25pt;z-index:2530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" filled="f" stroked="f" strokeweight=".5pt">
                <v:textbox>
                  <w:txbxContent>
                    <w:p w14:paraId="74A60E32" w14:textId="77777777" w:rsidR="004F36A9" w:rsidRPr="0071673D" w:rsidRDefault="004F36A9" w:rsidP="001F7EDA">
                      <w:pPr>
                        <w:rPr>
                          <w:sz w:val="18"/>
                          <w:szCs w:val="18"/>
                        </w:rPr>
                      </w:pPr>
                      <w:r>
                        <w:rPr>
                          <w:sz w:val="18"/>
                          <w:szCs w:val="18"/>
                        </w:rPr>
                        <w:t>Solu</w:t>
                      </w:r>
                      <w:r w:rsidRPr="0071673D">
                        <w:rPr>
                          <w:sz w:val="18"/>
                          <w:szCs w:val="18"/>
                        </w:rPr>
                        <w:t>ble fraction</w:t>
                      </w:r>
                      <w:r>
                        <w:rPr>
                          <w:sz w:val="18"/>
                          <w:szCs w:val="18"/>
                        </w:rPr>
                        <w:t xml:space="preserve"> (F1)</w:t>
                      </w:r>
                    </w:p>
                  </w:txbxContent>
                </v:textbox>
              </v:shape>
            </w:pict>
          </mc:Fallback>
        </mc:AlternateContent>
      </w:r>
    </w:p>
    <w:p w14:paraId="515DDC19" w14:textId="6DACDB50" w:rsidR="001F7EDA" w:rsidRDefault="001F7EDA" w:rsidP="00F632DB">
      <w:pPr>
        <w:spacing w:line="360" w:lineRule="auto"/>
        <w:rPr>
          <w:bCs/>
          <w:sz w:val="18"/>
          <w:szCs w:val="18"/>
        </w:rPr>
      </w:pPr>
      <w:r>
        <w:rPr>
          <w:bCs/>
          <w:noProof/>
          <w:sz w:val="18"/>
          <w:szCs w:val="18"/>
          <w:lang w:eastAsia="en-GB"/>
        </w:rPr>
        <mc:AlternateContent>
          <mc:Choice Requires="wps">
            <w:drawing>
              <wp:anchor distT="0" distB="0" distL="114300" distR="114300" simplePos="0" relativeHeight="252995584" behindDoc="0" locked="0" layoutInCell="1" allowOverlap="1" wp14:anchorId="0A390DD2" wp14:editId="1B667F61">
                <wp:simplePos x="0" y="0"/>
                <wp:positionH relativeFrom="column">
                  <wp:posOffset>-69215</wp:posOffset>
                </wp:positionH>
                <wp:positionV relativeFrom="paragraph">
                  <wp:posOffset>20955</wp:posOffset>
                </wp:positionV>
                <wp:extent cx="5303520" cy="476885"/>
                <wp:effectExtent l="0" t="0" r="0" b="0"/>
                <wp:wrapNone/>
                <wp:docPr id="76066" name="Text Box 76066"/>
                <wp:cNvGraphicFramePr/>
                <a:graphic xmlns:a="http://schemas.openxmlformats.org/drawingml/2006/main">
                  <a:graphicData uri="http://schemas.microsoft.com/office/word/2010/wordprocessingShape">
                    <wps:wsp>
                      <wps:cNvSpPr txBox="1"/>
                      <wps:spPr>
                        <a:xfrm>
                          <a:off x="0" y="0"/>
                          <a:ext cx="5303520" cy="476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BF2007" w14:textId="4FB95393" w:rsidR="004F36A9" w:rsidRPr="00F45B94" w:rsidRDefault="004F36A9" w:rsidP="00E04195">
                            <w:pPr>
                              <w:jc w:val="center"/>
                              <w:rPr>
                                <w:i/>
                                <w:sz w:val="20"/>
                                <w:szCs w:val="20"/>
                              </w:rPr>
                            </w:pPr>
                            <w:r w:rsidRPr="00F45B94">
                              <w:rPr>
                                <w:i/>
                                <w:sz w:val="20"/>
                                <w:szCs w:val="20"/>
                              </w:rPr>
                              <w:t xml:space="preserve">Immunoblotting </w:t>
                            </w:r>
                            <w:r>
                              <w:rPr>
                                <w:i/>
                                <w:sz w:val="20"/>
                                <w:szCs w:val="20"/>
                              </w:rPr>
                              <w:t>comparing ER versus NR</w:t>
                            </w:r>
                            <w:r w:rsidRPr="00F45B94">
                              <w:rPr>
                                <w:i/>
                                <w:sz w:val="20"/>
                                <w:szCs w:val="20"/>
                              </w:rPr>
                              <w:t xml:space="preserve"> were carried out </w:t>
                            </w:r>
                            <w:r>
                              <w:rPr>
                                <w:i/>
                                <w:sz w:val="20"/>
                                <w:szCs w:val="20"/>
                              </w:rPr>
                              <w:t>for soluble fraction</w:t>
                            </w:r>
                            <w:r w:rsidRPr="00F45B94">
                              <w:rPr>
                                <w:i/>
                                <w:sz w:val="20"/>
                                <w:szCs w:val="20"/>
                              </w:rPr>
                              <w:t xml:space="preserve"> against </w:t>
                            </w:r>
                            <w:r>
                              <w:rPr>
                                <w:i/>
                                <w:sz w:val="20"/>
                                <w:szCs w:val="20"/>
                              </w:rPr>
                              <w:t xml:space="preserve">the </w:t>
                            </w:r>
                            <w:r w:rsidRPr="00F45B94">
                              <w:rPr>
                                <w:i/>
                                <w:sz w:val="20"/>
                                <w:szCs w:val="20"/>
                              </w:rPr>
                              <w:t>differentially expressed proteins identified from iTRAQ workflow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6066" o:spid="_x0000_s1276" type="#_x0000_t202" style="position:absolute;margin-left:-5.45pt;margin-top:1.65pt;width:417.6pt;height:37.55pt;z-index:25299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" filled="f" stroked="f" strokeweight=".5pt">
                <v:textbox>
                  <w:txbxContent>
                    <w:p w14:paraId="72BF2007" w14:textId="4FB95393" w:rsidR="004F36A9" w:rsidRPr="00F45B94" w:rsidRDefault="004F36A9" w:rsidP="00E04195">
                      <w:pPr>
                        <w:jc w:val="center"/>
                        <w:rPr>
                          <w:i/>
                          <w:sz w:val="20"/>
                          <w:szCs w:val="20"/>
                        </w:rPr>
                      </w:pPr>
                      <w:r w:rsidRPr="00F45B94">
                        <w:rPr>
                          <w:i/>
                          <w:sz w:val="20"/>
                          <w:szCs w:val="20"/>
                        </w:rPr>
                        <w:t xml:space="preserve">Immunoblotting </w:t>
                      </w:r>
                      <w:r>
                        <w:rPr>
                          <w:i/>
                          <w:sz w:val="20"/>
                          <w:szCs w:val="20"/>
                        </w:rPr>
                        <w:t>comparing ER versus NR</w:t>
                      </w:r>
                      <w:r w:rsidRPr="00F45B94">
                        <w:rPr>
                          <w:i/>
                          <w:sz w:val="20"/>
                          <w:szCs w:val="20"/>
                        </w:rPr>
                        <w:t xml:space="preserve"> were carried out </w:t>
                      </w:r>
                      <w:r>
                        <w:rPr>
                          <w:i/>
                          <w:sz w:val="20"/>
                          <w:szCs w:val="20"/>
                        </w:rPr>
                        <w:t>for soluble fraction</w:t>
                      </w:r>
                      <w:r w:rsidRPr="00F45B94">
                        <w:rPr>
                          <w:i/>
                          <w:sz w:val="20"/>
                          <w:szCs w:val="20"/>
                        </w:rPr>
                        <w:t xml:space="preserve"> against </w:t>
                      </w:r>
                      <w:r>
                        <w:rPr>
                          <w:i/>
                          <w:sz w:val="20"/>
                          <w:szCs w:val="20"/>
                        </w:rPr>
                        <w:t xml:space="preserve">the </w:t>
                      </w:r>
                      <w:r w:rsidRPr="00F45B94">
                        <w:rPr>
                          <w:i/>
                          <w:sz w:val="20"/>
                          <w:szCs w:val="20"/>
                        </w:rPr>
                        <w:t>differentially expressed proteins identified from iTRAQ workflow</w:t>
                      </w:r>
                    </w:p>
                  </w:txbxContent>
                </v:textbox>
              </v:shape>
            </w:pict>
          </mc:Fallback>
        </mc:AlternateContent>
      </w:r>
    </w:p>
    <w:p w14:paraId="0B857E74" w14:textId="1BA6C54F" w:rsidR="00F632DB" w:rsidRDefault="00EE1862" w:rsidP="00F632DB">
      <w:pPr>
        <w:spacing w:line="360" w:lineRule="auto"/>
        <w:rPr>
          <w:bCs/>
          <w:sz w:val="18"/>
          <w:szCs w:val="18"/>
        </w:rPr>
      </w:pPr>
      <w:r>
        <w:rPr>
          <w:bCs/>
          <w:noProof/>
          <w:sz w:val="18"/>
          <w:szCs w:val="18"/>
          <w:lang w:eastAsia="en-GB"/>
        </w:rPr>
        <mc:AlternateContent>
          <mc:Choice Requires="wps">
            <w:drawing>
              <wp:anchor distT="0" distB="0" distL="114300" distR="114300" simplePos="0" relativeHeight="252797952" behindDoc="0" locked="0" layoutInCell="1" allowOverlap="1" wp14:anchorId="65D1D02B" wp14:editId="1313A36B">
                <wp:simplePos x="0" y="0"/>
                <wp:positionH relativeFrom="column">
                  <wp:posOffset>-69263</wp:posOffset>
                </wp:positionH>
                <wp:positionV relativeFrom="paragraph">
                  <wp:posOffset>157480</wp:posOffset>
                </wp:positionV>
                <wp:extent cx="219075" cy="281305"/>
                <wp:effectExtent l="0" t="0" r="9525" b="4445"/>
                <wp:wrapNone/>
                <wp:docPr id="2109" name="Text Box 2109"/>
                <wp:cNvGraphicFramePr/>
                <a:graphic xmlns:a="http://schemas.openxmlformats.org/drawingml/2006/main">
                  <a:graphicData uri="http://schemas.microsoft.com/office/word/2010/wordprocessingShape">
                    <wps:wsp>
                      <wps:cNvSpPr txBox="1"/>
                      <wps:spPr>
                        <a:xfrm>
                          <a:off x="0" y="0"/>
                          <a:ext cx="219075" cy="2813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9D0303" w14:textId="2D4FC4E9" w:rsidR="004F36A9" w:rsidRPr="00677C20" w:rsidRDefault="004F36A9" w:rsidP="00F632DB">
                            <w:pPr>
                              <w:rPr>
                                <w:b/>
                                <w:sz w:val="18"/>
                                <w:szCs w:val="18"/>
                              </w:rPr>
                            </w:pPr>
                            <w:r>
                              <w:rPr>
                                <w:b/>
                                <w:sz w:val="18"/>
                                <w:szCs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09" o:spid="_x0000_s1277" type="#_x0000_t202" style="position:absolute;margin-left:-5.45pt;margin-top:12.4pt;width:17.25pt;height:22.15pt;z-index:252797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" fillcolor="white [3201]" stroked="f" strokeweight=".5pt">
                <v:textbox>
                  <w:txbxContent>
                    <w:p w14:paraId="319D0303" w14:textId="2D4FC4E9" w:rsidR="004F36A9" w:rsidRPr="00677C20" w:rsidRDefault="004F36A9" w:rsidP="00F632DB">
                      <w:pPr>
                        <w:rPr>
                          <w:b/>
                          <w:sz w:val="18"/>
                          <w:szCs w:val="18"/>
                        </w:rPr>
                      </w:pPr>
                      <w:r>
                        <w:rPr>
                          <w:b/>
                          <w:sz w:val="18"/>
                          <w:szCs w:val="18"/>
                        </w:rPr>
                        <w:t>B</w:t>
                      </w:r>
                    </w:p>
                  </w:txbxContent>
                </v:textbox>
              </v:shape>
            </w:pict>
          </mc:Fallback>
        </mc:AlternateContent>
      </w:r>
      <w:r w:rsidR="001F7EDA">
        <w:rPr>
          <w:bCs/>
          <w:noProof/>
          <w:sz w:val="18"/>
          <w:szCs w:val="18"/>
          <w:lang w:eastAsia="en-GB"/>
        </w:rPr>
        <mc:AlternateContent>
          <mc:Choice Requires="wps">
            <w:drawing>
              <wp:anchor distT="0" distB="0" distL="114300" distR="114300" simplePos="0" relativeHeight="253002752" behindDoc="0" locked="0" layoutInCell="1" allowOverlap="1" wp14:anchorId="5859CBC2" wp14:editId="67EC15A1">
                <wp:simplePos x="0" y="0"/>
                <wp:positionH relativeFrom="column">
                  <wp:posOffset>3105150</wp:posOffset>
                </wp:positionH>
                <wp:positionV relativeFrom="paragraph">
                  <wp:posOffset>300355</wp:posOffset>
                </wp:positionV>
                <wp:extent cx="684530" cy="972820"/>
                <wp:effectExtent l="114300" t="114300" r="58420" b="0"/>
                <wp:wrapNone/>
                <wp:docPr id="76070" name="Curved Left Arrow 76070"/>
                <wp:cNvGraphicFramePr/>
                <a:graphic xmlns:a="http://schemas.openxmlformats.org/drawingml/2006/main">
                  <a:graphicData uri="http://schemas.microsoft.com/office/word/2010/wordprocessingShape">
                    <wps:wsp>
                      <wps:cNvSpPr/>
                      <wps:spPr>
                        <a:xfrm rot="1264372">
                          <a:off x="0" y="0"/>
                          <a:ext cx="684530" cy="972820"/>
                        </a:xfrm>
                        <a:prstGeom prst="curvedLeftArrow">
                          <a:avLst>
                            <a:gd name="adj1" fmla="val 25000"/>
                            <a:gd name="adj2" fmla="val 52691"/>
                            <a:gd name="adj3" fmla="val 2500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76070" o:spid="_x0000_s1026" type="#_x0000_t103" style="position:absolute;margin-left:244.5pt;margin-top:23.65pt;width:53.9pt;height:76.6pt;rotation:1381031fd;z-index:2530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" adj="13592,19496,5400" filled="f" strokecolor="black [3213]" strokeweight="2pt"/>
            </w:pict>
          </mc:Fallback>
        </mc:AlternateContent>
      </w:r>
    </w:p>
    <w:p w14:paraId="1B50E728" w14:textId="2E651CBF" w:rsidR="00F632DB" w:rsidRDefault="00EE1862" w:rsidP="00F632DB">
      <w:pPr>
        <w:spacing w:line="360" w:lineRule="auto"/>
        <w:rPr>
          <w:bCs/>
          <w:sz w:val="18"/>
          <w:szCs w:val="18"/>
        </w:rPr>
      </w:pPr>
      <w:r>
        <w:rPr>
          <w:bCs/>
          <w:noProof/>
          <w:sz w:val="18"/>
          <w:szCs w:val="18"/>
          <w:lang w:eastAsia="en-GB"/>
        </w:rPr>
        <mc:AlternateContent>
          <mc:Choice Requires="wps">
            <w:drawing>
              <wp:anchor distT="0" distB="0" distL="114300" distR="114300" simplePos="0" relativeHeight="252793856" behindDoc="0" locked="0" layoutInCell="1" allowOverlap="1" wp14:anchorId="6B9C3E3F" wp14:editId="51F18BC2">
                <wp:simplePos x="0" y="0"/>
                <wp:positionH relativeFrom="column">
                  <wp:posOffset>0</wp:posOffset>
                </wp:positionH>
                <wp:positionV relativeFrom="paragraph">
                  <wp:posOffset>689610</wp:posOffset>
                </wp:positionV>
                <wp:extent cx="156845" cy="643255"/>
                <wp:effectExtent l="0" t="0" r="14605" b="23495"/>
                <wp:wrapNone/>
                <wp:docPr id="55297" name="Curved Right Arrow 55297"/>
                <wp:cNvGraphicFramePr/>
                <a:graphic xmlns:a="http://schemas.openxmlformats.org/drawingml/2006/main">
                  <a:graphicData uri="http://schemas.microsoft.com/office/word/2010/wordprocessingShape">
                    <wps:wsp>
                      <wps:cNvSpPr/>
                      <wps:spPr>
                        <a:xfrm>
                          <a:off x="0" y="0"/>
                          <a:ext cx="156845" cy="643255"/>
                        </a:xfrm>
                        <a:prstGeom prst="curvedRightArrow">
                          <a:avLst>
                            <a:gd name="adj1" fmla="val 0"/>
                            <a:gd name="adj2" fmla="val 50000"/>
                            <a:gd name="adj3" fmla="val 24000"/>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Right Arrow 55297" o:spid="_x0000_s1026" type="#_x0000_t102" style="position:absolute;margin-left:0;margin-top:54.3pt;width:12.35pt;height:50.65pt;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" adj="18967,20284,16416" fillcolor="black [3213]" strokecolor="black [3213]" strokeweight="2pt"/>
            </w:pict>
          </mc:Fallback>
        </mc:AlternateContent>
      </w:r>
      <w:r w:rsidR="00F632DB">
        <w:rPr>
          <w:bCs/>
          <w:noProof/>
          <w:sz w:val="18"/>
          <w:szCs w:val="18"/>
          <w:lang w:eastAsia="en-GB"/>
        </w:rPr>
        <mc:AlternateContent>
          <mc:Choice Requires="wps">
            <w:drawing>
              <wp:anchor distT="0" distB="0" distL="114300" distR="114300" simplePos="0" relativeHeight="252826624" behindDoc="0" locked="0" layoutInCell="1" allowOverlap="1" wp14:anchorId="5B3519FF" wp14:editId="1F333942">
                <wp:simplePos x="0" y="0"/>
                <wp:positionH relativeFrom="column">
                  <wp:posOffset>1971924</wp:posOffset>
                </wp:positionH>
                <wp:positionV relativeFrom="paragraph">
                  <wp:posOffset>104747</wp:posOffset>
                </wp:positionV>
                <wp:extent cx="1014206" cy="214630"/>
                <wp:effectExtent l="0" t="0" r="0" b="0"/>
                <wp:wrapNone/>
                <wp:docPr id="2110" name="Text Box 2110"/>
                <wp:cNvGraphicFramePr/>
                <a:graphic xmlns:a="http://schemas.openxmlformats.org/drawingml/2006/main">
                  <a:graphicData uri="http://schemas.microsoft.com/office/word/2010/wordprocessingShape">
                    <wps:wsp>
                      <wps:cNvSpPr txBox="1"/>
                      <wps:spPr>
                        <a:xfrm>
                          <a:off x="0" y="0"/>
                          <a:ext cx="1014206"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7B4DC7" w14:textId="77777777" w:rsidR="004F36A9" w:rsidRPr="00BE5DCF" w:rsidRDefault="004F36A9" w:rsidP="00F632DB">
                            <w:pPr>
                              <w:rPr>
                                <w:sz w:val="16"/>
                                <w:szCs w:val="16"/>
                              </w:rPr>
                            </w:pPr>
                            <w:r>
                              <w:rPr>
                                <w:sz w:val="16"/>
                                <w:szCs w:val="16"/>
                              </w:rPr>
                              <w:t>24-hole dot blotter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10" o:spid="_x0000_s1278" type="#_x0000_t202" style="position:absolute;margin-left:155.25pt;margin-top:8.25pt;width:79.85pt;height:16.9pt;z-index:2528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" filled="f" stroked="f" strokeweight=".5pt">
                <v:textbox>
                  <w:txbxContent>
                    <w:p w14:paraId="027B4DC7" w14:textId="77777777" w:rsidR="004F36A9" w:rsidRPr="00BE5DCF" w:rsidRDefault="004F36A9" w:rsidP="00F632DB">
                      <w:pPr>
                        <w:rPr>
                          <w:sz w:val="16"/>
                          <w:szCs w:val="16"/>
                        </w:rPr>
                      </w:pPr>
                      <w:r>
                        <w:rPr>
                          <w:sz w:val="16"/>
                          <w:szCs w:val="16"/>
                        </w:rPr>
                        <w:t>24-hole dot blotter</w:t>
                      </w:r>
                    </w:p>
                  </w:txbxContent>
                </v:textbox>
              </v:shape>
            </w:pict>
          </mc:Fallback>
        </mc:AlternateContent>
      </w:r>
      <w:r w:rsidR="00F632DB">
        <w:rPr>
          <w:bCs/>
          <w:noProof/>
          <w:sz w:val="18"/>
          <w:szCs w:val="18"/>
          <w:lang w:eastAsia="en-GB"/>
        </w:rPr>
        <mc:AlternateContent>
          <mc:Choice Requires="wps">
            <w:drawing>
              <wp:anchor distT="0" distB="0" distL="114300" distR="114300" simplePos="0" relativeHeight="252825600" behindDoc="0" locked="0" layoutInCell="1" allowOverlap="1" wp14:anchorId="0B2868DB" wp14:editId="284B3ECD">
                <wp:simplePos x="0" y="0"/>
                <wp:positionH relativeFrom="column">
                  <wp:posOffset>1547882</wp:posOffset>
                </wp:positionH>
                <wp:positionV relativeFrom="paragraph">
                  <wp:posOffset>200163</wp:posOffset>
                </wp:positionV>
                <wp:extent cx="408139" cy="834887"/>
                <wp:effectExtent l="38100" t="0" r="30480" b="60960"/>
                <wp:wrapNone/>
                <wp:docPr id="2111" name="Straight Arrow Connector 2111"/>
                <wp:cNvGraphicFramePr/>
                <a:graphic xmlns:a="http://schemas.openxmlformats.org/drawingml/2006/main">
                  <a:graphicData uri="http://schemas.microsoft.com/office/word/2010/wordprocessingShape">
                    <wps:wsp>
                      <wps:cNvCnPr/>
                      <wps:spPr>
                        <a:xfrm flipH="1">
                          <a:off x="0" y="0"/>
                          <a:ext cx="408139" cy="834887"/>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111" o:spid="_x0000_s1026" type="#_x0000_t32" style="position:absolute;margin-left:121.9pt;margin-top:15.75pt;width:32.15pt;height:65.75pt;flip:x;z-index:25282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" strokecolor="gray [1629]">
                <v:stroke endarrow="open"/>
              </v:shape>
            </w:pict>
          </mc:Fallback>
        </mc:AlternateContent>
      </w:r>
      <w:r w:rsidR="00F632DB">
        <w:rPr>
          <w:bCs/>
          <w:noProof/>
          <w:sz w:val="18"/>
          <w:szCs w:val="18"/>
          <w:lang w:eastAsia="en-GB"/>
        </w:rPr>
        <mc:AlternateContent>
          <mc:Choice Requires="wps">
            <w:drawing>
              <wp:anchor distT="0" distB="0" distL="114300" distR="114300" simplePos="0" relativeHeight="252824576" behindDoc="0" locked="0" layoutInCell="1" allowOverlap="1" wp14:anchorId="69B4FC83" wp14:editId="780C86BA">
                <wp:simplePos x="0" y="0"/>
                <wp:positionH relativeFrom="column">
                  <wp:posOffset>1327868</wp:posOffset>
                </wp:positionH>
                <wp:positionV relativeFrom="paragraph">
                  <wp:posOffset>200163</wp:posOffset>
                </wp:positionV>
                <wp:extent cx="636104" cy="151075"/>
                <wp:effectExtent l="38100" t="0" r="12065" b="78105"/>
                <wp:wrapNone/>
                <wp:docPr id="55296" name="Straight Arrow Connector 55296"/>
                <wp:cNvGraphicFramePr/>
                <a:graphic xmlns:a="http://schemas.openxmlformats.org/drawingml/2006/main">
                  <a:graphicData uri="http://schemas.microsoft.com/office/word/2010/wordprocessingShape">
                    <wps:wsp>
                      <wps:cNvCnPr/>
                      <wps:spPr>
                        <a:xfrm flipH="1">
                          <a:off x="0" y="0"/>
                          <a:ext cx="636104" cy="151075"/>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5296" o:spid="_x0000_s1026" type="#_x0000_t32" style="position:absolute;margin-left:104.55pt;margin-top:15.75pt;width:50.1pt;height:11.9pt;flip:x;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" strokecolor="gray [1629]">
                <v:stroke endarrow="open"/>
              </v:shape>
            </w:pict>
          </mc:Fallback>
        </mc:AlternateContent>
      </w:r>
      <w:r w:rsidR="00F632DB">
        <w:rPr>
          <w:bCs/>
          <w:noProof/>
          <w:sz w:val="18"/>
          <w:szCs w:val="18"/>
          <w:lang w:eastAsia="en-GB"/>
        </w:rPr>
        <w:drawing>
          <wp:inline distT="0" distB="0" distL="0" distR="0" wp14:anchorId="60DD3A30" wp14:editId="5A383DDC">
            <wp:extent cx="1433246" cy="965606"/>
            <wp:effectExtent l="0" t="0" r="0" b="6350"/>
            <wp:docPr id="75799" name="Picture 75799" descr="C:\Users\aassadsangabi\Pictures\24 bl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assadsangabi\Pictures\24 blotter.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33351" cy="965676"/>
                    </a:xfrm>
                    <a:prstGeom prst="rect">
                      <a:avLst/>
                    </a:prstGeom>
                    <a:noFill/>
                    <a:ln>
                      <a:noFill/>
                    </a:ln>
                  </pic:spPr>
                </pic:pic>
              </a:graphicData>
            </a:graphic>
          </wp:inline>
        </w:drawing>
      </w:r>
    </w:p>
    <w:tbl>
      <w:tblPr>
        <w:tblStyle w:val="TableGrid"/>
        <w:tblW w:w="0" w:type="auto"/>
        <w:tblInd w:w="250" w:type="dxa"/>
        <w:tblLook w:val="04A0" w:firstRow="1" w:lastRow="0" w:firstColumn="1" w:lastColumn="0" w:noHBand="0" w:noVBand="1"/>
      </w:tblPr>
      <w:tblGrid>
        <w:gridCol w:w="471"/>
        <w:gridCol w:w="716"/>
        <w:gridCol w:w="717"/>
        <w:gridCol w:w="717"/>
        <w:gridCol w:w="717"/>
        <w:gridCol w:w="717"/>
        <w:gridCol w:w="717"/>
        <w:gridCol w:w="717"/>
        <w:gridCol w:w="718"/>
        <w:gridCol w:w="718"/>
        <w:gridCol w:w="689"/>
        <w:gridCol w:w="689"/>
        <w:gridCol w:w="689"/>
      </w:tblGrid>
      <w:tr w:rsidR="00F632DB" w14:paraId="2EEE5D61" w14:textId="77777777" w:rsidTr="00F7201B">
        <w:tc>
          <w:tcPr>
            <w:tcW w:w="471" w:type="dxa"/>
            <w:tcBorders>
              <w:top w:val="nil"/>
              <w:left w:val="nil"/>
            </w:tcBorders>
          </w:tcPr>
          <w:p w14:paraId="09C0BA28" w14:textId="77777777" w:rsidR="00F632DB" w:rsidRDefault="00F632DB" w:rsidP="00F7201B">
            <w:pPr>
              <w:spacing w:line="360" w:lineRule="auto"/>
              <w:rPr>
                <w:bCs/>
                <w:sz w:val="18"/>
                <w:szCs w:val="18"/>
              </w:rPr>
            </w:pPr>
          </w:p>
        </w:tc>
        <w:tc>
          <w:tcPr>
            <w:tcW w:w="716" w:type="dxa"/>
          </w:tcPr>
          <w:p w14:paraId="41B25517" w14:textId="77777777" w:rsidR="00F632DB" w:rsidRPr="004C670E" w:rsidRDefault="00F632DB" w:rsidP="00F7201B">
            <w:pPr>
              <w:spacing w:line="360" w:lineRule="auto"/>
              <w:jc w:val="center"/>
              <w:rPr>
                <w:b/>
                <w:bCs/>
                <w:sz w:val="18"/>
                <w:szCs w:val="18"/>
              </w:rPr>
            </w:pPr>
            <w:r w:rsidRPr="004C670E">
              <w:rPr>
                <w:b/>
                <w:bCs/>
                <w:sz w:val="18"/>
                <w:szCs w:val="18"/>
              </w:rPr>
              <w:t>1</w:t>
            </w:r>
          </w:p>
        </w:tc>
        <w:tc>
          <w:tcPr>
            <w:tcW w:w="717" w:type="dxa"/>
          </w:tcPr>
          <w:p w14:paraId="717734E9" w14:textId="77777777" w:rsidR="00F632DB" w:rsidRPr="004C670E" w:rsidRDefault="00F632DB" w:rsidP="00F7201B">
            <w:pPr>
              <w:spacing w:line="360" w:lineRule="auto"/>
              <w:jc w:val="center"/>
              <w:rPr>
                <w:b/>
                <w:bCs/>
                <w:sz w:val="18"/>
                <w:szCs w:val="18"/>
              </w:rPr>
            </w:pPr>
            <w:r w:rsidRPr="004C670E">
              <w:rPr>
                <w:b/>
                <w:bCs/>
                <w:sz w:val="18"/>
                <w:szCs w:val="18"/>
              </w:rPr>
              <w:t>2</w:t>
            </w:r>
          </w:p>
        </w:tc>
        <w:tc>
          <w:tcPr>
            <w:tcW w:w="717" w:type="dxa"/>
          </w:tcPr>
          <w:p w14:paraId="0535BB85" w14:textId="77777777" w:rsidR="00F632DB" w:rsidRPr="004C670E" w:rsidRDefault="00F632DB" w:rsidP="00F7201B">
            <w:pPr>
              <w:spacing w:line="360" w:lineRule="auto"/>
              <w:jc w:val="center"/>
              <w:rPr>
                <w:b/>
                <w:bCs/>
                <w:sz w:val="18"/>
                <w:szCs w:val="18"/>
              </w:rPr>
            </w:pPr>
            <w:r w:rsidRPr="004C670E">
              <w:rPr>
                <w:b/>
                <w:bCs/>
                <w:sz w:val="18"/>
                <w:szCs w:val="18"/>
              </w:rPr>
              <w:t>3</w:t>
            </w:r>
          </w:p>
        </w:tc>
        <w:tc>
          <w:tcPr>
            <w:tcW w:w="717" w:type="dxa"/>
          </w:tcPr>
          <w:p w14:paraId="79678DF1" w14:textId="77777777" w:rsidR="00F632DB" w:rsidRPr="004C670E" w:rsidRDefault="00F632DB" w:rsidP="00F7201B">
            <w:pPr>
              <w:spacing w:line="360" w:lineRule="auto"/>
              <w:jc w:val="center"/>
              <w:rPr>
                <w:b/>
                <w:bCs/>
                <w:sz w:val="18"/>
                <w:szCs w:val="18"/>
              </w:rPr>
            </w:pPr>
            <w:r w:rsidRPr="004C670E">
              <w:rPr>
                <w:b/>
                <w:bCs/>
                <w:sz w:val="18"/>
                <w:szCs w:val="18"/>
              </w:rPr>
              <w:t>4</w:t>
            </w:r>
          </w:p>
        </w:tc>
        <w:tc>
          <w:tcPr>
            <w:tcW w:w="717" w:type="dxa"/>
          </w:tcPr>
          <w:p w14:paraId="14BD5256" w14:textId="77777777" w:rsidR="00F632DB" w:rsidRPr="004C670E" w:rsidRDefault="00F632DB" w:rsidP="00F7201B">
            <w:pPr>
              <w:spacing w:line="360" w:lineRule="auto"/>
              <w:jc w:val="center"/>
              <w:rPr>
                <w:b/>
                <w:bCs/>
                <w:sz w:val="18"/>
                <w:szCs w:val="18"/>
              </w:rPr>
            </w:pPr>
            <w:r w:rsidRPr="004C670E">
              <w:rPr>
                <w:b/>
                <w:bCs/>
                <w:sz w:val="18"/>
                <w:szCs w:val="18"/>
              </w:rPr>
              <w:t>5</w:t>
            </w:r>
          </w:p>
        </w:tc>
        <w:tc>
          <w:tcPr>
            <w:tcW w:w="717" w:type="dxa"/>
          </w:tcPr>
          <w:p w14:paraId="3E0C636A" w14:textId="77777777" w:rsidR="00F632DB" w:rsidRPr="004C670E" w:rsidRDefault="00F632DB" w:rsidP="00F7201B">
            <w:pPr>
              <w:spacing w:line="360" w:lineRule="auto"/>
              <w:jc w:val="center"/>
              <w:rPr>
                <w:b/>
                <w:bCs/>
                <w:sz w:val="18"/>
                <w:szCs w:val="18"/>
              </w:rPr>
            </w:pPr>
            <w:r w:rsidRPr="004C670E">
              <w:rPr>
                <w:b/>
                <w:bCs/>
                <w:sz w:val="18"/>
                <w:szCs w:val="18"/>
              </w:rPr>
              <w:t>6</w:t>
            </w:r>
          </w:p>
        </w:tc>
        <w:tc>
          <w:tcPr>
            <w:tcW w:w="717" w:type="dxa"/>
          </w:tcPr>
          <w:p w14:paraId="7C4EBFDB" w14:textId="77777777" w:rsidR="00F632DB" w:rsidRPr="004C670E" w:rsidRDefault="00F632DB" w:rsidP="00F7201B">
            <w:pPr>
              <w:spacing w:line="360" w:lineRule="auto"/>
              <w:jc w:val="center"/>
              <w:rPr>
                <w:b/>
                <w:bCs/>
                <w:sz w:val="18"/>
                <w:szCs w:val="18"/>
              </w:rPr>
            </w:pPr>
            <w:r w:rsidRPr="004C670E">
              <w:rPr>
                <w:b/>
                <w:bCs/>
                <w:sz w:val="18"/>
                <w:szCs w:val="18"/>
              </w:rPr>
              <w:t>7</w:t>
            </w:r>
          </w:p>
        </w:tc>
        <w:tc>
          <w:tcPr>
            <w:tcW w:w="718" w:type="dxa"/>
          </w:tcPr>
          <w:p w14:paraId="74233967" w14:textId="77777777" w:rsidR="00F632DB" w:rsidRPr="004C670E" w:rsidRDefault="00F632DB" w:rsidP="00F7201B">
            <w:pPr>
              <w:spacing w:line="360" w:lineRule="auto"/>
              <w:jc w:val="center"/>
              <w:rPr>
                <w:b/>
                <w:bCs/>
                <w:sz w:val="18"/>
                <w:szCs w:val="18"/>
              </w:rPr>
            </w:pPr>
            <w:r w:rsidRPr="004C670E">
              <w:rPr>
                <w:b/>
                <w:bCs/>
                <w:sz w:val="18"/>
                <w:szCs w:val="18"/>
              </w:rPr>
              <w:t>8</w:t>
            </w:r>
          </w:p>
        </w:tc>
        <w:tc>
          <w:tcPr>
            <w:tcW w:w="718" w:type="dxa"/>
          </w:tcPr>
          <w:p w14:paraId="065E2692" w14:textId="77777777" w:rsidR="00F632DB" w:rsidRPr="004C670E" w:rsidRDefault="00F632DB" w:rsidP="00F7201B">
            <w:pPr>
              <w:spacing w:line="360" w:lineRule="auto"/>
              <w:jc w:val="center"/>
              <w:rPr>
                <w:b/>
                <w:bCs/>
                <w:sz w:val="18"/>
                <w:szCs w:val="18"/>
              </w:rPr>
            </w:pPr>
            <w:r w:rsidRPr="004C670E">
              <w:rPr>
                <w:b/>
                <w:bCs/>
                <w:sz w:val="18"/>
                <w:szCs w:val="18"/>
              </w:rPr>
              <w:t>9</w:t>
            </w:r>
          </w:p>
        </w:tc>
        <w:tc>
          <w:tcPr>
            <w:tcW w:w="689" w:type="dxa"/>
          </w:tcPr>
          <w:p w14:paraId="64FA7625" w14:textId="77777777" w:rsidR="00F632DB" w:rsidRPr="004C670E" w:rsidRDefault="00F632DB" w:rsidP="00F7201B">
            <w:pPr>
              <w:spacing w:line="360" w:lineRule="auto"/>
              <w:jc w:val="center"/>
              <w:rPr>
                <w:b/>
                <w:bCs/>
                <w:sz w:val="18"/>
                <w:szCs w:val="18"/>
              </w:rPr>
            </w:pPr>
            <w:r w:rsidRPr="004C670E">
              <w:rPr>
                <w:b/>
                <w:bCs/>
                <w:sz w:val="18"/>
                <w:szCs w:val="18"/>
              </w:rPr>
              <w:t>10</w:t>
            </w:r>
          </w:p>
        </w:tc>
        <w:tc>
          <w:tcPr>
            <w:tcW w:w="689" w:type="dxa"/>
          </w:tcPr>
          <w:p w14:paraId="779351BD" w14:textId="77777777" w:rsidR="00F632DB" w:rsidRPr="004C670E" w:rsidRDefault="00F632DB" w:rsidP="00F7201B">
            <w:pPr>
              <w:spacing w:line="360" w:lineRule="auto"/>
              <w:jc w:val="center"/>
              <w:rPr>
                <w:b/>
                <w:bCs/>
                <w:sz w:val="18"/>
                <w:szCs w:val="18"/>
              </w:rPr>
            </w:pPr>
            <w:r w:rsidRPr="004C670E">
              <w:rPr>
                <w:b/>
                <w:bCs/>
                <w:sz w:val="18"/>
                <w:szCs w:val="18"/>
              </w:rPr>
              <w:t>11</w:t>
            </w:r>
          </w:p>
        </w:tc>
        <w:tc>
          <w:tcPr>
            <w:tcW w:w="689" w:type="dxa"/>
          </w:tcPr>
          <w:p w14:paraId="69B3B9DE" w14:textId="77777777" w:rsidR="00F632DB" w:rsidRPr="004C670E" w:rsidRDefault="00F632DB" w:rsidP="00F7201B">
            <w:pPr>
              <w:spacing w:line="360" w:lineRule="auto"/>
              <w:jc w:val="center"/>
              <w:rPr>
                <w:b/>
                <w:bCs/>
                <w:sz w:val="18"/>
                <w:szCs w:val="18"/>
              </w:rPr>
            </w:pPr>
            <w:r w:rsidRPr="004C670E">
              <w:rPr>
                <w:b/>
                <w:bCs/>
                <w:sz w:val="18"/>
                <w:szCs w:val="18"/>
              </w:rPr>
              <w:t>12</w:t>
            </w:r>
          </w:p>
        </w:tc>
      </w:tr>
      <w:tr w:rsidR="00F632DB" w14:paraId="602D456A" w14:textId="77777777" w:rsidTr="00F7201B">
        <w:tc>
          <w:tcPr>
            <w:tcW w:w="471" w:type="dxa"/>
          </w:tcPr>
          <w:p w14:paraId="09812304" w14:textId="77777777" w:rsidR="00F632DB" w:rsidRPr="004C670E" w:rsidRDefault="00F632DB" w:rsidP="00F7201B">
            <w:pPr>
              <w:spacing w:line="360" w:lineRule="auto"/>
              <w:jc w:val="center"/>
              <w:rPr>
                <w:b/>
                <w:bCs/>
                <w:sz w:val="18"/>
                <w:szCs w:val="18"/>
              </w:rPr>
            </w:pPr>
            <w:r w:rsidRPr="004C670E">
              <w:rPr>
                <w:b/>
                <w:bCs/>
                <w:sz w:val="18"/>
                <w:szCs w:val="18"/>
              </w:rPr>
              <w:t>A</w:t>
            </w:r>
          </w:p>
        </w:tc>
        <w:tc>
          <w:tcPr>
            <w:tcW w:w="716" w:type="dxa"/>
          </w:tcPr>
          <w:p w14:paraId="3A28FC96"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69280" behindDoc="0" locked="0" layoutInCell="1" allowOverlap="1" wp14:anchorId="130758A6" wp14:editId="1BE091B4">
                      <wp:simplePos x="0" y="0"/>
                      <wp:positionH relativeFrom="column">
                        <wp:posOffset>132435</wp:posOffset>
                      </wp:positionH>
                      <wp:positionV relativeFrom="paragraph">
                        <wp:posOffset>39370</wp:posOffset>
                      </wp:positionV>
                      <wp:extent cx="45085" cy="131445"/>
                      <wp:effectExtent l="0" t="0" r="12065" b="20955"/>
                      <wp:wrapNone/>
                      <wp:docPr id="55298" name="Oval 55298"/>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298" o:spid="_x0000_s1026" style="position:absolute;margin-left:10.45pt;margin-top:3.1pt;width:3.55pt;height:10.35pt;flip:x;z-index:25276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" filled="f" strokecolor="black [3213]" strokeweight=".5pt"/>
                  </w:pict>
                </mc:Fallback>
              </mc:AlternateContent>
            </w:r>
          </w:p>
        </w:tc>
        <w:tc>
          <w:tcPr>
            <w:tcW w:w="717" w:type="dxa"/>
          </w:tcPr>
          <w:p w14:paraId="516EDFCE"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71328" behindDoc="0" locked="0" layoutInCell="1" allowOverlap="1" wp14:anchorId="11425F1D" wp14:editId="3A47A245">
                      <wp:simplePos x="0" y="0"/>
                      <wp:positionH relativeFrom="column">
                        <wp:posOffset>132435</wp:posOffset>
                      </wp:positionH>
                      <wp:positionV relativeFrom="paragraph">
                        <wp:posOffset>39370</wp:posOffset>
                      </wp:positionV>
                      <wp:extent cx="45085" cy="131445"/>
                      <wp:effectExtent l="0" t="0" r="12065" b="20955"/>
                      <wp:wrapNone/>
                      <wp:docPr id="55299" name="Oval 55299"/>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299" o:spid="_x0000_s1026" style="position:absolute;margin-left:10.45pt;margin-top:3.1pt;width:3.55pt;height:10.35pt;flip:x;z-index:25277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NNt/xehAgAAmwUAAA4AAAAAAAAAAAAAAAAALgIAAGRy&#10;cy9lMm9Eb2MueG1sUEsBAi0AFAAGAAgAAAAhAMZlrf7cAAAABgEAAA8AAAAAAAAAAAAAAAAA+wQA&#10;AGRycy9kb3ducmV2LnhtbFBLBQYAAAAABAAEAPMAAAAEBgAAAAA=&#10;" filled="f" strokecolor="black [3213]" strokeweight=".5pt"/>
                  </w:pict>
                </mc:Fallback>
              </mc:AlternateContent>
            </w:r>
          </w:p>
        </w:tc>
        <w:tc>
          <w:tcPr>
            <w:tcW w:w="717" w:type="dxa"/>
          </w:tcPr>
          <w:p w14:paraId="258CCF75"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73376" behindDoc="0" locked="0" layoutInCell="1" allowOverlap="1" wp14:anchorId="6928F686" wp14:editId="63865B21">
                      <wp:simplePos x="0" y="0"/>
                      <wp:positionH relativeFrom="column">
                        <wp:posOffset>132435</wp:posOffset>
                      </wp:positionH>
                      <wp:positionV relativeFrom="paragraph">
                        <wp:posOffset>39370</wp:posOffset>
                      </wp:positionV>
                      <wp:extent cx="45085" cy="131445"/>
                      <wp:effectExtent l="0" t="0" r="12065" b="20955"/>
                      <wp:wrapNone/>
                      <wp:docPr id="55300" name="Oval 55300"/>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00" o:spid="_x0000_s1026" style="position:absolute;margin-left:10.45pt;margin-top:3.1pt;width:3.55pt;height:10.35pt;flip:x;z-index:2527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" filled="f" strokecolor="black [3213]" strokeweight=".5pt"/>
                  </w:pict>
                </mc:Fallback>
              </mc:AlternateContent>
            </w:r>
          </w:p>
        </w:tc>
        <w:tc>
          <w:tcPr>
            <w:tcW w:w="717" w:type="dxa"/>
          </w:tcPr>
          <w:p w14:paraId="25FF8B61"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75424" behindDoc="0" locked="0" layoutInCell="1" allowOverlap="1" wp14:anchorId="3462E2C5" wp14:editId="50A27AFA">
                      <wp:simplePos x="0" y="0"/>
                      <wp:positionH relativeFrom="column">
                        <wp:posOffset>132435</wp:posOffset>
                      </wp:positionH>
                      <wp:positionV relativeFrom="paragraph">
                        <wp:posOffset>39370</wp:posOffset>
                      </wp:positionV>
                      <wp:extent cx="45085" cy="131445"/>
                      <wp:effectExtent l="0" t="0" r="12065" b="20955"/>
                      <wp:wrapNone/>
                      <wp:docPr id="55302" name="Oval 55302"/>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02" o:spid="_x0000_s1026" style="position:absolute;margin-left:10.45pt;margin-top:3.1pt;width:3.55pt;height:10.35pt;flip:x;z-index:2527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" filled="f" strokecolor="black [3213]" strokeweight=".5pt"/>
                  </w:pict>
                </mc:Fallback>
              </mc:AlternateContent>
            </w:r>
          </w:p>
        </w:tc>
        <w:tc>
          <w:tcPr>
            <w:tcW w:w="717" w:type="dxa"/>
          </w:tcPr>
          <w:p w14:paraId="5792D3D7"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77472" behindDoc="0" locked="0" layoutInCell="1" allowOverlap="1" wp14:anchorId="0454B9BE" wp14:editId="4166573C">
                      <wp:simplePos x="0" y="0"/>
                      <wp:positionH relativeFrom="column">
                        <wp:posOffset>132435</wp:posOffset>
                      </wp:positionH>
                      <wp:positionV relativeFrom="paragraph">
                        <wp:posOffset>39370</wp:posOffset>
                      </wp:positionV>
                      <wp:extent cx="45085" cy="131445"/>
                      <wp:effectExtent l="0" t="0" r="12065" b="20955"/>
                      <wp:wrapNone/>
                      <wp:docPr id="55303" name="Oval 55303"/>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03" o:spid="_x0000_s1026" style="position:absolute;margin-left:10.45pt;margin-top:3.1pt;width:3.55pt;height:10.35pt;flip:x;z-index:2527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" filled="f" strokecolor="black [3213]" strokeweight=".5pt"/>
                  </w:pict>
                </mc:Fallback>
              </mc:AlternateContent>
            </w:r>
          </w:p>
        </w:tc>
        <w:tc>
          <w:tcPr>
            <w:tcW w:w="717" w:type="dxa"/>
          </w:tcPr>
          <w:p w14:paraId="36D5C383"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78496" behindDoc="0" locked="0" layoutInCell="1" allowOverlap="1" wp14:anchorId="0E2D6EE5" wp14:editId="0003EF5B">
                      <wp:simplePos x="0" y="0"/>
                      <wp:positionH relativeFrom="column">
                        <wp:posOffset>132435</wp:posOffset>
                      </wp:positionH>
                      <wp:positionV relativeFrom="paragraph">
                        <wp:posOffset>39370</wp:posOffset>
                      </wp:positionV>
                      <wp:extent cx="45085" cy="131445"/>
                      <wp:effectExtent l="0" t="0" r="12065" b="20955"/>
                      <wp:wrapNone/>
                      <wp:docPr id="55304" name="Oval 55304"/>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04" o:spid="_x0000_s1026" style="position:absolute;margin-left:10.45pt;margin-top:3.1pt;width:3.55pt;height:10.35pt;flip:x;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" filled="f" strokecolor="black [3213]" strokeweight=".5pt"/>
                  </w:pict>
                </mc:Fallback>
              </mc:AlternateContent>
            </w:r>
          </w:p>
        </w:tc>
        <w:tc>
          <w:tcPr>
            <w:tcW w:w="717" w:type="dxa"/>
          </w:tcPr>
          <w:p w14:paraId="41BA3B5A"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79520" behindDoc="0" locked="0" layoutInCell="1" allowOverlap="1" wp14:anchorId="32023753" wp14:editId="1A1126A6">
                      <wp:simplePos x="0" y="0"/>
                      <wp:positionH relativeFrom="column">
                        <wp:posOffset>132435</wp:posOffset>
                      </wp:positionH>
                      <wp:positionV relativeFrom="paragraph">
                        <wp:posOffset>39370</wp:posOffset>
                      </wp:positionV>
                      <wp:extent cx="45085" cy="131445"/>
                      <wp:effectExtent l="0" t="0" r="12065" b="20955"/>
                      <wp:wrapNone/>
                      <wp:docPr id="55306" name="Oval 55306"/>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06" o:spid="_x0000_s1026" style="position:absolute;margin-left:10.45pt;margin-top:3.1pt;width:3.55pt;height:10.35pt;flip:x;z-index:25277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" filled="f" strokecolor="black [3213]" strokeweight=".5pt"/>
                  </w:pict>
                </mc:Fallback>
              </mc:AlternateContent>
            </w:r>
          </w:p>
        </w:tc>
        <w:tc>
          <w:tcPr>
            <w:tcW w:w="718" w:type="dxa"/>
          </w:tcPr>
          <w:p w14:paraId="2083BF78"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80544" behindDoc="0" locked="0" layoutInCell="1" allowOverlap="1" wp14:anchorId="1F047826" wp14:editId="098210BA">
                      <wp:simplePos x="0" y="0"/>
                      <wp:positionH relativeFrom="column">
                        <wp:posOffset>132435</wp:posOffset>
                      </wp:positionH>
                      <wp:positionV relativeFrom="paragraph">
                        <wp:posOffset>39370</wp:posOffset>
                      </wp:positionV>
                      <wp:extent cx="45085" cy="131445"/>
                      <wp:effectExtent l="0" t="0" r="12065" b="20955"/>
                      <wp:wrapNone/>
                      <wp:docPr id="55307" name="Oval 55307"/>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07" o:spid="_x0000_s1026" style="position:absolute;margin-left:10.45pt;margin-top:3.1pt;width:3.55pt;height:10.35pt;flip:x;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JHsvzqhAgAAmwUAAA4AAAAAAAAAAAAAAAAALgIAAGRy&#10;cy9lMm9Eb2MueG1sUEsBAi0AFAAGAAgAAAAhAMZlrf7cAAAABgEAAA8AAAAAAAAAAAAAAAAA+wQA&#10;AGRycy9kb3ducmV2LnhtbFBLBQYAAAAABAAEAPMAAAAEBgAAAAA=&#10;" filled="f" strokecolor="black [3213]" strokeweight=".5pt"/>
                  </w:pict>
                </mc:Fallback>
              </mc:AlternateContent>
            </w:r>
          </w:p>
        </w:tc>
        <w:tc>
          <w:tcPr>
            <w:tcW w:w="718" w:type="dxa"/>
          </w:tcPr>
          <w:p w14:paraId="795514EA"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85664" behindDoc="0" locked="0" layoutInCell="1" allowOverlap="1" wp14:anchorId="5DC87344" wp14:editId="6DFAE908">
                      <wp:simplePos x="0" y="0"/>
                      <wp:positionH relativeFrom="column">
                        <wp:posOffset>132435</wp:posOffset>
                      </wp:positionH>
                      <wp:positionV relativeFrom="paragraph">
                        <wp:posOffset>39370</wp:posOffset>
                      </wp:positionV>
                      <wp:extent cx="45085" cy="131445"/>
                      <wp:effectExtent l="0" t="0" r="12065" b="20955"/>
                      <wp:wrapNone/>
                      <wp:docPr id="55308" name="Oval 55308"/>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08" o:spid="_x0000_s1026" style="position:absolute;margin-left:10.45pt;margin-top:3.1pt;width:3.55pt;height:10.35pt;flip:x;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" filled="f" strokecolor="black [3213]" strokeweight=".5pt"/>
                  </w:pict>
                </mc:Fallback>
              </mc:AlternateContent>
            </w:r>
          </w:p>
        </w:tc>
        <w:tc>
          <w:tcPr>
            <w:tcW w:w="689" w:type="dxa"/>
          </w:tcPr>
          <w:p w14:paraId="5010494C"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86688" behindDoc="0" locked="0" layoutInCell="1" allowOverlap="1" wp14:anchorId="4DCABAA9" wp14:editId="7567CEAA">
                      <wp:simplePos x="0" y="0"/>
                      <wp:positionH relativeFrom="column">
                        <wp:posOffset>132435</wp:posOffset>
                      </wp:positionH>
                      <wp:positionV relativeFrom="paragraph">
                        <wp:posOffset>39370</wp:posOffset>
                      </wp:positionV>
                      <wp:extent cx="45085" cy="131445"/>
                      <wp:effectExtent l="0" t="0" r="12065" b="20955"/>
                      <wp:wrapNone/>
                      <wp:docPr id="55309" name="Oval 55309"/>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09" o:spid="_x0000_s1026" style="position:absolute;margin-left:10.45pt;margin-top:3.1pt;width:3.55pt;height:10.35pt;flip:x;z-index:25278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CH3fDmhAgAAmwUAAA4AAAAAAAAAAAAAAAAALgIAAGRy&#10;cy9lMm9Eb2MueG1sUEsBAi0AFAAGAAgAAAAhAMZlrf7cAAAABgEAAA8AAAAAAAAAAAAAAAAA+wQA&#10;AGRycy9kb3ducmV2LnhtbFBLBQYAAAAABAAEAPMAAAAEBgAAAAA=&#10;" filled="f" strokecolor="black [3213]" strokeweight=".5pt"/>
                  </w:pict>
                </mc:Fallback>
              </mc:AlternateContent>
            </w:r>
          </w:p>
        </w:tc>
        <w:tc>
          <w:tcPr>
            <w:tcW w:w="689" w:type="dxa"/>
          </w:tcPr>
          <w:p w14:paraId="1BD8BEDB"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87712" behindDoc="0" locked="0" layoutInCell="1" allowOverlap="1" wp14:anchorId="2A7057D4" wp14:editId="32E63476">
                      <wp:simplePos x="0" y="0"/>
                      <wp:positionH relativeFrom="column">
                        <wp:posOffset>132435</wp:posOffset>
                      </wp:positionH>
                      <wp:positionV relativeFrom="paragraph">
                        <wp:posOffset>39370</wp:posOffset>
                      </wp:positionV>
                      <wp:extent cx="45085" cy="131445"/>
                      <wp:effectExtent l="0" t="0" r="12065" b="20955"/>
                      <wp:wrapNone/>
                      <wp:docPr id="55310" name="Oval 55310"/>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10" o:spid="_x0000_s1026" style="position:absolute;margin-left:10.45pt;margin-top:3.1pt;width:3.55pt;height:10.35pt;flip:x;z-index:2527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FyE6w6hAgAAmwUAAA4AAAAAAAAAAAAAAAAALgIAAGRy&#10;cy9lMm9Eb2MueG1sUEsBAi0AFAAGAAgAAAAhAMZlrf7cAAAABgEAAA8AAAAAAAAAAAAAAAAA+wQA&#10;AGRycy9kb3ducmV2LnhtbFBLBQYAAAAABAAEAPMAAAAEBgAAAAA=&#10;" filled="f" strokecolor="black [3213]" strokeweight=".5pt"/>
                  </w:pict>
                </mc:Fallback>
              </mc:AlternateContent>
            </w:r>
          </w:p>
        </w:tc>
        <w:tc>
          <w:tcPr>
            <w:tcW w:w="689" w:type="dxa"/>
          </w:tcPr>
          <w:p w14:paraId="651E8DA8"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88736" behindDoc="0" locked="0" layoutInCell="1" allowOverlap="1" wp14:anchorId="4477618B" wp14:editId="32E5E0B2">
                      <wp:simplePos x="0" y="0"/>
                      <wp:positionH relativeFrom="column">
                        <wp:posOffset>132435</wp:posOffset>
                      </wp:positionH>
                      <wp:positionV relativeFrom="paragraph">
                        <wp:posOffset>39370</wp:posOffset>
                      </wp:positionV>
                      <wp:extent cx="45085" cy="131445"/>
                      <wp:effectExtent l="0" t="0" r="12065" b="20955"/>
                      <wp:wrapNone/>
                      <wp:docPr id="55311" name="Oval 55311"/>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11" o:spid="_x0000_s1026" style="position:absolute;margin-left:10.45pt;margin-top:3.1pt;width:3.55pt;height:10.35pt;flip:x;z-index:2527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" filled="f" strokecolor="black [3213]" strokeweight=".5pt"/>
                  </w:pict>
                </mc:Fallback>
              </mc:AlternateContent>
            </w:r>
          </w:p>
        </w:tc>
      </w:tr>
      <w:tr w:rsidR="00F632DB" w14:paraId="07ECC113" w14:textId="77777777" w:rsidTr="00F7201B">
        <w:tc>
          <w:tcPr>
            <w:tcW w:w="471" w:type="dxa"/>
          </w:tcPr>
          <w:p w14:paraId="43CCD61D" w14:textId="77777777" w:rsidR="00F632DB" w:rsidRPr="004C670E" w:rsidRDefault="00F632DB" w:rsidP="00F7201B">
            <w:pPr>
              <w:spacing w:line="360" w:lineRule="auto"/>
              <w:jc w:val="center"/>
              <w:rPr>
                <w:b/>
                <w:bCs/>
                <w:sz w:val="18"/>
                <w:szCs w:val="18"/>
              </w:rPr>
            </w:pPr>
            <w:r w:rsidRPr="004C670E">
              <w:rPr>
                <w:b/>
                <w:bCs/>
                <w:sz w:val="18"/>
                <w:szCs w:val="18"/>
              </w:rPr>
              <w:t>B</w:t>
            </w:r>
          </w:p>
        </w:tc>
        <w:tc>
          <w:tcPr>
            <w:tcW w:w="716" w:type="dxa"/>
          </w:tcPr>
          <w:p w14:paraId="243EF1E0"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70304" behindDoc="0" locked="0" layoutInCell="1" allowOverlap="1" wp14:anchorId="37E9E647" wp14:editId="233414ED">
                      <wp:simplePos x="0" y="0"/>
                      <wp:positionH relativeFrom="column">
                        <wp:posOffset>133554</wp:posOffset>
                      </wp:positionH>
                      <wp:positionV relativeFrom="paragraph">
                        <wp:posOffset>27305</wp:posOffset>
                      </wp:positionV>
                      <wp:extent cx="45085" cy="131445"/>
                      <wp:effectExtent l="0" t="0" r="12065" b="20955"/>
                      <wp:wrapNone/>
                      <wp:docPr id="55315" name="Oval 55315"/>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15" o:spid="_x0000_s1026" style="position:absolute;margin-left:10.5pt;margin-top:2.15pt;width:3.55pt;height:10.35pt;flip:x;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" filled="f" strokecolor="black [3213]" strokeweight=".5pt"/>
                  </w:pict>
                </mc:Fallback>
              </mc:AlternateContent>
            </w:r>
          </w:p>
        </w:tc>
        <w:tc>
          <w:tcPr>
            <w:tcW w:w="717" w:type="dxa"/>
          </w:tcPr>
          <w:p w14:paraId="1DD1E1F6"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72352" behindDoc="0" locked="0" layoutInCell="1" allowOverlap="1" wp14:anchorId="2013877D" wp14:editId="28419383">
                      <wp:simplePos x="0" y="0"/>
                      <wp:positionH relativeFrom="column">
                        <wp:posOffset>133554</wp:posOffset>
                      </wp:positionH>
                      <wp:positionV relativeFrom="paragraph">
                        <wp:posOffset>27305</wp:posOffset>
                      </wp:positionV>
                      <wp:extent cx="45085" cy="131445"/>
                      <wp:effectExtent l="0" t="0" r="12065" b="20955"/>
                      <wp:wrapNone/>
                      <wp:docPr id="55316" name="Oval 55316"/>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16" o:spid="_x0000_s1026" style="position:absolute;margin-left:10.5pt;margin-top:2.15pt;width:3.55pt;height:10.35pt;flip:x;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KzmRw+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7" w:type="dxa"/>
          </w:tcPr>
          <w:p w14:paraId="17D66E11"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74400" behindDoc="0" locked="0" layoutInCell="1" allowOverlap="1" wp14:anchorId="76C4DEE7" wp14:editId="79A84DB5">
                      <wp:simplePos x="0" y="0"/>
                      <wp:positionH relativeFrom="column">
                        <wp:posOffset>133554</wp:posOffset>
                      </wp:positionH>
                      <wp:positionV relativeFrom="paragraph">
                        <wp:posOffset>27305</wp:posOffset>
                      </wp:positionV>
                      <wp:extent cx="45085" cy="131445"/>
                      <wp:effectExtent l="0" t="0" r="12065" b="20955"/>
                      <wp:wrapNone/>
                      <wp:docPr id="55317" name="Oval 55317"/>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17" o:spid="_x0000_s1026" style="position:absolute;margin-left:10.5pt;margin-top:2.15pt;width:3.55pt;height:10.35pt;flip:x;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IQJCg+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7" w:type="dxa"/>
          </w:tcPr>
          <w:p w14:paraId="18493189"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76448" behindDoc="0" locked="0" layoutInCell="1" allowOverlap="1" wp14:anchorId="48BA1A74" wp14:editId="2695BE2B">
                      <wp:simplePos x="0" y="0"/>
                      <wp:positionH relativeFrom="column">
                        <wp:posOffset>133554</wp:posOffset>
                      </wp:positionH>
                      <wp:positionV relativeFrom="paragraph">
                        <wp:posOffset>27305</wp:posOffset>
                      </wp:positionV>
                      <wp:extent cx="45085" cy="131445"/>
                      <wp:effectExtent l="0" t="0" r="12065" b="20955"/>
                      <wp:wrapNone/>
                      <wp:docPr id="55318" name="Oval 55318"/>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18" o:spid="_x0000_s1026" style="position:absolute;margin-left:10.5pt;margin-top:2.15pt;width:3.55pt;height:10.35pt;flip:x;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Bz9hAy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7" w:type="dxa"/>
          </w:tcPr>
          <w:p w14:paraId="4AFE0074"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81568" behindDoc="0" locked="0" layoutInCell="1" allowOverlap="1" wp14:anchorId="59AD2BEB" wp14:editId="637ACE54">
                      <wp:simplePos x="0" y="0"/>
                      <wp:positionH relativeFrom="column">
                        <wp:posOffset>133554</wp:posOffset>
                      </wp:positionH>
                      <wp:positionV relativeFrom="paragraph">
                        <wp:posOffset>27305</wp:posOffset>
                      </wp:positionV>
                      <wp:extent cx="45085" cy="131445"/>
                      <wp:effectExtent l="0" t="0" r="12065" b="20955"/>
                      <wp:wrapNone/>
                      <wp:docPr id="55319" name="Oval 55319"/>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19" o:spid="_x0000_s1026" style="position:absolute;margin-left:10.5pt;margin-top:2.15pt;width:3.55pt;height:10.35pt;flip:x;z-index:25278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" filled="f" strokecolor="black [3213]" strokeweight=".5pt"/>
                  </w:pict>
                </mc:Fallback>
              </mc:AlternateContent>
            </w:r>
          </w:p>
        </w:tc>
        <w:tc>
          <w:tcPr>
            <w:tcW w:w="717" w:type="dxa"/>
          </w:tcPr>
          <w:p w14:paraId="0D643803"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82592" behindDoc="0" locked="0" layoutInCell="1" allowOverlap="1" wp14:anchorId="794A654C" wp14:editId="361D0D52">
                      <wp:simplePos x="0" y="0"/>
                      <wp:positionH relativeFrom="column">
                        <wp:posOffset>133554</wp:posOffset>
                      </wp:positionH>
                      <wp:positionV relativeFrom="paragraph">
                        <wp:posOffset>27305</wp:posOffset>
                      </wp:positionV>
                      <wp:extent cx="45085" cy="131445"/>
                      <wp:effectExtent l="0" t="0" r="12065" b="20955"/>
                      <wp:wrapNone/>
                      <wp:docPr id="55320" name="Oval 55320"/>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20" o:spid="_x0000_s1026" style="position:absolute;margin-left:10.5pt;margin-top:2.15pt;width:3.55pt;height:10.35pt;flip:x;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" filled="f" strokecolor="black [3213]" strokeweight=".5pt"/>
                  </w:pict>
                </mc:Fallback>
              </mc:AlternateContent>
            </w:r>
          </w:p>
        </w:tc>
        <w:tc>
          <w:tcPr>
            <w:tcW w:w="717" w:type="dxa"/>
          </w:tcPr>
          <w:p w14:paraId="58C584B5"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83616" behindDoc="0" locked="0" layoutInCell="1" allowOverlap="1" wp14:anchorId="1394CE3F" wp14:editId="4EB8F6FD">
                      <wp:simplePos x="0" y="0"/>
                      <wp:positionH relativeFrom="column">
                        <wp:posOffset>133554</wp:posOffset>
                      </wp:positionH>
                      <wp:positionV relativeFrom="paragraph">
                        <wp:posOffset>27305</wp:posOffset>
                      </wp:positionV>
                      <wp:extent cx="45085" cy="131445"/>
                      <wp:effectExtent l="0" t="0" r="12065" b="20955"/>
                      <wp:wrapNone/>
                      <wp:docPr id="55321" name="Oval 55321"/>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21" o:spid="_x0000_s1026" style="position:absolute;margin-left:10.5pt;margin-top:2.15pt;width:3.55pt;height:10.35pt;flip:x;z-index:25278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" filled="f" strokecolor="black [3213]" strokeweight=".5pt"/>
                  </w:pict>
                </mc:Fallback>
              </mc:AlternateContent>
            </w:r>
          </w:p>
        </w:tc>
        <w:tc>
          <w:tcPr>
            <w:tcW w:w="718" w:type="dxa"/>
          </w:tcPr>
          <w:p w14:paraId="2C8107BF"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84640" behindDoc="0" locked="0" layoutInCell="1" allowOverlap="1" wp14:anchorId="28E83947" wp14:editId="6FEA2BD0">
                      <wp:simplePos x="0" y="0"/>
                      <wp:positionH relativeFrom="column">
                        <wp:posOffset>133554</wp:posOffset>
                      </wp:positionH>
                      <wp:positionV relativeFrom="paragraph">
                        <wp:posOffset>27305</wp:posOffset>
                      </wp:positionV>
                      <wp:extent cx="45085" cy="131445"/>
                      <wp:effectExtent l="0" t="0" r="12065" b="20955"/>
                      <wp:wrapNone/>
                      <wp:docPr id="55323" name="Oval 55323"/>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23" o:spid="_x0000_s1026" style="position:absolute;margin-left:10.5pt;margin-top:2.15pt;width:3.55pt;height:10.35pt;flip:x;z-index:2527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" filled="f" strokecolor="black [3213]" strokeweight=".5pt"/>
                  </w:pict>
                </mc:Fallback>
              </mc:AlternateContent>
            </w:r>
          </w:p>
        </w:tc>
        <w:tc>
          <w:tcPr>
            <w:tcW w:w="718" w:type="dxa"/>
          </w:tcPr>
          <w:p w14:paraId="6D12E4C1"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89760" behindDoc="0" locked="0" layoutInCell="1" allowOverlap="1" wp14:anchorId="059FAE4C" wp14:editId="59EE4418">
                      <wp:simplePos x="0" y="0"/>
                      <wp:positionH relativeFrom="column">
                        <wp:posOffset>133554</wp:posOffset>
                      </wp:positionH>
                      <wp:positionV relativeFrom="paragraph">
                        <wp:posOffset>27305</wp:posOffset>
                      </wp:positionV>
                      <wp:extent cx="45085" cy="131445"/>
                      <wp:effectExtent l="0" t="0" r="12065" b="20955"/>
                      <wp:wrapNone/>
                      <wp:docPr id="55324" name="Oval 55324"/>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324" o:spid="_x0000_s1026" style="position:absolute;margin-left:10.5pt;margin-top:2.15pt;width:3.55pt;height:10.35pt;flip:x;z-index:25278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" filled="f" strokecolor="black [3213]" strokeweight=".5pt"/>
                  </w:pict>
                </mc:Fallback>
              </mc:AlternateContent>
            </w:r>
          </w:p>
        </w:tc>
        <w:tc>
          <w:tcPr>
            <w:tcW w:w="689" w:type="dxa"/>
          </w:tcPr>
          <w:p w14:paraId="08DEAD10"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90784" behindDoc="0" locked="0" layoutInCell="1" allowOverlap="1" wp14:anchorId="24B7262F" wp14:editId="2140AE45">
                      <wp:simplePos x="0" y="0"/>
                      <wp:positionH relativeFrom="column">
                        <wp:posOffset>133554</wp:posOffset>
                      </wp:positionH>
                      <wp:positionV relativeFrom="paragraph">
                        <wp:posOffset>27305</wp:posOffset>
                      </wp:positionV>
                      <wp:extent cx="45085" cy="131445"/>
                      <wp:effectExtent l="0" t="0" r="12065" b="20955"/>
                      <wp:wrapNone/>
                      <wp:docPr id="60416" name="Oval 60416"/>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0416" o:spid="_x0000_s1026" style="position:absolute;margin-left:10.5pt;margin-top:2.15pt;width:3.55pt;height:10.35pt;flip:x;z-index:2527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" filled="f" strokecolor="black [3213]" strokeweight=".5pt"/>
                  </w:pict>
                </mc:Fallback>
              </mc:AlternateContent>
            </w:r>
          </w:p>
        </w:tc>
        <w:tc>
          <w:tcPr>
            <w:tcW w:w="689" w:type="dxa"/>
          </w:tcPr>
          <w:p w14:paraId="61A1F655"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791808" behindDoc="0" locked="0" layoutInCell="1" allowOverlap="1" wp14:anchorId="496A54B3" wp14:editId="0F402362">
                      <wp:simplePos x="0" y="0"/>
                      <wp:positionH relativeFrom="column">
                        <wp:posOffset>133554</wp:posOffset>
                      </wp:positionH>
                      <wp:positionV relativeFrom="paragraph">
                        <wp:posOffset>27305</wp:posOffset>
                      </wp:positionV>
                      <wp:extent cx="45085" cy="131445"/>
                      <wp:effectExtent l="0" t="0" r="12065" b="20955"/>
                      <wp:wrapNone/>
                      <wp:docPr id="60420" name="Oval 60420"/>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0420" o:spid="_x0000_s1026" style="position:absolute;margin-left:10.5pt;margin-top:2.15pt;width:3.55pt;height:10.35pt;flip:x;z-index:25279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" filled="f" strokecolor="black [3213]" strokeweight=".5pt"/>
                  </w:pict>
                </mc:Fallback>
              </mc:AlternateContent>
            </w:r>
          </w:p>
        </w:tc>
        <w:tc>
          <w:tcPr>
            <w:tcW w:w="689" w:type="dxa"/>
          </w:tcPr>
          <w:p w14:paraId="1D740B93" w14:textId="77777777" w:rsidR="00F632DB" w:rsidRDefault="00F632DB" w:rsidP="00F7201B">
            <w:pPr>
              <w:spacing w:line="360" w:lineRule="auto"/>
              <w:rPr>
                <w:bCs/>
                <w:sz w:val="18"/>
                <w:szCs w:val="18"/>
              </w:rPr>
            </w:pPr>
            <w:r>
              <w:rPr>
                <w:bCs/>
                <w:noProof/>
                <w:sz w:val="18"/>
                <w:szCs w:val="18"/>
              </w:rPr>
              <mc:AlternateContent>
                <mc:Choice Requires="wps">
                  <w:drawing>
                    <wp:anchor distT="0" distB="0" distL="114300" distR="114300" simplePos="0" relativeHeight="252827648" behindDoc="0" locked="0" layoutInCell="1" allowOverlap="1" wp14:anchorId="2A9A1D9A" wp14:editId="756E5CDB">
                      <wp:simplePos x="0" y="0"/>
                      <wp:positionH relativeFrom="column">
                        <wp:posOffset>481744</wp:posOffset>
                      </wp:positionH>
                      <wp:positionV relativeFrom="paragraph">
                        <wp:posOffset>104709</wp:posOffset>
                      </wp:positionV>
                      <wp:extent cx="366395" cy="643255"/>
                      <wp:effectExtent l="0" t="0" r="14605" b="23495"/>
                      <wp:wrapNone/>
                      <wp:docPr id="60421" name="Curved Right Arrow 60421"/>
                      <wp:cNvGraphicFramePr/>
                      <a:graphic xmlns:a="http://schemas.openxmlformats.org/drawingml/2006/main">
                        <a:graphicData uri="http://schemas.microsoft.com/office/word/2010/wordprocessingShape">
                          <wps:wsp>
                            <wps:cNvSpPr/>
                            <wps:spPr>
                              <a:xfrm flipH="1">
                                <a:off x="0" y="0"/>
                                <a:ext cx="366395" cy="643255"/>
                              </a:xfrm>
                              <a:prstGeom prst="curvedRightArrow">
                                <a:avLst>
                                  <a:gd name="adj1" fmla="val 0"/>
                                  <a:gd name="adj2" fmla="val 50000"/>
                                  <a:gd name="adj3" fmla="val 24000"/>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Right Arrow 60421" o:spid="_x0000_s1026" type="#_x0000_t102" style="position:absolute;margin-left:37.95pt;margin-top:8.25pt;width:28.85pt;height:50.65pt;flip:x;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" adj="15448,18524,16416" fillcolor="black [3213]" strokecolor="black [3213]" strokeweight="2pt"/>
                  </w:pict>
                </mc:Fallback>
              </mc:AlternateContent>
            </w:r>
            <w:r>
              <w:rPr>
                <w:bCs/>
                <w:noProof/>
                <w:sz w:val="18"/>
                <w:szCs w:val="18"/>
              </w:rPr>
              <mc:AlternateContent>
                <mc:Choice Requires="wps">
                  <w:drawing>
                    <wp:anchor distT="0" distB="0" distL="114300" distR="114300" simplePos="0" relativeHeight="252792832" behindDoc="0" locked="0" layoutInCell="1" allowOverlap="1" wp14:anchorId="25ED3B71" wp14:editId="190E1786">
                      <wp:simplePos x="0" y="0"/>
                      <wp:positionH relativeFrom="column">
                        <wp:posOffset>133554</wp:posOffset>
                      </wp:positionH>
                      <wp:positionV relativeFrom="paragraph">
                        <wp:posOffset>27305</wp:posOffset>
                      </wp:positionV>
                      <wp:extent cx="45085" cy="131445"/>
                      <wp:effectExtent l="0" t="0" r="12065" b="20955"/>
                      <wp:wrapNone/>
                      <wp:docPr id="60423" name="Oval 60423"/>
                      <wp:cNvGraphicFramePr/>
                      <a:graphic xmlns:a="http://schemas.openxmlformats.org/drawingml/2006/main">
                        <a:graphicData uri="http://schemas.microsoft.com/office/word/2010/wordprocessingShape">
                          <wps:wsp>
                            <wps:cNvSpPr/>
                            <wps:spPr>
                              <a:xfrm flipH="1">
                                <a:off x="0" y="0"/>
                                <a:ext cx="45085" cy="131445"/>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0423" o:spid="_x0000_s1026" style="position:absolute;margin-left:10.5pt;margin-top:2.15pt;width:3.55pt;height:10.35pt;flip:x;z-index:25279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" filled="f" strokecolor="black [3213]" strokeweight=".5pt"/>
                  </w:pict>
                </mc:Fallback>
              </mc:AlternateContent>
            </w:r>
          </w:p>
        </w:tc>
      </w:tr>
    </w:tbl>
    <w:p w14:paraId="20B7B1FF" w14:textId="5F6B50DA" w:rsidR="00F632DB" w:rsidRDefault="00EE1862" w:rsidP="00F632DB">
      <w:pPr>
        <w:spacing w:line="360" w:lineRule="auto"/>
        <w:rPr>
          <w:bCs/>
          <w:sz w:val="18"/>
          <w:szCs w:val="18"/>
        </w:rPr>
      </w:pPr>
      <w:r>
        <w:rPr>
          <w:bCs/>
          <w:noProof/>
          <w:sz w:val="18"/>
          <w:szCs w:val="18"/>
          <w:lang w:eastAsia="en-GB"/>
        </w:rPr>
        <mc:AlternateContent>
          <mc:Choice Requires="wps">
            <w:drawing>
              <wp:anchor distT="0" distB="0" distL="114300" distR="114300" simplePos="0" relativeHeight="252828672" behindDoc="0" locked="0" layoutInCell="1" allowOverlap="1" wp14:anchorId="1F431B76" wp14:editId="70D661CB">
                <wp:simplePos x="0" y="0"/>
                <wp:positionH relativeFrom="column">
                  <wp:posOffset>-66196</wp:posOffset>
                </wp:positionH>
                <wp:positionV relativeFrom="paragraph">
                  <wp:posOffset>42354</wp:posOffset>
                </wp:positionV>
                <wp:extent cx="219075" cy="214630"/>
                <wp:effectExtent l="0" t="0" r="9525" b="0"/>
                <wp:wrapNone/>
                <wp:docPr id="60441" name="Text Box 60441"/>
                <wp:cNvGraphicFramePr/>
                <a:graphic xmlns:a="http://schemas.openxmlformats.org/drawingml/2006/main">
                  <a:graphicData uri="http://schemas.microsoft.com/office/word/2010/wordprocessingShape">
                    <wps:wsp>
                      <wps:cNvSpPr txBox="1"/>
                      <wps:spPr>
                        <a:xfrm>
                          <a:off x="0" y="0"/>
                          <a:ext cx="219075" cy="2146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DCE1EA" w14:textId="447AC99A" w:rsidR="004F36A9" w:rsidRPr="00677C20" w:rsidRDefault="004F36A9" w:rsidP="00F632DB">
                            <w:pPr>
                              <w:rPr>
                                <w:b/>
                                <w:sz w:val="18"/>
                                <w:szCs w:val="18"/>
                              </w:rPr>
                            </w:pPr>
                            <w:r>
                              <w:rPr>
                                <w:b/>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0441" o:spid="_x0000_s1279" type="#_x0000_t202" style="position:absolute;margin-left:-5.2pt;margin-top:3.35pt;width:17.25pt;height:16.9pt;z-index:252828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" fillcolor="white [3201]" stroked="f" strokeweight=".5pt">
                <v:textbox>
                  <w:txbxContent>
                    <w:p w14:paraId="1FDCE1EA" w14:textId="447AC99A" w:rsidR="004F36A9" w:rsidRPr="00677C20" w:rsidRDefault="004F36A9" w:rsidP="00F632DB">
                      <w:pPr>
                        <w:rPr>
                          <w:b/>
                          <w:sz w:val="18"/>
                          <w:szCs w:val="18"/>
                        </w:rPr>
                      </w:pPr>
                      <w:r>
                        <w:rPr>
                          <w:b/>
                          <w:sz w:val="18"/>
                          <w:szCs w:val="18"/>
                        </w:rPr>
                        <w:t>C</w:t>
                      </w:r>
                    </w:p>
                  </w:txbxContent>
                </v:textbox>
              </v:shape>
            </w:pict>
          </mc:Fallback>
        </mc:AlternateContent>
      </w:r>
      <w:r w:rsidR="00F632DB">
        <w:rPr>
          <w:bCs/>
          <w:noProof/>
          <w:sz w:val="18"/>
          <w:szCs w:val="18"/>
          <w:lang w:eastAsia="en-GB"/>
        </w:rPr>
        <mc:AlternateContent>
          <mc:Choice Requires="wps">
            <w:drawing>
              <wp:anchor distT="0" distB="0" distL="114300" distR="114300" simplePos="0" relativeHeight="252821504" behindDoc="0" locked="0" layoutInCell="1" allowOverlap="1" wp14:anchorId="4CA92F5E" wp14:editId="33099E7A">
                <wp:simplePos x="0" y="0"/>
                <wp:positionH relativeFrom="column">
                  <wp:posOffset>-24130</wp:posOffset>
                </wp:positionH>
                <wp:positionV relativeFrom="paragraph">
                  <wp:posOffset>222885</wp:posOffset>
                </wp:positionV>
                <wp:extent cx="1129030" cy="349250"/>
                <wp:effectExtent l="0" t="0" r="0" b="0"/>
                <wp:wrapNone/>
                <wp:docPr id="60440" name="Text Box 60440"/>
                <wp:cNvGraphicFramePr/>
                <a:graphic xmlns:a="http://schemas.openxmlformats.org/drawingml/2006/main">
                  <a:graphicData uri="http://schemas.microsoft.com/office/word/2010/wordprocessingShape">
                    <wps:wsp>
                      <wps:cNvSpPr txBox="1"/>
                      <wps:spPr>
                        <a:xfrm>
                          <a:off x="0" y="0"/>
                          <a:ext cx="1129030" cy="349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AF957B" w14:textId="77777777" w:rsidR="004F36A9" w:rsidRPr="00BE5DCF" w:rsidRDefault="004F36A9" w:rsidP="00F632DB">
                            <w:pPr>
                              <w:rPr>
                                <w:sz w:val="16"/>
                                <w:szCs w:val="16"/>
                              </w:rPr>
                            </w:pPr>
                            <w:r>
                              <w:rPr>
                                <w:sz w:val="16"/>
                                <w:szCs w:val="16"/>
                              </w:rPr>
                              <w:t>Secondary Ab conjugated with HRP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440" o:spid="_x0000_s1280" type="#_x0000_t202" style="position:absolute;margin-left:-1.9pt;margin-top:17.55pt;width:88.9pt;height:27.5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" filled="f" stroked="f" strokeweight=".5pt">
                <v:textbox>
                  <w:txbxContent>
                    <w:p w14:paraId="37AF957B" w14:textId="77777777" w:rsidR="004F36A9" w:rsidRPr="00BE5DCF" w:rsidRDefault="004F36A9" w:rsidP="00F632DB">
                      <w:pPr>
                        <w:rPr>
                          <w:sz w:val="16"/>
                          <w:szCs w:val="16"/>
                        </w:rPr>
                      </w:pPr>
                      <w:r>
                        <w:rPr>
                          <w:sz w:val="16"/>
                          <w:szCs w:val="16"/>
                        </w:rPr>
                        <w:t>Secondary Ab conjugated with HRP</w:t>
                      </w:r>
                    </w:p>
                  </w:txbxContent>
                </v:textbox>
              </v:shape>
            </w:pict>
          </mc:Fallback>
        </mc:AlternateContent>
      </w:r>
      <w:r w:rsidR="00F632DB">
        <w:rPr>
          <w:bCs/>
          <w:noProof/>
          <w:sz w:val="18"/>
          <w:szCs w:val="18"/>
          <w:lang w:eastAsia="en-GB"/>
        </w:rPr>
        <mc:AlternateContent>
          <mc:Choice Requires="wps">
            <w:drawing>
              <wp:anchor distT="0" distB="0" distL="114300" distR="114300" simplePos="0" relativeHeight="252819456" behindDoc="0" locked="0" layoutInCell="1" allowOverlap="1" wp14:anchorId="34F83B80" wp14:editId="320F7AC9">
                <wp:simplePos x="0" y="0"/>
                <wp:positionH relativeFrom="column">
                  <wp:posOffset>2333587</wp:posOffset>
                </wp:positionH>
                <wp:positionV relativeFrom="paragraph">
                  <wp:posOffset>60960</wp:posOffset>
                </wp:positionV>
                <wp:extent cx="1741336" cy="214630"/>
                <wp:effectExtent l="0" t="0" r="0" b="0"/>
                <wp:wrapNone/>
                <wp:docPr id="60442" name="Text Box 60442"/>
                <wp:cNvGraphicFramePr/>
                <a:graphic xmlns:a="http://schemas.openxmlformats.org/drawingml/2006/main">
                  <a:graphicData uri="http://schemas.microsoft.com/office/word/2010/wordprocessingShape">
                    <wps:wsp>
                      <wps:cNvSpPr txBox="1"/>
                      <wps:spPr>
                        <a:xfrm>
                          <a:off x="0" y="0"/>
                          <a:ext cx="1741336"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F2DA06" w14:textId="77777777" w:rsidR="004F36A9" w:rsidRPr="00BE5DCF" w:rsidRDefault="004F36A9" w:rsidP="00F632DB">
                            <w:pPr>
                              <w:rPr>
                                <w:sz w:val="16"/>
                                <w:szCs w:val="16"/>
                              </w:rPr>
                            </w:pPr>
                            <w:r>
                              <w:rPr>
                                <w:sz w:val="16"/>
                                <w:szCs w:val="16"/>
                              </w:rPr>
                              <w:t>Chemiluminescent detection signal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442" o:spid="_x0000_s1281" type="#_x0000_t202" style="position:absolute;margin-left:183.75pt;margin-top:4.8pt;width:137.1pt;height:16.9pt;z-index:25281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" filled="f" stroked="f" strokeweight=".5pt">
                <v:textbox>
                  <w:txbxContent>
                    <w:p w14:paraId="08F2DA06" w14:textId="77777777" w:rsidR="004F36A9" w:rsidRPr="00BE5DCF" w:rsidRDefault="004F36A9" w:rsidP="00F632DB">
                      <w:pPr>
                        <w:rPr>
                          <w:sz w:val="16"/>
                          <w:szCs w:val="16"/>
                        </w:rPr>
                      </w:pPr>
                      <w:r>
                        <w:rPr>
                          <w:sz w:val="16"/>
                          <w:szCs w:val="16"/>
                        </w:rPr>
                        <w:t>Chemiluminescent detection signal</w:t>
                      </w:r>
                    </w:p>
                  </w:txbxContent>
                </v:textbox>
              </v:shape>
            </w:pict>
          </mc:Fallback>
        </mc:AlternateContent>
      </w:r>
      <w:r w:rsidR="00F632DB">
        <w:rPr>
          <w:bCs/>
          <w:noProof/>
          <w:sz w:val="18"/>
          <w:szCs w:val="18"/>
          <w:lang w:eastAsia="en-GB"/>
        </w:rPr>
        <mc:AlternateContent>
          <mc:Choice Requires="wps">
            <w:drawing>
              <wp:anchor distT="0" distB="0" distL="114300" distR="114300" simplePos="0" relativeHeight="252815360" behindDoc="0" locked="0" layoutInCell="1" allowOverlap="1" wp14:anchorId="16E65055" wp14:editId="1CA48228">
                <wp:simplePos x="0" y="0"/>
                <wp:positionH relativeFrom="column">
                  <wp:posOffset>2110740</wp:posOffset>
                </wp:positionH>
                <wp:positionV relativeFrom="paragraph">
                  <wp:posOffset>218440</wp:posOffset>
                </wp:positionV>
                <wp:extent cx="45085" cy="45085"/>
                <wp:effectExtent l="0" t="0" r="12065" b="12065"/>
                <wp:wrapNone/>
                <wp:docPr id="60443" name="Flowchart: Connector 60443"/>
                <wp:cNvGraphicFramePr/>
                <a:graphic xmlns:a="http://schemas.openxmlformats.org/drawingml/2006/main">
                  <a:graphicData uri="http://schemas.microsoft.com/office/word/2010/wordprocessingShape">
                    <wps:wsp>
                      <wps:cNvSpPr/>
                      <wps:spPr>
                        <a:xfrm flipH="1" flipV="1">
                          <a:off x="0" y="0"/>
                          <a:ext cx="45085" cy="45085"/>
                        </a:xfrm>
                        <a:prstGeom prst="flowChartConnector">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60443" o:spid="_x0000_s1026" type="#_x0000_t120" style="position:absolute;margin-left:166.2pt;margin-top:17.2pt;width:3.55pt;height:3.55pt;flip:x y;z-index:2528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" fillcolor="#c00000" strokecolor="#c00000" strokeweight="2pt"/>
            </w:pict>
          </mc:Fallback>
        </mc:AlternateContent>
      </w:r>
      <w:r w:rsidR="00F632DB">
        <w:rPr>
          <w:bCs/>
          <w:noProof/>
          <w:sz w:val="18"/>
          <w:szCs w:val="18"/>
          <w:lang w:eastAsia="en-GB"/>
        </w:rPr>
        <mc:AlternateContent>
          <mc:Choice Requires="wps">
            <w:drawing>
              <wp:anchor distT="0" distB="0" distL="114300" distR="114300" simplePos="0" relativeHeight="252816384" behindDoc="0" locked="0" layoutInCell="1" allowOverlap="1" wp14:anchorId="6E21F1A0" wp14:editId="273F70B3">
                <wp:simplePos x="0" y="0"/>
                <wp:positionH relativeFrom="column">
                  <wp:posOffset>2279015</wp:posOffset>
                </wp:positionH>
                <wp:positionV relativeFrom="paragraph">
                  <wp:posOffset>172085</wp:posOffset>
                </wp:positionV>
                <wp:extent cx="45085" cy="45085"/>
                <wp:effectExtent l="0" t="0" r="12065" b="12065"/>
                <wp:wrapNone/>
                <wp:docPr id="60444" name="Flowchart: Connector 60444"/>
                <wp:cNvGraphicFramePr/>
                <a:graphic xmlns:a="http://schemas.openxmlformats.org/drawingml/2006/main">
                  <a:graphicData uri="http://schemas.microsoft.com/office/word/2010/wordprocessingShape">
                    <wps:wsp>
                      <wps:cNvSpPr/>
                      <wps:spPr>
                        <a:xfrm flipH="1" flipV="1">
                          <a:off x="0" y="0"/>
                          <a:ext cx="45085" cy="45085"/>
                        </a:xfrm>
                        <a:prstGeom prst="flowChartConnector">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60444" o:spid="_x0000_s1026" type="#_x0000_t120" style="position:absolute;margin-left:179.45pt;margin-top:13.55pt;width:3.55pt;height:3.55pt;flip:x y;z-index:2528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" fillcolor="#c00000" strokecolor="#c00000" strokeweight="2pt"/>
            </w:pict>
          </mc:Fallback>
        </mc:AlternateContent>
      </w:r>
      <w:r w:rsidR="00F632DB">
        <w:rPr>
          <w:bCs/>
          <w:noProof/>
          <w:sz w:val="18"/>
          <w:szCs w:val="18"/>
          <w:lang w:eastAsia="en-GB"/>
        </w:rPr>
        <mc:AlternateContent>
          <mc:Choice Requires="wps">
            <w:drawing>
              <wp:anchor distT="0" distB="0" distL="114300" distR="114300" simplePos="0" relativeHeight="252817408" behindDoc="0" locked="0" layoutInCell="1" allowOverlap="1" wp14:anchorId="47D35A52" wp14:editId="123CC6B8">
                <wp:simplePos x="0" y="0"/>
                <wp:positionH relativeFrom="column">
                  <wp:posOffset>2154803</wp:posOffset>
                </wp:positionH>
                <wp:positionV relativeFrom="paragraph">
                  <wp:posOffset>127635</wp:posOffset>
                </wp:positionV>
                <wp:extent cx="45719" cy="45719"/>
                <wp:effectExtent l="0" t="0" r="12065" b="12065"/>
                <wp:wrapNone/>
                <wp:docPr id="6144" name="Flowchart: Connector 6144"/>
                <wp:cNvGraphicFramePr/>
                <a:graphic xmlns:a="http://schemas.openxmlformats.org/drawingml/2006/main">
                  <a:graphicData uri="http://schemas.microsoft.com/office/word/2010/wordprocessingShape">
                    <wps:wsp>
                      <wps:cNvSpPr/>
                      <wps:spPr>
                        <a:xfrm>
                          <a:off x="0" y="0"/>
                          <a:ext cx="45719" cy="45719"/>
                        </a:xfrm>
                        <a:prstGeom prst="flowChartConnector">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6144" o:spid="_x0000_s1026" type="#_x0000_t120" style="position:absolute;margin-left:169.65pt;margin-top:10.05pt;width:3.6pt;height:3.6pt;z-index:25281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" fillcolor="#c00000" strokecolor="#c00000" strokeweight="2pt"/>
            </w:pict>
          </mc:Fallback>
        </mc:AlternateContent>
      </w:r>
      <w:r w:rsidR="00F632DB">
        <w:rPr>
          <w:bCs/>
          <w:noProof/>
          <w:sz w:val="18"/>
          <w:szCs w:val="18"/>
          <w:lang w:eastAsia="en-GB"/>
        </w:rPr>
        <mc:AlternateContent>
          <mc:Choice Requires="wps">
            <w:drawing>
              <wp:anchor distT="0" distB="0" distL="114300" distR="114300" simplePos="0" relativeHeight="252814336" behindDoc="0" locked="0" layoutInCell="1" allowOverlap="1" wp14:anchorId="40A04CE5" wp14:editId="60B2D50A">
                <wp:simplePos x="0" y="0"/>
                <wp:positionH relativeFrom="column">
                  <wp:posOffset>2059388</wp:posOffset>
                </wp:positionH>
                <wp:positionV relativeFrom="paragraph">
                  <wp:posOffset>125012</wp:posOffset>
                </wp:positionV>
                <wp:extent cx="45719" cy="45719"/>
                <wp:effectExtent l="0" t="0" r="12065" b="12065"/>
                <wp:wrapNone/>
                <wp:docPr id="6149" name="Flowchart: Connector 6149"/>
                <wp:cNvGraphicFramePr/>
                <a:graphic xmlns:a="http://schemas.openxmlformats.org/drawingml/2006/main">
                  <a:graphicData uri="http://schemas.microsoft.com/office/word/2010/wordprocessingShape">
                    <wps:wsp>
                      <wps:cNvSpPr/>
                      <wps:spPr>
                        <a:xfrm flipH="1" flipV="1">
                          <a:off x="0" y="0"/>
                          <a:ext cx="45719" cy="45719"/>
                        </a:xfrm>
                        <a:prstGeom prst="flowChartConnector">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6149" o:spid="_x0000_s1026" type="#_x0000_t120" style="position:absolute;margin-left:162.15pt;margin-top:9.85pt;width:3.6pt;height:3.6pt;flip:x y;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" fillcolor="#c00000" strokecolor="#c00000" strokeweight="2pt"/>
            </w:pict>
          </mc:Fallback>
        </mc:AlternateContent>
      </w:r>
      <w:r w:rsidR="00F632DB">
        <w:rPr>
          <w:bCs/>
          <w:noProof/>
          <w:sz w:val="18"/>
          <w:szCs w:val="18"/>
          <w:lang w:eastAsia="en-GB"/>
        </w:rPr>
        <mc:AlternateContent>
          <mc:Choice Requires="wps">
            <w:drawing>
              <wp:anchor distT="0" distB="0" distL="114300" distR="114300" simplePos="0" relativeHeight="252808192" behindDoc="0" locked="0" layoutInCell="1" allowOverlap="1" wp14:anchorId="47A3D765" wp14:editId="738B13B5">
                <wp:simplePos x="0" y="0"/>
                <wp:positionH relativeFrom="column">
                  <wp:posOffset>1799438</wp:posOffset>
                </wp:positionH>
                <wp:positionV relativeFrom="paragraph">
                  <wp:posOffset>245619</wp:posOffset>
                </wp:positionV>
                <wp:extent cx="201887" cy="269240"/>
                <wp:effectExtent l="57150" t="0" r="27305" b="16510"/>
                <wp:wrapNone/>
                <wp:docPr id="6151" name="Up Arrow 6151"/>
                <wp:cNvGraphicFramePr/>
                <a:graphic xmlns:a="http://schemas.openxmlformats.org/drawingml/2006/main">
                  <a:graphicData uri="http://schemas.microsoft.com/office/word/2010/wordprocessingShape">
                    <wps:wsp>
                      <wps:cNvSpPr/>
                      <wps:spPr>
                        <a:xfrm rot="2650291">
                          <a:off x="0" y="0"/>
                          <a:ext cx="201887" cy="269240"/>
                        </a:xfrm>
                        <a:prstGeom prst="up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Up Arrow 6151" o:spid="_x0000_s1026" type="#_x0000_t68" style="position:absolute;margin-left:141.7pt;margin-top:19.35pt;width:15.9pt;height:21.2pt;rotation:2894825fd;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" adj="8098" fillcolor="yellow" strokecolor="yellow" strokeweight="2pt"/>
            </w:pict>
          </mc:Fallback>
        </mc:AlternateContent>
      </w:r>
    </w:p>
    <w:p w14:paraId="4234510A" w14:textId="77777777" w:rsidR="00F632DB" w:rsidRDefault="00F632DB" w:rsidP="00F632DB">
      <w:pPr>
        <w:spacing w:line="360" w:lineRule="auto"/>
        <w:rPr>
          <w:bCs/>
          <w:sz w:val="18"/>
          <w:szCs w:val="18"/>
        </w:rPr>
      </w:pPr>
      <w:r>
        <w:rPr>
          <w:bCs/>
          <w:noProof/>
          <w:sz w:val="18"/>
          <w:szCs w:val="18"/>
          <w:lang w:eastAsia="en-GB"/>
        </w:rPr>
        <mc:AlternateContent>
          <mc:Choice Requires="wps">
            <w:drawing>
              <wp:anchor distT="0" distB="0" distL="114300" distR="114300" simplePos="0" relativeHeight="252806144" behindDoc="0" locked="0" layoutInCell="1" allowOverlap="1" wp14:anchorId="397FF4AD" wp14:editId="7CDA564E">
                <wp:simplePos x="0" y="0"/>
                <wp:positionH relativeFrom="column">
                  <wp:posOffset>914400</wp:posOffset>
                </wp:positionH>
                <wp:positionV relativeFrom="paragraph">
                  <wp:posOffset>212090</wp:posOffset>
                </wp:positionV>
                <wp:extent cx="716915" cy="166370"/>
                <wp:effectExtent l="0" t="0" r="83185" b="81280"/>
                <wp:wrapNone/>
                <wp:docPr id="6152" name="Straight Arrow Connector 6152"/>
                <wp:cNvGraphicFramePr/>
                <a:graphic xmlns:a="http://schemas.openxmlformats.org/drawingml/2006/main">
                  <a:graphicData uri="http://schemas.microsoft.com/office/word/2010/wordprocessingShape">
                    <wps:wsp>
                      <wps:cNvCnPr/>
                      <wps:spPr>
                        <a:xfrm>
                          <a:off x="0" y="0"/>
                          <a:ext cx="716915" cy="166370"/>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152" o:spid="_x0000_s1026" type="#_x0000_t32" style="position:absolute;margin-left:1in;margin-top:16.7pt;width:56.45pt;height:13.1pt;z-index:2528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" strokecolor="gray [1629]">
                <v:stroke endarrow="open"/>
              </v:shape>
            </w:pict>
          </mc:Fallback>
        </mc:AlternateContent>
      </w:r>
      <w:r>
        <w:rPr>
          <w:bCs/>
          <w:noProof/>
          <w:sz w:val="18"/>
          <w:szCs w:val="18"/>
          <w:lang w:eastAsia="en-GB"/>
        </w:rPr>
        <mc:AlternateContent>
          <mc:Choice Requires="wps">
            <w:drawing>
              <wp:anchor distT="0" distB="0" distL="114300" distR="114300" simplePos="0" relativeHeight="252820480" behindDoc="0" locked="0" layoutInCell="1" allowOverlap="1" wp14:anchorId="5F2DD6C9" wp14:editId="7C95BECC">
                <wp:simplePos x="0" y="0"/>
                <wp:positionH relativeFrom="column">
                  <wp:posOffset>2710815</wp:posOffset>
                </wp:positionH>
                <wp:positionV relativeFrom="paragraph">
                  <wp:posOffset>323215</wp:posOffset>
                </wp:positionV>
                <wp:extent cx="969645" cy="214630"/>
                <wp:effectExtent l="0" t="0" r="0" b="0"/>
                <wp:wrapNone/>
                <wp:docPr id="6157" name="Text Box 6157"/>
                <wp:cNvGraphicFramePr/>
                <a:graphic xmlns:a="http://schemas.openxmlformats.org/drawingml/2006/main">
                  <a:graphicData uri="http://schemas.microsoft.com/office/word/2010/wordprocessingShape">
                    <wps:wsp>
                      <wps:cNvSpPr txBox="1"/>
                      <wps:spPr>
                        <a:xfrm>
                          <a:off x="0" y="0"/>
                          <a:ext cx="969645"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0A0219" w14:textId="77777777" w:rsidR="004F36A9" w:rsidRPr="00BE5DCF" w:rsidRDefault="004F36A9" w:rsidP="00F632DB">
                            <w:pPr>
                              <w:rPr>
                                <w:sz w:val="16"/>
                                <w:szCs w:val="16"/>
                              </w:rPr>
                            </w:pPr>
                            <w:r>
                              <w:rPr>
                                <w:sz w:val="16"/>
                                <w:szCs w:val="16"/>
                              </w:rPr>
                              <w:t>Enzyme substrate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57" o:spid="_x0000_s1282" type="#_x0000_t202" style="position:absolute;margin-left:213.45pt;margin-top:25.45pt;width:76.35pt;height:16.9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" filled="f" stroked="f" strokeweight=".5pt">
                <v:textbox>
                  <w:txbxContent>
                    <w:p w14:paraId="6B0A0219" w14:textId="77777777" w:rsidR="004F36A9" w:rsidRPr="00BE5DCF" w:rsidRDefault="004F36A9" w:rsidP="00F632DB">
                      <w:pPr>
                        <w:rPr>
                          <w:sz w:val="16"/>
                          <w:szCs w:val="16"/>
                        </w:rPr>
                      </w:pPr>
                      <w:r>
                        <w:rPr>
                          <w:sz w:val="16"/>
                          <w:szCs w:val="16"/>
                        </w:rPr>
                        <w:t>Enzyme substrate</w:t>
                      </w:r>
                    </w:p>
                  </w:txbxContent>
                </v:textbox>
              </v:shape>
            </w:pict>
          </mc:Fallback>
        </mc:AlternateContent>
      </w:r>
      <w:r>
        <w:rPr>
          <w:bCs/>
          <w:noProof/>
          <w:sz w:val="18"/>
          <w:szCs w:val="18"/>
          <w:lang w:eastAsia="en-GB"/>
        </w:rPr>
        <mc:AlternateContent>
          <mc:Choice Requires="wps">
            <w:drawing>
              <wp:anchor distT="0" distB="0" distL="114300" distR="114300" simplePos="0" relativeHeight="252822528" behindDoc="0" locked="0" layoutInCell="1" allowOverlap="1" wp14:anchorId="17C599E3" wp14:editId="12AD6406">
                <wp:simplePos x="0" y="0"/>
                <wp:positionH relativeFrom="column">
                  <wp:posOffset>-110490</wp:posOffset>
                </wp:positionH>
                <wp:positionV relativeFrom="paragraph">
                  <wp:posOffset>236855</wp:posOffset>
                </wp:positionV>
                <wp:extent cx="897890" cy="214630"/>
                <wp:effectExtent l="0" t="0" r="0" b="0"/>
                <wp:wrapNone/>
                <wp:docPr id="6158" name="Text Box 6158"/>
                <wp:cNvGraphicFramePr/>
                <a:graphic xmlns:a="http://schemas.openxmlformats.org/drawingml/2006/main">
                  <a:graphicData uri="http://schemas.microsoft.com/office/word/2010/wordprocessingShape">
                    <wps:wsp>
                      <wps:cNvSpPr txBox="1"/>
                      <wps:spPr>
                        <a:xfrm>
                          <a:off x="0" y="0"/>
                          <a:ext cx="897890"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CBCF10" w14:textId="77777777" w:rsidR="004F36A9" w:rsidRPr="00BE5DCF" w:rsidRDefault="004F36A9" w:rsidP="00F632DB">
                            <w:pPr>
                              <w:rPr>
                                <w:sz w:val="16"/>
                                <w:szCs w:val="16"/>
                              </w:rPr>
                            </w:pPr>
                            <w:r>
                              <w:rPr>
                                <w:sz w:val="16"/>
                                <w:szCs w:val="16"/>
                              </w:rPr>
                              <w:t>Primary 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58" o:spid="_x0000_s1283" type="#_x0000_t202" style="position:absolute;margin-left:-8.7pt;margin-top:18.65pt;width:70.7pt;height:16.9pt;z-index:25282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" filled="f" stroked="f" strokeweight=".5pt">
                <v:textbox>
                  <w:txbxContent>
                    <w:p w14:paraId="56CBCF10" w14:textId="77777777" w:rsidR="004F36A9" w:rsidRPr="00BE5DCF" w:rsidRDefault="004F36A9" w:rsidP="00F632DB">
                      <w:pPr>
                        <w:rPr>
                          <w:sz w:val="16"/>
                          <w:szCs w:val="16"/>
                        </w:rPr>
                      </w:pPr>
                      <w:r>
                        <w:rPr>
                          <w:sz w:val="16"/>
                          <w:szCs w:val="16"/>
                        </w:rPr>
                        <w:t>Primary Ab</w:t>
                      </w:r>
                    </w:p>
                  </w:txbxContent>
                </v:textbox>
              </v:shape>
            </w:pict>
          </mc:Fallback>
        </mc:AlternateContent>
      </w:r>
      <w:r>
        <w:rPr>
          <w:bCs/>
          <w:noProof/>
          <w:sz w:val="18"/>
          <w:szCs w:val="18"/>
          <w:lang w:eastAsia="en-GB"/>
        </w:rPr>
        <mc:AlternateContent>
          <mc:Choice Requires="wps">
            <w:drawing>
              <wp:anchor distT="0" distB="0" distL="114300" distR="114300" simplePos="0" relativeHeight="252798976" behindDoc="0" locked="0" layoutInCell="1" allowOverlap="1" wp14:anchorId="20E2E364" wp14:editId="3B3A496C">
                <wp:simplePos x="0" y="0"/>
                <wp:positionH relativeFrom="column">
                  <wp:posOffset>106680</wp:posOffset>
                </wp:positionH>
                <wp:positionV relativeFrom="paragraph">
                  <wp:posOffset>100965</wp:posOffset>
                </wp:positionV>
                <wp:extent cx="5632450" cy="762635"/>
                <wp:effectExtent l="0" t="0" r="25400" b="18415"/>
                <wp:wrapNone/>
                <wp:docPr id="6159" name="Flowchart: Manual Operation 6159"/>
                <wp:cNvGraphicFramePr/>
                <a:graphic xmlns:a="http://schemas.openxmlformats.org/drawingml/2006/main">
                  <a:graphicData uri="http://schemas.microsoft.com/office/word/2010/wordprocessingShape">
                    <wps:wsp>
                      <wps:cNvSpPr/>
                      <wps:spPr>
                        <a:xfrm rot="10800000">
                          <a:off x="0" y="0"/>
                          <a:ext cx="5632450" cy="762635"/>
                        </a:xfrm>
                        <a:prstGeom prst="flowChartManualOperation">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Manual Operation 6159" o:spid="_x0000_s1026" type="#_x0000_t119" style="position:absolute;margin-left:8.4pt;margin-top:7.95pt;width:443.5pt;height:60.05pt;rotation:180;z-index:25279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" fillcolor="#eeece1 [3214]" strokecolor="#243f60 [1604]" strokeweight="2pt"/>
            </w:pict>
          </mc:Fallback>
        </mc:AlternateContent>
      </w:r>
      <w:r>
        <w:rPr>
          <w:bCs/>
          <w:noProof/>
          <w:sz w:val="18"/>
          <w:szCs w:val="18"/>
          <w:lang w:eastAsia="en-GB"/>
        </w:rPr>
        <mc:AlternateContent>
          <mc:Choice Requires="wps">
            <w:drawing>
              <wp:anchor distT="0" distB="0" distL="114300" distR="114300" simplePos="0" relativeHeight="252812288" behindDoc="0" locked="0" layoutInCell="1" allowOverlap="1" wp14:anchorId="461F82C2" wp14:editId="41E8341A">
                <wp:simplePos x="0" y="0"/>
                <wp:positionH relativeFrom="column">
                  <wp:posOffset>2544417</wp:posOffset>
                </wp:positionH>
                <wp:positionV relativeFrom="paragraph">
                  <wp:posOffset>268162</wp:posOffset>
                </wp:positionV>
                <wp:extent cx="45719" cy="55659"/>
                <wp:effectExtent l="0" t="0" r="12065" b="20955"/>
                <wp:wrapNone/>
                <wp:docPr id="6162" name="Flowchart: Connector 6162"/>
                <wp:cNvGraphicFramePr/>
                <a:graphic xmlns:a="http://schemas.openxmlformats.org/drawingml/2006/main">
                  <a:graphicData uri="http://schemas.microsoft.com/office/word/2010/wordprocessingShape">
                    <wps:wsp>
                      <wps:cNvSpPr/>
                      <wps:spPr>
                        <a:xfrm flipH="1" flipV="1">
                          <a:off x="0" y="0"/>
                          <a:ext cx="45719" cy="55659"/>
                        </a:xfrm>
                        <a:prstGeom prst="flowChartConnector">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6162" o:spid="_x0000_s1026" type="#_x0000_t120" style="position:absolute;margin-left:200.35pt;margin-top:21.1pt;width:3.6pt;height:4.4pt;flip:x y;z-index:2528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" fillcolor="#938953 [1614]" strokecolor="#938953 [1614]" strokeweight="2pt"/>
            </w:pict>
          </mc:Fallback>
        </mc:AlternateContent>
      </w:r>
      <w:r>
        <w:rPr>
          <w:bCs/>
          <w:noProof/>
          <w:sz w:val="18"/>
          <w:szCs w:val="18"/>
          <w:lang w:eastAsia="en-GB"/>
        </w:rPr>
        <mc:AlternateContent>
          <mc:Choice Requires="wps">
            <w:drawing>
              <wp:anchor distT="0" distB="0" distL="114300" distR="114300" simplePos="0" relativeHeight="252810240" behindDoc="0" locked="0" layoutInCell="1" allowOverlap="1" wp14:anchorId="0423AB4E" wp14:editId="676F8B5A">
                <wp:simplePos x="0" y="0"/>
                <wp:positionH relativeFrom="column">
                  <wp:posOffset>2456953</wp:posOffset>
                </wp:positionH>
                <wp:positionV relativeFrom="paragraph">
                  <wp:posOffset>323822</wp:posOffset>
                </wp:positionV>
                <wp:extent cx="45719" cy="55660"/>
                <wp:effectExtent l="0" t="0" r="12065" b="20955"/>
                <wp:wrapNone/>
                <wp:docPr id="6164" name="Flowchart: Connector 6164"/>
                <wp:cNvGraphicFramePr/>
                <a:graphic xmlns:a="http://schemas.openxmlformats.org/drawingml/2006/main">
                  <a:graphicData uri="http://schemas.microsoft.com/office/word/2010/wordprocessingShape">
                    <wps:wsp>
                      <wps:cNvSpPr/>
                      <wps:spPr>
                        <a:xfrm>
                          <a:off x="0" y="0"/>
                          <a:ext cx="45719" cy="55660"/>
                        </a:xfrm>
                        <a:prstGeom prst="flowChartConnector">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6164" o:spid="_x0000_s1026" type="#_x0000_t120" style="position:absolute;margin-left:193.45pt;margin-top:25.5pt;width:3.6pt;height:4.4pt;z-index:2528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" fillcolor="#938953 [1614]" strokecolor="#938953 [1614]" strokeweight="2pt"/>
            </w:pict>
          </mc:Fallback>
        </mc:AlternateContent>
      </w:r>
      <w:r>
        <w:rPr>
          <w:bCs/>
          <w:noProof/>
          <w:sz w:val="18"/>
          <w:szCs w:val="18"/>
          <w:lang w:eastAsia="en-GB"/>
        </w:rPr>
        <mc:AlternateContent>
          <mc:Choice Requires="wps">
            <w:drawing>
              <wp:anchor distT="0" distB="0" distL="114300" distR="114300" simplePos="0" relativeHeight="252809216" behindDoc="0" locked="0" layoutInCell="1" allowOverlap="1" wp14:anchorId="3D41E87E" wp14:editId="2480F9B9">
                <wp:simplePos x="0" y="0"/>
                <wp:positionH relativeFrom="column">
                  <wp:posOffset>1971831</wp:posOffset>
                </wp:positionH>
                <wp:positionV relativeFrom="paragraph">
                  <wp:posOffset>251158</wp:posOffset>
                </wp:positionV>
                <wp:extent cx="356244" cy="90146"/>
                <wp:effectExtent l="19050" t="57150" r="24765" b="43815"/>
                <wp:wrapNone/>
                <wp:docPr id="6168" name="Left Arrow 6168"/>
                <wp:cNvGraphicFramePr/>
                <a:graphic xmlns:a="http://schemas.openxmlformats.org/drawingml/2006/main">
                  <a:graphicData uri="http://schemas.microsoft.com/office/word/2010/wordprocessingShape">
                    <wps:wsp>
                      <wps:cNvSpPr/>
                      <wps:spPr>
                        <a:xfrm rot="761077">
                          <a:off x="0" y="0"/>
                          <a:ext cx="356244" cy="90146"/>
                        </a:xfrm>
                        <a:prstGeom prst="leftArrow">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6168" o:spid="_x0000_s1026" type="#_x0000_t66" style="position:absolute;margin-left:155.25pt;margin-top:19.8pt;width:28.05pt;height:7.1pt;rotation:831299fd;z-index:2528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" adj="2733" fillcolor="#e36c0a [2409]" strokecolor="#e36c0a [2409]" strokeweight="2pt"/>
            </w:pict>
          </mc:Fallback>
        </mc:AlternateContent>
      </w:r>
      <w:r>
        <w:rPr>
          <w:bCs/>
          <w:noProof/>
          <w:sz w:val="18"/>
          <w:szCs w:val="18"/>
          <w:lang w:eastAsia="en-GB"/>
        </w:rPr>
        <mc:AlternateContent>
          <mc:Choice Requires="wps">
            <w:drawing>
              <wp:anchor distT="0" distB="0" distL="114300" distR="114300" simplePos="0" relativeHeight="252807168" behindDoc="0" locked="0" layoutInCell="1" allowOverlap="1" wp14:anchorId="02F900C8" wp14:editId="259FB294">
                <wp:simplePos x="0" y="0"/>
                <wp:positionH relativeFrom="column">
                  <wp:posOffset>4961587</wp:posOffset>
                </wp:positionH>
                <wp:positionV relativeFrom="paragraph">
                  <wp:posOffset>327218</wp:posOffset>
                </wp:positionV>
                <wp:extent cx="1319916" cy="278296"/>
                <wp:effectExtent l="0" t="0" r="90170" b="64770"/>
                <wp:wrapNone/>
                <wp:docPr id="6172" name="Curved Connector 6172"/>
                <wp:cNvGraphicFramePr/>
                <a:graphic xmlns:a="http://schemas.openxmlformats.org/drawingml/2006/main">
                  <a:graphicData uri="http://schemas.microsoft.com/office/word/2010/wordprocessingShape">
                    <wps:wsp>
                      <wps:cNvCnPr/>
                      <wps:spPr>
                        <a:xfrm>
                          <a:off x="0" y="0"/>
                          <a:ext cx="1319916" cy="278296"/>
                        </a:xfrm>
                        <a:prstGeom prst="curvedConnector3">
                          <a:avLst>
                            <a:gd name="adj1" fmla="val 99920"/>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urved Connector 6172" o:spid="_x0000_s1026" type="#_x0000_t38" style="position:absolute;margin-left:390.7pt;margin-top:25.75pt;width:103.95pt;height:21.9pt;z-index:2528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" adj="21583" strokecolor="gray [1629]">
                <v:stroke endarrow="open"/>
              </v:shape>
            </w:pict>
          </mc:Fallback>
        </mc:AlternateContent>
      </w:r>
      <w:r>
        <w:rPr>
          <w:bCs/>
          <w:noProof/>
          <w:sz w:val="18"/>
          <w:szCs w:val="18"/>
          <w:lang w:eastAsia="en-GB"/>
        </w:rPr>
        <mc:AlternateContent>
          <mc:Choice Requires="wps">
            <w:drawing>
              <wp:anchor distT="0" distB="0" distL="114300" distR="114300" simplePos="0" relativeHeight="252802048" behindDoc="0" locked="0" layoutInCell="1" allowOverlap="1" wp14:anchorId="7A929AE7" wp14:editId="654D772B">
                <wp:simplePos x="0" y="0"/>
                <wp:positionH relativeFrom="column">
                  <wp:posOffset>1679830</wp:posOffset>
                </wp:positionH>
                <wp:positionV relativeFrom="paragraph">
                  <wp:posOffset>246285</wp:posOffset>
                </wp:positionV>
                <wp:extent cx="187325" cy="270510"/>
                <wp:effectExtent l="34608" t="22542" r="18732" b="56833"/>
                <wp:wrapNone/>
                <wp:docPr id="6236" name="Chevron 6236"/>
                <wp:cNvGraphicFramePr/>
                <a:graphic xmlns:a="http://schemas.openxmlformats.org/drawingml/2006/main">
                  <a:graphicData uri="http://schemas.microsoft.com/office/word/2010/wordprocessingShape">
                    <wps:wsp>
                      <wps:cNvSpPr/>
                      <wps:spPr>
                        <a:xfrm rot="16727428">
                          <a:off x="0" y="0"/>
                          <a:ext cx="187325" cy="270510"/>
                        </a:xfrm>
                        <a:prstGeom prst="chevron">
                          <a:avLst>
                            <a:gd name="adj" fmla="val 52817"/>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6236" o:spid="_x0000_s1026" type="#_x0000_t55" style="position:absolute;margin-left:132.25pt;margin-top:19.4pt;width:14.75pt;height:21.3pt;rotation:-5322148fd;z-index:25280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" adj="10192" fillcolor="#9bbb59 [3206]" strokecolor="#9bbb59 [3206]" strokeweight="2pt"/>
            </w:pict>
          </mc:Fallback>
        </mc:AlternateContent>
      </w:r>
      <w:r>
        <w:rPr>
          <w:bCs/>
          <w:noProof/>
          <w:sz w:val="18"/>
          <w:szCs w:val="18"/>
          <w:lang w:eastAsia="en-GB"/>
        </w:rPr>
        <mc:AlternateContent>
          <mc:Choice Requires="wps">
            <w:drawing>
              <wp:anchor distT="0" distB="0" distL="114300" distR="114300" simplePos="0" relativeHeight="252803072" behindDoc="0" locked="0" layoutInCell="1" allowOverlap="1" wp14:anchorId="67E191FF" wp14:editId="53AADA9F">
                <wp:simplePos x="0" y="0"/>
                <wp:positionH relativeFrom="column">
                  <wp:posOffset>1724660</wp:posOffset>
                </wp:positionH>
                <wp:positionV relativeFrom="paragraph">
                  <wp:posOffset>215900</wp:posOffset>
                </wp:positionV>
                <wp:extent cx="107315" cy="114935"/>
                <wp:effectExtent l="0" t="0" r="26035" b="18415"/>
                <wp:wrapNone/>
                <wp:docPr id="75776" name="Flowchart: Connector 75776"/>
                <wp:cNvGraphicFramePr/>
                <a:graphic xmlns:a="http://schemas.openxmlformats.org/drawingml/2006/main">
                  <a:graphicData uri="http://schemas.microsoft.com/office/word/2010/wordprocessingShape">
                    <wps:wsp>
                      <wps:cNvSpPr/>
                      <wps:spPr>
                        <a:xfrm>
                          <a:off x="0" y="0"/>
                          <a:ext cx="107315" cy="114935"/>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5776" o:spid="_x0000_s1026" type="#_x0000_t120" style="position:absolute;margin-left:135.8pt;margin-top:17pt;width:8.45pt;height:9.05pt;z-index:2528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" fillcolor="red" strokecolor="red" strokeweight="2pt"/>
            </w:pict>
          </mc:Fallback>
        </mc:AlternateContent>
      </w:r>
    </w:p>
    <w:p w14:paraId="6C15B875" w14:textId="36281381" w:rsidR="00F632DB" w:rsidRDefault="00EE1862" w:rsidP="00F632DB">
      <w:pPr>
        <w:spacing w:line="360" w:lineRule="auto"/>
        <w:rPr>
          <w:bCs/>
          <w:sz w:val="18"/>
          <w:szCs w:val="18"/>
        </w:rPr>
      </w:pPr>
      <w:r>
        <w:rPr>
          <w:bCs/>
          <w:noProof/>
          <w:sz w:val="18"/>
          <w:szCs w:val="18"/>
          <w:lang w:eastAsia="en-GB"/>
        </w:rPr>
        <mc:AlternateContent>
          <mc:Choice Requires="wps">
            <w:drawing>
              <wp:anchor distT="0" distB="0" distL="114300" distR="114300" simplePos="0" relativeHeight="252823552" behindDoc="0" locked="0" layoutInCell="1" allowOverlap="1" wp14:anchorId="7BE2A18D" wp14:editId="2522A065">
                <wp:simplePos x="0" y="0"/>
                <wp:positionH relativeFrom="column">
                  <wp:posOffset>-114827</wp:posOffset>
                </wp:positionH>
                <wp:positionV relativeFrom="paragraph">
                  <wp:posOffset>101600</wp:posOffset>
                </wp:positionV>
                <wp:extent cx="897890" cy="214630"/>
                <wp:effectExtent l="0" t="0" r="0" b="0"/>
                <wp:wrapNone/>
                <wp:docPr id="75793" name="Text Box 75793"/>
                <wp:cNvGraphicFramePr/>
                <a:graphic xmlns:a="http://schemas.openxmlformats.org/drawingml/2006/main">
                  <a:graphicData uri="http://schemas.microsoft.com/office/word/2010/wordprocessingShape">
                    <wps:wsp>
                      <wps:cNvSpPr txBox="1"/>
                      <wps:spPr>
                        <a:xfrm>
                          <a:off x="0" y="0"/>
                          <a:ext cx="897890" cy="214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86467A" w14:textId="77777777" w:rsidR="004F36A9" w:rsidRPr="00BE5DCF" w:rsidRDefault="004F36A9" w:rsidP="00F632DB">
                            <w:pPr>
                              <w:rPr>
                                <w:sz w:val="16"/>
                                <w:szCs w:val="16"/>
                              </w:rPr>
                            </w:pPr>
                            <w:r>
                              <w:rPr>
                                <w:sz w:val="16"/>
                                <w:szCs w:val="16"/>
                              </w:rPr>
                              <w:t>Protein 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793" o:spid="_x0000_s1284" type="#_x0000_t202" style="position:absolute;margin-left:-9.05pt;margin-top:8pt;width:70.7pt;height:16.9pt;z-index:25282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" filled="f" stroked="f" strokeweight=".5pt">
                <v:textbox>
                  <w:txbxContent>
                    <w:p w14:paraId="4186467A" w14:textId="77777777" w:rsidR="004F36A9" w:rsidRPr="00BE5DCF" w:rsidRDefault="004F36A9" w:rsidP="00F632DB">
                      <w:pPr>
                        <w:rPr>
                          <w:sz w:val="16"/>
                          <w:szCs w:val="16"/>
                        </w:rPr>
                      </w:pPr>
                      <w:r>
                        <w:rPr>
                          <w:sz w:val="16"/>
                          <w:szCs w:val="16"/>
                        </w:rPr>
                        <w:t>Protein spot</w:t>
                      </w:r>
                    </w:p>
                  </w:txbxContent>
                </v:textbox>
              </v:shape>
            </w:pict>
          </mc:Fallback>
        </mc:AlternateContent>
      </w:r>
      <w:r w:rsidR="00F632DB">
        <w:rPr>
          <w:bCs/>
          <w:noProof/>
          <w:sz w:val="18"/>
          <w:szCs w:val="18"/>
          <w:lang w:eastAsia="en-GB"/>
        </w:rPr>
        <mc:AlternateContent>
          <mc:Choice Requires="wps">
            <w:drawing>
              <wp:anchor distT="0" distB="0" distL="114300" distR="114300" simplePos="0" relativeHeight="252805120" behindDoc="0" locked="0" layoutInCell="1" allowOverlap="1" wp14:anchorId="5C91F0AF" wp14:editId="65CB4B21">
                <wp:simplePos x="0" y="0"/>
                <wp:positionH relativeFrom="column">
                  <wp:posOffset>413385</wp:posOffset>
                </wp:positionH>
                <wp:positionV relativeFrom="paragraph">
                  <wp:posOffset>80645</wp:posOffset>
                </wp:positionV>
                <wp:extent cx="1218565" cy="121285"/>
                <wp:effectExtent l="0" t="0" r="76835" b="107315"/>
                <wp:wrapNone/>
                <wp:docPr id="75781" name="Straight Arrow Connector 75781"/>
                <wp:cNvGraphicFramePr/>
                <a:graphic xmlns:a="http://schemas.openxmlformats.org/drawingml/2006/main">
                  <a:graphicData uri="http://schemas.microsoft.com/office/word/2010/wordprocessingShape">
                    <wps:wsp>
                      <wps:cNvCnPr/>
                      <wps:spPr>
                        <a:xfrm>
                          <a:off x="0" y="0"/>
                          <a:ext cx="1218565" cy="121285"/>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5781" o:spid="_x0000_s1026" type="#_x0000_t32" style="position:absolute;margin-left:32.55pt;margin-top:6.35pt;width:95.95pt;height:9.55pt;z-index:2528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" strokecolor="gray [1629]">
                <v:stroke endarrow="open"/>
              </v:shape>
            </w:pict>
          </mc:Fallback>
        </mc:AlternateContent>
      </w:r>
      <w:r w:rsidR="00F632DB">
        <w:rPr>
          <w:bCs/>
          <w:noProof/>
          <w:sz w:val="18"/>
          <w:szCs w:val="18"/>
          <w:lang w:eastAsia="en-GB"/>
        </w:rPr>
        <mc:AlternateContent>
          <mc:Choice Requires="wps">
            <w:drawing>
              <wp:anchor distT="0" distB="0" distL="114300" distR="114300" simplePos="0" relativeHeight="252804096" behindDoc="0" locked="0" layoutInCell="1" allowOverlap="1" wp14:anchorId="430E1DDC" wp14:editId="3A810CF0">
                <wp:simplePos x="0" y="0"/>
                <wp:positionH relativeFrom="column">
                  <wp:posOffset>301625</wp:posOffset>
                </wp:positionH>
                <wp:positionV relativeFrom="paragraph">
                  <wp:posOffset>311150</wp:posOffset>
                </wp:positionV>
                <wp:extent cx="1244600" cy="49530"/>
                <wp:effectExtent l="0" t="38100" r="31750" b="102870"/>
                <wp:wrapNone/>
                <wp:docPr id="75789" name="Straight Arrow Connector 75789"/>
                <wp:cNvGraphicFramePr/>
                <a:graphic xmlns:a="http://schemas.openxmlformats.org/drawingml/2006/main">
                  <a:graphicData uri="http://schemas.microsoft.com/office/word/2010/wordprocessingShape">
                    <wps:wsp>
                      <wps:cNvCnPr/>
                      <wps:spPr>
                        <a:xfrm>
                          <a:off x="0" y="0"/>
                          <a:ext cx="1244600" cy="49530"/>
                        </a:xfrm>
                        <a:prstGeom prst="straightConnector1">
                          <a:avLst/>
                        </a:prstGeom>
                        <a:ln>
                          <a:solidFill>
                            <a:schemeClr val="tx1">
                              <a:lumMod val="50000"/>
                              <a:lumOff val="5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5789" o:spid="_x0000_s1026" type="#_x0000_t32" style="position:absolute;margin-left:23.75pt;margin-top:24.5pt;width:98pt;height:3.9pt;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" strokecolor="gray [1629]">
                <v:stroke endarrow="open"/>
              </v:shape>
            </w:pict>
          </mc:Fallback>
        </mc:AlternateContent>
      </w:r>
      <w:r w:rsidR="00F632DB">
        <w:rPr>
          <w:bCs/>
          <w:noProof/>
          <w:sz w:val="18"/>
          <w:szCs w:val="18"/>
          <w:lang w:eastAsia="en-GB"/>
        </w:rPr>
        <mc:AlternateContent>
          <mc:Choice Requires="wps">
            <w:drawing>
              <wp:anchor distT="0" distB="0" distL="114300" distR="114300" simplePos="0" relativeHeight="252818432" behindDoc="0" locked="0" layoutInCell="1" allowOverlap="1" wp14:anchorId="3D3C2180" wp14:editId="46DE0D82">
                <wp:simplePos x="0" y="0"/>
                <wp:positionH relativeFrom="column">
                  <wp:posOffset>5883965</wp:posOffset>
                </wp:positionH>
                <wp:positionV relativeFrom="paragraph">
                  <wp:posOffset>202593</wp:posOffset>
                </wp:positionV>
                <wp:extent cx="898498" cy="214685"/>
                <wp:effectExtent l="0" t="0" r="0" b="0"/>
                <wp:wrapNone/>
                <wp:docPr id="75794" name="Text Box 75794"/>
                <wp:cNvGraphicFramePr/>
                <a:graphic xmlns:a="http://schemas.openxmlformats.org/drawingml/2006/main">
                  <a:graphicData uri="http://schemas.microsoft.com/office/word/2010/wordprocessingShape">
                    <wps:wsp>
                      <wps:cNvSpPr txBox="1"/>
                      <wps:spPr>
                        <a:xfrm>
                          <a:off x="0" y="0"/>
                          <a:ext cx="898498" cy="214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FBEA5F" w14:textId="77777777" w:rsidR="004F36A9" w:rsidRPr="00BE5DCF" w:rsidRDefault="004F36A9" w:rsidP="00F632DB">
                            <w:pPr>
                              <w:rPr>
                                <w:sz w:val="16"/>
                                <w:szCs w:val="16"/>
                              </w:rPr>
                            </w:pPr>
                            <w:r w:rsidRPr="00BE5DCF">
                              <w:rPr>
                                <w:sz w:val="16"/>
                                <w:szCs w:val="16"/>
                              </w:rPr>
                              <w:t>PVDF membrane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794" o:spid="_x0000_s1285" type="#_x0000_t202" style="position:absolute;margin-left:463.3pt;margin-top:15.95pt;width:70.75pt;height:16.9pt;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" filled="f" stroked="f" strokeweight=".5pt">
                <v:textbox>
                  <w:txbxContent>
                    <w:p w14:paraId="64FBEA5F" w14:textId="77777777" w:rsidR="004F36A9" w:rsidRPr="00BE5DCF" w:rsidRDefault="004F36A9" w:rsidP="00F632DB">
                      <w:pPr>
                        <w:rPr>
                          <w:sz w:val="16"/>
                          <w:szCs w:val="16"/>
                        </w:rPr>
                      </w:pPr>
                      <w:r w:rsidRPr="00BE5DCF">
                        <w:rPr>
                          <w:sz w:val="16"/>
                          <w:szCs w:val="16"/>
                        </w:rPr>
                        <w:t>PVDF membrane</w:t>
                      </w:r>
                    </w:p>
                  </w:txbxContent>
                </v:textbox>
              </v:shape>
            </w:pict>
          </mc:Fallback>
        </mc:AlternateContent>
      </w:r>
      <w:r w:rsidR="00F632DB">
        <w:rPr>
          <w:bCs/>
          <w:noProof/>
          <w:sz w:val="18"/>
          <w:szCs w:val="18"/>
          <w:lang w:eastAsia="en-GB"/>
        </w:rPr>
        <mc:AlternateContent>
          <mc:Choice Requires="wps">
            <w:drawing>
              <wp:anchor distT="0" distB="0" distL="114300" distR="114300" simplePos="0" relativeHeight="252813312" behindDoc="0" locked="0" layoutInCell="1" allowOverlap="1" wp14:anchorId="4FB8FE2E" wp14:editId="06FC0F45">
                <wp:simplePos x="0" y="0"/>
                <wp:positionH relativeFrom="column">
                  <wp:posOffset>2620010</wp:posOffset>
                </wp:positionH>
                <wp:positionV relativeFrom="paragraph">
                  <wp:posOffset>34290</wp:posOffset>
                </wp:positionV>
                <wp:extent cx="45085" cy="45085"/>
                <wp:effectExtent l="0" t="0" r="12065" b="12065"/>
                <wp:wrapNone/>
                <wp:docPr id="75795" name="Flowchart: Connector 75795"/>
                <wp:cNvGraphicFramePr/>
                <a:graphic xmlns:a="http://schemas.openxmlformats.org/drawingml/2006/main">
                  <a:graphicData uri="http://schemas.microsoft.com/office/word/2010/wordprocessingShape">
                    <wps:wsp>
                      <wps:cNvSpPr/>
                      <wps:spPr>
                        <a:xfrm flipH="1">
                          <a:off x="0" y="0"/>
                          <a:ext cx="45085" cy="45085"/>
                        </a:xfrm>
                        <a:prstGeom prst="flowChartConnector">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5795" o:spid="_x0000_s1026" type="#_x0000_t120" style="position:absolute;margin-left:206.3pt;margin-top:2.7pt;width:3.55pt;height:3.55pt;flip:x;z-index:25281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" fillcolor="#938953 [1614]" strokecolor="#938953 [1614]" strokeweight="2pt"/>
            </w:pict>
          </mc:Fallback>
        </mc:AlternateContent>
      </w:r>
      <w:r w:rsidR="00F632DB">
        <w:rPr>
          <w:bCs/>
          <w:noProof/>
          <w:sz w:val="18"/>
          <w:szCs w:val="18"/>
          <w:lang w:eastAsia="en-GB"/>
        </w:rPr>
        <mc:AlternateContent>
          <mc:Choice Requires="wps">
            <w:drawing>
              <wp:anchor distT="0" distB="0" distL="114300" distR="114300" simplePos="0" relativeHeight="252811264" behindDoc="0" locked="0" layoutInCell="1" allowOverlap="1" wp14:anchorId="0EE27467" wp14:editId="20985EF3">
                <wp:simplePos x="0" y="0"/>
                <wp:positionH relativeFrom="column">
                  <wp:posOffset>2529205</wp:posOffset>
                </wp:positionH>
                <wp:positionV relativeFrom="paragraph">
                  <wp:posOffset>46355</wp:posOffset>
                </wp:positionV>
                <wp:extent cx="45085" cy="55245"/>
                <wp:effectExtent l="0" t="0" r="12065" b="20955"/>
                <wp:wrapNone/>
                <wp:docPr id="75796" name="Flowchart: Connector 75796"/>
                <wp:cNvGraphicFramePr/>
                <a:graphic xmlns:a="http://schemas.openxmlformats.org/drawingml/2006/main">
                  <a:graphicData uri="http://schemas.microsoft.com/office/word/2010/wordprocessingShape">
                    <wps:wsp>
                      <wps:cNvSpPr/>
                      <wps:spPr>
                        <a:xfrm>
                          <a:off x="0" y="0"/>
                          <a:ext cx="45085" cy="55245"/>
                        </a:xfrm>
                        <a:prstGeom prst="flowChartConnector">
                          <a:avLst/>
                        </a:prstGeom>
                        <a:solidFill>
                          <a:schemeClr val="bg2">
                            <a:lumMod val="5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75796" o:spid="_x0000_s1026" type="#_x0000_t120" style="position:absolute;margin-left:199.15pt;margin-top:3.65pt;width:3.55pt;height:4.35pt;z-index:2528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" fillcolor="#938953 [1614]" strokecolor="#938953 [1614]" strokeweight="2pt"/>
            </w:pict>
          </mc:Fallback>
        </mc:AlternateContent>
      </w:r>
      <w:r w:rsidR="00F632DB">
        <w:rPr>
          <w:bCs/>
          <w:noProof/>
          <w:sz w:val="18"/>
          <w:szCs w:val="18"/>
          <w:lang w:eastAsia="en-GB"/>
        </w:rPr>
        <mc:AlternateContent>
          <mc:Choice Requires="wps">
            <w:drawing>
              <wp:anchor distT="0" distB="0" distL="114300" distR="114300" simplePos="0" relativeHeight="252800000" behindDoc="0" locked="0" layoutInCell="1" allowOverlap="1" wp14:anchorId="107F475A" wp14:editId="7DE10E93">
                <wp:simplePos x="0" y="0"/>
                <wp:positionH relativeFrom="column">
                  <wp:posOffset>1652905</wp:posOffset>
                </wp:positionH>
                <wp:positionV relativeFrom="paragraph">
                  <wp:posOffset>103505</wp:posOffset>
                </wp:positionV>
                <wp:extent cx="182245" cy="219710"/>
                <wp:effectExtent l="38418" t="18732" r="27622" b="46673"/>
                <wp:wrapNone/>
                <wp:docPr id="75797" name="Chevron 75797"/>
                <wp:cNvGraphicFramePr/>
                <a:graphic xmlns:a="http://schemas.openxmlformats.org/drawingml/2006/main">
                  <a:graphicData uri="http://schemas.microsoft.com/office/word/2010/wordprocessingShape">
                    <wps:wsp>
                      <wps:cNvSpPr/>
                      <wps:spPr>
                        <a:xfrm rot="16445178">
                          <a:off x="0" y="0"/>
                          <a:ext cx="182245" cy="219710"/>
                        </a:xfrm>
                        <a:prstGeom prst="chevron">
                          <a:avLst/>
                        </a:prstGeom>
                        <a:solidFill>
                          <a:schemeClr val="accent1">
                            <a:lumMod val="75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75797" o:spid="_x0000_s1026" type="#_x0000_t55" style="position:absolute;margin-left:130.15pt;margin-top:8.15pt;width:14.35pt;height:17.3pt;rotation:-5630440fd;z-index:2528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" adj="10800" fillcolor="#365f91 [2404]" strokecolor="#365f91 [2404]" strokeweight="2pt"/>
            </w:pict>
          </mc:Fallback>
        </mc:AlternateContent>
      </w:r>
      <w:r w:rsidR="00F632DB">
        <w:rPr>
          <w:bCs/>
          <w:noProof/>
          <w:sz w:val="18"/>
          <w:szCs w:val="18"/>
          <w:lang w:eastAsia="en-GB"/>
        </w:rPr>
        <mc:AlternateContent>
          <mc:Choice Requires="wps">
            <w:drawing>
              <wp:anchor distT="0" distB="0" distL="114300" distR="114300" simplePos="0" relativeHeight="252801024" behindDoc="0" locked="0" layoutInCell="1" allowOverlap="1" wp14:anchorId="3DF91729" wp14:editId="17FA602E">
                <wp:simplePos x="0" y="0"/>
                <wp:positionH relativeFrom="column">
                  <wp:posOffset>1463040</wp:posOffset>
                </wp:positionH>
                <wp:positionV relativeFrom="paragraph">
                  <wp:posOffset>258252</wp:posOffset>
                </wp:positionV>
                <wp:extent cx="591849" cy="199528"/>
                <wp:effectExtent l="0" t="0" r="17780" b="10160"/>
                <wp:wrapNone/>
                <wp:docPr id="75798" name="Freeform 75798"/>
                <wp:cNvGraphicFramePr/>
                <a:graphic xmlns:a="http://schemas.openxmlformats.org/drawingml/2006/main">
                  <a:graphicData uri="http://schemas.microsoft.com/office/word/2010/wordprocessingShape">
                    <wps:wsp>
                      <wps:cNvSpPr/>
                      <wps:spPr>
                        <a:xfrm>
                          <a:off x="0" y="0"/>
                          <a:ext cx="591849" cy="199528"/>
                        </a:xfrm>
                        <a:custGeom>
                          <a:avLst/>
                          <a:gdLst>
                            <a:gd name="connsiteX0" fmla="*/ 206734 w 591849"/>
                            <a:gd name="connsiteY0" fmla="*/ 159026 h 303399"/>
                            <a:gd name="connsiteX1" fmla="*/ 151075 w 591849"/>
                            <a:gd name="connsiteY1" fmla="*/ 119269 h 303399"/>
                            <a:gd name="connsiteX2" fmla="*/ 174929 w 591849"/>
                            <a:gd name="connsiteY2" fmla="*/ 95415 h 303399"/>
                            <a:gd name="connsiteX3" fmla="*/ 198783 w 591849"/>
                            <a:gd name="connsiteY3" fmla="*/ 87464 h 303399"/>
                            <a:gd name="connsiteX4" fmla="*/ 286247 w 591849"/>
                            <a:gd name="connsiteY4" fmla="*/ 95415 h 303399"/>
                            <a:gd name="connsiteX5" fmla="*/ 310101 w 591849"/>
                            <a:gd name="connsiteY5" fmla="*/ 111318 h 303399"/>
                            <a:gd name="connsiteX6" fmla="*/ 341906 w 591849"/>
                            <a:gd name="connsiteY6" fmla="*/ 127221 h 303399"/>
                            <a:gd name="connsiteX7" fmla="*/ 413468 w 591849"/>
                            <a:gd name="connsiteY7" fmla="*/ 166977 h 303399"/>
                            <a:gd name="connsiteX8" fmla="*/ 365760 w 591849"/>
                            <a:gd name="connsiteY8" fmla="*/ 182880 h 303399"/>
                            <a:gd name="connsiteX9" fmla="*/ 310101 w 591849"/>
                            <a:gd name="connsiteY9" fmla="*/ 190831 h 303399"/>
                            <a:gd name="connsiteX10" fmla="*/ 270344 w 591849"/>
                            <a:gd name="connsiteY10" fmla="*/ 198782 h 303399"/>
                            <a:gd name="connsiteX11" fmla="*/ 135172 w 591849"/>
                            <a:gd name="connsiteY11" fmla="*/ 190831 h 303399"/>
                            <a:gd name="connsiteX12" fmla="*/ 151075 w 591849"/>
                            <a:gd name="connsiteY12" fmla="*/ 111318 h 303399"/>
                            <a:gd name="connsiteX13" fmla="*/ 166977 w 591849"/>
                            <a:gd name="connsiteY13" fmla="*/ 79513 h 303399"/>
                            <a:gd name="connsiteX14" fmla="*/ 190831 w 591849"/>
                            <a:gd name="connsiteY14" fmla="*/ 55659 h 303399"/>
                            <a:gd name="connsiteX15" fmla="*/ 262393 w 591849"/>
                            <a:gd name="connsiteY15" fmla="*/ 39756 h 303399"/>
                            <a:gd name="connsiteX16" fmla="*/ 318052 w 591849"/>
                            <a:gd name="connsiteY16" fmla="*/ 47708 h 303399"/>
                            <a:gd name="connsiteX17" fmla="*/ 310101 w 591849"/>
                            <a:gd name="connsiteY17" fmla="*/ 87464 h 303399"/>
                            <a:gd name="connsiteX18" fmla="*/ 294198 w 591849"/>
                            <a:gd name="connsiteY18" fmla="*/ 111318 h 303399"/>
                            <a:gd name="connsiteX19" fmla="*/ 214685 w 591849"/>
                            <a:gd name="connsiteY19" fmla="*/ 135172 h 303399"/>
                            <a:gd name="connsiteX20" fmla="*/ 246490 w 591849"/>
                            <a:gd name="connsiteY20" fmla="*/ 143123 h 303399"/>
                            <a:gd name="connsiteX21" fmla="*/ 588397 w 591849"/>
                            <a:gd name="connsiteY21" fmla="*/ 135172 h 303399"/>
                            <a:gd name="connsiteX22" fmla="*/ 540689 w 591849"/>
                            <a:gd name="connsiteY22" fmla="*/ 119269 h 303399"/>
                            <a:gd name="connsiteX23" fmla="*/ 492981 w 591849"/>
                            <a:gd name="connsiteY23" fmla="*/ 103367 h 303399"/>
                            <a:gd name="connsiteX24" fmla="*/ 445273 w 591849"/>
                            <a:gd name="connsiteY24" fmla="*/ 87464 h 303399"/>
                            <a:gd name="connsiteX25" fmla="*/ 397565 w 591849"/>
                            <a:gd name="connsiteY25" fmla="*/ 79513 h 303399"/>
                            <a:gd name="connsiteX26" fmla="*/ 318052 w 591849"/>
                            <a:gd name="connsiteY26" fmla="*/ 63610 h 303399"/>
                            <a:gd name="connsiteX27" fmla="*/ 222637 w 591849"/>
                            <a:gd name="connsiteY27" fmla="*/ 71562 h 303399"/>
                            <a:gd name="connsiteX28" fmla="*/ 166977 w 591849"/>
                            <a:gd name="connsiteY28" fmla="*/ 87464 h 303399"/>
                            <a:gd name="connsiteX29" fmla="*/ 135172 w 591849"/>
                            <a:gd name="connsiteY29" fmla="*/ 79513 h 303399"/>
                            <a:gd name="connsiteX30" fmla="*/ 127221 w 591849"/>
                            <a:gd name="connsiteY30" fmla="*/ 55659 h 303399"/>
                            <a:gd name="connsiteX31" fmla="*/ 119270 w 591849"/>
                            <a:gd name="connsiteY31" fmla="*/ 7951 h 303399"/>
                            <a:gd name="connsiteX32" fmla="*/ 95416 w 591849"/>
                            <a:gd name="connsiteY32" fmla="*/ 0 h 303399"/>
                            <a:gd name="connsiteX33" fmla="*/ 47708 w 591849"/>
                            <a:gd name="connsiteY33" fmla="*/ 7951 h 303399"/>
                            <a:gd name="connsiteX34" fmla="*/ 15903 w 591849"/>
                            <a:gd name="connsiteY34" fmla="*/ 15902 h 303399"/>
                            <a:gd name="connsiteX35" fmla="*/ 0 w 591849"/>
                            <a:gd name="connsiteY35" fmla="*/ 47708 h 303399"/>
                            <a:gd name="connsiteX36" fmla="*/ 15903 w 591849"/>
                            <a:gd name="connsiteY36" fmla="*/ 103367 h 303399"/>
                            <a:gd name="connsiteX37" fmla="*/ 31805 w 591849"/>
                            <a:gd name="connsiteY37" fmla="*/ 127221 h 303399"/>
                            <a:gd name="connsiteX38" fmla="*/ 55659 w 591849"/>
                            <a:gd name="connsiteY38" fmla="*/ 151075 h 303399"/>
                            <a:gd name="connsiteX39" fmla="*/ 71562 w 591849"/>
                            <a:gd name="connsiteY39" fmla="*/ 174928 h 303399"/>
                            <a:gd name="connsiteX40" fmla="*/ 119270 w 591849"/>
                            <a:gd name="connsiteY40" fmla="*/ 190831 h 303399"/>
                            <a:gd name="connsiteX41" fmla="*/ 246490 w 591849"/>
                            <a:gd name="connsiteY41" fmla="*/ 182880 h 303399"/>
                            <a:gd name="connsiteX42" fmla="*/ 294198 w 591849"/>
                            <a:gd name="connsiteY42" fmla="*/ 166977 h 303399"/>
                            <a:gd name="connsiteX43" fmla="*/ 278296 w 591849"/>
                            <a:gd name="connsiteY43" fmla="*/ 119269 h 303399"/>
                            <a:gd name="connsiteX44" fmla="*/ 254442 w 591849"/>
                            <a:gd name="connsiteY44" fmla="*/ 103367 h 303399"/>
                            <a:gd name="connsiteX45" fmla="*/ 286247 w 591849"/>
                            <a:gd name="connsiteY45" fmla="*/ 95415 h 303399"/>
                            <a:gd name="connsiteX46" fmla="*/ 333955 w 591849"/>
                            <a:gd name="connsiteY46" fmla="*/ 119269 h 303399"/>
                            <a:gd name="connsiteX47" fmla="*/ 349857 w 591849"/>
                            <a:gd name="connsiteY47" fmla="*/ 143123 h 303399"/>
                            <a:gd name="connsiteX48" fmla="*/ 373711 w 591849"/>
                            <a:gd name="connsiteY48" fmla="*/ 174928 h 303399"/>
                            <a:gd name="connsiteX49" fmla="*/ 397565 w 591849"/>
                            <a:gd name="connsiteY49" fmla="*/ 190831 h 303399"/>
                            <a:gd name="connsiteX50" fmla="*/ 445273 w 591849"/>
                            <a:gd name="connsiteY50" fmla="*/ 238539 h 303399"/>
                            <a:gd name="connsiteX51" fmla="*/ 437322 w 591849"/>
                            <a:gd name="connsiteY51" fmla="*/ 214685 h 303399"/>
                            <a:gd name="connsiteX52" fmla="*/ 413468 w 591849"/>
                            <a:gd name="connsiteY52" fmla="*/ 206734 h 303399"/>
                            <a:gd name="connsiteX53" fmla="*/ 166977 w 591849"/>
                            <a:gd name="connsiteY53" fmla="*/ 198782 h 303399"/>
                            <a:gd name="connsiteX54" fmla="*/ 190831 w 591849"/>
                            <a:gd name="connsiteY54" fmla="*/ 159026 h 303399"/>
                            <a:gd name="connsiteX55" fmla="*/ 246490 w 591849"/>
                            <a:gd name="connsiteY55" fmla="*/ 103367 h 303399"/>
                            <a:gd name="connsiteX56" fmla="*/ 286247 w 591849"/>
                            <a:gd name="connsiteY56" fmla="*/ 95415 h 303399"/>
                            <a:gd name="connsiteX57" fmla="*/ 461176 w 591849"/>
                            <a:gd name="connsiteY57" fmla="*/ 103367 h 303399"/>
                            <a:gd name="connsiteX58" fmla="*/ 508883 w 591849"/>
                            <a:gd name="connsiteY58" fmla="*/ 95415 h 303399"/>
                            <a:gd name="connsiteX59" fmla="*/ 485030 w 591849"/>
                            <a:gd name="connsiteY59" fmla="*/ 79513 h 303399"/>
                            <a:gd name="connsiteX60" fmla="*/ 461176 w 591849"/>
                            <a:gd name="connsiteY60" fmla="*/ 71562 h 303399"/>
                            <a:gd name="connsiteX61" fmla="*/ 341906 w 591849"/>
                            <a:gd name="connsiteY61" fmla="*/ 63610 h 303399"/>
                            <a:gd name="connsiteX62" fmla="*/ 230588 w 591849"/>
                            <a:gd name="connsiteY62" fmla="*/ 47708 h 303399"/>
                            <a:gd name="connsiteX63" fmla="*/ 206734 w 591849"/>
                            <a:gd name="connsiteY63" fmla="*/ 79513 h 303399"/>
                            <a:gd name="connsiteX64" fmla="*/ 182880 w 591849"/>
                            <a:gd name="connsiteY64" fmla="*/ 143123 h 303399"/>
                            <a:gd name="connsiteX65" fmla="*/ 151075 w 591849"/>
                            <a:gd name="connsiteY65" fmla="*/ 206734 h 303399"/>
                            <a:gd name="connsiteX66" fmla="*/ 127221 w 591849"/>
                            <a:gd name="connsiteY66" fmla="*/ 230588 h 303399"/>
                            <a:gd name="connsiteX67" fmla="*/ 119270 w 591849"/>
                            <a:gd name="connsiteY67" fmla="*/ 254442 h 303399"/>
                            <a:gd name="connsiteX68" fmla="*/ 71562 w 591849"/>
                            <a:gd name="connsiteY68" fmla="*/ 278295 h 303399"/>
                            <a:gd name="connsiteX69" fmla="*/ 246490 w 591849"/>
                            <a:gd name="connsiteY69" fmla="*/ 286247 h 303399"/>
                            <a:gd name="connsiteX70" fmla="*/ 270344 w 591849"/>
                            <a:gd name="connsiteY70" fmla="*/ 294198 h 303399"/>
                            <a:gd name="connsiteX71" fmla="*/ 326003 w 591849"/>
                            <a:gd name="connsiteY71" fmla="*/ 302149 h 303399"/>
                            <a:gd name="connsiteX72" fmla="*/ 421419 w 591849"/>
                            <a:gd name="connsiteY72" fmla="*/ 294198 h 303399"/>
                            <a:gd name="connsiteX73" fmla="*/ 381663 w 591849"/>
                            <a:gd name="connsiteY73" fmla="*/ 230588 h 303399"/>
                            <a:gd name="connsiteX74" fmla="*/ 333955 w 591849"/>
                            <a:gd name="connsiteY74" fmla="*/ 198782 h 303399"/>
                            <a:gd name="connsiteX75" fmla="*/ 310101 w 591849"/>
                            <a:gd name="connsiteY75" fmla="*/ 182880 h 303399"/>
                            <a:gd name="connsiteX76" fmla="*/ 238539 w 591849"/>
                            <a:gd name="connsiteY76" fmla="*/ 127221 h 303399"/>
                            <a:gd name="connsiteX77" fmla="*/ 198783 w 591849"/>
                            <a:gd name="connsiteY77" fmla="*/ 119269 h 303399"/>
                            <a:gd name="connsiteX78" fmla="*/ 206734 w 591849"/>
                            <a:gd name="connsiteY78" fmla="*/ 95415 h 303399"/>
                            <a:gd name="connsiteX79" fmla="*/ 230588 w 591849"/>
                            <a:gd name="connsiteY79" fmla="*/ 87464 h 303399"/>
                            <a:gd name="connsiteX80" fmla="*/ 333955 w 591849"/>
                            <a:gd name="connsiteY80" fmla="*/ 79513 h 3033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Lst>
                          <a:rect l="l" t="t" r="r" b="b"/>
                          <a:pathLst>
                            <a:path w="591849" h="303399">
                              <a:moveTo>
                                <a:pt x="206734" y="159026"/>
                              </a:moveTo>
                              <a:cubicBezTo>
                                <a:pt x="199796" y="156251"/>
                                <a:pt x="146981" y="143834"/>
                                <a:pt x="151075" y="119269"/>
                              </a:cubicBezTo>
                              <a:cubicBezTo>
                                <a:pt x="152924" y="108177"/>
                                <a:pt x="165573" y="101652"/>
                                <a:pt x="174929" y="95415"/>
                              </a:cubicBezTo>
                              <a:cubicBezTo>
                                <a:pt x="181903" y="90766"/>
                                <a:pt x="190832" y="90114"/>
                                <a:pt x="198783" y="87464"/>
                              </a:cubicBezTo>
                              <a:cubicBezTo>
                                <a:pt x="227938" y="90114"/>
                                <a:pt x="257622" y="89281"/>
                                <a:pt x="286247" y="95415"/>
                              </a:cubicBezTo>
                              <a:cubicBezTo>
                                <a:pt x="295591" y="97417"/>
                                <a:pt x="301804" y="106577"/>
                                <a:pt x="310101" y="111318"/>
                              </a:cubicBezTo>
                              <a:cubicBezTo>
                                <a:pt x="320392" y="117199"/>
                                <a:pt x="331742" y="121123"/>
                                <a:pt x="341906" y="127221"/>
                              </a:cubicBezTo>
                              <a:cubicBezTo>
                                <a:pt x="410255" y="168231"/>
                                <a:pt x="365488" y="150985"/>
                                <a:pt x="413468" y="166977"/>
                              </a:cubicBezTo>
                              <a:cubicBezTo>
                                <a:pt x="397565" y="172278"/>
                                <a:pt x="382094" y="179111"/>
                                <a:pt x="365760" y="182880"/>
                              </a:cubicBezTo>
                              <a:cubicBezTo>
                                <a:pt x="347499" y="187094"/>
                                <a:pt x="328587" y="187750"/>
                                <a:pt x="310101" y="190831"/>
                              </a:cubicBezTo>
                              <a:cubicBezTo>
                                <a:pt x="296770" y="193053"/>
                                <a:pt x="283596" y="196132"/>
                                <a:pt x="270344" y="198782"/>
                              </a:cubicBezTo>
                              <a:cubicBezTo>
                                <a:pt x="225287" y="196132"/>
                                <a:pt x="171569" y="217522"/>
                                <a:pt x="135172" y="190831"/>
                              </a:cubicBezTo>
                              <a:cubicBezTo>
                                <a:pt x="113375" y="174847"/>
                                <a:pt x="143650" y="137307"/>
                                <a:pt x="151075" y="111318"/>
                              </a:cubicBezTo>
                              <a:cubicBezTo>
                                <a:pt x="154331" y="99921"/>
                                <a:pt x="160088" y="89158"/>
                                <a:pt x="166977" y="79513"/>
                              </a:cubicBezTo>
                              <a:cubicBezTo>
                                <a:pt x="173513" y="70363"/>
                                <a:pt x="181475" y="61896"/>
                                <a:pt x="190831" y="55659"/>
                              </a:cubicBezTo>
                              <a:cubicBezTo>
                                <a:pt x="203879" y="46960"/>
                                <a:pt x="256624" y="40718"/>
                                <a:pt x="262393" y="39756"/>
                              </a:cubicBezTo>
                              <a:cubicBezTo>
                                <a:pt x="280946" y="42407"/>
                                <a:pt x="304800" y="34456"/>
                                <a:pt x="318052" y="47708"/>
                              </a:cubicBezTo>
                              <a:cubicBezTo>
                                <a:pt x="327608" y="57264"/>
                                <a:pt x="314846" y="74810"/>
                                <a:pt x="310101" y="87464"/>
                              </a:cubicBezTo>
                              <a:cubicBezTo>
                                <a:pt x="306746" y="96412"/>
                                <a:pt x="302302" y="106253"/>
                                <a:pt x="294198" y="111318"/>
                              </a:cubicBezTo>
                              <a:cubicBezTo>
                                <a:pt x="281290" y="119385"/>
                                <a:pt x="233307" y="130517"/>
                                <a:pt x="214685" y="135172"/>
                              </a:cubicBezTo>
                              <a:cubicBezTo>
                                <a:pt x="225287" y="137822"/>
                                <a:pt x="235562" y="143123"/>
                                <a:pt x="246490" y="143123"/>
                              </a:cubicBezTo>
                              <a:cubicBezTo>
                                <a:pt x="360490" y="143123"/>
                                <a:pt x="474770" y="144385"/>
                                <a:pt x="588397" y="135172"/>
                              </a:cubicBezTo>
                              <a:cubicBezTo>
                                <a:pt x="605105" y="133817"/>
                                <a:pt x="556592" y="124570"/>
                                <a:pt x="540689" y="119269"/>
                              </a:cubicBezTo>
                              <a:lnTo>
                                <a:pt x="492981" y="103367"/>
                              </a:lnTo>
                              <a:cubicBezTo>
                                <a:pt x="492974" y="103365"/>
                                <a:pt x="445281" y="87465"/>
                                <a:pt x="445273" y="87464"/>
                              </a:cubicBezTo>
                              <a:cubicBezTo>
                                <a:pt x="429370" y="84814"/>
                                <a:pt x="413374" y="82675"/>
                                <a:pt x="397565" y="79513"/>
                              </a:cubicBezTo>
                              <a:cubicBezTo>
                                <a:pt x="278905" y="55782"/>
                                <a:pt x="481602" y="90871"/>
                                <a:pt x="318052" y="63610"/>
                              </a:cubicBezTo>
                              <a:cubicBezTo>
                                <a:pt x="286247" y="66261"/>
                                <a:pt x="254306" y="67603"/>
                                <a:pt x="222637" y="71562"/>
                              </a:cubicBezTo>
                              <a:cubicBezTo>
                                <a:pt x="206660" y="73559"/>
                                <a:pt x="182822" y="82183"/>
                                <a:pt x="166977" y="87464"/>
                              </a:cubicBezTo>
                              <a:cubicBezTo>
                                <a:pt x="156375" y="84814"/>
                                <a:pt x="143705" y="86340"/>
                                <a:pt x="135172" y="79513"/>
                              </a:cubicBezTo>
                              <a:cubicBezTo>
                                <a:pt x="128627" y="74277"/>
                                <a:pt x="129039" y="63841"/>
                                <a:pt x="127221" y="55659"/>
                              </a:cubicBezTo>
                              <a:cubicBezTo>
                                <a:pt x="123724" y="39921"/>
                                <a:pt x="127269" y="21949"/>
                                <a:pt x="119270" y="7951"/>
                              </a:cubicBezTo>
                              <a:cubicBezTo>
                                <a:pt x="115112" y="674"/>
                                <a:pt x="103367" y="2650"/>
                                <a:pt x="95416" y="0"/>
                              </a:cubicBezTo>
                              <a:cubicBezTo>
                                <a:pt x="79513" y="2650"/>
                                <a:pt x="63517" y="4789"/>
                                <a:pt x="47708" y="7951"/>
                              </a:cubicBezTo>
                              <a:cubicBezTo>
                                <a:pt x="36992" y="10094"/>
                                <a:pt x="24298" y="8906"/>
                                <a:pt x="15903" y="15902"/>
                              </a:cubicBezTo>
                              <a:cubicBezTo>
                                <a:pt x="6797" y="23490"/>
                                <a:pt x="5301" y="37106"/>
                                <a:pt x="0" y="47708"/>
                              </a:cubicBezTo>
                              <a:cubicBezTo>
                                <a:pt x="2549" y="57905"/>
                                <a:pt x="10197" y="91955"/>
                                <a:pt x="15903" y="103367"/>
                              </a:cubicBezTo>
                              <a:cubicBezTo>
                                <a:pt x="20177" y="111914"/>
                                <a:pt x="25687" y="119880"/>
                                <a:pt x="31805" y="127221"/>
                              </a:cubicBezTo>
                              <a:cubicBezTo>
                                <a:pt x="39004" y="135860"/>
                                <a:pt x="48460" y="142437"/>
                                <a:pt x="55659" y="151075"/>
                              </a:cubicBezTo>
                              <a:cubicBezTo>
                                <a:pt x="61777" y="158416"/>
                                <a:pt x="63458" y="169863"/>
                                <a:pt x="71562" y="174928"/>
                              </a:cubicBezTo>
                              <a:cubicBezTo>
                                <a:pt x="85777" y="183812"/>
                                <a:pt x="119270" y="190831"/>
                                <a:pt x="119270" y="190831"/>
                              </a:cubicBezTo>
                              <a:cubicBezTo>
                                <a:pt x="161677" y="188181"/>
                                <a:pt x="204390" y="188621"/>
                                <a:pt x="246490" y="182880"/>
                              </a:cubicBezTo>
                              <a:cubicBezTo>
                                <a:pt x="263099" y="180615"/>
                                <a:pt x="294198" y="166977"/>
                                <a:pt x="294198" y="166977"/>
                              </a:cubicBezTo>
                              <a:cubicBezTo>
                                <a:pt x="288897" y="151074"/>
                                <a:pt x="292244" y="128567"/>
                                <a:pt x="278296" y="119269"/>
                              </a:cubicBezTo>
                              <a:cubicBezTo>
                                <a:pt x="270345" y="113968"/>
                                <a:pt x="263175" y="107248"/>
                                <a:pt x="254442" y="103367"/>
                              </a:cubicBezTo>
                              <a:cubicBezTo>
                                <a:pt x="205003" y="81394"/>
                                <a:pt x="152651" y="82056"/>
                                <a:pt x="286247" y="95415"/>
                              </a:cubicBezTo>
                              <a:cubicBezTo>
                                <a:pt x="305646" y="101882"/>
                                <a:pt x="318543" y="103857"/>
                                <a:pt x="333955" y="119269"/>
                              </a:cubicBezTo>
                              <a:cubicBezTo>
                                <a:pt x="340712" y="126026"/>
                                <a:pt x="344303" y="135347"/>
                                <a:pt x="349857" y="143123"/>
                              </a:cubicBezTo>
                              <a:cubicBezTo>
                                <a:pt x="357560" y="153907"/>
                                <a:pt x="364340" y="165557"/>
                                <a:pt x="373711" y="174928"/>
                              </a:cubicBezTo>
                              <a:cubicBezTo>
                                <a:pt x="380468" y="181685"/>
                                <a:pt x="390422" y="184482"/>
                                <a:pt x="397565" y="190831"/>
                              </a:cubicBezTo>
                              <a:cubicBezTo>
                                <a:pt x="414374" y="205772"/>
                                <a:pt x="445273" y="238539"/>
                                <a:pt x="445273" y="238539"/>
                              </a:cubicBezTo>
                              <a:cubicBezTo>
                                <a:pt x="442623" y="230588"/>
                                <a:pt x="443249" y="220612"/>
                                <a:pt x="437322" y="214685"/>
                              </a:cubicBezTo>
                              <a:cubicBezTo>
                                <a:pt x="431395" y="208758"/>
                                <a:pt x="421835" y="207226"/>
                                <a:pt x="413468" y="206734"/>
                              </a:cubicBezTo>
                              <a:cubicBezTo>
                                <a:pt x="331403" y="201907"/>
                                <a:pt x="249141" y="201433"/>
                                <a:pt x="166977" y="198782"/>
                              </a:cubicBezTo>
                              <a:cubicBezTo>
                                <a:pt x="174928" y="185530"/>
                                <a:pt x="182534" y="172064"/>
                                <a:pt x="190831" y="159026"/>
                              </a:cubicBezTo>
                              <a:cubicBezTo>
                                <a:pt x="219278" y="114325"/>
                                <a:pt x="208017" y="112986"/>
                                <a:pt x="246490" y="103367"/>
                              </a:cubicBezTo>
                              <a:cubicBezTo>
                                <a:pt x="259601" y="100089"/>
                                <a:pt x="272995" y="98066"/>
                                <a:pt x="286247" y="95415"/>
                              </a:cubicBezTo>
                              <a:cubicBezTo>
                                <a:pt x="344557" y="98066"/>
                                <a:pt x="402806" y="103367"/>
                                <a:pt x="461176" y="103367"/>
                              </a:cubicBezTo>
                              <a:cubicBezTo>
                                <a:pt x="477298" y="103367"/>
                                <a:pt x="497483" y="106815"/>
                                <a:pt x="508883" y="95415"/>
                              </a:cubicBezTo>
                              <a:cubicBezTo>
                                <a:pt x="515640" y="88658"/>
                                <a:pt x="493577" y="83786"/>
                                <a:pt x="485030" y="79513"/>
                              </a:cubicBezTo>
                              <a:cubicBezTo>
                                <a:pt x="477533" y="75765"/>
                                <a:pt x="469506" y="72488"/>
                                <a:pt x="461176" y="71562"/>
                              </a:cubicBezTo>
                              <a:cubicBezTo>
                                <a:pt x="421575" y="67162"/>
                                <a:pt x="381613" y="66919"/>
                                <a:pt x="341906" y="63610"/>
                              </a:cubicBezTo>
                              <a:cubicBezTo>
                                <a:pt x="277145" y="58213"/>
                                <a:pt x="282486" y="58087"/>
                                <a:pt x="230588" y="47708"/>
                              </a:cubicBezTo>
                              <a:cubicBezTo>
                                <a:pt x="222637" y="58310"/>
                                <a:pt x="212116" y="67403"/>
                                <a:pt x="206734" y="79513"/>
                              </a:cubicBezTo>
                              <a:cubicBezTo>
                                <a:pt x="160883" y="182678"/>
                                <a:pt x="231754" y="69813"/>
                                <a:pt x="182880" y="143123"/>
                              </a:cubicBezTo>
                              <a:cubicBezTo>
                                <a:pt x="173097" y="172474"/>
                                <a:pt x="173608" y="176690"/>
                                <a:pt x="151075" y="206734"/>
                              </a:cubicBezTo>
                              <a:cubicBezTo>
                                <a:pt x="144328" y="215730"/>
                                <a:pt x="135172" y="222637"/>
                                <a:pt x="127221" y="230588"/>
                              </a:cubicBezTo>
                              <a:cubicBezTo>
                                <a:pt x="124571" y="238539"/>
                                <a:pt x="124506" y="247897"/>
                                <a:pt x="119270" y="254442"/>
                              </a:cubicBezTo>
                              <a:cubicBezTo>
                                <a:pt x="108060" y="268454"/>
                                <a:pt x="87275" y="273057"/>
                                <a:pt x="71562" y="278295"/>
                              </a:cubicBezTo>
                              <a:cubicBezTo>
                                <a:pt x="129871" y="280946"/>
                                <a:pt x="188306" y="281592"/>
                                <a:pt x="246490" y="286247"/>
                              </a:cubicBezTo>
                              <a:cubicBezTo>
                                <a:pt x="254845" y="286915"/>
                                <a:pt x="262125" y="292554"/>
                                <a:pt x="270344" y="294198"/>
                              </a:cubicBezTo>
                              <a:cubicBezTo>
                                <a:pt x="288721" y="297873"/>
                                <a:pt x="307450" y="299499"/>
                                <a:pt x="326003" y="302149"/>
                              </a:cubicBezTo>
                              <a:cubicBezTo>
                                <a:pt x="357808" y="299499"/>
                                <a:pt x="394051" y="310618"/>
                                <a:pt x="421419" y="294198"/>
                              </a:cubicBezTo>
                              <a:cubicBezTo>
                                <a:pt x="439568" y="283309"/>
                                <a:pt x="385492" y="233566"/>
                                <a:pt x="381663" y="230588"/>
                              </a:cubicBezTo>
                              <a:cubicBezTo>
                                <a:pt x="366576" y="218854"/>
                                <a:pt x="349858" y="209384"/>
                                <a:pt x="333955" y="198782"/>
                              </a:cubicBezTo>
                              <a:cubicBezTo>
                                <a:pt x="326004" y="193481"/>
                                <a:pt x="316858" y="189637"/>
                                <a:pt x="310101" y="182880"/>
                              </a:cubicBezTo>
                              <a:cubicBezTo>
                                <a:pt x="272732" y="145511"/>
                                <a:pt x="295603" y="165263"/>
                                <a:pt x="238539" y="127221"/>
                              </a:cubicBezTo>
                              <a:cubicBezTo>
                                <a:pt x="227294" y="119725"/>
                                <a:pt x="212035" y="121920"/>
                                <a:pt x="198783" y="119269"/>
                              </a:cubicBezTo>
                              <a:cubicBezTo>
                                <a:pt x="201433" y="111318"/>
                                <a:pt x="200807" y="101342"/>
                                <a:pt x="206734" y="95415"/>
                              </a:cubicBezTo>
                              <a:cubicBezTo>
                                <a:pt x="212661" y="89488"/>
                                <a:pt x="222529" y="89766"/>
                                <a:pt x="230588" y="87464"/>
                              </a:cubicBezTo>
                              <a:cubicBezTo>
                                <a:pt x="278667" y="73728"/>
                                <a:pt x="266457" y="79513"/>
                                <a:pt x="333955" y="79513"/>
                              </a:cubicBezTo>
                            </a:path>
                          </a:pathLst>
                        </a:custGeom>
                        <a:solidFill>
                          <a:schemeClr val="bg2">
                            <a:lumMod val="25000"/>
                          </a:schemeClr>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reeform 75798" o:spid="_x0000_s1026" style="position:absolute;margin-left:115.2pt;margin-top:20.35pt;width:46.6pt;height:15.7pt;z-index:252801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91849,30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" path="m206734,159026v-6938,-2775,-59753,-15192,-55659,-39757c152924,108177,165573,101652,174929,95415v6974,-4649,15903,-5301,23854,-7951c227938,90114,257622,89281,286247,95415v9344,2002,15557,11162,23854,15903c320392,117199,331742,121123,341906,127221v68349,41010,23582,23764,71562,39756c397565,172278,382094,179111,365760,182880v-18261,4214,-37173,4870,-55659,7951c296770,193053,283596,196132,270344,198782v-45057,-2650,-98775,18740,-135172,-7951c113375,174847,143650,137307,151075,111318v3256,-11397,9013,-22160,15902,-31805c173513,70363,181475,61896,190831,55659v13048,-8699,65793,-14941,71562,-15903c280946,42407,304800,34456,318052,47708v9556,9556,-3206,27102,-7951,39756c306746,96412,302302,106253,294198,111318v-12908,8067,-60891,19199,-79513,23854c225287,137822,235562,143123,246490,143123v114000,,228280,1262,341907,-7951c605105,133817,556592,124570,540689,119269l492981,103367v-7,-2,-47700,-15902,-47708,-15903c429370,84814,413374,82675,397565,79513,278905,55782,481602,90871,318052,63610v-31805,2651,-63746,3993,-95415,7952c206660,73559,182822,82183,166977,87464,156375,84814,143705,86340,135172,79513v-6545,-5236,-6133,-15672,-7951,-23854c123724,39921,127269,21949,119270,7951,115112,674,103367,2650,95416,,79513,2650,63517,4789,47708,7951,36992,10094,24298,8906,15903,15902,6797,23490,5301,37106,,47708v2549,10197,10197,44247,15903,55659c20177,111914,25687,119880,31805,127221v7199,8639,16655,15216,23854,23854c61777,158416,63458,169863,71562,174928v14215,8884,47708,15903,47708,15903c161677,188181,204390,188621,246490,182880v16609,-2265,47708,-15903,47708,-15903c288897,151074,292244,128567,278296,119269v-7951,-5301,-15121,-12021,-23854,-15902c205003,81394,152651,82056,286247,95415v19399,6467,32296,8442,47708,23854c340712,126026,344303,135347,349857,143123v7703,10784,14483,22434,23854,31805c380468,181685,390422,184482,397565,190831v16809,14941,47708,47708,47708,47708c442623,230588,443249,220612,437322,214685v-5927,-5927,-15487,-7459,-23854,-7951c331403,201907,249141,201433,166977,198782v7951,-13252,15557,-26718,23854,-39756c219278,114325,208017,112986,246490,103367v13111,-3278,26505,-5301,39757,-7952c344557,98066,402806,103367,461176,103367v16122,,36307,3448,47707,-7952c515640,88658,493577,83786,485030,79513v-7497,-3748,-15524,-7025,-23854,-7951c421575,67162,381613,66919,341906,63610,277145,58213,282486,58087,230588,47708v-7951,10602,-18472,19695,-23854,31805c160883,182678,231754,69813,182880,143123v-9783,29351,-9272,33567,-31805,63611c144328,215730,135172,222637,127221,230588v-2650,7951,-2715,17309,-7951,23854c108060,268454,87275,273057,71562,278295v58309,2651,116744,3297,174928,7952c254845,286915,262125,292554,270344,294198v18377,3675,37106,5301,55659,7951c357808,299499,394051,310618,421419,294198v18149,-10889,-35927,-60632,-39756,-63610c366576,218854,349858,209384,333955,198782v-7951,-5301,-17097,-9145,-23854,-15902c272732,145511,295603,165263,238539,127221v-11245,-7496,-26504,-5301,-39756,-7952c201433,111318,200807,101342,206734,95415v5927,-5927,15795,-5649,23854,-7951c278667,73728,266457,79513,333955,79513e" fillcolor="#484329 [814]" strokecolor="#484329 [814]" strokeweight="2pt">
                <v:path arrowok="t" o:connecttype="custom" o:connectlocs="206734,104582;151075,78436;174929,62749;198783,57520;286247,62749;310101,73207;341906,83666;413468,109811;365760,120270;310101,125499;270344,130727;135172,125499;151075,73207;166977,52291;190831,36604;262393,26145;318052,31375;310101,57520;294198,73207;214685,88895;246490,94124;588397,88895;540689,78436;492981,67979;445273,57520;397565,52291;318052,41833;222637,47062;166977,57520;135172,52291;127221,36604;119270,5229;95416,0;47708,5229;15903,10458;0,31375;15903,67979;31805,83666;55659,99353;71562,115040;119270,125499;246490,120270;294198,109811;278296,78436;254442,67979;286247,62749;333955,78436;349857,94124;373711,115040;397565,125499;445273,156873;437322,141186;413468,135957;166977,130727;190831,104582;246490,67979;286247,62749;461176,67979;508883,62749;485030,52291;461176,47062;341906,41833;230588,31375;206734,52291;182880,94124;151075,135957;127221,151644;119270,167332;71562,183019;246490,188248;270344,193477;326003,198706;421419,193477;381663,151644;333955,130727;310101,120270;238539,83666;198783,78436;206734,62749;230588,57520;333955,52291" o:connectangles="0,0,0,0,0,0,0,0,0,0,0,0,0,0,0,0,0,0,0,0,0,0,0,0,0,0,0,0,0,0,0,0,0,0,0,0,0,0,0,0,0,0,0,0,0,0,0,0,0,0,0,0,0,0,0,0,0,0,0,0,0,0,0,0,0,0,0,0,0,0,0,0,0,0,0,0,0,0,0,0,0"/>
              </v:shape>
            </w:pict>
          </mc:Fallback>
        </mc:AlternateContent>
      </w:r>
    </w:p>
    <w:p w14:paraId="185259D1" w14:textId="77777777" w:rsidR="00F632DB" w:rsidRDefault="00F632DB" w:rsidP="00F632DB">
      <w:pPr>
        <w:spacing w:line="360" w:lineRule="auto"/>
        <w:rPr>
          <w:bCs/>
          <w:sz w:val="18"/>
          <w:szCs w:val="18"/>
        </w:rPr>
      </w:pPr>
    </w:p>
    <w:p w14:paraId="033B7E28" w14:textId="0D8A79B8" w:rsidR="001F7EDA" w:rsidRDefault="00F632DB" w:rsidP="000E1E5C">
      <w:pPr>
        <w:spacing w:line="360" w:lineRule="auto"/>
        <w:rPr>
          <w:bCs/>
          <w:sz w:val="18"/>
          <w:szCs w:val="18"/>
        </w:rPr>
      </w:pPr>
      <w:proofErr w:type="gramStart"/>
      <w:r>
        <w:rPr>
          <w:bCs/>
          <w:sz w:val="18"/>
          <w:szCs w:val="18"/>
        </w:rPr>
        <w:t xml:space="preserve">Figure </w:t>
      </w:r>
      <w:r w:rsidR="000059C2">
        <w:rPr>
          <w:bCs/>
          <w:sz w:val="18"/>
          <w:szCs w:val="18"/>
        </w:rPr>
        <w:t>43</w:t>
      </w:r>
      <w:r w:rsidR="001F7EDA">
        <w:rPr>
          <w:bCs/>
          <w:sz w:val="18"/>
          <w:szCs w:val="18"/>
        </w:rPr>
        <w:t>.</w:t>
      </w:r>
      <w:proofErr w:type="gramEnd"/>
      <w:r w:rsidR="001F7EDA">
        <w:rPr>
          <w:bCs/>
          <w:sz w:val="18"/>
          <w:szCs w:val="18"/>
        </w:rPr>
        <w:t xml:space="preserve"> </w:t>
      </w:r>
      <w:proofErr w:type="gramStart"/>
      <w:r w:rsidRPr="00325482">
        <w:rPr>
          <w:sz w:val="18"/>
          <w:szCs w:val="18"/>
        </w:rPr>
        <w:t>A flow chart of orthogonal valida</w:t>
      </w:r>
      <w:r w:rsidR="007A6E83">
        <w:rPr>
          <w:sz w:val="18"/>
          <w:szCs w:val="18"/>
        </w:rPr>
        <w:t>tion and cross-validation (A</w:t>
      </w:r>
      <w:r w:rsidRPr="00325482">
        <w:rPr>
          <w:sz w:val="18"/>
          <w:szCs w:val="18"/>
        </w:rPr>
        <w:t>)</w:t>
      </w:r>
      <w:r w:rsidR="007A6E83">
        <w:rPr>
          <w:sz w:val="18"/>
          <w:szCs w:val="18"/>
        </w:rPr>
        <w:t xml:space="preserve"> in ER versus NR</w:t>
      </w:r>
      <w:r w:rsidRPr="00325482">
        <w:rPr>
          <w:sz w:val="18"/>
          <w:szCs w:val="18"/>
        </w:rPr>
        <w:t xml:space="preserve"> </w:t>
      </w:r>
      <w:r>
        <w:rPr>
          <w:sz w:val="18"/>
          <w:szCs w:val="18"/>
        </w:rPr>
        <w:t xml:space="preserve">showing the type and process of protein </w:t>
      </w:r>
      <w:r w:rsidRPr="00325482">
        <w:rPr>
          <w:sz w:val="18"/>
          <w:szCs w:val="18"/>
        </w:rPr>
        <w:t>comparison.</w:t>
      </w:r>
      <w:proofErr w:type="gramEnd"/>
      <w:r w:rsidRPr="00325482">
        <w:rPr>
          <w:sz w:val="18"/>
          <w:szCs w:val="18"/>
        </w:rPr>
        <w:t xml:space="preserve"> A schematic representation of 24-hole dot blotter is shown here</w:t>
      </w:r>
      <w:r w:rsidR="00A93402">
        <w:rPr>
          <w:sz w:val="18"/>
          <w:szCs w:val="18"/>
        </w:rPr>
        <w:t xml:space="preserve"> (B</w:t>
      </w:r>
      <w:r>
        <w:rPr>
          <w:sz w:val="18"/>
          <w:szCs w:val="18"/>
        </w:rPr>
        <w:t>)</w:t>
      </w:r>
      <w:r w:rsidRPr="00325482">
        <w:rPr>
          <w:sz w:val="18"/>
          <w:szCs w:val="18"/>
        </w:rPr>
        <w:t>.</w:t>
      </w:r>
      <w:r>
        <w:rPr>
          <w:sz w:val="18"/>
          <w:szCs w:val="18"/>
        </w:rPr>
        <w:t xml:space="preserve"> Protein samples are loaded in each spot and</w:t>
      </w:r>
      <w:r w:rsidRPr="00325482">
        <w:rPr>
          <w:sz w:val="18"/>
          <w:szCs w:val="18"/>
        </w:rPr>
        <w:t xml:space="preserve"> t</w:t>
      </w:r>
      <w:r>
        <w:rPr>
          <w:sz w:val="18"/>
          <w:szCs w:val="18"/>
        </w:rPr>
        <w:t xml:space="preserve">ransferred to PVDF membrane underneath; they are blotted with the required primary and secondary antibody before visualisation </w:t>
      </w:r>
      <w:r w:rsidRPr="0022035B">
        <w:rPr>
          <w:sz w:val="18"/>
          <w:szCs w:val="18"/>
        </w:rPr>
        <w:t>with enh</w:t>
      </w:r>
      <w:r>
        <w:rPr>
          <w:sz w:val="18"/>
          <w:szCs w:val="18"/>
        </w:rPr>
        <w:t>anced chemiluminescence reagent</w:t>
      </w:r>
      <w:r w:rsidR="00A93402">
        <w:rPr>
          <w:sz w:val="18"/>
          <w:szCs w:val="18"/>
        </w:rPr>
        <w:t xml:space="preserve"> (C</w:t>
      </w:r>
      <w:r>
        <w:rPr>
          <w:sz w:val="18"/>
          <w:szCs w:val="18"/>
        </w:rPr>
        <w:t>). D</w:t>
      </w:r>
      <w:r w:rsidRPr="0022035B">
        <w:rPr>
          <w:sz w:val="18"/>
          <w:szCs w:val="18"/>
        </w:rPr>
        <w:t>ensitometry analysis o</w:t>
      </w:r>
      <w:r>
        <w:rPr>
          <w:sz w:val="18"/>
          <w:szCs w:val="18"/>
        </w:rPr>
        <w:t>f the fluorescence intensity is</w:t>
      </w:r>
      <w:r w:rsidRPr="0022035B">
        <w:rPr>
          <w:sz w:val="18"/>
          <w:szCs w:val="18"/>
        </w:rPr>
        <w:t xml:space="preserve"> carried out using ‘GeneSNAP’ and ‘GeneTools’ software</w:t>
      </w:r>
      <w:r>
        <w:rPr>
          <w:sz w:val="18"/>
          <w:szCs w:val="18"/>
        </w:rPr>
        <w:t xml:space="preserve"> (not shown here). For the full description of the dot blotting process, see Chapter 3.9.</w:t>
      </w:r>
      <w:r w:rsidR="00A93402">
        <w:rPr>
          <w:sz w:val="18"/>
          <w:szCs w:val="18"/>
        </w:rPr>
        <w:t xml:space="preserve"> ER</w:t>
      </w:r>
      <w:r>
        <w:rPr>
          <w:sz w:val="18"/>
          <w:szCs w:val="18"/>
        </w:rPr>
        <w:t xml:space="preserve">: </w:t>
      </w:r>
      <w:r w:rsidR="00A93402">
        <w:rPr>
          <w:sz w:val="18"/>
          <w:szCs w:val="18"/>
        </w:rPr>
        <w:t>Early relapsers. NRp: Non</w:t>
      </w:r>
      <w:r w:rsidR="00E04195">
        <w:rPr>
          <w:sz w:val="18"/>
          <w:szCs w:val="18"/>
        </w:rPr>
        <w:t>-relapsers included in the iTRAQ</w:t>
      </w:r>
      <w:r w:rsidR="00A93402">
        <w:rPr>
          <w:sz w:val="18"/>
          <w:szCs w:val="18"/>
        </w:rPr>
        <w:t xml:space="preserve"> pooling process</w:t>
      </w:r>
      <w:r>
        <w:rPr>
          <w:sz w:val="18"/>
          <w:szCs w:val="18"/>
        </w:rPr>
        <w:t>.</w:t>
      </w:r>
      <w:r w:rsidR="00A93402">
        <w:rPr>
          <w:sz w:val="18"/>
          <w:szCs w:val="18"/>
        </w:rPr>
        <w:t xml:space="preserve"> NRu: Independent non-relapsers</w:t>
      </w:r>
      <w:r>
        <w:rPr>
          <w:sz w:val="18"/>
          <w:szCs w:val="18"/>
        </w:rPr>
        <w:t>.</w:t>
      </w:r>
      <w:r w:rsidR="00A93402">
        <w:rPr>
          <w:sz w:val="18"/>
          <w:szCs w:val="18"/>
        </w:rPr>
        <w:t xml:space="preserve"> </w:t>
      </w:r>
      <w:r>
        <w:rPr>
          <w:sz w:val="18"/>
          <w:szCs w:val="18"/>
        </w:rPr>
        <w:t xml:space="preserve">HRP: horseradish peroxidase. PVDF: </w:t>
      </w:r>
      <w:r w:rsidRPr="00885E14">
        <w:rPr>
          <w:sz w:val="18"/>
          <w:szCs w:val="18"/>
        </w:rPr>
        <w:t>polyvinylidene difluoride</w:t>
      </w:r>
      <w:r>
        <w:rPr>
          <w:sz w:val="18"/>
          <w:szCs w:val="18"/>
        </w:rPr>
        <w:t>.</w:t>
      </w:r>
    </w:p>
    <w:p w14:paraId="2A98AD39" w14:textId="77777777" w:rsidR="000E1E5C" w:rsidRDefault="000E1E5C" w:rsidP="000E1E5C">
      <w:pPr>
        <w:spacing w:line="360" w:lineRule="auto"/>
        <w:rPr>
          <w:bCs/>
          <w:sz w:val="18"/>
          <w:szCs w:val="18"/>
        </w:rPr>
      </w:pPr>
    </w:p>
    <w:p w14:paraId="3E3A348E" w14:textId="77777777" w:rsidR="000E1E5C" w:rsidRDefault="000E1E5C" w:rsidP="000E1E5C">
      <w:pPr>
        <w:spacing w:line="360" w:lineRule="auto"/>
        <w:rPr>
          <w:bCs/>
          <w:sz w:val="18"/>
          <w:szCs w:val="18"/>
        </w:rPr>
      </w:pPr>
    </w:p>
    <w:p w14:paraId="59FF050D" w14:textId="77777777" w:rsidR="000E1E5C" w:rsidRPr="000E1E5C" w:rsidRDefault="000E1E5C" w:rsidP="000E1E5C">
      <w:pPr>
        <w:spacing w:line="360" w:lineRule="auto"/>
        <w:rPr>
          <w:bCs/>
          <w:sz w:val="18"/>
          <w:szCs w:val="18"/>
        </w:rPr>
      </w:pPr>
    </w:p>
    <w:p w14:paraId="6AD5AC1B" w14:textId="03F2EE79" w:rsidR="00BD4586" w:rsidRDefault="00AA12FE" w:rsidP="000726D8">
      <w:pPr>
        <w:pStyle w:val="Heading2"/>
        <w:rPr>
          <w:rFonts w:asciiTheme="minorHAnsi" w:hAnsiTheme="minorHAnsi"/>
          <w:color w:val="auto"/>
          <w:sz w:val="28"/>
          <w:szCs w:val="28"/>
        </w:rPr>
      </w:pPr>
      <w:bookmarkStart w:id="129" w:name="_Toc35977138"/>
      <w:r>
        <w:rPr>
          <w:rFonts w:asciiTheme="minorHAnsi" w:hAnsiTheme="minorHAnsi"/>
          <w:color w:val="auto"/>
          <w:sz w:val="28"/>
          <w:szCs w:val="28"/>
        </w:rPr>
        <w:lastRenderedPageBreak/>
        <w:t>6</w:t>
      </w:r>
      <w:r w:rsidR="00BD4586" w:rsidRPr="00290E17">
        <w:rPr>
          <w:rFonts w:asciiTheme="minorHAnsi" w:hAnsiTheme="minorHAnsi"/>
          <w:color w:val="auto"/>
          <w:sz w:val="28"/>
          <w:szCs w:val="28"/>
        </w:rPr>
        <w:t>.3 Results</w:t>
      </w:r>
      <w:bookmarkEnd w:id="129"/>
    </w:p>
    <w:p w14:paraId="22386E16" w14:textId="77777777" w:rsidR="00290E17" w:rsidRDefault="00290E17" w:rsidP="00290E17"/>
    <w:p w14:paraId="348782CF" w14:textId="465EEFD3" w:rsidR="00AC2C9B" w:rsidRDefault="00DB03D0" w:rsidP="00AC2C9B">
      <w:pPr>
        <w:spacing w:line="360" w:lineRule="auto"/>
        <w:rPr>
          <w:rFonts w:cs="Arial"/>
          <w:b/>
          <w:sz w:val="24"/>
          <w:szCs w:val="24"/>
          <w:lang w:eastAsia="en-GB"/>
        </w:rPr>
      </w:pPr>
      <w:r w:rsidRPr="00DB03D0">
        <w:rPr>
          <w:rFonts w:cs="Arial"/>
          <w:color w:val="191919"/>
          <w:sz w:val="24"/>
          <w:szCs w:val="24"/>
          <w:lang w:eastAsia="en-GB"/>
        </w:rPr>
        <w:t>The clinical rate</w:t>
      </w:r>
      <w:r w:rsidR="006E2199">
        <w:rPr>
          <w:rFonts w:cs="Arial"/>
          <w:color w:val="191919"/>
          <w:sz w:val="24"/>
          <w:szCs w:val="24"/>
          <w:lang w:eastAsia="en-GB"/>
        </w:rPr>
        <w:t xml:space="preserve"> of</w:t>
      </w:r>
      <w:r w:rsidR="00AC2C9B" w:rsidRPr="00DB03D0">
        <w:rPr>
          <w:rFonts w:cs="Arial"/>
          <w:color w:val="191919"/>
          <w:sz w:val="24"/>
          <w:szCs w:val="24"/>
          <w:lang w:eastAsia="en-GB"/>
        </w:rPr>
        <w:t xml:space="preserve"> </w:t>
      </w:r>
      <w:r w:rsidRPr="00DB03D0">
        <w:rPr>
          <w:rFonts w:cs="Arial"/>
          <w:color w:val="191919"/>
          <w:sz w:val="24"/>
          <w:szCs w:val="24"/>
          <w:lang w:eastAsia="en-GB"/>
        </w:rPr>
        <w:t xml:space="preserve">disease </w:t>
      </w:r>
      <w:r w:rsidR="00AC2C9B" w:rsidRPr="00DB03D0">
        <w:rPr>
          <w:rFonts w:cs="Arial"/>
          <w:color w:val="191919"/>
          <w:sz w:val="24"/>
          <w:szCs w:val="24"/>
          <w:lang w:eastAsia="en-GB"/>
        </w:rPr>
        <w:t xml:space="preserve">relapse in </w:t>
      </w:r>
      <w:r w:rsidRPr="00DB03D0">
        <w:rPr>
          <w:rFonts w:cs="Arial"/>
          <w:color w:val="191919"/>
          <w:sz w:val="24"/>
          <w:szCs w:val="24"/>
          <w:lang w:eastAsia="en-GB"/>
        </w:rPr>
        <w:t xml:space="preserve">the cohort of 61 patients with UC in remission at the time of index endoscopy </w:t>
      </w:r>
      <w:r w:rsidR="00AC2C9B" w:rsidRPr="00DB03D0">
        <w:rPr>
          <w:rFonts w:cs="Arial"/>
          <w:color w:val="191919"/>
          <w:sz w:val="24"/>
          <w:szCs w:val="24"/>
          <w:lang w:eastAsia="en-GB"/>
        </w:rPr>
        <w:t>is shown</w:t>
      </w:r>
      <w:r w:rsidRPr="00DB03D0">
        <w:rPr>
          <w:rFonts w:cs="Arial"/>
          <w:color w:val="191919"/>
          <w:sz w:val="24"/>
          <w:szCs w:val="24"/>
          <w:lang w:eastAsia="en-GB"/>
        </w:rPr>
        <w:t xml:space="preserve"> below over 3 years of follow up</w:t>
      </w:r>
      <w:r w:rsidR="00AC2C9B" w:rsidRPr="00DB03D0">
        <w:rPr>
          <w:rFonts w:cs="Arial"/>
          <w:color w:val="191919"/>
          <w:sz w:val="24"/>
          <w:szCs w:val="24"/>
          <w:lang w:eastAsia="en-GB"/>
        </w:rPr>
        <w:t xml:space="preserve"> </w:t>
      </w:r>
      <w:r w:rsidRPr="00DB03D0">
        <w:rPr>
          <w:rFonts w:cs="Arial"/>
          <w:color w:val="191919"/>
          <w:sz w:val="24"/>
          <w:szCs w:val="24"/>
          <w:lang w:eastAsia="en-GB"/>
        </w:rPr>
        <w:t>(</w:t>
      </w:r>
      <w:r w:rsidR="00AC2C9B" w:rsidRPr="00DB03D0">
        <w:rPr>
          <w:rFonts w:cs="Arial"/>
          <w:color w:val="191919"/>
          <w:sz w:val="24"/>
          <w:szCs w:val="24"/>
          <w:lang w:eastAsia="en-GB"/>
        </w:rPr>
        <w:t>Figure</w:t>
      </w:r>
      <w:r w:rsidR="000059C2" w:rsidRPr="00DB03D0">
        <w:rPr>
          <w:rFonts w:cs="Arial"/>
          <w:color w:val="191919"/>
          <w:sz w:val="24"/>
          <w:szCs w:val="24"/>
          <w:lang w:eastAsia="en-GB"/>
        </w:rPr>
        <w:t xml:space="preserve"> 44</w:t>
      </w:r>
      <w:r w:rsidRPr="00DB03D0">
        <w:rPr>
          <w:rFonts w:cs="Arial"/>
          <w:color w:val="191919"/>
          <w:sz w:val="24"/>
          <w:szCs w:val="24"/>
          <w:lang w:eastAsia="en-GB"/>
        </w:rPr>
        <w:t>)</w:t>
      </w:r>
      <w:r w:rsidR="00AC2C9B" w:rsidRPr="00DB03D0">
        <w:rPr>
          <w:rFonts w:cs="Arial"/>
          <w:color w:val="191919"/>
          <w:sz w:val="24"/>
          <w:szCs w:val="24"/>
          <w:lang w:eastAsia="en-GB"/>
        </w:rPr>
        <w:t>.</w:t>
      </w:r>
      <w:r w:rsidR="006E2199">
        <w:rPr>
          <w:rFonts w:cs="Arial"/>
          <w:color w:val="191919"/>
          <w:sz w:val="24"/>
          <w:szCs w:val="24"/>
          <w:lang w:eastAsia="en-GB"/>
        </w:rPr>
        <w:t xml:space="preserve"> </w:t>
      </w:r>
    </w:p>
    <w:p w14:paraId="4DB21EE2" w14:textId="77777777" w:rsidR="00AC2C9B" w:rsidRPr="00BD4586" w:rsidRDefault="00AC2C9B" w:rsidP="00AC2C9B">
      <w:pPr>
        <w:spacing w:line="360" w:lineRule="auto"/>
        <w:rPr>
          <w:rFonts w:cs="Arial"/>
          <w:b/>
          <w:sz w:val="24"/>
          <w:szCs w:val="24"/>
          <w:lang w:eastAsia="en-GB"/>
        </w:rPr>
      </w:pPr>
    </w:p>
    <w:p w14:paraId="45579C38" w14:textId="77777777" w:rsidR="00AC2C9B" w:rsidRPr="00BD4586" w:rsidRDefault="00AC2C9B" w:rsidP="00AC2C9B">
      <w:pPr>
        <w:spacing w:line="360" w:lineRule="auto"/>
        <w:rPr>
          <w:rFonts w:cs="Arial"/>
          <w:b/>
          <w:noProof/>
          <w:sz w:val="24"/>
          <w:szCs w:val="24"/>
          <w:lang w:val="en-US"/>
        </w:rPr>
      </w:pPr>
      <w:r w:rsidRPr="00BD4586">
        <w:rPr>
          <w:rFonts w:cs="Arial"/>
          <w:b/>
          <w:noProof/>
          <w:sz w:val="24"/>
          <w:szCs w:val="24"/>
          <w:lang w:eastAsia="en-GB"/>
        </w:rPr>
        <w:drawing>
          <wp:inline distT="0" distB="0" distL="0" distR="0" wp14:anchorId="1AB5F89D" wp14:editId="520F64A5">
            <wp:extent cx="4858247" cy="2695493"/>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7"/>
                    <a:srcRect/>
                    <a:stretch>
                      <a:fillRect/>
                    </a:stretch>
                  </pic:blipFill>
                  <pic:spPr bwMode="auto">
                    <a:xfrm>
                      <a:off x="0" y="0"/>
                      <a:ext cx="4854348" cy="2693329"/>
                    </a:xfrm>
                    <a:prstGeom prst="rect">
                      <a:avLst/>
                    </a:prstGeom>
                    <a:noFill/>
                    <a:ln w="9525">
                      <a:noFill/>
                      <a:miter lim="800000"/>
                      <a:headEnd/>
                      <a:tailEnd/>
                    </a:ln>
                  </pic:spPr>
                </pic:pic>
              </a:graphicData>
            </a:graphic>
          </wp:inline>
        </w:drawing>
      </w:r>
    </w:p>
    <w:p w14:paraId="2646C715" w14:textId="3DD1E8B4" w:rsidR="00F96CEC" w:rsidRDefault="00AC2C9B" w:rsidP="00DB03D0">
      <w:pPr>
        <w:pStyle w:val="Caption"/>
        <w:rPr>
          <w:b w:val="0"/>
          <w:color w:val="auto"/>
        </w:rPr>
      </w:pPr>
      <w:proofErr w:type="gramStart"/>
      <w:r w:rsidRPr="00753EFB">
        <w:rPr>
          <w:b w:val="0"/>
          <w:color w:val="auto"/>
        </w:rPr>
        <w:t xml:space="preserve">Figure </w:t>
      </w:r>
      <w:r>
        <w:rPr>
          <w:b w:val="0"/>
          <w:color w:val="auto"/>
        </w:rPr>
        <w:t>4</w:t>
      </w:r>
      <w:r w:rsidR="000059C2">
        <w:rPr>
          <w:b w:val="0"/>
          <w:color w:val="auto"/>
        </w:rPr>
        <w:t>4</w:t>
      </w:r>
      <w:r w:rsidRPr="00753EFB">
        <w:rPr>
          <w:b w:val="0"/>
          <w:color w:val="auto"/>
        </w:rPr>
        <w:t>.</w:t>
      </w:r>
      <w:proofErr w:type="gramEnd"/>
      <w:r w:rsidRPr="00753EFB">
        <w:rPr>
          <w:b w:val="0"/>
          <w:color w:val="auto"/>
        </w:rPr>
        <w:t xml:space="preserve"> Survival analysis stratified over 3-year study period on all UC patients in remission, included in the experiment, at the time of index endoscopy.</w:t>
      </w:r>
      <w:r>
        <w:rPr>
          <w:b w:val="0"/>
          <w:color w:val="auto"/>
        </w:rPr>
        <w:t xml:space="preserve"> </w:t>
      </w:r>
      <w:r w:rsidRPr="001423EF">
        <w:rPr>
          <w:b w:val="0"/>
          <w:color w:val="auto"/>
        </w:rPr>
        <w:t>Time to relapse is shown in this graph.</w:t>
      </w:r>
    </w:p>
    <w:p w14:paraId="38D9183C" w14:textId="77777777" w:rsidR="00DB03D0" w:rsidRDefault="00DB03D0" w:rsidP="00DB03D0">
      <w:pPr>
        <w:rPr>
          <w:lang w:val="en-US"/>
        </w:rPr>
      </w:pPr>
    </w:p>
    <w:p w14:paraId="7B837D46" w14:textId="77777777" w:rsidR="00DB03D0" w:rsidRPr="00DB03D0" w:rsidRDefault="00DB03D0" w:rsidP="00DB03D0">
      <w:pPr>
        <w:rPr>
          <w:lang w:val="en-US"/>
        </w:rPr>
      </w:pPr>
    </w:p>
    <w:p w14:paraId="69E41995" w14:textId="0FD76230" w:rsidR="00BD4586" w:rsidRPr="00290E17" w:rsidRDefault="00AA12FE" w:rsidP="000726D8">
      <w:pPr>
        <w:pStyle w:val="Heading3"/>
        <w:rPr>
          <w:rFonts w:asciiTheme="minorHAnsi" w:hAnsiTheme="minorHAnsi"/>
          <w:color w:val="auto"/>
          <w:sz w:val="24"/>
          <w:szCs w:val="24"/>
        </w:rPr>
      </w:pPr>
      <w:bookmarkStart w:id="130" w:name="_Toc35977139"/>
      <w:r>
        <w:rPr>
          <w:rFonts w:asciiTheme="minorHAnsi" w:hAnsiTheme="minorHAnsi"/>
          <w:color w:val="auto"/>
          <w:sz w:val="24"/>
          <w:szCs w:val="24"/>
        </w:rPr>
        <w:t>6</w:t>
      </w:r>
      <w:r w:rsidR="00BD4586" w:rsidRPr="00290E17">
        <w:rPr>
          <w:rFonts w:asciiTheme="minorHAnsi" w:hAnsiTheme="minorHAnsi"/>
          <w:color w:val="auto"/>
          <w:sz w:val="24"/>
          <w:szCs w:val="24"/>
        </w:rPr>
        <w:t>.3.1 Soluble iTRAQ analysis outcome comparing ER versus NR relative to controls</w:t>
      </w:r>
      <w:bookmarkEnd w:id="130"/>
    </w:p>
    <w:p w14:paraId="1D1D5E21" w14:textId="7412FAA2" w:rsidR="00753EFB" w:rsidRDefault="006E2199" w:rsidP="00BD4586">
      <w:pPr>
        <w:spacing w:line="360" w:lineRule="auto"/>
        <w:rPr>
          <w:sz w:val="24"/>
          <w:szCs w:val="24"/>
        </w:rPr>
      </w:pPr>
      <w:r>
        <w:rPr>
          <w:rFonts w:cs="Arial"/>
          <w:color w:val="191919"/>
          <w:sz w:val="24"/>
          <w:szCs w:val="24"/>
          <w:lang w:eastAsia="en-GB"/>
        </w:rPr>
        <w:t xml:space="preserve">Median age of pooled ER and NR patients were 44 and 59, respectively (p=0.06). </w:t>
      </w:r>
      <w:r w:rsidR="00753EFB">
        <w:rPr>
          <w:sz w:val="24"/>
          <w:szCs w:val="24"/>
        </w:rPr>
        <w:t>P</w:t>
      </w:r>
      <w:r w:rsidR="00BD4586" w:rsidRPr="00BD4586">
        <w:rPr>
          <w:sz w:val="24"/>
          <w:szCs w:val="24"/>
        </w:rPr>
        <w:t>ooled soluble proteome from ER to NR and normal controls</w:t>
      </w:r>
      <w:r w:rsidR="00753EFB">
        <w:rPr>
          <w:sz w:val="24"/>
          <w:szCs w:val="24"/>
        </w:rPr>
        <w:t xml:space="preserve"> were compared</w:t>
      </w:r>
      <w:r w:rsidR="000E1E5C">
        <w:rPr>
          <w:sz w:val="24"/>
          <w:szCs w:val="24"/>
        </w:rPr>
        <w:t xml:space="preserve"> here as follows:</w:t>
      </w:r>
      <w:r w:rsidR="00BD4586" w:rsidRPr="00BD4586">
        <w:rPr>
          <w:sz w:val="24"/>
          <w:szCs w:val="24"/>
        </w:rPr>
        <w:t xml:space="preserve"> </w:t>
      </w:r>
    </w:p>
    <w:p w14:paraId="1252084D" w14:textId="77777777" w:rsidR="00F96CEC" w:rsidRDefault="00F96CEC" w:rsidP="00BD4586">
      <w:pPr>
        <w:spacing w:line="360" w:lineRule="auto"/>
        <w:rPr>
          <w:sz w:val="24"/>
          <w:szCs w:val="24"/>
        </w:rPr>
      </w:pPr>
    </w:p>
    <w:p w14:paraId="7E69F191" w14:textId="77777777" w:rsidR="00DB03D0" w:rsidRDefault="00DB03D0" w:rsidP="00BD4586">
      <w:pPr>
        <w:spacing w:line="360" w:lineRule="auto"/>
        <w:rPr>
          <w:sz w:val="24"/>
          <w:szCs w:val="24"/>
        </w:rPr>
      </w:pPr>
    </w:p>
    <w:p w14:paraId="3BC242AB" w14:textId="76DA2720" w:rsidR="00753EFB" w:rsidRPr="00753EFB" w:rsidRDefault="00AA12FE" w:rsidP="00753EFB">
      <w:pPr>
        <w:pStyle w:val="Heading3"/>
        <w:rPr>
          <w:rFonts w:asciiTheme="minorHAnsi" w:hAnsiTheme="minorHAnsi"/>
          <w:color w:val="auto"/>
          <w:sz w:val="24"/>
          <w:szCs w:val="24"/>
        </w:rPr>
      </w:pPr>
      <w:bookmarkStart w:id="131" w:name="_Toc35977140"/>
      <w:r>
        <w:rPr>
          <w:rFonts w:asciiTheme="minorHAnsi" w:hAnsiTheme="minorHAnsi"/>
          <w:color w:val="auto"/>
          <w:sz w:val="24"/>
          <w:szCs w:val="24"/>
        </w:rPr>
        <w:t>6</w:t>
      </w:r>
      <w:r w:rsidR="00753EFB" w:rsidRPr="00753EFB">
        <w:rPr>
          <w:rFonts w:asciiTheme="minorHAnsi" w:hAnsiTheme="minorHAnsi"/>
          <w:color w:val="auto"/>
          <w:sz w:val="24"/>
          <w:szCs w:val="24"/>
        </w:rPr>
        <w:t>.3.1.1 ER versus NR analysis</w:t>
      </w:r>
      <w:bookmarkEnd w:id="131"/>
    </w:p>
    <w:p w14:paraId="6EB64FEE" w14:textId="58BEEDB7" w:rsidR="00BD4586" w:rsidRDefault="00516A40" w:rsidP="00BD4586">
      <w:pPr>
        <w:spacing w:line="360" w:lineRule="auto"/>
        <w:rPr>
          <w:sz w:val="24"/>
          <w:szCs w:val="24"/>
        </w:rPr>
      </w:pPr>
      <w:r>
        <w:rPr>
          <w:sz w:val="24"/>
          <w:szCs w:val="24"/>
        </w:rPr>
        <w:t>The</w:t>
      </w:r>
      <w:r w:rsidR="00BD4586" w:rsidRPr="00BD4586">
        <w:rPr>
          <w:sz w:val="24"/>
          <w:szCs w:val="24"/>
        </w:rPr>
        <w:t xml:space="preserve"> soluble proteome in ER to NR mucosa</w:t>
      </w:r>
      <w:r>
        <w:rPr>
          <w:sz w:val="24"/>
          <w:szCs w:val="24"/>
        </w:rPr>
        <w:t xml:space="preserve"> were compared. </w:t>
      </w:r>
      <w:r w:rsidR="00BD4586" w:rsidRPr="00BD4586">
        <w:rPr>
          <w:sz w:val="24"/>
          <w:szCs w:val="24"/>
        </w:rPr>
        <w:t>The differentially expressed upregulated and down-regulated proteins in ER relative</w:t>
      </w:r>
      <w:r w:rsidR="00FA4EC0">
        <w:rPr>
          <w:sz w:val="24"/>
          <w:szCs w:val="24"/>
        </w:rPr>
        <w:t xml:space="preserve"> t</w:t>
      </w:r>
      <w:r w:rsidR="00EB78AA">
        <w:rPr>
          <w:sz w:val="24"/>
          <w:szCs w:val="24"/>
        </w:rPr>
        <w:t>o NR are summarised in T</w:t>
      </w:r>
      <w:r w:rsidR="00EF116D">
        <w:rPr>
          <w:sz w:val="24"/>
          <w:szCs w:val="24"/>
        </w:rPr>
        <w:t>ables 2</w:t>
      </w:r>
      <w:r w:rsidR="00753EFB">
        <w:rPr>
          <w:sz w:val="24"/>
          <w:szCs w:val="24"/>
        </w:rPr>
        <w:t>7&amp;28</w:t>
      </w:r>
      <w:r w:rsidR="00BD4586" w:rsidRPr="00BD4586">
        <w:rPr>
          <w:sz w:val="24"/>
          <w:szCs w:val="24"/>
        </w:rPr>
        <w:t>.</w:t>
      </w:r>
    </w:p>
    <w:p w14:paraId="047CB4D6" w14:textId="77777777" w:rsidR="00703CB6" w:rsidRPr="00BD4586" w:rsidRDefault="00703CB6" w:rsidP="00BD4586">
      <w:pPr>
        <w:spacing w:line="360" w:lineRule="auto"/>
        <w:rPr>
          <w:sz w:val="24"/>
          <w:szCs w:val="24"/>
        </w:rPr>
      </w:pPr>
    </w:p>
    <w:p w14:paraId="63253F64" w14:textId="50DB3492" w:rsidR="00BD4586" w:rsidRPr="00B107E6" w:rsidRDefault="00753EFB" w:rsidP="00753EFB">
      <w:pPr>
        <w:pStyle w:val="Caption"/>
        <w:rPr>
          <w:b w:val="0"/>
          <w:color w:val="auto"/>
        </w:rPr>
      </w:pPr>
      <w:proofErr w:type="gramStart"/>
      <w:r w:rsidRPr="00753EFB">
        <w:rPr>
          <w:b w:val="0"/>
          <w:color w:val="auto"/>
        </w:rPr>
        <w:lastRenderedPageBreak/>
        <w:t xml:space="preserve">Table </w:t>
      </w:r>
      <w:r w:rsidRPr="00753EFB">
        <w:rPr>
          <w:b w:val="0"/>
          <w:color w:val="auto"/>
        </w:rPr>
        <w:fldChar w:fldCharType="begin"/>
      </w:r>
      <w:r w:rsidRPr="00753EFB">
        <w:rPr>
          <w:b w:val="0"/>
          <w:color w:val="auto"/>
        </w:rPr>
        <w:instrText xml:space="preserve"> SEQ Table \* ARABIC </w:instrText>
      </w:r>
      <w:r w:rsidRPr="00753EFB">
        <w:rPr>
          <w:b w:val="0"/>
          <w:color w:val="auto"/>
        </w:rPr>
        <w:fldChar w:fldCharType="separate"/>
      </w:r>
      <w:r w:rsidR="00BD36B2">
        <w:rPr>
          <w:b w:val="0"/>
          <w:noProof/>
          <w:color w:val="auto"/>
        </w:rPr>
        <w:t>27</w:t>
      </w:r>
      <w:r w:rsidRPr="00753EFB">
        <w:rPr>
          <w:b w:val="0"/>
          <w:color w:val="auto"/>
        </w:rPr>
        <w:fldChar w:fldCharType="end"/>
      </w:r>
      <w:r w:rsidRPr="00753EFB">
        <w:rPr>
          <w:b w:val="0"/>
          <w:color w:val="auto"/>
        </w:rPr>
        <w:t>.</w:t>
      </w:r>
      <w:proofErr w:type="gramEnd"/>
      <w:r w:rsidRPr="00753EFB">
        <w:rPr>
          <w:b w:val="0"/>
          <w:color w:val="auto"/>
        </w:rPr>
        <w:t xml:space="preserve"> </w:t>
      </w:r>
      <w:proofErr w:type="gramStart"/>
      <w:r w:rsidRPr="00753EFB">
        <w:rPr>
          <w:b w:val="0"/>
          <w:color w:val="auto"/>
        </w:rPr>
        <w:t>Upregulated proteins in ER relative to NR (Reference NR).</w:t>
      </w:r>
      <w:proofErr w:type="gramEnd"/>
      <w:r w:rsidR="005B731A" w:rsidRPr="00352D1B">
        <w:rPr>
          <w:b w:val="0"/>
          <w:color w:val="auto"/>
        </w:rPr>
        <w:t xml:space="preserve"> </w:t>
      </w:r>
      <w:r w:rsidR="005B731A">
        <w:rPr>
          <w:b w:val="0"/>
          <w:color w:val="auto"/>
        </w:rPr>
        <w:t>General d</w:t>
      </w:r>
      <w:r w:rsidR="005B731A" w:rsidRPr="00352D1B">
        <w:rPr>
          <w:b w:val="0"/>
          <w:color w:val="auto"/>
        </w:rPr>
        <w:t xml:space="preserve">ata </w:t>
      </w:r>
      <w:r w:rsidR="005B731A">
        <w:rPr>
          <w:b w:val="0"/>
          <w:color w:val="auto"/>
        </w:rPr>
        <w:t xml:space="preserve">regarding each protein’s gene name, length and mass was </w:t>
      </w:r>
      <w:r w:rsidR="005B731A" w:rsidRPr="00352D1B">
        <w:rPr>
          <w:b w:val="0"/>
          <w:color w:val="auto"/>
        </w:rPr>
        <w:t>extracted from UniProt database on 26/01/2016.</w:t>
      </w:r>
      <w:r w:rsidR="005B731A">
        <w:rPr>
          <w:b w:val="0"/>
          <w:color w:val="auto"/>
        </w:rPr>
        <w:t xml:space="preserve"> Fold change and p-value for each protein were directly extracted from the iTRAQ analysis.</w:t>
      </w:r>
      <w:r w:rsidR="00703CB6">
        <w:rPr>
          <w:b w:val="0"/>
          <w:color w:val="auto"/>
        </w:rPr>
        <w:t xml:space="preserve"> (Sequence) Length</w:t>
      </w:r>
      <w:r w:rsidR="00703CB6" w:rsidRPr="00703CB6">
        <w:rPr>
          <w:b w:val="0"/>
          <w:color w:val="auto"/>
        </w:rPr>
        <w:t xml:space="preserve"> indicates the number of amino acids in the canonical sequence</w:t>
      </w:r>
      <w:r w:rsidR="00703CB6">
        <w:rPr>
          <w:b w:val="0"/>
          <w:color w:val="auto"/>
        </w:rPr>
        <w:t>. (Molecular) Mass in Daltons (Da), calculated from the full precursor canonical sequence.</w:t>
      </w:r>
    </w:p>
    <w:tbl>
      <w:tblPr>
        <w:tblW w:w="5000" w:type="pct"/>
        <w:tblLook w:val="04A0" w:firstRow="1" w:lastRow="0" w:firstColumn="1" w:lastColumn="0" w:noHBand="0" w:noVBand="1"/>
      </w:tblPr>
      <w:tblGrid>
        <w:gridCol w:w="2010"/>
        <w:gridCol w:w="1430"/>
        <w:gridCol w:w="1135"/>
        <w:gridCol w:w="1072"/>
        <w:gridCol w:w="1135"/>
        <w:gridCol w:w="1111"/>
        <w:gridCol w:w="1349"/>
      </w:tblGrid>
      <w:tr w:rsidR="003E1A40" w:rsidRPr="00BD4586" w14:paraId="54C1FA4F" w14:textId="77777777" w:rsidTr="00325903">
        <w:trPr>
          <w:trHeight w:val="436"/>
        </w:trPr>
        <w:tc>
          <w:tcPr>
            <w:tcW w:w="1087" w:type="pct"/>
            <w:tcBorders>
              <w:top w:val="single" w:sz="4" w:space="0" w:color="000000"/>
              <w:left w:val="single" w:sz="4" w:space="0" w:color="000000"/>
              <w:bottom w:val="single" w:sz="4" w:space="0" w:color="000000"/>
              <w:right w:val="nil"/>
            </w:tcBorders>
            <w:shd w:val="clear" w:color="000000" w:fill="000000"/>
          </w:tcPr>
          <w:p w14:paraId="26FDC8C1" w14:textId="2C69BD64"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Protein name(s)</w:t>
            </w:r>
          </w:p>
        </w:tc>
        <w:tc>
          <w:tcPr>
            <w:tcW w:w="773" w:type="pct"/>
            <w:tcBorders>
              <w:top w:val="single" w:sz="4" w:space="0" w:color="000000"/>
              <w:left w:val="nil"/>
              <w:bottom w:val="single" w:sz="4" w:space="0" w:color="000000"/>
              <w:right w:val="nil"/>
            </w:tcBorders>
            <w:shd w:val="clear" w:color="000000" w:fill="000000"/>
          </w:tcPr>
          <w:p w14:paraId="710B5D64" w14:textId="078571AD"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Accession No</w:t>
            </w:r>
          </w:p>
        </w:tc>
        <w:tc>
          <w:tcPr>
            <w:tcW w:w="614" w:type="pct"/>
            <w:tcBorders>
              <w:top w:val="single" w:sz="4" w:space="0" w:color="000000"/>
              <w:left w:val="nil"/>
              <w:bottom w:val="single" w:sz="4" w:space="0" w:color="000000"/>
              <w:right w:val="nil"/>
            </w:tcBorders>
            <w:shd w:val="clear" w:color="000000" w:fill="000000"/>
          </w:tcPr>
          <w:p w14:paraId="5C0AB7E4" w14:textId="719DBD98"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Gene name</w:t>
            </w:r>
          </w:p>
        </w:tc>
        <w:tc>
          <w:tcPr>
            <w:tcW w:w="580" w:type="pct"/>
            <w:tcBorders>
              <w:top w:val="single" w:sz="4" w:space="0" w:color="000000"/>
              <w:left w:val="nil"/>
              <w:bottom w:val="single" w:sz="4" w:space="0" w:color="000000"/>
              <w:right w:val="nil"/>
            </w:tcBorders>
            <w:shd w:val="clear" w:color="000000" w:fill="000000"/>
          </w:tcPr>
          <w:p w14:paraId="223D9BB1" w14:textId="715F441E"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Length</w:t>
            </w:r>
          </w:p>
        </w:tc>
        <w:tc>
          <w:tcPr>
            <w:tcW w:w="614" w:type="pct"/>
            <w:tcBorders>
              <w:top w:val="single" w:sz="4" w:space="0" w:color="000000"/>
              <w:left w:val="nil"/>
              <w:bottom w:val="single" w:sz="4" w:space="0" w:color="000000"/>
              <w:right w:val="nil"/>
            </w:tcBorders>
            <w:shd w:val="clear" w:color="000000" w:fill="000000"/>
          </w:tcPr>
          <w:p w14:paraId="308AA46D" w14:textId="1EAAD998"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Mass</w:t>
            </w:r>
          </w:p>
        </w:tc>
        <w:tc>
          <w:tcPr>
            <w:tcW w:w="601" w:type="pct"/>
            <w:tcBorders>
              <w:top w:val="single" w:sz="4" w:space="0" w:color="000000"/>
              <w:left w:val="nil"/>
              <w:bottom w:val="single" w:sz="4" w:space="0" w:color="000000"/>
              <w:right w:val="nil"/>
            </w:tcBorders>
            <w:shd w:val="clear" w:color="000000" w:fill="000000"/>
          </w:tcPr>
          <w:p w14:paraId="51D2BC3E" w14:textId="59D36213"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Fold change</w:t>
            </w:r>
          </w:p>
        </w:tc>
        <w:tc>
          <w:tcPr>
            <w:tcW w:w="730" w:type="pct"/>
            <w:tcBorders>
              <w:top w:val="single" w:sz="4" w:space="0" w:color="000000"/>
              <w:left w:val="nil"/>
              <w:bottom w:val="single" w:sz="4" w:space="0" w:color="000000"/>
              <w:right w:val="single" w:sz="4" w:space="0" w:color="000000"/>
            </w:tcBorders>
            <w:shd w:val="clear" w:color="000000" w:fill="000000"/>
          </w:tcPr>
          <w:p w14:paraId="1C8C7DC7" w14:textId="7A66D200" w:rsidR="003E1A40" w:rsidRPr="00B46920" w:rsidRDefault="003E1A4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p-vlaue</w:t>
            </w:r>
          </w:p>
        </w:tc>
      </w:tr>
      <w:tr w:rsidR="003E1A40" w:rsidRPr="00BD4586" w14:paraId="62D7632F" w14:textId="77777777" w:rsidTr="00325903">
        <w:trPr>
          <w:trHeight w:val="218"/>
        </w:trPr>
        <w:tc>
          <w:tcPr>
            <w:tcW w:w="1087" w:type="pct"/>
            <w:tcBorders>
              <w:top w:val="single" w:sz="4" w:space="0" w:color="000000"/>
              <w:left w:val="single" w:sz="4" w:space="0" w:color="000000"/>
              <w:bottom w:val="single" w:sz="4" w:space="0" w:color="000000"/>
              <w:right w:val="nil"/>
            </w:tcBorders>
            <w:shd w:val="clear" w:color="000000" w:fill="D9D9D9"/>
          </w:tcPr>
          <w:p w14:paraId="30AC7953" w14:textId="0D6D4BD5"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Tropomyosin beta chain</w:t>
            </w:r>
          </w:p>
        </w:tc>
        <w:tc>
          <w:tcPr>
            <w:tcW w:w="773" w:type="pct"/>
            <w:tcBorders>
              <w:top w:val="single" w:sz="4" w:space="0" w:color="000000"/>
              <w:left w:val="nil"/>
              <w:bottom w:val="single" w:sz="4" w:space="0" w:color="000000"/>
              <w:right w:val="nil"/>
            </w:tcBorders>
            <w:shd w:val="clear" w:color="D9D9D9" w:fill="D9D9D9"/>
          </w:tcPr>
          <w:p w14:paraId="63B729B6" w14:textId="4AC0C3D3"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P07951</w:t>
            </w:r>
          </w:p>
        </w:tc>
        <w:tc>
          <w:tcPr>
            <w:tcW w:w="614" w:type="pct"/>
            <w:tcBorders>
              <w:top w:val="single" w:sz="4" w:space="0" w:color="000000"/>
              <w:left w:val="nil"/>
              <w:bottom w:val="single" w:sz="4" w:space="0" w:color="000000"/>
              <w:right w:val="nil"/>
            </w:tcBorders>
            <w:shd w:val="clear" w:color="D9D9D9" w:fill="D9D9D9"/>
          </w:tcPr>
          <w:p w14:paraId="04C80CAE" w14:textId="1270060F"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TPM2</w:t>
            </w:r>
          </w:p>
        </w:tc>
        <w:tc>
          <w:tcPr>
            <w:tcW w:w="580" w:type="pct"/>
            <w:tcBorders>
              <w:top w:val="single" w:sz="4" w:space="0" w:color="000000"/>
              <w:left w:val="nil"/>
              <w:bottom w:val="single" w:sz="4" w:space="0" w:color="000000"/>
              <w:right w:val="nil"/>
            </w:tcBorders>
            <w:shd w:val="clear" w:color="D9D9D9" w:fill="D9D9D9"/>
          </w:tcPr>
          <w:p w14:paraId="099B0F5C" w14:textId="53C129AB"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284</w:t>
            </w:r>
          </w:p>
        </w:tc>
        <w:tc>
          <w:tcPr>
            <w:tcW w:w="614" w:type="pct"/>
            <w:tcBorders>
              <w:top w:val="single" w:sz="4" w:space="0" w:color="000000"/>
              <w:left w:val="nil"/>
              <w:bottom w:val="single" w:sz="4" w:space="0" w:color="000000"/>
              <w:right w:val="nil"/>
            </w:tcBorders>
            <w:shd w:val="clear" w:color="D9D9D9" w:fill="D9D9D9"/>
          </w:tcPr>
          <w:p w14:paraId="1CA8ECFA" w14:textId="2520BD3F"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32851</w:t>
            </w:r>
          </w:p>
        </w:tc>
        <w:tc>
          <w:tcPr>
            <w:tcW w:w="601" w:type="pct"/>
            <w:tcBorders>
              <w:top w:val="single" w:sz="4" w:space="0" w:color="000000"/>
              <w:left w:val="nil"/>
              <w:bottom w:val="single" w:sz="4" w:space="0" w:color="000000"/>
              <w:right w:val="nil"/>
            </w:tcBorders>
            <w:shd w:val="clear" w:color="D9D9D9" w:fill="D9D9D9"/>
          </w:tcPr>
          <w:p w14:paraId="17980146" w14:textId="1202EBB8"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2.66</w:t>
            </w:r>
          </w:p>
        </w:tc>
        <w:tc>
          <w:tcPr>
            <w:tcW w:w="730" w:type="pct"/>
            <w:tcBorders>
              <w:top w:val="single" w:sz="4" w:space="0" w:color="000000"/>
              <w:left w:val="nil"/>
              <w:bottom w:val="single" w:sz="4" w:space="0" w:color="000000"/>
              <w:right w:val="single" w:sz="4" w:space="0" w:color="000000"/>
            </w:tcBorders>
            <w:shd w:val="clear" w:color="D9D9D9" w:fill="D9D9D9"/>
          </w:tcPr>
          <w:p w14:paraId="3D7594B9" w14:textId="126C9D89"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1.32E-05</w:t>
            </w:r>
          </w:p>
        </w:tc>
      </w:tr>
      <w:tr w:rsidR="003E1A40" w:rsidRPr="00BD4586" w14:paraId="33465134" w14:textId="77777777" w:rsidTr="00325903">
        <w:trPr>
          <w:trHeight w:val="436"/>
        </w:trPr>
        <w:tc>
          <w:tcPr>
            <w:tcW w:w="1087" w:type="pct"/>
            <w:tcBorders>
              <w:top w:val="single" w:sz="4" w:space="0" w:color="000000"/>
              <w:left w:val="single" w:sz="4" w:space="0" w:color="000000"/>
              <w:bottom w:val="single" w:sz="4" w:space="0" w:color="000000"/>
              <w:right w:val="nil"/>
            </w:tcBorders>
            <w:shd w:val="clear" w:color="auto" w:fill="auto"/>
          </w:tcPr>
          <w:p w14:paraId="7C04E414" w14:textId="30122B70"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 cytoskeletal 10</w:t>
            </w:r>
          </w:p>
        </w:tc>
        <w:tc>
          <w:tcPr>
            <w:tcW w:w="773" w:type="pct"/>
            <w:tcBorders>
              <w:top w:val="single" w:sz="4" w:space="0" w:color="000000"/>
              <w:left w:val="nil"/>
              <w:bottom w:val="single" w:sz="4" w:space="0" w:color="000000"/>
              <w:right w:val="nil"/>
            </w:tcBorders>
            <w:shd w:val="clear" w:color="auto" w:fill="auto"/>
          </w:tcPr>
          <w:p w14:paraId="62AEC395" w14:textId="1683BA45"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P13645</w:t>
            </w:r>
          </w:p>
        </w:tc>
        <w:tc>
          <w:tcPr>
            <w:tcW w:w="614" w:type="pct"/>
            <w:tcBorders>
              <w:top w:val="single" w:sz="4" w:space="0" w:color="000000"/>
              <w:left w:val="nil"/>
              <w:bottom w:val="single" w:sz="4" w:space="0" w:color="000000"/>
              <w:right w:val="nil"/>
            </w:tcBorders>
            <w:shd w:val="clear" w:color="auto" w:fill="auto"/>
          </w:tcPr>
          <w:p w14:paraId="65920FC1" w14:textId="15F9E149"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KRT10</w:t>
            </w:r>
          </w:p>
        </w:tc>
        <w:tc>
          <w:tcPr>
            <w:tcW w:w="580" w:type="pct"/>
            <w:tcBorders>
              <w:top w:val="single" w:sz="4" w:space="0" w:color="000000"/>
              <w:left w:val="nil"/>
              <w:bottom w:val="single" w:sz="4" w:space="0" w:color="000000"/>
              <w:right w:val="nil"/>
            </w:tcBorders>
            <w:shd w:val="clear" w:color="auto" w:fill="auto"/>
          </w:tcPr>
          <w:p w14:paraId="2F735D25" w14:textId="127D4EF7"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584</w:t>
            </w:r>
          </w:p>
        </w:tc>
        <w:tc>
          <w:tcPr>
            <w:tcW w:w="614" w:type="pct"/>
            <w:tcBorders>
              <w:top w:val="single" w:sz="4" w:space="0" w:color="000000"/>
              <w:left w:val="nil"/>
              <w:bottom w:val="single" w:sz="4" w:space="0" w:color="000000"/>
              <w:right w:val="nil"/>
            </w:tcBorders>
            <w:shd w:val="clear" w:color="auto" w:fill="auto"/>
          </w:tcPr>
          <w:p w14:paraId="77C91BD8" w14:textId="15E4C053"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58827</w:t>
            </w:r>
          </w:p>
        </w:tc>
        <w:tc>
          <w:tcPr>
            <w:tcW w:w="601" w:type="pct"/>
            <w:tcBorders>
              <w:top w:val="single" w:sz="4" w:space="0" w:color="000000"/>
              <w:left w:val="nil"/>
              <w:bottom w:val="single" w:sz="4" w:space="0" w:color="000000"/>
              <w:right w:val="nil"/>
            </w:tcBorders>
            <w:shd w:val="clear" w:color="auto" w:fill="auto"/>
          </w:tcPr>
          <w:p w14:paraId="793E31A4" w14:textId="04823EBF"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1.94</w:t>
            </w:r>
          </w:p>
        </w:tc>
        <w:tc>
          <w:tcPr>
            <w:tcW w:w="730" w:type="pct"/>
            <w:tcBorders>
              <w:top w:val="single" w:sz="4" w:space="0" w:color="000000"/>
              <w:left w:val="nil"/>
              <w:bottom w:val="single" w:sz="4" w:space="0" w:color="000000"/>
              <w:right w:val="single" w:sz="4" w:space="0" w:color="000000"/>
            </w:tcBorders>
            <w:shd w:val="clear" w:color="auto" w:fill="auto"/>
          </w:tcPr>
          <w:p w14:paraId="62034A4D" w14:textId="0DFB3841"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0.000293</w:t>
            </w:r>
          </w:p>
        </w:tc>
      </w:tr>
      <w:tr w:rsidR="003E1A40" w:rsidRPr="00BD4586" w14:paraId="67E8EDB5" w14:textId="77777777" w:rsidTr="00325903">
        <w:trPr>
          <w:trHeight w:val="436"/>
        </w:trPr>
        <w:tc>
          <w:tcPr>
            <w:tcW w:w="1087" w:type="pct"/>
            <w:tcBorders>
              <w:top w:val="single" w:sz="4" w:space="0" w:color="000000"/>
              <w:left w:val="single" w:sz="4" w:space="0" w:color="000000"/>
              <w:bottom w:val="single" w:sz="4" w:space="0" w:color="000000"/>
              <w:right w:val="nil"/>
            </w:tcBorders>
            <w:shd w:val="clear" w:color="000000" w:fill="D9D9D9"/>
          </w:tcPr>
          <w:p w14:paraId="2BA5FA94" w14:textId="0496A65F"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Calponin-1</w:t>
            </w:r>
          </w:p>
        </w:tc>
        <w:tc>
          <w:tcPr>
            <w:tcW w:w="773" w:type="pct"/>
            <w:tcBorders>
              <w:top w:val="single" w:sz="4" w:space="0" w:color="000000"/>
              <w:left w:val="nil"/>
              <w:bottom w:val="single" w:sz="4" w:space="0" w:color="000000"/>
              <w:right w:val="nil"/>
            </w:tcBorders>
            <w:shd w:val="clear" w:color="D9D9D9" w:fill="D9D9D9"/>
          </w:tcPr>
          <w:p w14:paraId="198ACC92" w14:textId="21711765"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P51911</w:t>
            </w:r>
          </w:p>
        </w:tc>
        <w:tc>
          <w:tcPr>
            <w:tcW w:w="614" w:type="pct"/>
            <w:tcBorders>
              <w:top w:val="single" w:sz="4" w:space="0" w:color="000000"/>
              <w:left w:val="nil"/>
              <w:bottom w:val="single" w:sz="4" w:space="0" w:color="000000"/>
              <w:right w:val="nil"/>
            </w:tcBorders>
            <w:shd w:val="clear" w:color="D9D9D9" w:fill="D9D9D9"/>
          </w:tcPr>
          <w:p w14:paraId="7CD6B77B" w14:textId="7EE80E38"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CNN1</w:t>
            </w:r>
          </w:p>
        </w:tc>
        <w:tc>
          <w:tcPr>
            <w:tcW w:w="580" w:type="pct"/>
            <w:tcBorders>
              <w:top w:val="single" w:sz="4" w:space="0" w:color="000000"/>
              <w:left w:val="nil"/>
              <w:bottom w:val="single" w:sz="4" w:space="0" w:color="000000"/>
              <w:right w:val="nil"/>
            </w:tcBorders>
            <w:shd w:val="clear" w:color="D9D9D9" w:fill="D9D9D9"/>
          </w:tcPr>
          <w:p w14:paraId="5449DD99" w14:textId="08D4CCC3"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297</w:t>
            </w:r>
          </w:p>
        </w:tc>
        <w:tc>
          <w:tcPr>
            <w:tcW w:w="614" w:type="pct"/>
            <w:tcBorders>
              <w:top w:val="single" w:sz="4" w:space="0" w:color="000000"/>
              <w:left w:val="nil"/>
              <w:bottom w:val="single" w:sz="4" w:space="0" w:color="000000"/>
              <w:right w:val="nil"/>
            </w:tcBorders>
            <w:shd w:val="clear" w:color="D9D9D9" w:fill="D9D9D9"/>
          </w:tcPr>
          <w:p w14:paraId="30C7106C" w14:textId="7208A634"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33170</w:t>
            </w:r>
          </w:p>
        </w:tc>
        <w:tc>
          <w:tcPr>
            <w:tcW w:w="601" w:type="pct"/>
            <w:tcBorders>
              <w:top w:val="single" w:sz="4" w:space="0" w:color="000000"/>
              <w:left w:val="nil"/>
              <w:bottom w:val="single" w:sz="4" w:space="0" w:color="000000"/>
              <w:right w:val="nil"/>
            </w:tcBorders>
            <w:shd w:val="clear" w:color="D9D9D9" w:fill="D9D9D9"/>
          </w:tcPr>
          <w:p w14:paraId="5FCDD0E8" w14:textId="4CF32112"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1.60</w:t>
            </w:r>
          </w:p>
        </w:tc>
        <w:tc>
          <w:tcPr>
            <w:tcW w:w="730" w:type="pct"/>
            <w:tcBorders>
              <w:top w:val="single" w:sz="4" w:space="0" w:color="000000"/>
              <w:left w:val="nil"/>
              <w:bottom w:val="single" w:sz="4" w:space="0" w:color="000000"/>
              <w:right w:val="single" w:sz="4" w:space="0" w:color="000000"/>
            </w:tcBorders>
            <w:shd w:val="clear" w:color="D9D9D9" w:fill="D9D9D9"/>
          </w:tcPr>
          <w:p w14:paraId="75D42DAB" w14:textId="4A01666F"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0.001176</w:t>
            </w:r>
          </w:p>
        </w:tc>
      </w:tr>
      <w:tr w:rsidR="003E1A40" w:rsidRPr="00BD4586" w14:paraId="6555FCC5" w14:textId="77777777" w:rsidTr="00325903">
        <w:trPr>
          <w:trHeight w:val="436"/>
        </w:trPr>
        <w:tc>
          <w:tcPr>
            <w:tcW w:w="1087" w:type="pct"/>
            <w:tcBorders>
              <w:top w:val="single" w:sz="4" w:space="0" w:color="000000"/>
              <w:left w:val="single" w:sz="4" w:space="0" w:color="000000"/>
              <w:bottom w:val="single" w:sz="4" w:space="0" w:color="000000"/>
              <w:right w:val="nil"/>
            </w:tcBorders>
            <w:shd w:val="clear" w:color="auto" w:fill="auto"/>
          </w:tcPr>
          <w:p w14:paraId="6DF42ADE" w14:textId="11986A71"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Filamin-C</w:t>
            </w:r>
          </w:p>
        </w:tc>
        <w:tc>
          <w:tcPr>
            <w:tcW w:w="773" w:type="pct"/>
            <w:tcBorders>
              <w:top w:val="single" w:sz="4" w:space="0" w:color="000000"/>
              <w:left w:val="nil"/>
              <w:bottom w:val="single" w:sz="4" w:space="0" w:color="000000"/>
              <w:right w:val="nil"/>
            </w:tcBorders>
            <w:shd w:val="clear" w:color="auto" w:fill="auto"/>
          </w:tcPr>
          <w:p w14:paraId="4B1D78FD" w14:textId="4B05DC60"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Q14315</w:t>
            </w:r>
          </w:p>
        </w:tc>
        <w:tc>
          <w:tcPr>
            <w:tcW w:w="614" w:type="pct"/>
            <w:tcBorders>
              <w:top w:val="single" w:sz="4" w:space="0" w:color="000000"/>
              <w:left w:val="nil"/>
              <w:bottom w:val="single" w:sz="4" w:space="0" w:color="000000"/>
              <w:right w:val="nil"/>
            </w:tcBorders>
            <w:shd w:val="clear" w:color="auto" w:fill="auto"/>
          </w:tcPr>
          <w:p w14:paraId="44B762F1" w14:textId="5CD87336"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FLNC</w:t>
            </w:r>
          </w:p>
        </w:tc>
        <w:tc>
          <w:tcPr>
            <w:tcW w:w="580" w:type="pct"/>
            <w:tcBorders>
              <w:top w:val="single" w:sz="4" w:space="0" w:color="000000"/>
              <w:left w:val="nil"/>
              <w:bottom w:val="single" w:sz="4" w:space="0" w:color="000000"/>
              <w:right w:val="nil"/>
            </w:tcBorders>
            <w:shd w:val="clear" w:color="auto" w:fill="auto"/>
          </w:tcPr>
          <w:p w14:paraId="4A5B9A02" w14:textId="122A5AB3"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2725</w:t>
            </w:r>
          </w:p>
        </w:tc>
        <w:tc>
          <w:tcPr>
            <w:tcW w:w="614" w:type="pct"/>
            <w:tcBorders>
              <w:top w:val="single" w:sz="4" w:space="0" w:color="000000"/>
              <w:left w:val="nil"/>
              <w:bottom w:val="single" w:sz="4" w:space="0" w:color="000000"/>
              <w:right w:val="nil"/>
            </w:tcBorders>
            <w:shd w:val="clear" w:color="auto" w:fill="auto"/>
          </w:tcPr>
          <w:p w14:paraId="37300C21" w14:textId="038884BF"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291022</w:t>
            </w:r>
          </w:p>
        </w:tc>
        <w:tc>
          <w:tcPr>
            <w:tcW w:w="601" w:type="pct"/>
            <w:tcBorders>
              <w:top w:val="single" w:sz="4" w:space="0" w:color="000000"/>
              <w:left w:val="nil"/>
              <w:bottom w:val="single" w:sz="4" w:space="0" w:color="000000"/>
              <w:right w:val="nil"/>
            </w:tcBorders>
            <w:shd w:val="clear" w:color="auto" w:fill="auto"/>
          </w:tcPr>
          <w:p w14:paraId="494E19D1" w14:textId="27D51464"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1.54</w:t>
            </w:r>
          </w:p>
        </w:tc>
        <w:tc>
          <w:tcPr>
            <w:tcW w:w="730" w:type="pct"/>
            <w:tcBorders>
              <w:top w:val="single" w:sz="4" w:space="0" w:color="000000"/>
              <w:left w:val="nil"/>
              <w:bottom w:val="single" w:sz="4" w:space="0" w:color="000000"/>
              <w:right w:val="single" w:sz="4" w:space="0" w:color="000000"/>
            </w:tcBorders>
            <w:shd w:val="clear" w:color="auto" w:fill="auto"/>
          </w:tcPr>
          <w:p w14:paraId="544139DF" w14:textId="127E74ED"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0.007516</w:t>
            </w:r>
          </w:p>
        </w:tc>
      </w:tr>
      <w:tr w:rsidR="003E1A40" w:rsidRPr="00BD4586" w14:paraId="2CDDD8A5" w14:textId="77777777" w:rsidTr="00325903">
        <w:trPr>
          <w:trHeight w:val="436"/>
        </w:trPr>
        <w:tc>
          <w:tcPr>
            <w:tcW w:w="1087" w:type="pct"/>
            <w:tcBorders>
              <w:top w:val="single" w:sz="4" w:space="0" w:color="000000"/>
              <w:left w:val="single" w:sz="4" w:space="0" w:color="000000"/>
              <w:bottom w:val="single" w:sz="4" w:space="0" w:color="000000"/>
              <w:right w:val="nil"/>
            </w:tcBorders>
            <w:shd w:val="clear" w:color="D9D9D9" w:fill="D9D9D9"/>
          </w:tcPr>
          <w:p w14:paraId="2ECF0CD3" w14:textId="0FD232AF"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Tropomyosin alpha-3 chain</w:t>
            </w:r>
          </w:p>
        </w:tc>
        <w:tc>
          <w:tcPr>
            <w:tcW w:w="773" w:type="pct"/>
            <w:tcBorders>
              <w:top w:val="single" w:sz="4" w:space="0" w:color="000000"/>
              <w:left w:val="nil"/>
              <w:bottom w:val="single" w:sz="4" w:space="0" w:color="000000"/>
              <w:right w:val="nil"/>
            </w:tcBorders>
            <w:shd w:val="clear" w:color="D9D9D9" w:fill="D9D9D9"/>
          </w:tcPr>
          <w:p w14:paraId="582BCCC6" w14:textId="27292CD9"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P06753</w:t>
            </w:r>
          </w:p>
        </w:tc>
        <w:tc>
          <w:tcPr>
            <w:tcW w:w="614" w:type="pct"/>
            <w:tcBorders>
              <w:top w:val="single" w:sz="4" w:space="0" w:color="000000"/>
              <w:left w:val="nil"/>
              <w:bottom w:val="single" w:sz="4" w:space="0" w:color="000000"/>
              <w:right w:val="nil"/>
            </w:tcBorders>
            <w:shd w:val="clear" w:color="D9D9D9" w:fill="D9D9D9"/>
          </w:tcPr>
          <w:p w14:paraId="235BA4C5" w14:textId="2A9141C5"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TPM3</w:t>
            </w:r>
          </w:p>
        </w:tc>
        <w:tc>
          <w:tcPr>
            <w:tcW w:w="580" w:type="pct"/>
            <w:tcBorders>
              <w:top w:val="single" w:sz="4" w:space="0" w:color="000000"/>
              <w:left w:val="nil"/>
              <w:bottom w:val="single" w:sz="4" w:space="0" w:color="000000"/>
              <w:right w:val="nil"/>
            </w:tcBorders>
            <w:shd w:val="clear" w:color="D9D9D9" w:fill="D9D9D9"/>
          </w:tcPr>
          <w:p w14:paraId="0DCCCF12" w14:textId="66ECA9C5"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285</w:t>
            </w:r>
          </w:p>
        </w:tc>
        <w:tc>
          <w:tcPr>
            <w:tcW w:w="614" w:type="pct"/>
            <w:tcBorders>
              <w:top w:val="single" w:sz="4" w:space="0" w:color="000000"/>
              <w:left w:val="nil"/>
              <w:bottom w:val="single" w:sz="4" w:space="0" w:color="000000"/>
              <w:right w:val="nil"/>
            </w:tcBorders>
            <w:shd w:val="clear" w:color="D9D9D9" w:fill="D9D9D9"/>
          </w:tcPr>
          <w:p w14:paraId="05308D2E" w14:textId="63CBD478"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32950</w:t>
            </w:r>
          </w:p>
        </w:tc>
        <w:tc>
          <w:tcPr>
            <w:tcW w:w="601" w:type="pct"/>
            <w:tcBorders>
              <w:top w:val="single" w:sz="4" w:space="0" w:color="000000"/>
              <w:left w:val="nil"/>
              <w:bottom w:val="single" w:sz="4" w:space="0" w:color="000000"/>
              <w:right w:val="nil"/>
            </w:tcBorders>
            <w:shd w:val="clear" w:color="D9D9D9" w:fill="D9D9D9"/>
          </w:tcPr>
          <w:p w14:paraId="32A4D48F" w14:textId="0C903C96"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1.45</w:t>
            </w:r>
          </w:p>
        </w:tc>
        <w:tc>
          <w:tcPr>
            <w:tcW w:w="730" w:type="pct"/>
            <w:tcBorders>
              <w:top w:val="single" w:sz="4" w:space="0" w:color="000000"/>
              <w:left w:val="nil"/>
              <w:bottom w:val="single" w:sz="4" w:space="0" w:color="000000"/>
              <w:right w:val="single" w:sz="4" w:space="0" w:color="000000"/>
            </w:tcBorders>
            <w:shd w:val="clear" w:color="D9D9D9" w:fill="D9D9D9"/>
          </w:tcPr>
          <w:p w14:paraId="787B4A49" w14:textId="4B55463C"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0.000202</w:t>
            </w:r>
          </w:p>
        </w:tc>
      </w:tr>
      <w:tr w:rsidR="003E1A40" w:rsidRPr="00BD4586" w14:paraId="1373A6A6" w14:textId="77777777" w:rsidTr="00325903">
        <w:trPr>
          <w:trHeight w:val="436"/>
        </w:trPr>
        <w:tc>
          <w:tcPr>
            <w:tcW w:w="1087" w:type="pct"/>
            <w:tcBorders>
              <w:top w:val="single" w:sz="4" w:space="0" w:color="000000"/>
              <w:left w:val="single" w:sz="4" w:space="0" w:color="000000"/>
              <w:bottom w:val="single" w:sz="4" w:space="0" w:color="000000"/>
              <w:right w:val="nil"/>
            </w:tcBorders>
            <w:shd w:val="clear" w:color="auto" w:fill="auto"/>
          </w:tcPr>
          <w:p w14:paraId="55CCEAD0" w14:textId="0397DBCA"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Transgelin</w:t>
            </w:r>
          </w:p>
        </w:tc>
        <w:tc>
          <w:tcPr>
            <w:tcW w:w="773" w:type="pct"/>
            <w:tcBorders>
              <w:top w:val="single" w:sz="4" w:space="0" w:color="000000"/>
              <w:left w:val="nil"/>
              <w:bottom w:val="single" w:sz="4" w:space="0" w:color="000000"/>
              <w:right w:val="nil"/>
            </w:tcBorders>
            <w:shd w:val="clear" w:color="auto" w:fill="auto"/>
          </w:tcPr>
          <w:p w14:paraId="3159023C" w14:textId="2DC61D21"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Q01995</w:t>
            </w:r>
          </w:p>
        </w:tc>
        <w:tc>
          <w:tcPr>
            <w:tcW w:w="614" w:type="pct"/>
            <w:tcBorders>
              <w:top w:val="single" w:sz="4" w:space="0" w:color="000000"/>
              <w:left w:val="nil"/>
              <w:bottom w:val="single" w:sz="4" w:space="0" w:color="000000"/>
              <w:right w:val="nil"/>
            </w:tcBorders>
            <w:shd w:val="clear" w:color="auto" w:fill="auto"/>
          </w:tcPr>
          <w:p w14:paraId="3EB77504" w14:textId="6C2E1583"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TAGLN </w:t>
            </w:r>
          </w:p>
        </w:tc>
        <w:tc>
          <w:tcPr>
            <w:tcW w:w="580" w:type="pct"/>
            <w:tcBorders>
              <w:top w:val="single" w:sz="4" w:space="0" w:color="000000"/>
              <w:left w:val="nil"/>
              <w:bottom w:val="single" w:sz="4" w:space="0" w:color="000000"/>
              <w:right w:val="nil"/>
            </w:tcBorders>
            <w:shd w:val="clear" w:color="auto" w:fill="auto"/>
          </w:tcPr>
          <w:p w14:paraId="1F10DD4B" w14:textId="6CD50BED"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201</w:t>
            </w:r>
          </w:p>
        </w:tc>
        <w:tc>
          <w:tcPr>
            <w:tcW w:w="614" w:type="pct"/>
            <w:tcBorders>
              <w:top w:val="single" w:sz="4" w:space="0" w:color="000000"/>
              <w:left w:val="nil"/>
              <w:bottom w:val="single" w:sz="4" w:space="0" w:color="000000"/>
              <w:right w:val="nil"/>
            </w:tcBorders>
            <w:shd w:val="clear" w:color="auto" w:fill="auto"/>
          </w:tcPr>
          <w:p w14:paraId="65063A9E" w14:textId="1BC70B6C"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22611</w:t>
            </w:r>
          </w:p>
        </w:tc>
        <w:tc>
          <w:tcPr>
            <w:tcW w:w="601" w:type="pct"/>
            <w:tcBorders>
              <w:top w:val="single" w:sz="4" w:space="0" w:color="000000"/>
              <w:left w:val="nil"/>
              <w:bottom w:val="single" w:sz="4" w:space="0" w:color="000000"/>
              <w:right w:val="nil"/>
            </w:tcBorders>
            <w:shd w:val="clear" w:color="auto" w:fill="auto"/>
          </w:tcPr>
          <w:p w14:paraId="3B03BE54" w14:textId="36706B17"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1.42</w:t>
            </w:r>
          </w:p>
        </w:tc>
        <w:tc>
          <w:tcPr>
            <w:tcW w:w="730" w:type="pct"/>
            <w:tcBorders>
              <w:top w:val="single" w:sz="4" w:space="0" w:color="000000"/>
              <w:left w:val="nil"/>
              <w:bottom w:val="single" w:sz="4" w:space="0" w:color="000000"/>
              <w:right w:val="single" w:sz="4" w:space="0" w:color="000000"/>
            </w:tcBorders>
            <w:shd w:val="clear" w:color="auto" w:fill="auto"/>
          </w:tcPr>
          <w:p w14:paraId="19A96AD1" w14:textId="6D26535C"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0.000329</w:t>
            </w:r>
          </w:p>
        </w:tc>
      </w:tr>
      <w:tr w:rsidR="003E1A40" w:rsidRPr="00BD4586" w14:paraId="5F1325E5" w14:textId="77777777" w:rsidTr="00325903">
        <w:trPr>
          <w:trHeight w:val="218"/>
        </w:trPr>
        <w:tc>
          <w:tcPr>
            <w:tcW w:w="1087" w:type="pct"/>
            <w:tcBorders>
              <w:top w:val="single" w:sz="4" w:space="0" w:color="000000"/>
              <w:left w:val="single" w:sz="4" w:space="0" w:color="000000"/>
              <w:bottom w:val="single" w:sz="4" w:space="0" w:color="000000"/>
              <w:right w:val="nil"/>
            </w:tcBorders>
            <w:shd w:val="clear" w:color="D9D9D9" w:fill="D9D9D9"/>
          </w:tcPr>
          <w:p w14:paraId="56CCF629" w14:textId="57A12C7B"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II cytoskeletal 1</w:t>
            </w:r>
          </w:p>
        </w:tc>
        <w:tc>
          <w:tcPr>
            <w:tcW w:w="773" w:type="pct"/>
            <w:tcBorders>
              <w:top w:val="single" w:sz="4" w:space="0" w:color="000000"/>
              <w:left w:val="nil"/>
              <w:bottom w:val="single" w:sz="4" w:space="0" w:color="000000"/>
              <w:right w:val="nil"/>
            </w:tcBorders>
            <w:shd w:val="clear" w:color="D9D9D9" w:fill="D9D9D9"/>
          </w:tcPr>
          <w:p w14:paraId="100C6428" w14:textId="38556471"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P04264</w:t>
            </w:r>
          </w:p>
        </w:tc>
        <w:tc>
          <w:tcPr>
            <w:tcW w:w="614" w:type="pct"/>
            <w:tcBorders>
              <w:top w:val="single" w:sz="4" w:space="0" w:color="000000"/>
              <w:left w:val="nil"/>
              <w:bottom w:val="single" w:sz="4" w:space="0" w:color="000000"/>
              <w:right w:val="nil"/>
            </w:tcBorders>
            <w:shd w:val="clear" w:color="D9D9D9" w:fill="D9D9D9"/>
          </w:tcPr>
          <w:p w14:paraId="466AFD2A" w14:textId="3EECD267"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KRT1</w:t>
            </w:r>
          </w:p>
        </w:tc>
        <w:tc>
          <w:tcPr>
            <w:tcW w:w="580" w:type="pct"/>
            <w:tcBorders>
              <w:top w:val="single" w:sz="4" w:space="0" w:color="000000"/>
              <w:left w:val="nil"/>
              <w:bottom w:val="single" w:sz="4" w:space="0" w:color="000000"/>
              <w:right w:val="nil"/>
            </w:tcBorders>
            <w:shd w:val="clear" w:color="D9D9D9" w:fill="D9D9D9"/>
          </w:tcPr>
          <w:p w14:paraId="117F1BA9" w14:textId="12FD6A5C"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644</w:t>
            </w:r>
          </w:p>
        </w:tc>
        <w:tc>
          <w:tcPr>
            <w:tcW w:w="614" w:type="pct"/>
            <w:tcBorders>
              <w:top w:val="single" w:sz="4" w:space="0" w:color="000000"/>
              <w:left w:val="nil"/>
              <w:bottom w:val="single" w:sz="4" w:space="0" w:color="000000"/>
              <w:right w:val="nil"/>
            </w:tcBorders>
            <w:shd w:val="clear" w:color="D9D9D9" w:fill="D9D9D9"/>
          </w:tcPr>
          <w:p w14:paraId="5454EF58" w14:textId="7A987665"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66039</w:t>
            </w:r>
          </w:p>
        </w:tc>
        <w:tc>
          <w:tcPr>
            <w:tcW w:w="601" w:type="pct"/>
            <w:tcBorders>
              <w:top w:val="single" w:sz="4" w:space="0" w:color="000000"/>
              <w:left w:val="nil"/>
              <w:bottom w:val="single" w:sz="4" w:space="0" w:color="000000"/>
              <w:right w:val="nil"/>
            </w:tcBorders>
            <w:shd w:val="clear" w:color="D9D9D9" w:fill="D9D9D9"/>
          </w:tcPr>
          <w:p w14:paraId="596EF1B6" w14:textId="789D0D18"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1.39</w:t>
            </w:r>
          </w:p>
        </w:tc>
        <w:tc>
          <w:tcPr>
            <w:tcW w:w="730" w:type="pct"/>
            <w:tcBorders>
              <w:top w:val="single" w:sz="4" w:space="0" w:color="000000"/>
              <w:left w:val="nil"/>
              <w:bottom w:val="single" w:sz="4" w:space="0" w:color="000000"/>
              <w:right w:val="single" w:sz="4" w:space="0" w:color="000000"/>
            </w:tcBorders>
            <w:shd w:val="clear" w:color="D9D9D9" w:fill="D9D9D9"/>
          </w:tcPr>
          <w:p w14:paraId="103BBECB" w14:textId="40C66FDD"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0.006984</w:t>
            </w:r>
          </w:p>
        </w:tc>
      </w:tr>
      <w:tr w:rsidR="003E1A40" w:rsidRPr="00BD4586" w14:paraId="245EDF44" w14:textId="77777777" w:rsidTr="00325903">
        <w:trPr>
          <w:trHeight w:val="218"/>
        </w:trPr>
        <w:tc>
          <w:tcPr>
            <w:tcW w:w="1087" w:type="pct"/>
            <w:tcBorders>
              <w:top w:val="single" w:sz="4" w:space="0" w:color="000000"/>
              <w:left w:val="single" w:sz="4" w:space="0" w:color="000000"/>
              <w:bottom w:val="single" w:sz="4" w:space="0" w:color="000000"/>
              <w:right w:val="nil"/>
            </w:tcBorders>
            <w:shd w:val="clear" w:color="auto" w:fill="auto"/>
          </w:tcPr>
          <w:p w14:paraId="7CA1AC36" w14:textId="77D998E0"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Cystatin-B</w:t>
            </w:r>
          </w:p>
        </w:tc>
        <w:tc>
          <w:tcPr>
            <w:tcW w:w="773" w:type="pct"/>
            <w:tcBorders>
              <w:top w:val="single" w:sz="4" w:space="0" w:color="000000"/>
              <w:left w:val="nil"/>
              <w:bottom w:val="single" w:sz="4" w:space="0" w:color="000000"/>
              <w:right w:val="nil"/>
            </w:tcBorders>
            <w:shd w:val="clear" w:color="auto" w:fill="auto"/>
          </w:tcPr>
          <w:p w14:paraId="615894A4" w14:textId="0A14766B"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P04080</w:t>
            </w:r>
          </w:p>
        </w:tc>
        <w:tc>
          <w:tcPr>
            <w:tcW w:w="614" w:type="pct"/>
            <w:tcBorders>
              <w:top w:val="single" w:sz="4" w:space="0" w:color="000000"/>
              <w:left w:val="nil"/>
              <w:bottom w:val="single" w:sz="4" w:space="0" w:color="000000"/>
              <w:right w:val="nil"/>
            </w:tcBorders>
            <w:shd w:val="clear" w:color="auto" w:fill="auto"/>
          </w:tcPr>
          <w:p w14:paraId="1E4B4FB1" w14:textId="472E1F2D"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CSTB</w:t>
            </w:r>
          </w:p>
        </w:tc>
        <w:tc>
          <w:tcPr>
            <w:tcW w:w="580" w:type="pct"/>
            <w:tcBorders>
              <w:top w:val="single" w:sz="4" w:space="0" w:color="000000"/>
              <w:left w:val="nil"/>
              <w:bottom w:val="single" w:sz="4" w:space="0" w:color="000000"/>
              <w:right w:val="nil"/>
            </w:tcBorders>
            <w:shd w:val="clear" w:color="auto" w:fill="auto"/>
          </w:tcPr>
          <w:p w14:paraId="4A3CF34C" w14:textId="6C7F3F3A"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98</w:t>
            </w:r>
          </w:p>
        </w:tc>
        <w:tc>
          <w:tcPr>
            <w:tcW w:w="614" w:type="pct"/>
            <w:tcBorders>
              <w:top w:val="single" w:sz="4" w:space="0" w:color="000000"/>
              <w:left w:val="nil"/>
              <w:bottom w:val="single" w:sz="4" w:space="0" w:color="000000"/>
              <w:right w:val="nil"/>
            </w:tcBorders>
            <w:shd w:val="clear" w:color="auto" w:fill="auto"/>
          </w:tcPr>
          <w:p w14:paraId="1F4E74B7" w14:textId="48AAC137"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11140</w:t>
            </w:r>
          </w:p>
        </w:tc>
        <w:tc>
          <w:tcPr>
            <w:tcW w:w="601" w:type="pct"/>
            <w:tcBorders>
              <w:top w:val="single" w:sz="4" w:space="0" w:color="000000"/>
              <w:left w:val="nil"/>
              <w:bottom w:val="single" w:sz="4" w:space="0" w:color="000000"/>
              <w:right w:val="nil"/>
            </w:tcBorders>
            <w:shd w:val="clear" w:color="auto" w:fill="auto"/>
          </w:tcPr>
          <w:p w14:paraId="1FE05C9C" w14:textId="332CB2AD"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1.34</w:t>
            </w:r>
          </w:p>
        </w:tc>
        <w:tc>
          <w:tcPr>
            <w:tcW w:w="730" w:type="pct"/>
            <w:tcBorders>
              <w:top w:val="single" w:sz="4" w:space="0" w:color="000000"/>
              <w:left w:val="nil"/>
              <w:bottom w:val="single" w:sz="4" w:space="0" w:color="000000"/>
              <w:right w:val="single" w:sz="4" w:space="0" w:color="000000"/>
            </w:tcBorders>
            <w:shd w:val="clear" w:color="auto" w:fill="auto"/>
          </w:tcPr>
          <w:p w14:paraId="7D4D9520" w14:textId="313D6E7D"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0.001712</w:t>
            </w:r>
          </w:p>
        </w:tc>
      </w:tr>
      <w:tr w:rsidR="003E1A40" w:rsidRPr="00BD4586" w14:paraId="43B57631" w14:textId="77777777" w:rsidTr="00325903">
        <w:trPr>
          <w:trHeight w:val="218"/>
        </w:trPr>
        <w:tc>
          <w:tcPr>
            <w:tcW w:w="1087" w:type="pct"/>
            <w:tcBorders>
              <w:top w:val="single" w:sz="4" w:space="0" w:color="000000"/>
              <w:left w:val="single" w:sz="4" w:space="0" w:color="000000"/>
              <w:bottom w:val="single" w:sz="4" w:space="0" w:color="000000"/>
              <w:right w:val="nil"/>
            </w:tcBorders>
            <w:shd w:val="clear" w:color="D9D9D9" w:fill="D9D9D9"/>
          </w:tcPr>
          <w:p w14:paraId="66A80A3E" w14:textId="36E338AE"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Myosin-11</w:t>
            </w:r>
          </w:p>
        </w:tc>
        <w:tc>
          <w:tcPr>
            <w:tcW w:w="773" w:type="pct"/>
            <w:tcBorders>
              <w:top w:val="single" w:sz="4" w:space="0" w:color="000000"/>
              <w:left w:val="nil"/>
              <w:bottom w:val="single" w:sz="4" w:space="0" w:color="000000"/>
              <w:right w:val="nil"/>
            </w:tcBorders>
            <w:shd w:val="clear" w:color="D9D9D9" w:fill="D9D9D9"/>
          </w:tcPr>
          <w:p w14:paraId="579DE4DB" w14:textId="5D2BD768"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P35749</w:t>
            </w:r>
          </w:p>
        </w:tc>
        <w:tc>
          <w:tcPr>
            <w:tcW w:w="614" w:type="pct"/>
            <w:tcBorders>
              <w:top w:val="single" w:sz="4" w:space="0" w:color="000000"/>
              <w:left w:val="nil"/>
              <w:bottom w:val="single" w:sz="4" w:space="0" w:color="000000"/>
              <w:right w:val="nil"/>
            </w:tcBorders>
            <w:shd w:val="clear" w:color="D9D9D9" w:fill="D9D9D9"/>
          </w:tcPr>
          <w:p w14:paraId="5F619AD2" w14:textId="1C7B5787"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MYH11</w:t>
            </w:r>
          </w:p>
        </w:tc>
        <w:tc>
          <w:tcPr>
            <w:tcW w:w="580" w:type="pct"/>
            <w:tcBorders>
              <w:top w:val="single" w:sz="4" w:space="0" w:color="000000"/>
              <w:left w:val="nil"/>
              <w:bottom w:val="single" w:sz="4" w:space="0" w:color="000000"/>
              <w:right w:val="nil"/>
            </w:tcBorders>
            <w:shd w:val="clear" w:color="D9D9D9" w:fill="D9D9D9"/>
          </w:tcPr>
          <w:p w14:paraId="3E7D4E65" w14:textId="32F59185"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1972</w:t>
            </w:r>
          </w:p>
        </w:tc>
        <w:tc>
          <w:tcPr>
            <w:tcW w:w="614" w:type="pct"/>
            <w:tcBorders>
              <w:top w:val="single" w:sz="4" w:space="0" w:color="000000"/>
              <w:left w:val="nil"/>
              <w:bottom w:val="single" w:sz="4" w:space="0" w:color="000000"/>
              <w:right w:val="nil"/>
            </w:tcBorders>
            <w:shd w:val="clear" w:color="D9D9D9" w:fill="D9D9D9"/>
          </w:tcPr>
          <w:p w14:paraId="683545F1" w14:textId="4D2083E6"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227339</w:t>
            </w:r>
          </w:p>
        </w:tc>
        <w:tc>
          <w:tcPr>
            <w:tcW w:w="601" w:type="pct"/>
            <w:tcBorders>
              <w:top w:val="single" w:sz="4" w:space="0" w:color="000000"/>
              <w:left w:val="nil"/>
              <w:bottom w:val="single" w:sz="4" w:space="0" w:color="000000"/>
              <w:right w:val="nil"/>
            </w:tcBorders>
            <w:shd w:val="clear" w:color="D9D9D9" w:fill="D9D9D9"/>
          </w:tcPr>
          <w:p w14:paraId="5EC912CE" w14:textId="4E1FF5E5"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1.22</w:t>
            </w:r>
          </w:p>
        </w:tc>
        <w:tc>
          <w:tcPr>
            <w:tcW w:w="730" w:type="pct"/>
            <w:tcBorders>
              <w:top w:val="single" w:sz="4" w:space="0" w:color="000000"/>
              <w:left w:val="nil"/>
              <w:bottom w:val="single" w:sz="4" w:space="0" w:color="000000"/>
              <w:right w:val="single" w:sz="4" w:space="0" w:color="000000"/>
            </w:tcBorders>
            <w:shd w:val="clear" w:color="D9D9D9" w:fill="D9D9D9"/>
          </w:tcPr>
          <w:p w14:paraId="62E34406" w14:textId="391757B6"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0.001721</w:t>
            </w:r>
          </w:p>
        </w:tc>
      </w:tr>
      <w:tr w:rsidR="003E1A40" w:rsidRPr="00BD4586" w14:paraId="504FFBB5" w14:textId="77777777" w:rsidTr="00325903">
        <w:trPr>
          <w:trHeight w:val="218"/>
        </w:trPr>
        <w:tc>
          <w:tcPr>
            <w:tcW w:w="1087" w:type="pct"/>
            <w:tcBorders>
              <w:top w:val="single" w:sz="4" w:space="0" w:color="000000"/>
              <w:left w:val="single" w:sz="4" w:space="0" w:color="000000"/>
              <w:bottom w:val="single" w:sz="4" w:space="0" w:color="000000"/>
              <w:right w:val="nil"/>
            </w:tcBorders>
            <w:shd w:val="clear" w:color="auto" w:fill="auto"/>
          </w:tcPr>
          <w:p w14:paraId="238411BD" w14:textId="652C57D4"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Filamin-A</w:t>
            </w:r>
          </w:p>
        </w:tc>
        <w:tc>
          <w:tcPr>
            <w:tcW w:w="773" w:type="pct"/>
            <w:tcBorders>
              <w:top w:val="single" w:sz="4" w:space="0" w:color="000000"/>
              <w:left w:val="nil"/>
              <w:bottom w:val="single" w:sz="4" w:space="0" w:color="000000"/>
              <w:right w:val="nil"/>
            </w:tcBorders>
            <w:shd w:val="clear" w:color="auto" w:fill="auto"/>
          </w:tcPr>
          <w:p w14:paraId="1CA954A2" w14:textId="327A2ED9"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P21333</w:t>
            </w:r>
          </w:p>
        </w:tc>
        <w:tc>
          <w:tcPr>
            <w:tcW w:w="614" w:type="pct"/>
            <w:tcBorders>
              <w:top w:val="single" w:sz="4" w:space="0" w:color="000000"/>
              <w:left w:val="nil"/>
              <w:bottom w:val="single" w:sz="4" w:space="0" w:color="000000"/>
              <w:right w:val="nil"/>
            </w:tcBorders>
            <w:shd w:val="clear" w:color="auto" w:fill="auto"/>
          </w:tcPr>
          <w:p w14:paraId="27207D94" w14:textId="5C40B5C3"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FLNA</w:t>
            </w:r>
          </w:p>
        </w:tc>
        <w:tc>
          <w:tcPr>
            <w:tcW w:w="580" w:type="pct"/>
            <w:tcBorders>
              <w:top w:val="single" w:sz="4" w:space="0" w:color="000000"/>
              <w:left w:val="nil"/>
              <w:bottom w:val="single" w:sz="4" w:space="0" w:color="000000"/>
              <w:right w:val="nil"/>
            </w:tcBorders>
            <w:shd w:val="clear" w:color="auto" w:fill="auto"/>
          </w:tcPr>
          <w:p w14:paraId="247E6F7C" w14:textId="7905FACF"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2647</w:t>
            </w:r>
          </w:p>
        </w:tc>
        <w:tc>
          <w:tcPr>
            <w:tcW w:w="614" w:type="pct"/>
            <w:tcBorders>
              <w:top w:val="single" w:sz="4" w:space="0" w:color="000000"/>
              <w:left w:val="nil"/>
              <w:bottom w:val="single" w:sz="4" w:space="0" w:color="000000"/>
              <w:right w:val="nil"/>
            </w:tcBorders>
            <w:shd w:val="clear" w:color="auto" w:fill="auto"/>
          </w:tcPr>
          <w:p w14:paraId="21879DEC" w14:textId="7701A8D6"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280739</w:t>
            </w:r>
          </w:p>
        </w:tc>
        <w:tc>
          <w:tcPr>
            <w:tcW w:w="601" w:type="pct"/>
            <w:tcBorders>
              <w:top w:val="single" w:sz="4" w:space="0" w:color="000000"/>
              <w:left w:val="nil"/>
              <w:bottom w:val="single" w:sz="4" w:space="0" w:color="000000"/>
              <w:right w:val="nil"/>
            </w:tcBorders>
            <w:shd w:val="clear" w:color="auto" w:fill="auto"/>
          </w:tcPr>
          <w:p w14:paraId="6AC23136" w14:textId="2AB07E94"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1.16</w:t>
            </w:r>
          </w:p>
        </w:tc>
        <w:tc>
          <w:tcPr>
            <w:tcW w:w="730" w:type="pct"/>
            <w:tcBorders>
              <w:top w:val="single" w:sz="4" w:space="0" w:color="000000"/>
              <w:left w:val="nil"/>
              <w:bottom w:val="single" w:sz="4" w:space="0" w:color="000000"/>
              <w:right w:val="single" w:sz="4" w:space="0" w:color="000000"/>
            </w:tcBorders>
            <w:shd w:val="clear" w:color="auto" w:fill="auto"/>
          </w:tcPr>
          <w:p w14:paraId="36E6D396" w14:textId="7BD9F7FD"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0.005634</w:t>
            </w:r>
          </w:p>
        </w:tc>
      </w:tr>
      <w:tr w:rsidR="003E1A40" w:rsidRPr="00BD4586" w14:paraId="11C509E0" w14:textId="77777777" w:rsidTr="00325903">
        <w:trPr>
          <w:trHeight w:val="218"/>
        </w:trPr>
        <w:tc>
          <w:tcPr>
            <w:tcW w:w="1087" w:type="pct"/>
            <w:tcBorders>
              <w:top w:val="single" w:sz="4" w:space="0" w:color="000000"/>
              <w:left w:val="single" w:sz="4" w:space="0" w:color="000000"/>
              <w:bottom w:val="single" w:sz="4" w:space="0" w:color="000000"/>
              <w:right w:val="nil"/>
            </w:tcBorders>
            <w:shd w:val="clear" w:color="D9D9D9" w:fill="D9D9D9"/>
          </w:tcPr>
          <w:p w14:paraId="27781CE8" w14:textId="7C8549D1"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Tropomyosin alpha-1 chain</w:t>
            </w:r>
          </w:p>
        </w:tc>
        <w:tc>
          <w:tcPr>
            <w:tcW w:w="773" w:type="pct"/>
            <w:tcBorders>
              <w:top w:val="single" w:sz="4" w:space="0" w:color="000000"/>
              <w:left w:val="nil"/>
              <w:bottom w:val="single" w:sz="4" w:space="0" w:color="000000"/>
              <w:right w:val="nil"/>
            </w:tcBorders>
            <w:shd w:val="clear" w:color="D9D9D9" w:fill="D9D9D9"/>
          </w:tcPr>
          <w:p w14:paraId="45F9B511" w14:textId="31A09633"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P09493</w:t>
            </w:r>
          </w:p>
        </w:tc>
        <w:tc>
          <w:tcPr>
            <w:tcW w:w="614" w:type="pct"/>
            <w:tcBorders>
              <w:top w:val="single" w:sz="4" w:space="0" w:color="000000"/>
              <w:left w:val="nil"/>
              <w:bottom w:val="single" w:sz="4" w:space="0" w:color="000000"/>
              <w:right w:val="nil"/>
            </w:tcBorders>
            <w:shd w:val="clear" w:color="D9D9D9" w:fill="D9D9D9"/>
          </w:tcPr>
          <w:p w14:paraId="17A41D47" w14:textId="6C8A4E84"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TPM1</w:t>
            </w:r>
          </w:p>
        </w:tc>
        <w:tc>
          <w:tcPr>
            <w:tcW w:w="580" w:type="pct"/>
            <w:tcBorders>
              <w:top w:val="single" w:sz="4" w:space="0" w:color="000000"/>
              <w:left w:val="nil"/>
              <w:bottom w:val="single" w:sz="4" w:space="0" w:color="000000"/>
              <w:right w:val="nil"/>
            </w:tcBorders>
            <w:shd w:val="clear" w:color="D9D9D9" w:fill="D9D9D9"/>
          </w:tcPr>
          <w:p w14:paraId="0E03E6F1" w14:textId="577751B2"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284</w:t>
            </w:r>
          </w:p>
        </w:tc>
        <w:tc>
          <w:tcPr>
            <w:tcW w:w="614" w:type="pct"/>
            <w:tcBorders>
              <w:top w:val="single" w:sz="4" w:space="0" w:color="000000"/>
              <w:left w:val="nil"/>
              <w:bottom w:val="single" w:sz="4" w:space="0" w:color="000000"/>
              <w:right w:val="nil"/>
            </w:tcBorders>
            <w:shd w:val="clear" w:color="D9D9D9" w:fill="D9D9D9"/>
          </w:tcPr>
          <w:p w14:paraId="46BF5D3A" w14:textId="0888114A"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32709</w:t>
            </w:r>
          </w:p>
        </w:tc>
        <w:tc>
          <w:tcPr>
            <w:tcW w:w="601" w:type="pct"/>
            <w:tcBorders>
              <w:top w:val="single" w:sz="4" w:space="0" w:color="000000"/>
              <w:left w:val="nil"/>
              <w:bottom w:val="single" w:sz="4" w:space="0" w:color="000000"/>
              <w:right w:val="nil"/>
            </w:tcBorders>
            <w:shd w:val="clear" w:color="D9D9D9" w:fill="D9D9D9"/>
          </w:tcPr>
          <w:p w14:paraId="36686452" w14:textId="51B5AF3D"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1.14</w:t>
            </w:r>
          </w:p>
        </w:tc>
        <w:tc>
          <w:tcPr>
            <w:tcW w:w="730" w:type="pct"/>
            <w:tcBorders>
              <w:top w:val="single" w:sz="4" w:space="0" w:color="000000"/>
              <w:left w:val="nil"/>
              <w:bottom w:val="single" w:sz="4" w:space="0" w:color="000000"/>
              <w:right w:val="single" w:sz="4" w:space="0" w:color="000000"/>
            </w:tcBorders>
            <w:shd w:val="clear" w:color="D9D9D9" w:fill="D9D9D9"/>
          </w:tcPr>
          <w:p w14:paraId="5DDD66FE" w14:textId="12498B26" w:rsidR="003E1A40" w:rsidRPr="00B46920" w:rsidRDefault="003E1A4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4.52E-07</w:t>
            </w:r>
          </w:p>
        </w:tc>
      </w:tr>
    </w:tbl>
    <w:p w14:paraId="4F18838E" w14:textId="77777777" w:rsidR="00BD4586" w:rsidRDefault="00BD4586" w:rsidP="00BD4586">
      <w:pPr>
        <w:spacing w:line="360" w:lineRule="auto"/>
        <w:rPr>
          <w:b/>
          <w:sz w:val="24"/>
          <w:szCs w:val="24"/>
        </w:rPr>
      </w:pPr>
    </w:p>
    <w:p w14:paraId="3A079B3D" w14:textId="77777777" w:rsidR="00703CB6" w:rsidRPr="00BD4586" w:rsidRDefault="00703CB6" w:rsidP="00BD4586">
      <w:pPr>
        <w:spacing w:line="360" w:lineRule="auto"/>
        <w:rPr>
          <w:b/>
          <w:sz w:val="24"/>
          <w:szCs w:val="24"/>
        </w:rPr>
      </w:pPr>
    </w:p>
    <w:p w14:paraId="7A7BCCBA" w14:textId="5D08EA0B" w:rsidR="00BD4586" w:rsidRPr="00B107E6" w:rsidRDefault="00753EFB" w:rsidP="00753EFB">
      <w:pPr>
        <w:pStyle w:val="Caption"/>
        <w:rPr>
          <w:b w:val="0"/>
          <w:color w:val="auto"/>
        </w:rPr>
      </w:pPr>
      <w:bookmarkStart w:id="132" w:name="_Toc467234338"/>
      <w:proofErr w:type="gramStart"/>
      <w:r w:rsidRPr="00753EFB">
        <w:rPr>
          <w:b w:val="0"/>
          <w:color w:val="auto"/>
        </w:rPr>
        <w:t xml:space="preserve">Table </w:t>
      </w:r>
      <w:r w:rsidRPr="00753EFB">
        <w:rPr>
          <w:b w:val="0"/>
          <w:color w:val="auto"/>
        </w:rPr>
        <w:fldChar w:fldCharType="begin"/>
      </w:r>
      <w:r w:rsidRPr="00753EFB">
        <w:rPr>
          <w:b w:val="0"/>
          <w:color w:val="auto"/>
        </w:rPr>
        <w:instrText xml:space="preserve"> SEQ Table \* ARABIC </w:instrText>
      </w:r>
      <w:r w:rsidRPr="00753EFB">
        <w:rPr>
          <w:b w:val="0"/>
          <w:color w:val="auto"/>
        </w:rPr>
        <w:fldChar w:fldCharType="separate"/>
      </w:r>
      <w:r w:rsidR="00BD36B2">
        <w:rPr>
          <w:b w:val="0"/>
          <w:noProof/>
          <w:color w:val="auto"/>
        </w:rPr>
        <w:t>28</w:t>
      </w:r>
      <w:r w:rsidRPr="00753EFB">
        <w:rPr>
          <w:b w:val="0"/>
          <w:color w:val="auto"/>
        </w:rPr>
        <w:fldChar w:fldCharType="end"/>
      </w:r>
      <w:r w:rsidRPr="00753EFB">
        <w:rPr>
          <w:b w:val="0"/>
          <w:color w:val="auto"/>
        </w:rPr>
        <w:t>.</w:t>
      </w:r>
      <w:proofErr w:type="gramEnd"/>
      <w:r w:rsidRPr="00753EFB">
        <w:rPr>
          <w:b w:val="0"/>
          <w:color w:val="auto"/>
        </w:rPr>
        <w:t xml:space="preserve"> Down-regulated proteins in ER relative to NR (Reference NR).</w:t>
      </w:r>
      <w:r w:rsidR="005B731A">
        <w:rPr>
          <w:b w:val="0"/>
          <w:color w:val="auto"/>
        </w:rPr>
        <w:t>General d</w:t>
      </w:r>
      <w:r w:rsidR="005B731A" w:rsidRPr="00352D1B">
        <w:rPr>
          <w:b w:val="0"/>
          <w:color w:val="auto"/>
        </w:rPr>
        <w:t xml:space="preserve">ata </w:t>
      </w:r>
      <w:r w:rsidR="005B731A">
        <w:rPr>
          <w:b w:val="0"/>
          <w:color w:val="auto"/>
        </w:rPr>
        <w:t xml:space="preserve">regarding each protein’s gene name, length and mass was </w:t>
      </w:r>
      <w:r w:rsidR="005B731A" w:rsidRPr="00352D1B">
        <w:rPr>
          <w:b w:val="0"/>
          <w:color w:val="auto"/>
        </w:rPr>
        <w:t>extracted from UniProt database on 26/01/2016.</w:t>
      </w:r>
      <w:r w:rsidR="005B731A">
        <w:rPr>
          <w:b w:val="0"/>
          <w:color w:val="auto"/>
        </w:rPr>
        <w:t xml:space="preserve"> Fold change and p-value for each protein were directly extracted from the iTRAQ analysis.</w:t>
      </w:r>
      <w:r w:rsidR="00703CB6">
        <w:rPr>
          <w:b w:val="0"/>
          <w:color w:val="auto"/>
        </w:rPr>
        <w:t xml:space="preserve"> (Sequence) Length</w:t>
      </w:r>
      <w:r w:rsidR="00703CB6" w:rsidRPr="00703CB6">
        <w:rPr>
          <w:b w:val="0"/>
          <w:color w:val="auto"/>
        </w:rPr>
        <w:t xml:space="preserve"> indicates the number of amino acids in the canonical sequence</w:t>
      </w:r>
      <w:r w:rsidR="00703CB6">
        <w:rPr>
          <w:b w:val="0"/>
          <w:color w:val="auto"/>
        </w:rPr>
        <w:t>. (Molecular) Mass in Daltons (Da), calculated from the full precursor canonical sequence.</w:t>
      </w:r>
      <w:r w:rsidR="005B731A">
        <w:rPr>
          <w:b w:val="0"/>
          <w:color w:val="auto"/>
        </w:rPr>
        <w:t xml:space="preserve"> </w:t>
      </w:r>
      <w:bookmarkEnd w:id="132"/>
    </w:p>
    <w:tbl>
      <w:tblPr>
        <w:tblW w:w="5000" w:type="pct"/>
        <w:tblLook w:val="04A0" w:firstRow="1" w:lastRow="0" w:firstColumn="1" w:lastColumn="0" w:noHBand="0" w:noVBand="1"/>
      </w:tblPr>
      <w:tblGrid>
        <w:gridCol w:w="1766"/>
        <w:gridCol w:w="1584"/>
        <w:gridCol w:w="1429"/>
        <w:gridCol w:w="985"/>
        <w:gridCol w:w="826"/>
        <w:gridCol w:w="1449"/>
        <w:gridCol w:w="1203"/>
      </w:tblGrid>
      <w:tr w:rsidR="003E1A40" w:rsidRPr="00BD4586" w14:paraId="382CFF40" w14:textId="77777777" w:rsidTr="00325903">
        <w:trPr>
          <w:trHeight w:val="49"/>
        </w:trPr>
        <w:tc>
          <w:tcPr>
            <w:tcW w:w="955" w:type="pct"/>
            <w:tcBorders>
              <w:top w:val="single" w:sz="4" w:space="0" w:color="000000"/>
              <w:left w:val="single" w:sz="4" w:space="0" w:color="000000"/>
              <w:bottom w:val="single" w:sz="4" w:space="0" w:color="000000"/>
              <w:right w:val="nil"/>
            </w:tcBorders>
            <w:shd w:val="clear" w:color="000000" w:fill="000000"/>
          </w:tcPr>
          <w:p w14:paraId="7A69FC38" w14:textId="4057CB40" w:rsidR="003E1A40" w:rsidRPr="003E1A40" w:rsidRDefault="003E1A40" w:rsidP="00BD4586">
            <w:pPr>
              <w:spacing w:after="0" w:line="240" w:lineRule="auto"/>
              <w:jc w:val="center"/>
              <w:rPr>
                <w:rFonts w:eastAsia="Times New Roman"/>
                <w:b/>
                <w:bCs/>
                <w:color w:val="FFFFFF"/>
                <w:sz w:val="18"/>
                <w:szCs w:val="18"/>
                <w:lang w:eastAsia="en-GB"/>
              </w:rPr>
            </w:pPr>
            <w:r w:rsidRPr="003E1A40">
              <w:rPr>
                <w:rFonts w:eastAsia="Times New Roman"/>
                <w:b/>
                <w:bCs/>
                <w:color w:val="FFFFFF"/>
                <w:sz w:val="18"/>
                <w:szCs w:val="18"/>
                <w:lang w:eastAsia="en-GB"/>
              </w:rPr>
              <w:t>Protein name(s)</w:t>
            </w:r>
          </w:p>
        </w:tc>
        <w:tc>
          <w:tcPr>
            <w:tcW w:w="857" w:type="pct"/>
            <w:tcBorders>
              <w:top w:val="single" w:sz="4" w:space="0" w:color="000000"/>
              <w:left w:val="nil"/>
              <w:bottom w:val="single" w:sz="4" w:space="0" w:color="000000"/>
              <w:right w:val="nil"/>
            </w:tcBorders>
            <w:shd w:val="clear" w:color="000000" w:fill="000000"/>
          </w:tcPr>
          <w:p w14:paraId="4EFDEBE6" w14:textId="12910B1B" w:rsidR="003E1A40" w:rsidRPr="003E1A40" w:rsidRDefault="003E1A40" w:rsidP="00BD4586">
            <w:pPr>
              <w:spacing w:after="0" w:line="240" w:lineRule="auto"/>
              <w:jc w:val="center"/>
              <w:rPr>
                <w:rFonts w:eastAsia="Times New Roman"/>
                <w:b/>
                <w:bCs/>
                <w:color w:val="FFFFFF"/>
                <w:sz w:val="18"/>
                <w:szCs w:val="18"/>
                <w:lang w:eastAsia="en-GB"/>
              </w:rPr>
            </w:pPr>
            <w:r w:rsidRPr="003E1A40">
              <w:rPr>
                <w:rFonts w:eastAsia="Times New Roman"/>
                <w:b/>
                <w:bCs/>
                <w:color w:val="FFFFFF"/>
                <w:sz w:val="18"/>
                <w:szCs w:val="18"/>
                <w:lang w:eastAsia="en-GB"/>
              </w:rPr>
              <w:t>Accession No</w:t>
            </w:r>
          </w:p>
        </w:tc>
        <w:tc>
          <w:tcPr>
            <w:tcW w:w="773" w:type="pct"/>
            <w:tcBorders>
              <w:top w:val="single" w:sz="4" w:space="0" w:color="000000"/>
              <w:left w:val="nil"/>
              <w:bottom w:val="single" w:sz="4" w:space="0" w:color="000000"/>
              <w:right w:val="nil"/>
            </w:tcBorders>
            <w:shd w:val="clear" w:color="000000" w:fill="000000"/>
          </w:tcPr>
          <w:p w14:paraId="7E4FC49F" w14:textId="4DD7D90B" w:rsidR="003E1A40" w:rsidRPr="003E1A40" w:rsidRDefault="003E1A40" w:rsidP="00BD4586">
            <w:pPr>
              <w:spacing w:after="0" w:line="240" w:lineRule="auto"/>
              <w:jc w:val="center"/>
              <w:rPr>
                <w:rFonts w:eastAsia="Times New Roman"/>
                <w:b/>
                <w:bCs/>
                <w:color w:val="FFFFFF"/>
                <w:sz w:val="18"/>
                <w:szCs w:val="18"/>
                <w:lang w:eastAsia="en-GB"/>
              </w:rPr>
            </w:pPr>
            <w:r w:rsidRPr="003E1A40">
              <w:rPr>
                <w:rFonts w:eastAsia="Times New Roman"/>
                <w:b/>
                <w:bCs/>
                <w:color w:val="FFFFFF"/>
                <w:sz w:val="18"/>
                <w:szCs w:val="18"/>
                <w:lang w:eastAsia="en-GB"/>
              </w:rPr>
              <w:t>Gene name</w:t>
            </w:r>
          </w:p>
        </w:tc>
        <w:tc>
          <w:tcPr>
            <w:tcW w:w="533" w:type="pct"/>
            <w:tcBorders>
              <w:top w:val="single" w:sz="4" w:space="0" w:color="000000"/>
              <w:left w:val="nil"/>
              <w:bottom w:val="single" w:sz="4" w:space="0" w:color="000000"/>
              <w:right w:val="nil"/>
            </w:tcBorders>
            <w:shd w:val="clear" w:color="000000" w:fill="000000"/>
          </w:tcPr>
          <w:p w14:paraId="55370172" w14:textId="77556346" w:rsidR="003E1A40" w:rsidRPr="003E1A40" w:rsidRDefault="003E1A40" w:rsidP="00BD4586">
            <w:pPr>
              <w:spacing w:after="0" w:line="240" w:lineRule="auto"/>
              <w:jc w:val="center"/>
              <w:rPr>
                <w:rFonts w:eastAsia="Times New Roman"/>
                <w:b/>
                <w:bCs/>
                <w:color w:val="FFFFFF"/>
                <w:sz w:val="18"/>
                <w:szCs w:val="18"/>
                <w:lang w:eastAsia="en-GB"/>
              </w:rPr>
            </w:pPr>
            <w:r w:rsidRPr="003E1A40">
              <w:rPr>
                <w:rFonts w:eastAsia="Times New Roman"/>
                <w:b/>
                <w:bCs/>
                <w:color w:val="FFFFFF"/>
                <w:sz w:val="18"/>
                <w:szCs w:val="18"/>
                <w:lang w:eastAsia="en-GB"/>
              </w:rPr>
              <w:t>Length</w:t>
            </w:r>
          </w:p>
        </w:tc>
        <w:tc>
          <w:tcPr>
            <w:tcW w:w="447" w:type="pct"/>
            <w:tcBorders>
              <w:top w:val="single" w:sz="4" w:space="0" w:color="000000"/>
              <w:left w:val="nil"/>
              <w:bottom w:val="single" w:sz="4" w:space="0" w:color="000000"/>
              <w:right w:val="nil"/>
            </w:tcBorders>
            <w:shd w:val="clear" w:color="000000" w:fill="000000"/>
          </w:tcPr>
          <w:p w14:paraId="3A3F4BA8" w14:textId="05C81A59" w:rsidR="003E1A40" w:rsidRPr="003E1A40" w:rsidRDefault="003E1A40" w:rsidP="00BD4586">
            <w:pPr>
              <w:spacing w:after="0" w:line="240" w:lineRule="auto"/>
              <w:jc w:val="center"/>
              <w:rPr>
                <w:rFonts w:eastAsia="Times New Roman"/>
                <w:b/>
                <w:bCs/>
                <w:color w:val="FFFFFF"/>
                <w:sz w:val="18"/>
                <w:szCs w:val="18"/>
                <w:lang w:eastAsia="en-GB"/>
              </w:rPr>
            </w:pPr>
            <w:r w:rsidRPr="003E1A40">
              <w:rPr>
                <w:rFonts w:eastAsia="Times New Roman"/>
                <w:b/>
                <w:bCs/>
                <w:color w:val="FFFFFF"/>
                <w:sz w:val="18"/>
                <w:szCs w:val="18"/>
                <w:lang w:eastAsia="en-GB"/>
              </w:rPr>
              <w:t>Mass</w:t>
            </w:r>
          </w:p>
        </w:tc>
        <w:tc>
          <w:tcPr>
            <w:tcW w:w="784" w:type="pct"/>
            <w:tcBorders>
              <w:top w:val="single" w:sz="4" w:space="0" w:color="000000"/>
              <w:left w:val="nil"/>
              <w:bottom w:val="single" w:sz="4" w:space="0" w:color="000000"/>
              <w:right w:val="nil"/>
            </w:tcBorders>
            <w:shd w:val="clear" w:color="000000" w:fill="000000"/>
          </w:tcPr>
          <w:p w14:paraId="29462C52" w14:textId="7B906E04" w:rsidR="003E1A40" w:rsidRPr="003E1A40" w:rsidRDefault="003E1A40" w:rsidP="00BD4586">
            <w:pPr>
              <w:spacing w:after="0" w:line="240" w:lineRule="auto"/>
              <w:jc w:val="center"/>
              <w:rPr>
                <w:rFonts w:eastAsia="Times New Roman"/>
                <w:b/>
                <w:bCs/>
                <w:color w:val="FFFFFF"/>
                <w:sz w:val="18"/>
                <w:szCs w:val="18"/>
                <w:lang w:eastAsia="en-GB"/>
              </w:rPr>
            </w:pPr>
            <w:r w:rsidRPr="003E1A40">
              <w:rPr>
                <w:rFonts w:eastAsia="Times New Roman"/>
                <w:b/>
                <w:bCs/>
                <w:color w:val="FFFFFF"/>
                <w:sz w:val="18"/>
                <w:szCs w:val="18"/>
                <w:lang w:eastAsia="en-GB"/>
              </w:rPr>
              <w:t>Fold change</w:t>
            </w:r>
          </w:p>
        </w:tc>
        <w:tc>
          <w:tcPr>
            <w:tcW w:w="652" w:type="pct"/>
            <w:tcBorders>
              <w:top w:val="single" w:sz="4" w:space="0" w:color="000000"/>
              <w:left w:val="nil"/>
              <w:bottom w:val="single" w:sz="4" w:space="0" w:color="000000"/>
              <w:right w:val="single" w:sz="4" w:space="0" w:color="000000"/>
            </w:tcBorders>
            <w:shd w:val="clear" w:color="000000" w:fill="000000"/>
          </w:tcPr>
          <w:p w14:paraId="041F19CA" w14:textId="2A01A1DF" w:rsidR="003E1A40" w:rsidRPr="003E1A40" w:rsidRDefault="003E1A40" w:rsidP="00BD4586">
            <w:pPr>
              <w:spacing w:after="0" w:line="240" w:lineRule="auto"/>
              <w:jc w:val="center"/>
              <w:rPr>
                <w:rFonts w:eastAsia="Times New Roman"/>
                <w:b/>
                <w:bCs/>
                <w:color w:val="FFFFFF"/>
                <w:sz w:val="18"/>
                <w:szCs w:val="18"/>
                <w:lang w:eastAsia="en-GB"/>
              </w:rPr>
            </w:pPr>
            <w:r w:rsidRPr="003E1A40">
              <w:rPr>
                <w:rFonts w:eastAsia="Times New Roman"/>
                <w:b/>
                <w:bCs/>
                <w:color w:val="FFFFFF"/>
                <w:sz w:val="18"/>
                <w:szCs w:val="18"/>
                <w:lang w:eastAsia="en-GB"/>
              </w:rPr>
              <w:t>p-vlaue</w:t>
            </w:r>
          </w:p>
        </w:tc>
      </w:tr>
      <w:tr w:rsidR="003E1A40" w:rsidRPr="00BD4586" w14:paraId="2CCB1135" w14:textId="77777777" w:rsidTr="00325903">
        <w:trPr>
          <w:trHeight w:val="93"/>
        </w:trPr>
        <w:tc>
          <w:tcPr>
            <w:tcW w:w="955" w:type="pct"/>
            <w:tcBorders>
              <w:top w:val="single" w:sz="4" w:space="0" w:color="000000"/>
              <w:left w:val="single" w:sz="4" w:space="0" w:color="000000"/>
              <w:bottom w:val="single" w:sz="4" w:space="0" w:color="000000"/>
              <w:right w:val="nil"/>
            </w:tcBorders>
            <w:shd w:val="clear" w:color="D9D9D9" w:fill="D9D9D9"/>
          </w:tcPr>
          <w:p w14:paraId="3148FBD0" w14:textId="23E00069"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Cell surface A33 antigen</w:t>
            </w:r>
          </w:p>
        </w:tc>
        <w:tc>
          <w:tcPr>
            <w:tcW w:w="857" w:type="pct"/>
            <w:tcBorders>
              <w:top w:val="single" w:sz="4" w:space="0" w:color="000000"/>
              <w:left w:val="nil"/>
              <w:bottom w:val="single" w:sz="4" w:space="0" w:color="000000"/>
              <w:right w:val="nil"/>
            </w:tcBorders>
            <w:shd w:val="clear" w:color="D9D9D9" w:fill="D9D9D9"/>
          </w:tcPr>
          <w:p w14:paraId="57F131EE" w14:textId="37D2F86F"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Q99795</w:t>
            </w:r>
          </w:p>
        </w:tc>
        <w:tc>
          <w:tcPr>
            <w:tcW w:w="773" w:type="pct"/>
            <w:tcBorders>
              <w:top w:val="single" w:sz="4" w:space="0" w:color="000000"/>
              <w:left w:val="nil"/>
              <w:bottom w:val="single" w:sz="4" w:space="0" w:color="000000"/>
              <w:right w:val="nil"/>
            </w:tcBorders>
            <w:shd w:val="clear" w:color="D9D9D9" w:fill="D9D9D9"/>
          </w:tcPr>
          <w:p w14:paraId="5B15495B" w14:textId="72DCA1B4"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GPA33</w:t>
            </w:r>
          </w:p>
        </w:tc>
        <w:tc>
          <w:tcPr>
            <w:tcW w:w="533" w:type="pct"/>
            <w:tcBorders>
              <w:top w:val="single" w:sz="4" w:space="0" w:color="000000"/>
              <w:left w:val="nil"/>
              <w:bottom w:val="single" w:sz="4" w:space="0" w:color="000000"/>
              <w:right w:val="nil"/>
            </w:tcBorders>
            <w:shd w:val="clear" w:color="D9D9D9" w:fill="D9D9D9"/>
          </w:tcPr>
          <w:p w14:paraId="5AAC165A" w14:textId="169A0F48"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319</w:t>
            </w:r>
          </w:p>
        </w:tc>
        <w:tc>
          <w:tcPr>
            <w:tcW w:w="447" w:type="pct"/>
            <w:tcBorders>
              <w:top w:val="single" w:sz="4" w:space="0" w:color="000000"/>
              <w:left w:val="nil"/>
              <w:bottom w:val="single" w:sz="4" w:space="0" w:color="000000"/>
              <w:right w:val="nil"/>
            </w:tcBorders>
            <w:shd w:val="clear" w:color="D9D9D9" w:fill="D9D9D9"/>
          </w:tcPr>
          <w:p w14:paraId="16E262EC" w14:textId="1E5DD058"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35632</w:t>
            </w:r>
          </w:p>
        </w:tc>
        <w:tc>
          <w:tcPr>
            <w:tcW w:w="784" w:type="pct"/>
            <w:tcBorders>
              <w:top w:val="single" w:sz="4" w:space="0" w:color="000000"/>
              <w:left w:val="nil"/>
              <w:bottom w:val="single" w:sz="4" w:space="0" w:color="000000"/>
              <w:right w:val="nil"/>
            </w:tcBorders>
            <w:shd w:val="clear" w:color="D9D9D9" w:fill="D9D9D9"/>
          </w:tcPr>
          <w:p w14:paraId="05F9C49D" w14:textId="14DD14AF"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0.25</w:t>
            </w:r>
          </w:p>
        </w:tc>
        <w:tc>
          <w:tcPr>
            <w:tcW w:w="652" w:type="pct"/>
            <w:tcBorders>
              <w:top w:val="single" w:sz="4" w:space="0" w:color="000000"/>
              <w:left w:val="nil"/>
              <w:bottom w:val="single" w:sz="4" w:space="0" w:color="000000"/>
              <w:right w:val="single" w:sz="4" w:space="0" w:color="000000"/>
            </w:tcBorders>
            <w:shd w:val="clear" w:color="D9D9D9" w:fill="D9D9D9"/>
          </w:tcPr>
          <w:p w14:paraId="59F87C72" w14:textId="4768927C"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0.0006402</w:t>
            </w:r>
          </w:p>
        </w:tc>
      </w:tr>
      <w:tr w:rsidR="003E1A40" w:rsidRPr="00BD4586" w14:paraId="789DA310" w14:textId="77777777" w:rsidTr="00325903">
        <w:trPr>
          <w:trHeight w:val="56"/>
        </w:trPr>
        <w:tc>
          <w:tcPr>
            <w:tcW w:w="955" w:type="pct"/>
            <w:tcBorders>
              <w:top w:val="single" w:sz="4" w:space="0" w:color="000000"/>
              <w:left w:val="single" w:sz="4" w:space="0" w:color="000000"/>
              <w:bottom w:val="single" w:sz="4" w:space="0" w:color="000000"/>
              <w:right w:val="nil"/>
            </w:tcBorders>
            <w:shd w:val="clear" w:color="auto" w:fill="auto"/>
          </w:tcPr>
          <w:p w14:paraId="055FF866" w14:textId="54A144C7"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Selenium-binding protein 1</w:t>
            </w:r>
          </w:p>
        </w:tc>
        <w:tc>
          <w:tcPr>
            <w:tcW w:w="857" w:type="pct"/>
            <w:tcBorders>
              <w:top w:val="single" w:sz="4" w:space="0" w:color="000000"/>
              <w:left w:val="nil"/>
              <w:bottom w:val="single" w:sz="4" w:space="0" w:color="000000"/>
              <w:right w:val="nil"/>
            </w:tcBorders>
            <w:shd w:val="clear" w:color="auto" w:fill="auto"/>
          </w:tcPr>
          <w:p w14:paraId="4DC901DF" w14:textId="0FB5A9F4"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Q13228</w:t>
            </w:r>
          </w:p>
        </w:tc>
        <w:tc>
          <w:tcPr>
            <w:tcW w:w="773" w:type="pct"/>
            <w:tcBorders>
              <w:top w:val="single" w:sz="4" w:space="0" w:color="000000"/>
              <w:left w:val="nil"/>
              <w:bottom w:val="single" w:sz="4" w:space="0" w:color="000000"/>
              <w:right w:val="nil"/>
            </w:tcBorders>
            <w:shd w:val="clear" w:color="auto" w:fill="auto"/>
          </w:tcPr>
          <w:p w14:paraId="3359B748" w14:textId="58755E8D"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SELENBP1</w:t>
            </w:r>
          </w:p>
        </w:tc>
        <w:tc>
          <w:tcPr>
            <w:tcW w:w="533" w:type="pct"/>
            <w:tcBorders>
              <w:top w:val="single" w:sz="4" w:space="0" w:color="000000"/>
              <w:left w:val="nil"/>
              <w:bottom w:val="single" w:sz="4" w:space="0" w:color="000000"/>
              <w:right w:val="nil"/>
            </w:tcBorders>
            <w:shd w:val="clear" w:color="auto" w:fill="auto"/>
          </w:tcPr>
          <w:p w14:paraId="13D914E2" w14:textId="3D72BD47"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472</w:t>
            </w:r>
          </w:p>
        </w:tc>
        <w:tc>
          <w:tcPr>
            <w:tcW w:w="447" w:type="pct"/>
            <w:tcBorders>
              <w:top w:val="single" w:sz="4" w:space="0" w:color="000000"/>
              <w:left w:val="nil"/>
              <w:bottom w:val="single" w:sz="4" w:space="0" w:color="000000"/>
              <w:right w:val="nil"/>
            </w:tcBorders>
            <w:shd w:val="clear" w:color="auto" w:fill="auto"/>
          </w:tcPr>
          <w:p w14:paraId="0A02DFC5" w14:textId="688A131F"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52391</w:t>
            </w:r>
          </w:p>
        </w:tc>
        <w:tc>
          <w:tcPr>
            <w:tcW w:w="784" w:type="pct"/>
            <w:tcBorders>
              <w:top w:val="single" w:sz="4" w:space="0" w:color="000000"/>
              <w:left w:val="nil"/>
              <w:bottom w:val="single" w:sz="4" w:space="0" w:color="000000"/>
              <w:right w:val="nil"/>
            </w:tcBorders>
            <w:shd w:val="clear" w:color="auto" w:fill="auto"/>
          </w:tcPr>
          <w:p w14:paraId="2B4F4EDA" w14:textId="3FBD8B2E"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0.68</w:t>
            </w:r>
          </w:p>
        </w:tc>
        <w:tc>
          <w:tcPr>
            <w:tcW w:w="652" w:type="pct"/>
            <w:tcBorders>
              <w:top w:val="single" w:sz="4" w:space="0" w:color="000000"/>
              <w:left w:val="nil"/>
              <w:bottom w:val="single" w:sz="4" w:space="0" w:color="000000"/>
              <w:right w:val="single" w:sz="4" w:space="0" w:color="000000"/>
            </w:tcBorders>
            <w:shd w:val="clear" w:color="auto" w:fill="auto"/>
          </w:tcPr>
          <w:p w14:paraId="1C90C336" w14:textId="0F29E4F3"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0.009158</w:t>
            </w:r>
          </w:p>
        </w:tc>
      </w:tr>
      <w:tr w:rsidR="003E1A40" w:rsidRPr="00BD4586" w14:paraId="51580FC8" w14:textId="77777777" w:rsidTr="00325903">
        <w:trPr>
          <w:trHeight w:val="46"/>
        </w:trPr>
        <w:tc>
          <w:tcPr>
            <w:tcW w:w="955" w:type="pct"/>
            <w:tcBorders>
              <w:top w:val="single" w:sz="4" w:space="0" w:color="000000"/>
              <w:left w:val="single" w:sz="4" w:space="0" w:color="000000"/>
              <w:bottom w:val="single" w:sz="4" w:space="0" w:color="000000"/>
              <w:right w:val="nil"/>
            </w:tcBorders>
            <w:shd w:val="clear" w:color="D9D9D9" w:fill="D9D9D9"/>
          </w:tcPr>
          <w:p w14:paraId="5285A2B5" w14:textId="3A72A929"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Trifunctional enzyme subunit alpha, mitochondrial</w:t>
            </w:r>
          </w:p>
        </w:tc>
        <w:tc>
          <w:tcPr>
            <w:tcW w:w="857" w:type="pct"/>
            <w:tcBorders>
              <w:top w:val="single" w:sz="4" w:space="0" w:color="000000"/>
              <w:left w:val="nil"/>
              <w:bottom w:val="single" w:sz="4" w:space="0" w:color="000000"/>
              <w:right w:val="nil"/>
            </w:tcBorders>
            <w:shd w:val="clear" w:color="D9D9D9" w:fill="D9D9D9"/>
          </w:tcPr>
          <w:p w14:paraId="6BBFEA5E" w14:textId="64E53116"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P40939</w:t>
            </w:r>
          </w:p>
        </w:tc>
        <w:tc>
          <w:tcPr>
            <w:tcW w:w="773" w:type="pct"/>
            <w:tcBorders>
              <w:top w:val="single" w:sz="4" w:space="0" w:color="000000"/>
              <w:left w:val="nil"/>
              <w:bottom w:val="single" w:sz="4" w:space="0" w:color="000000"/>
              <w:right w:val="nil"/>
            </w:tcBorders>
            <w:shd w:val="clear" w:color="D9D9D9" w:fill="D9D9D9"/>
          </w:tcPr>
          <w:p w14:paraId="3C8F1893" w14:textId="560F745B"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HADHA</w:t>
            </w:r>
          </w:p>
        </w:tc>
        <w:tc>
          <w:tcPr>
            <w:tcW w:w="533" w:type="pct"/>
            <w:tcBorders>
              <w:top w:val="single" w:sz="4" w:space="0" w:color="000000"/>
              <w:left w:val="nil"/>
              <w:bottom w:val="single" w:sz="4" w:space="0" w:color="000000"/>
              <w:right w:val="nil"/>
            </w:tcBorders>
            <w:shd w:val="clear" w:color="D9D9D9" w:fill="D9D9D9"/>
          </w:tcPr>
          <w:p w14:paraId="58AEA621" w14:textId="684A313E"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763</w:t>
            </w:r>
          </w:p>
        </w:tc>
        <w:tc>
          <w:tcPr>
            <w:tcW w:w="447" w:type="pct"/>
            <w:tcBorders>
              <w:top w:val="single" w:sz="4" w:space="0" w:color="000000"/>
              <w:left w:val="nil"/>
              <w:bottom w:val="single" w:sz="4" w:space="0" w:color="000000"/>
              <w:right w:val="nil"/>
            </w:tcBorders>
            <w:shd w:val="clear" w:color="D9D9D9" w:fill="D9D9D9"/>
          </w:tcPr>
          <w:p w14:paraId="3F281AF4" w14:textId="76A5A385"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83000</w:t>
            </w:r>
          </w:p>
        </w:tc>
        <w:tc>
          <w:tcPr>
            <w:tcW w:w="784" w:type="pct"/>
            <w:tcBorders>
              <w:top w:val="single" w:sz="4" w:space="0" w:color="000000"/>
              <w:left w:val="nil"/>
              <w:bottom w:val="single" w:sz="4" w:space="0" w:color="000000"/>
              <w:right w:val="nil"/>
            </w:tcBorders>
            <w:shd w:val="clear" w:color="D9D9D9" w:fill="D9D9D9"/>
          </w:tcPr>
          <w:p w14:paraId="009EC9C0" w14:textId="63ECA932"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0.82</w:t>
            </w:r>
          </w:p>
        </w:tc>
        <w:tc>
          <w:tcPr>
            <w:tcW w:w="652" w:type="pct"/>
            <w:tcBorders>
              <w:top w:val="single" w:sz="4" w:space="0" w:color="000000"/>
              <w:left w:val="nil"/>
              <w:bottom w:val="single" w:sz="4" w:space="0" w:color="000000"/>
              <w:right w:val="single" w:sz="4" w:space="0" w:color="000000"/>
            </w:tcBorders>
            <w:shd w:val="clear" w:color="D9D9D9" w:fill="D9D9D9"/>
          </w:tcPr>
          <w:p w14:paraId="66AE8CAF" w14:textId="4088C250" w:rsidR="003E1A40" w:rsidRPr="003E1A40" w:rsidRDefault="003E1A40" w:rsidP="00BD4586">
            <w:pPr>
              <w:spacing w:after="0" w:line="240" w:lineRule="auto"/>
              <w:jc w:val="center"/>
              <w:rPr>
                <w:rFonts w:eastAsia="Times New Roman"/>
                <w:color w:val="000000"/>
                <w:sz w:val="18"/>
                <w:szCs w:val="18"/>
                <w:lang w:eastAsia="en-GB"/>
              </w:rPr>
            </w:pPr>
            <w:r w:rsidRPr="003E1A40">
              <w:rPr>
                <w:rFonts w:eastAsia="Times New Roman"/>
                <w:color w:val="000000"/>
                <w:sz w:val="18"/>
                <w:szCs w:val="18"/>
                <w:lang w:eastAsia="en-GB"/>
              </w:rPr>
              <w:t>0.0032036</w:t>
            </w:r>
          </w:p>
        </w:tc>
      </w:tr>
    </w:tbl>
    <w:p w14:paraId="4B103868" w14:textId="77777777" w:rsidR="00BA0204" w:rsidRDefault="00BA0204" w:rsidP="00BD4586">
      <w:pPr>
        <w:spacing w:line="360" w:lineRule="auto"/>
        <w:rPr>
          <w:sz w:val="24"/>
          <w:szCs w:val="24"/>
        </w:rPr>
      </w:pPr>
    </w:p>
    <w:p w14:paraId="1306425D" w14:textId="62461C66" w:rsidR="00A87841" w:rsidRPr="005E7662" w:rsidRDefault="00BD4586" w:rsidP="00A87841">
      <w:pPr>
        <w:spacing w:line="360" w:lineRule="auto"/>
        <w:rPr>
          <w:sz w:val="24"/>
          <w:szCs w:val="24"/>
        </w:rPr>
      </w:pPr>
      <w:r w:rsidRPr="00BD4586">
        <w:rPr>
          <w:sz w:val="24"/>
          <w:szCs w:val="24"/>
        </w:rPr>
        <w:t xml:space="preserve">The interactions between these </w:t>
      </w:r>
      <w:r w:rsidR="00530C2B">
        <w:rPr>
          <w:sz w:val="24"/>
          <w:szCs w:val="24"/>
        </w:rPr>
        <w:t>altered</w:t>
      </w:r>
      <w:r w:rsidRPr="00BD4586">
        <w:rPr>
          <w:sz w:val="24"/>
          <w:szCs w:val="24"/>
        </w:rPr>
        <w:t xml:space="preserve"> (upregulated</w:t>
      </w:r>
      <w:r w:rsidR="00530C2B">
        <w:rPr>
          <w:sz w:val="24"/>
          <w:szCs w:val="24"/>
        </w:rPr>
        <w:t xml:space="preserve"> (n=11)</w:t>
      </w:r>
      <w:r w:rsidRPr="00BD4586">
        <w:rPr>
          <w:sz w:val="24"/>
          <w:szCs w:val="24"/>
        </w:rPr>
        <w:t xml:space="preserve"> and down-regulated</w:t>
      </w:r>
      <w:r w:rsidR="00530C2B">
        <w:rPr>
          <w:sz w:val="24"/>
          <w:szCs w:val="24"/>
        </w:rPr>
        <w:t xml:space="preserve"> (n=3)</w:t>
      </w:r>
      <w:r w:rsidRPr="00BD4586">
        <w:rPr>
          <w:sz w:val="24"/>
          <w:szCs w:val="24"/>
        </w:rPr>
        <w:t xml:space="preserve">) proteins in </w:t>
      </w:r>
      <w:r w:rsidR="00EB78AA">
        <w:rPr>
          <w:sz w:val="24"/>
          <w:szCs w:val="24"/>
        </w:rPr>
        <w:t>ER relative to NR are shown in F</w:t>
      </w:r>
      <w:r w:rsidRPr="00BD4586">
        <w:rPr>
          <w:sz w:val="24"/>
          <w:szCs w:val="24"/>
        </w:rPr>
        <w:t>igure</w:t>
      </w:r>
      <w:r w:rsidR="001F7EDA">
        <w:rPr>
          <w:sz w:val="24"/>
          <w:szCs w:val="24"/>
        </w:rPr>
        <w:t xml:space="preserve"> 45</w:t>
      </w:r>
      <w:r w:rsidRPr="00BD4586">
        <w:rPr>
          <w:sz w:val="24"/>
          <w:szCs w:val="24"/>
        </w:rPr>
        <w:t>.</w:t>
      </w:r>
      <w:r w:rsidR="00FC42CE">
        <w:rPr>
          <w:sz w:val="24"/>
          <w:szCs w:val="24"/>
        </w:rPr>
        <w:t xml:space="preserve"> Four proteins were subsequently excluded (GPA33, HADHA, SELENBP1, and CSTB), as they were orphan nodes within the network with no association to other proteins in the group.</w:t>
      </w:r>
      <w:r w:rsidR="00A87841">
        <w:rPr>
          <w:sz w:val="24"/>
          <w:szCs w:val="24"/>
        </w:rPr>
        <w:t xml:space="preserve"> Two</w:t>
      </w:r>
      <w:r w:rsidR="00A87841" w:rsidRPr="00680237">
        <w:rPr>
          <w:sz w:val="24"/>
          <w:szCs w:val="24"/>
        </w:rPr>
        <w:t xml:space="preserve"> principle PINs emerged </w:t>
      </w:r>
      <w:r w:rsidR="00A87841">
        <w:rPr>
          <w:sz w:val="24"/>
          <w:szCs w:val="24"/>
        </w:rPr>
        <w:t xml:space="preserve">in this analysis, with clusters around </w:t>
      </w:r>
      <w:r w:rsidR="00A87841" w:rsidRPr="00A87841">
        <w:rPr>
          <w:sz w:val="24"/>
          <w:szCs w:val="24"/>
        </w:rPr>
        <w:t>Myosin-11</w:t>
      </w:r>
      <w:r w:rsidR="00A87841">
        <w:rPr>
          <w:sz w:val="24"/>
          <w:szCs w:val="24"/>
        </w:rPr>
        <w:t xml:space="preserve"> (MYH11) and TPM3. </w:t>
      </w:r>
    </w:p>
    <w:p w14:paraId="76E963E9" w14:textId="616C7501" w:rsidR="00BD4586" w:rsidRPr="00BD4586" w:rsidRDefault="00BD4586" w:rsidP="00BD4586">
      <w:pPr>
        <w:spacing w:line="360" w:lineRule="auto"/>
        <w:rPr>
          <w:noProof/>
          <w:sz w:val="24"/>
          <w:szCs w:val="24"/>
          <w:lang w:eastAsia="en-GB"/>
        </w:rPr>
      </w:pPr>
    </w:p>
    <w:bookmarkStart w:id="133" w:name="_Toc467434359"/>
    <w:p w14:paraId="0A91115A" w14:textId="2619AAE7" w:rsidR="006F210F" w:rsidRDefault="00A87841" w:rsidP="001423EF">
      <w:pPr>
        <w:pStyle w:val="Caption"/>
        <w:rPr>
          <w:b w:val="0"/>
          <w:color w:val="auto"/>
        </w:rPr>
      </w:pPr>
      <w:r>
        <w:rPr>
          <w:b w:val="0"/>
          <w:noProof/>
          <w:color w:val="auto"/>
          <w:lang w:eastAsia="en-GB"/>
        </w:rPr>
        <w:lastRenderedPageBreak/>
        <mc:AlternateContent>
          <mc:Choice Requires="wps">
            <w:drawing>
              <wp:anchor distT="0" distB="0" distL="114300" distR="114300" simplePos="0" relativeHeight="252242944" behindDoc="0" locked="0" layoutInCell="1" allowOverlap="1" wp14:anchorId="41BE320A" wp14:editId="7AC0BC25">
                <wp:simplePos x="0" y="0"/>
                <wp:positionH relativeFrom="column">
                  <wp:posOffset>3231863</wp:posOffset>
                </wp:positionH>
                <wp:positionV relativeFrom="paragraph">
                  <wp:posOffset>1481455</wp:posOffset>
                </wp:positionV>
                <wp:extent cx="1380227" cy="448573"/>
                <wp:effectExtent l="0" t="0" r="0" b="0"/>
                <wp:wrapNone/>
                <wp:docPr id="16418" name="Text Box 16418"/>
                <wp:cNvGraphicFramePr/>
                <a:graphic xmlns:a="http://schemas.openxmlformats.org/drawingml/2006/main">
                  <a:graphicData uri="http://schemas.microsoft.com/office/word/2010/wordprocessingShape">
                    <wps:wsp>
                      <wps:cNvSpPr txBox="1"/>
                      <wps:spPr>
                        <a:xfrm>
                          <a:off x="0" y="0"/>
                          <a:ext cx="1380227" cy="4485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486154" w14:textId="3AC4FC5B" w:rsidR="004F36A9" w:rsidRPr="009B39F0" w:rsidRDefault="004F36A9" w:rsidP="00A87841">
                            <w:pPr>
                              <w:rPr>
                                <w:color w:val="FF0000"/>
                              </w:rPr>
                            </w:pPr>
                            <w:r>
                              <w:rPr>
                                <w:color w:val="FF0000"/>
                              </w:rPr>
                              <w:t>Cytoskeleton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18" o:spid="_x0000_s1286" type="#_x0000_t202" style="position:absolute;margin-left:254.5pt;margin-top:116.65pt;width:108.7pt;height:35.3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" filled="f" stroked="f" strokeweight=".5pt">
                <v:textbox>
                  <w:txbxContent>
                    <w:p w14:paraId="1A486154" w14:textId="3AC4FC5B" w:rsidR="004F36A9" w:rsidRPr="009B39F0" w:rsidRDefault="004F36A9" w:rsidP="00A87841">
                      <w:pPr>
                        <w:rPr>
                          <w:color w:val="FF0000"/>
                        </w:rPr>
                      </w:pPr>
                      <w:r>
                        <w:rPr>
                          <w:color w:val="FF0000"/>
                        </w:rPr>
                        <w:t>Cytoskeleton</w:t>
                      </w:r>
                    </w:p>
                  </w:txbxContent>
                </v:textbox>
              </v:shape>
            </w:pict>
          </mc:Fallback>
        </mc:AlternateContent>
      </w:r>
      <w:r>
        <w:rPr>
          <w:b w:val="0"/>
          <w:noProof/>
          <w:color w:val="auto"/>
          <w:lang w:eastAsia="en-GB"/>
        </w:rPr>
        <mc:AlternateContent>
          <mc:Choice Requires="wps">
            <w:drawing>
              <wp:anchor distT="0" distB="0" distL="114300" distR="114300" simplePos="0" relativeHeight="252240896" behindDoc="0" locked="0" layoutInCell="1" allowOverlap="1" wp14:anchorId="3B300A35" wp14:editId="23505E65">
                <wp:simplePos x="0" y="0"/>
                <wp:positionH relativeFrom="column">
                  <wp:posOffset>72</wp:posOffset>
                </wp:positionH>
                <wp:positionV relativeFrom="paragraph">
                  <wp:posOffset>690880</wp:posOffset>
                </wp:positionV>
                <wp:extent cx="1380227" cy="448573"/>
                <wp:effectExtent l="0" t="0" r="0" b="0"/>
                <wp:wrapNone/>
                <wp:docPr id="16408" name="Text Box 16408"/>
                <wp:cNvGraphicFramePr/>
                <a:graphic xmlns:a="http://schemas.openxmlformats.org/drawingml/2006/main">
                  <a:graphicData uri="http://schemas.microsoft.com/office/word/2010/wordprocessingShape">
                    <wps:wsp>
                      <wps:cNvSpPr txBox="1"/>
                      <wps:spPr>
                        <a:xfrm>
                          <a:off x="0" y="0"/>
                          <a:ext cx="1380227" cy="4485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0F8649" w14:textId="7AE89636" w:rsidR="004F36A9" w:rsidRPr="001B292F" w:rsidRDefault="004F36A9">
                            <w:pPr>
                              <w:rPr>
                                <w:color w:val="FF0000"/>
                              </w:rPr>
                            </w:pPr>
                            <w:r w:rsidRPr="001B292F">
                              <w:rPr>
                                <w:color w:val="FF0000"/>
                              </w:rPr>
                              <w:t>Muscle contraction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08" o:spid="_x0000_s1287" type="#_x0000_t202" style="position:absolute;margin-left:0;margin-top:54.4pt;width:108.7pt;height:35.3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" filled="f" stroked="f" strokeweight=".5pt">
                <v:textbox>
                  <w:txbxContent>
                    <w:p w14:paraId="3C0F8649" w14:textId="7AE89636" w:rsidR="004F36A9" w:rsidRPr="001B292F" w:rsidRDefault="004F36A9">
                      <w:pPr>
                        <w:rPr>
                          <w:color w:val="FF0000"/>
                        </w:rPr>
                      </w:pPr>
                      <w:r w:rsidRPr="001B292F">
                        <w:rPr>
                          <w:color w:val="FF0000"/>
                        </w:rPr>
                        <w:t>Muscle contraction</w:t>
                      </w:r>
                    </w:p>
                  </w:txbxContent>
                </v:textbox>
              </v:shape>
            </w:pict>
          </mc:Fallback>
        </mc:AlternateContent>
      </w:r>
      <w:r>
        <w:rPr>
          <w:b w:val="0"/>
          <w:noProof/>
          <w:color w:val="auto"/>
          <w:lang w:eastAsia="en-GB"/>
        </w:rPr>
        <mc:AlternateContent>
          <mc:Choice Requires="wps">
            <w:drawing>
              <wp:anchor distT="0" distB="0" distL="114300" distR="114300" simplePos="0" relativeHeight="252239872" behindDoc="0" locked="0" layoutInCell="1" allowOverlap="1" wp14:anchorId="166FC876" wp14:editId="5F0A85A1">
                <wp:simplePos x="0" y="0"/>
                <wp:positionH relativeFrom="column">
                  <wp:posOffset>2406650</wp:posOffset>
                </wp:positionH>
                <wp:positionV relativeFrom="paragraph">
                  <wp:posOffset>1385342</wp:posOffset>
                </wp:positionV>
                <wp:extent cx="914400" cy="914400"/>
                <wp:effectExtent l="0" t="0" r="19050" b="19050"/>
                <wp:wrapNone/>
                <wp:docPr id="16406" name="Oval 16406"/>
                <wp:cNvGraphicFramePr/>
                <a:graphic xmlns:a="http://schemas.openxmlformats.org/drawingml/2006/main">
                  <a:graphicData uri="http://schemas.microsoft.com/office/word/2010/wordprocessingShape">
                    <wps:wsp>
                      <wps:cNvSpPr/>
                      <wps:spPr>
                        <a:xfrm>
                          <a:off x="0" y="0"/>
                          <a:ext cx="914400" cy="91440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6406" o:spid="_x0000_s1026" style="position:absolute;margin-left:189.5pt;margin-top:109.1pt;width:1in;height:1in;z-index:25223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" filled="f" strokecolor="red" strokeweight="2pt">
                <v:stroke dashstyle="3 1"/>
              </v:oval>
            </w:pict>
          </mc:Fallback>
        </mc:AlternateContent>
      </w:r>
      <w:r>
        <w:rPr>
          <w:b w:val="0"/>
          <w:noProof/>
          <w:color w:val="auto"/>
          <w:lang w:eastAsia="en-GB"/>
        </w:rPr>
        <mc:AlternateContent>
          <mc:Choice Requires="wps">
            <w:drawing>
              <wp:anchor distT="0" distB="0" distL="114300" distR="114300" simplePos="0" relativeHeight="252238848" behindDoc="0" locked="0" layoutInCell="1" allowOverlap="1" wp14:anchorId="1ADC2EA7" wp14:editId="3A9F77E9">
                <wp:simplePos x="0" y="0"/>
                <wp:positionH relativeFrom="column">
                  <wp:posOffset>746612</wp:posOffset>
                </wp:positionH>
                <wp:positionV relativeFrom="paragraph">
                  <wp:posOffset>364717</wp:posOffset>
                </wp:positionV>
                <wp:extent cx="2314750" cy="1441757"/>
                <wp:effectExtent l="150813" t="0" r="160337" b="0"/>
                <wp:wrapNone/>
                <wp:docPr id="16404" name="Oval 16404"/>
                <wp:cNvGraphicFramePr/>
                <a:graphic xmlns:a="http://schemas.openxmlformats.org/drawingml/2006/main">
                  <a:graphicData uri="http://schemas.microsoft.com/office/word/2010/wordprocessingShape">
                    <wps:wsp>
                      <wps:cNvSpPr/>
                      <wps:spPr>
                        <a:xfrm rot="18059704">
                          <a:off x="0" y="0"/>
                          <a:ext cx="2314750" cy="144175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404" o:spid="_x0000_s1026" style="position:absolute;margin-left:58.8pt;margin-top:28.7pt;width:182.25pt;height:113.5pt;rotation:-3866947fd;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" filled="f" strokecolor="red" strokeweight="2pt"/>
            </w:pict>
          </mc:Fallback>
        </mc:AlternateContent>
      </w:r>
      <w:r w:rsidR="006F210F">
        <w:rPr>
          <w:b w:val="0"/>
          <w:noProof/>
          <w:color w:val="auto"/>
          <w:lang w:eastAsia="en-GB"/>
        </w:rPr>
        <w:drawing>
          <wp:inline distT="0" distB="0" distL="0" distR="0" wp14:anchorId="318B08E3" wp14:editId="7CA30A60">
            <wp:extent cx="4198289" cy="2353586"/>
            <wp:effectExtent l="0" t="0" r="0" b="0"/>
            <wp:docPr id="36873" name="Picture 36873" descr="C:\Users\aassadsangabi\Downloads\string_normal_imag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aassadsangabi\Downloads\string_normal_image (10).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201040" cy="2355128"/>
                    </a:xfrm>
                    <a:prstGeom prst="rect">
                      <a:avLst/>
                    </a:prstGeom>
                    <a:noFill/>
                    <a:ln>
                      <a:noFill/>
                    </a:ln>
                  </pic:spPr>
                </pic:pic>
              </a:graphicData>
            </a:graphic>
          </wp:inline>
        </w:drawing>
      </w:r>
      <w:r w:rsidR="006F210F" w:rsidRPr="00CD4434">
        <w:rPr>
          <w:noProof/>
          <w:sz w:val="24"/>
          <w:szCs w:val="24"/>
          <w:lang w:eastAsia="en-GB"/>
        </w:rPr>
        <w:drawing>
          <wp:inline distT="0" distB="0" distL="0" distR="0" wp14:anchorId="36AEEFB4" wp14:editId="702EA028">
            <wp:extent cx="1085850" cy="971550"/>
            <wp:effectExtent l="0" t="0" r="0" b="0"/>
            <wp:docPr id="36874" name="Picture 36874" descr="E:\ARASH\OOPR\Soluable proteomics study\Gel assisted proteolysis experiment\MS results\STRING colou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ARASH\OOPR\Soluable proteomics study\Gel assisted proteolysis experiment\MS results\STRING colours.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5400000">
                      <a:off x="0" y="0"/>
                      <a:ext cx="1085850" cy="971550"/>
                    </a:xfrm>
                    <a:prstGeom prst="rect">
                      <a:avLst/>
                    </a:prstGeom>
                    <a:noFill/>
                    <a:ln>
                      <a:noFill/>
                    </a:ln>
                  </pic:spPr>
                </pic:pic>
              </a:graphicData>
            </a:graphic>
          </wp:inline>
        </w:drawing>
      </w:r>
    </w:p>
    <w:p w14:paraId="644C594A" w14:textId="30D054F6" w:rsidR="001423EF" w:rsidRDefault="00753EFB" w:rsidP="00F96CEC">
      <w:pPr>
        <w:pStyle w:val="Caption"/>
        <w:rPr>
          <w:b w:val="0"/>
          <w:color w:val="auto"/>
        </w:rPr>
      </w:pPr>
      <w:proofErr w:type="gramStart"/>
      <w:r w:rsidRPr="00753EFB">
        <w:rPr>
          <w:b w:val="0"/>
          <w:color w:val="auto"/>
        </w:rPr>
        <w:t xml:space="preserve">Figure </w:t>
      </w:r>
      <w:r w:rsidR="001F7EDA">
        <w:rPr>
          <w:b w:val="0"/>
          <w:color w:val="auto"/>
        </w:rPr>
        <w:t>45</w:t>
      </w:r>
      <w:r w:rsidRPr="00753EFB">
        <w:rPr>
          <w:b w:val="0"/>
          <w:color w:val="auto"/>
        </w:rPr>
        <w:t>.</w:t>
      </w:r>
      <w:proofErr w:type="gramEnd"/>
      <w:r w:rsidRPr="00753EFB">
        <w:rPr>
          <w:b w:val="0"/>
          <w:color w:val="auto"/>
        </w:rPr>
        <w:t xml:space="preserve"> Protein–protein interaction (PPI) network view summarising the network of predicted associations between differentially expressed proteins in ER relative to NR</w:t>
      </w:r>
      <w:r w:rsidR="006F210F" w:rsidRPr="00A87841">
        <w:rPr>
          <w:b w:val="0"/>
          <w:color w:val="auto"/>
        </w:rPr>
        <w:t xml:space="preserve">(orphan nodes not shown), and indicating proteins interlinked with clusters around </w:t>
      </w:r>
      <w:r w:rsidR="00A87841" w:rsidRPr="00B46920">
        <w:rPr>
          <w:b w:val="0"/>
          <w:color w:val="auto"/>
        </w:rPr>
        <w:t>muscle contraction</w:t>
      </w:r>
      <w:r w:rsidR="006F210F" w:rsidRPr="00B46920">
        <w:rPr>
          <w:b w:val="0"/>
          <w:color w:val="auto"/>
        </w:rPr>
        <w:t xml:space="preserve"> (solid line), </w:t>
      </w:r>
      <w:r w:rsidR="00A87841" w:rsidRPr="00B46920">
        <w:rPr>
          <w:b w:val="0"/>
          <w:color w:val="auto"/>
        </w:rPr>
        <w:t xml:space="preserve">and </w:t>
      </w:r>
      <w:r w:rsidR="006F210F" w:rsidRPr="00B46920">
        <w:rPr>
          <w:b w:val="0"/>
          <w:color w:val="auto"/>
        </w:rPr>
        <w:t>cytoskeleton (</w:t>
      </w:r>
      <w:r w:rsidR="00A87841" w:rsidRPr="00B46920">
        <w:rPr>
          <w:b w:val="0"/>
          <w:color w:val="auto"/>
        </w:rPr>
        <w:t>square-dot</w:t>
      </w:r>
      <w:r w:rsidR="006F210F" w:rsidRPr="00B46920">
        <w:rPr>
          <w:b w:val="0"/>
          <w:color w:val="auto"/>
        </w:rPr>
        <w:t xml:space="preserve"> line). Data accessed from ST</w:t>
      </w:r>
      <w:r w:rsidR="001F7EDA">
        <w:rPr>
          <w:b w:val="0"/>
          <w:color w:val="auto"/>
        </w:rPr>
        <w:t>RING 10.5 database on 01/10/2018</w:t>
      </w:r>
      <w:r w:rsidR="006F210F" w:rsidRPr="00B46920">
        <w:rPr>
          <w:b w:val="0"/>
          <w:color w:val="auto"/>
        </w:rPr>
        <w:t>.</w:t>
      </w:r>
      <w:bookmarkEnd w:id="133"/>
    </w:p>
    <w:p w14:paraId="36BC6B71" w14:textId="77777777" w:rsidR="00FC42CE" w:rsidRPr="00FC42CE" w:rsidRDefault="00FC42CE" w:rsidP="00FC42CE"/>
    <w:p w14:paraId="02B0C693" w14:textId="0C1E48AF" w:rsidR="003365DA" w:rsidRPr="00516A40" w:rsidRDefault="00AA12FE" w:rsidP="00516A40">
      <w:pPr>
        <w:pStyle w:val="Heading3"/>
        <w:rPr>
          <w:rFonts w:asciiTheme="minorHAnsi" w:hAnsiTheme="minorHAnsi"/>
          <w:color w:val="auto"/>
          <w:sz w:val="24"/>
          <w:szCs w:val="24"/>
        </w:rPr>
      </w:pPr>
      <w:bookmarkStart w:id="134" w:name="_Toc35977141"/>
      <w:r>
        <w:rPr>
          <w:rFonts w:asciiTheme="minorHAnsi" w:hAnsiTheme="minorHAnsi"/>
          <w:color w:val="auto"/>
          <w:sz w:val="24"/>
          <w:szCs w:val="24"/>
        </w:rPr>
        <w:t>6</w:t>
      </w:r>
      <w:r w:rsidR="00516A40" w:rsidRPr="00516A40">
        <w:rPr>
          <w:rFonts w:asciiTheme="minorHAnsi" w:hAnsiTheme="minorHAnsi"/>
          <w:color w:val="auto"/>
          <w:sz w:val="24"/>
          <w:szCs w:val="24"/>
        </w:rPr>
        <w:t>.3.1.2 ER versus controls analysis</w:t>
      </w:r>
      <w:bookmarkEnd w:id="134"/>
    </w:p>
    <w:p w14:paraId="52BEB59D" w14:textId="0E86E969" w:rsidR="003365DA" w:rsidRDefault="00353197" w:rsidP="00BD4586">
      <w:pPr>
        <w:spacing w:line="360" w:lineRule="auto"/>
        <w:rPr>
          <w:sz w:val="24"/>
          <w:szCs w:val="24"/>
        </w:rPr>
      </w:pPr>
      <w:r>
        <w:rPr>
          <w:sz w:val="24"/>
          <w:szCs w:val="24"/>
        </w:rPr>
        <w:t>S</w:t>
      </w:r>
      <w:r w:rsidR="00BD4586" w:rsidRPr="00BD4586">
        <w:rPr>
          <w:sz w:val="24"/>
          <w:szCs w:val="24"/>
        </w:rPr>
        <w:t>oluble proteome</w:t>
      </w:r>
      <w:r w:rsidR="00516A40">
        <w:rPr>
          <w:sz w:val="24"/>
          <w:szCs w:val="24"/>
        </w:rPr>
        <w:t xml:space="preserve"> was</w:t>
      </w:r>
      <w:r>
        <w:rPr>
          <w:sz w:val="24"/>
          <w:szCs w:val="24"/>
        </w:rPr>
        <w:t xml:space="preserve"> assessed</w:t>
      </w:r>
      <w:r w:rsidR="00BD4586" w:rsidRPr="00BD4586">
        <w:rPr>
          <w:sz w:val="24"/>
          <w:szCs w:val="24"/>
        </w:rPr>
        <w:t xml:space="preserve"> between ER and controls</w:t>
      </w:r>
      <w:r w:rsidR="00CB7DD3">
        <w:rPr>
          <w:sz w:val="24"/>
          <w:szCs w:val="24"/>
        </w:rPr>
        <w:t>.</w:t>
      </w:r>
      <w:r w:rsidR="00BD4586" w:rsidRPr="00BD4586">
        <w:rPr>
          <w:sz w:val="24"/>
          <w:szCs w:val="24"/>
        </w:rPr>
        <w:t xml:space="preserve"> The differentially expressed upregulated and down-regulated proteins in ER relative to co</w:t>
      </w:r>
      <w:r w:rsidR="00CD4434">
        <w:rPr>
          <w:sz w:val="24"/>
          <w:szCs w:val="24"/>
        </w:rPr>
        <w:t>nt</w:t>
      </w:r>
      <w:r w:rsidR="00EB78AA">
        <w:rPr>
          <w:sz w:val="24"/>
          <w:szCs w:val="24"/>
        </w:rPr>
        <w:t>rols are summarised in T</w:t>
      </w:r>
      <w:r w:rsidR="00F96CEC">
        <w:rPr>
          <w:sz w:val="24"/>
          <w:szCs w:val="24"/>
        </w:rPr>
        <w:t>ables 29&amp;30</w:t>
      </w:r>
      <w:r w:rsidR="00F06B72">
        <w:rPr>
          <w:sz w:val="24"/>
          <w:szCs w:val="24"/>
        </w:rPr>
        <w:t xml:space="preserve">. </w:t>
      </w:r>
    </w:p>
    <w:p w14:paraId="3A463765" w14:textId="026F9A81" w:rsidR="00BD4586" w:rsidRPr="00B107E6" w:rsidRDefault="00516A40" w:rsidP="00516A40">
      <w:pPr>
        <w:pStyle w:val="Caption"/>
        <w:rPr>
          <w:b w:val="0"/>
          <w:color w:val="auto"/>
        </w:rPr>
      </w:pPr>
      <w:bookmarkStart w:id="135" w:name="_Toc467234340"/>
      <w:proofErr w:type="gramStart"/>
      <w:r w:rsidRPr="00516A40">
        <w:rPr>
          <w:b w:val="0"/>
          <w:color w:val="auto"/>
        </w:rPr>
        <w:t>Table</w:t>
      </w:r>
      <w:r w:rsidR="00F96CEC">
        <w:rPr>
          <w:b w:val="0"/>
          <w:color w:val="auto"/>
        </w:rPr>
        <w:t xml:space="preserve"> 29</w:t>
      </w:r>
      <w:r w:rsidRPr="00516A40">
        <w:rPr>
          <w:b w:val="0"/>
          <w:color w:val="auto"/>
        </w:rPr>
        <w:t>.</w:t>
      </w:r>
      <w:proofErr w:type="gramEnd"/>
      <w:r w:rsidRPr="00516A40">
        <w:rPr>
          <w:b w:val="0"/>
          <w:color w:val="auto"/>
        </w:rPr>
        <w:t xml:space="preserve"> </w:t>
      </w:r>
      <w:proofErr w:type="gramStart"/>
      <w:r w:rsidRPr="00516A40">
        <w:rPr>
          <w:b w:val="0"/>
          <w:color w:val="auto"/>
        </w:rPr>
        <w:t>Upregulated proteins in ER relative to normal controls.</w:t>
      </w:r>
      <w:proofErr w:type="gramEnd"/>
      <w:r w:rsidR="001F7EDA">
        <w:rPr>
          <w:b w:val="0"/>
          <w:color w:val="auto"/>
        </w:rPr>
        <w:t xml:space="preserve"> </w:t>
      </w:r>
      <w:r w:rsidR="00A87841">
        <w:rPr>
          <w:b w:val="0"/>
          <w:color w:val="auto"/>
        </w:rPr>
        <w:t>General d</w:t>
      </w:r>
      <w:r w:rsidR="00A87841" w:rsidRPr="00352D1B">
        <w:rPr>
          <w:b w:val="0"/>
          <w:color w:val="auto"/>
        </w:rPr>
        <w:t xml:space="preserve">ata </w:t>
      </w:r>
      <w:r w:rsidR="00A87841">
        <w:rPr>
          <w:b w:val="0"/>
          <w:color w:val="auto"/>
        </w:rPr>
        <w:t xml:space="preserve">regarding each protein’s gene name, length and mass was </w:t>
      </w:r>
      <w:r w:rsidR="00A87841" w:rsidRPr="00352D1B">
        <w:rPr>
          <w:b w:val="0"/>
          <w:color w:val="auto"/>
        </w:rPr>
        <w:t>extracted fro</w:t>
      </w:r>
      <w:r w:rsidR="001F7EDA">
        <w:rPr>
          <w:b w:val="0"/>
          <w:color w:val="auto"/>
        </w:rPr>
        <w:t>m UniProt database on 26/01/2018</w:t>
      </w:r>
      <w:r w:rsidR="00A87841" w:rsidRPr="00352D1B">
        <w:rPr>
          <w:b w:val="0"/>
          <w:color w:val="auto"/>
        </w:rPr>
        <w:t>.</w:t>
      </w:r>
      <w:r w:rsidR="00A87841">
        <w:rPr>
          <w:b w:val="0"/>
          <w:color w:val="auto"/>
        </w:rPr>
        <w:t xml:space="preserve"> Fold change and p-value for each protein were directly extracted from the iTRAQ analysis.</w:t>
      </w:r>
      <w:bookmarkEnd w:id="135"/>
      <w:r w:rsidR="00703CB6">
        <w:rPr>
          <w:b w:val="0"/>
          <w:color w:val="auto"/>
        </w:rPr>
        <w:t xml:space="preserve"> (Sequence) Length</w:t>
      </w:r>
      <w:r w:rsidR="00703CB6" w:rsidRPr="00703CB6">
        <w:rPr>
          <w:b w:val="0"/>
          <w:color w:val="auto"/>
        </w:rPr>
        <w:t xml:space="preserve"> indicates the number of amino acids in the canonical sequence</w:t>
      </w:r>
      <w:r w:rsidR="00703CB6">
        <w:rPr>
          <w:b w:val="0"/>
          <w:color w:val="auto"/>
        </w:rPr>
        <w:t>. (Molecular) Mass in Daltons (Da), calculated from the full precursor canonical sequence.</w:t>
      </w:r>
    </w:p>
    <w:tbl>
      <w:tblPr>
        <w:tblW w:w="5000" w:type="pct"/>
        <w:tblLook w:val="04A0" w:firstRow="1" w:lastRow="0" w:firstColumn="1" w:lastColumn="0" w:noHBand="0" w:noVBand="1"/>
      </w:tblPr>
      <w:tblGrid>
        <w:gridCol w:w="1819"/>
        <w:gridCol w:w="1342"/>
        <w:gridCol w:w="1207"/>
        <w:gridCol w:w="1094"/>
        <w:gridCol w:w="954"/>
        <w:gridCol w:w="1048"/>
        <w:gridCol w:w="1778"/>
      </w:tblGrid>
      <w:tr w:rsidR="009202EF" w:rsidRPr="00BD4586" w14:paraId="79E42FDE" w14:textId="77777777" w:rsidTr="00325903">
        <w:trPr>
          <w:trHeight w:val="598"/>
        </w:trPr>
        <w:tc>
          <w:tcPr>
            <w:tcW w:w="984" w:type="pct"/>
            <w:tcBorders>
              <w:top w:val="single" w:sz="4" w:space="0" w:color="000000"/>
              <w:left w:val="single" w:sz="4" w:space="0" w:color="000000"/>
              <w:bottom w:val="single" w:sz="4" w:space="0" w:color="000000"/>
              <w:right w:val="nil"/>
            </w:tcBorders>
            <w:shd w:val="clear" w:color="000000" w:fill="000000"/>
          </w:tcPr>
          <w:p w14:paraId="32C7F549" w14:textId="21756EC8"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Protein name(s)</w:t>
            </w:r>
          </w:p>
        </w:tc>
        <w:tc>
          <w:tcPr>
            <w:tcW w:w="726" w:type="pct"/>
            <w:tcBorders>
              <w:top w:val="single" w:sz="4" w:space="0" w:color="000000"/>
              <w:left w:val="nil"/>
              <w:bottom w:val="single" w:sz="4" w:space="0" w:color="000000"/>
              <w:right w:val="nil"/>
            </w:tcBorders>
            <w:shd w:val="clear" w:color="000000" w:fill="000000"/>
          </w:tcPr>
          <w:p w14:paraId="3C19B1F5" w14:textId="5D212EDE"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Accession No</w:t>
            </w:r>
          </w:p>
        </w:tc>
        <w:tc>
          <w:tcPr>
            <w:tcW w:w="653" w:type="pct"/>
            <w:tcBorders>
              <w:top w:val="single" w:sz="4" w:space="0" w:color="000000"/>
              <w:left w:val="nil"/>
              <w:bottom w:val="single" w:sz="4" w:space="0" w:color="000000"/>
              <w:right w:val="nil"/>
            </w:tcBorders>
            <w:shd w:val="clear" w:color="000000" w:fill="000000"/>
          </w:tcPr>
          <w:p w14:paraId="40CCE5EF" w14:textId="4828B99A"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Gene name</w:t>
            </w:r>
          </w:p>
        </w:tc>
        <w:tc>
          <w:tcPr>
            <w:tcW w:w="592" w:type="pct"/>
            <w:tcBorders>
              <w:top w:val="single" w:sz="4" w:space="0" w:color="000000"/>
              <w:left w:val="nil"/>
              <w:bottom w:val="single" w:sz="4" w:space="0" w:color="000000"/>
              <w:right w:val="nil"/>
            </w:tcBorders>
            <w:shd w:val="clear" w:color="000000" w:fill="000000"/>
          </w:tcPr>
          <w:p w14:paraId="0F9DEB2D" w14:textId="0B677108"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Length</w:t>
            </w:r>
          </w:p>
        </w:tc>
        <w:tc>
          <w:tcPr>
            <w:tcW w:w="516" w:type="pct"/>
            <w:tcBorders>
              <w:top w:val="single" w:sz="4" w:space="0" w:color="000000"/>
              <w:left w:val="nil"/>
              <w:bottom w:val="single" w:sz="4" w:space="0" w:color="000000"/>
              <w:right w:val="nil"/>
            </w:tcBorders>
            <w:shd w:val="clear" w:color="000000" w:fill="000000"/>
          </w:tcPr>
          <w:p w14:paraId="3853DFA9" w14:textId="22639798"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Mass</w:t>
            </w:r>
          </w:p>
        </w:tc>
        <w:tc>
          <w:tcPr>
            <w:tcW w:w="567" w:type="pct"/>
            <w:tcBorders>
              <w:top w:val="single" w:sz="4" w:space="0" w:color="000000"/>
              <w:left w:val="nil"/>
              <w:bottom w:val="single" w:sz="4" w:space="0" w:color="000000"/>
              <w:right w:val="nil"/>
            </w:tcBorders>
            <w:shd w:val="clear" w:color="000000" w:fill="000000"/>
          </w:tcPr>
          <w:p w14:paraId="04B826B9" w14:textId="6B93F6AB"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Fold change</w:t>
            </w:r>
          </w:p>
        </w:tc>
        <w:tc>
          <w:tcPr>
            <w:tcW w:w="962" w:type="pct"/>
            <w:tcBorders>
              <w:top w:val="single" w:sz="4" w:space="0" w:color="000000"/>
              <w:left w:val="nil"/>
              <w:bottom w:val="single" w:sz="4" w:space="0" w:color="000000"/>
              <w:right w:val="single" w:sz="4" w:space="0" w:color="000000"/>
            </w:tcBorders>
            <w:shd w:val="clear" w:color="000000" w:fill="000000"/>
          </w:tcPr>
          <w:p w14:paraId="27B22FE5" w14:textId="7077F5A9"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p-vlaue</w:t>
            </w:r>
          </w:p>
        </w:tc>
      </w:tr>
      <w:tr w:rsidR="009202EF" w:rsidRPr="00BD4586" w14:paraId="32339FD2" w14:textId="77777777" w:rsidTr="00325903">
        <w:trPr>
          <w:trHeight w:val="791"/>
        </w:trPr>
        <w:tc>
          <w:tcPr>
            <w:tcW w:w="984" w:type="pct"/>
            <w:tcBorders>
              <w:top w:val="single" w:sz="4" w:space="0" w:color="000000"/>
              <w:left w:val="single" w:sz="4" w:space="0" w:color="000000"/>
              <w:bottom w:val="single" w:sz="4" w:space="0" w:color="000000"/>
              <w:right w:val="nil"/>
            </w:tcBorders>
            <w:shd w:val="clear" w:color="D9D9D9" w:fill="D9D9D9"/>
          </w:tcPr>
          <w:p w14:paraId="420D4305" w14:textId="4E788586"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 cytoskeletal 10</w:t>
            </w:r>
          </w:p>
        </w:tc>
        <w:tc>
          <w:tcPr>
            <w:tcW w:w="726" w:type="pct"/>
            <w:tcBorders>
              <w:top w:val="single" w:sz="4" w:space="0" w:color="000000"/>
              <w:left w:val="nil"/>
              <w:bottom w:val="single" w:sz="4" w:space="0" w:color="000000"/>
              <w:right w:val="nil"/>
            </w:tcBorders>
            <w:shd w:val="clear" w:color="D9D9D9" w:fill="D9D9D9"/>
          </w:tcPr>
          <w:p w14:paraId="11D0FBE6" w14:textId="2DDA64DB"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P13645</w:t>
            </w:r>
          </w:p>
        </w:tc>
        <w:tc>
          <w:tcPr>
            <w:tcW w:w="653" w:type="pct"/>
            <w:tcBorders>
              <w:top w:val="single" w:sz="4" w:space="0" w:color="000000"/>
              <w:left w:val="nil"/>
              <w:bottom w:val="single" w:sz="4" w:space="0" w:color="000000"/>
              <w:right w:val="nil"/>
            </w:tcBorders>
            <w:shd w:val="clear" w:color="D9D9D9" w:fill="D9D9D9"/>
          </w:tcPr>
          <w:p w14:paraId="195C5B4F" w14:textId="1A256BF2"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KRT10</w:t>
            </w:r>
          </w:p>
        </w:tc>
        <w:tc>
          <w:tcPr>
            <w:tcW w:w="592" w:type="pct"/>
            <w:tcBorders>
              <w:top w:val="single" w:sz="4" w:space="0" w:color="000000"/>
              <w:left w:val="nil"/>
              <w:bottom w:val="single" w:sz="4" w:space="0" w:color="000000"/>
              <w:right w:val="nil"/>
            </w:tcBorders>
            <w:shd w:val="clear" w:color="D9D9D9" w:fill="D9D9D9"/>
          </w:tcPr>
          <w:p w14:paraId="07279462" w14:textId="4088D28D"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584</w:t>
            </w:r>
          </w:p>
        </w:tc>
        <w:tc>
          <w:tcPr>
            <w:tcW w:w="516" w:type="pct"/>
            <w:tcBorders>
              <w:top w:val="single" w:sz="4" w:space="0" w:color="000000"/>
              <w:left w:val="nil"/>
              <w:bottom w:val="single" w:sz="4" w:space="0" w:color="000000"/>
              <w:right w:val="nil"/>
            </w:tcBorders>
            <w:shd w:val="clear" w:color="D9D9D9" w:fill="D9D9D9"/>
          </w:tcPr>
          <w:p w14:paraId="14742D4D" w14:textId="5E77F493"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58827</w:t>
            </w:r>
          </w:p>
        </w:tc>
        <w:tc>
          <w:tcPr>
            <w:tcW w:w="567" w:type="pct"/>
            <w:tcBorders>
              <w:top w:val="single" w:sz="4" w:space="0" w:color="000000"/>
              <w:left w:val="nil"/>
              <w:bottom w:val="single" w:sz="4" w:space="0" w:color="000000"/>
              <w:right w:val="nil"/>
            </w:tcBorders>
            <w:shd w:val="clear" w:color="D9D9D9" w:fill="D9D9D9"/>
          </w:tcPr>
          <w:p w14:paraId="47FA9134" w14:textId="7017D80A"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2.49</w:t>
            </w:r>
          </w:p>
        </w:tc>
        <w:tc>
          <w:tcPr>
            <w:tcW w:w="962" w:type="pct"/>
            <w:tcBorders>
              <w:top w:val="single" w:sz="4" w:space="0" w:color="000000"/>
              <w:left w:val="nil"/>
              <w:bottom w:val="single" w:sz="4" w:space="0" w:color="000000"/>
              <w:right w:val="single" w:sz="4" w:space="0" w:color="000000"/>
            </w:tcBorders>
            <w:shd w:val="clear" w:color="D9D9D9" w:fill="D9D9D9"/>
          </w:tcPr>
          <w:p w14:paraId="72A15480" w14:textId="5A8D0926"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1.85E-05</w:t>
            </w:r>
          </w:p>
        </w:tc>
      </w:tr>
      <w:tr w:rsidR="009202EF" w:rsidRPr="00BD4586" w14:paraId="51A836F4" w14:textId="77777777" w:rsidTr="00325903">
        <w:trPr>
          <w:trHeight w:val="561"/>
        </w:trPr>
        <w:tc>
          <w:tcPr>
            <w:tcW w:w="984" w:type="pct"/>
            <w:tcBorders>
              <w:top w:val="single" w:sz="4" w:space="0" w:color="000000"/>
              <w:left w:val="single" w:sz="4" w:space="0" w:color="000000"/>
              <w:bottom w:val="single" w:sz="4" w:space="0" w:color="000000"/>
              <w:right w:val="nil"/>
            </w:tcBorders>
            <w:shd w:val="clear" w:color="auto" w:fill="auto"/>
          </w:tcPr>
          <w:p w14:paraId="018715BB" w14:textId="205841F4"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II cytoskeletal 79</w:t>
            </w:r>
          </w:p>
        </w:tc>
        <w:tc>
          <w:tcPr>
            <w:tcW w:w="726" w:type="pct"/>
            <w:tcBorders>
              <w:top w:val="single" w:sz="4" w:space="0" w:color="000000"/>
              <w:left w:val="nil"/>
              <w:bottom w:val="single" w:sz="4" w:space="0" w:color="000000"/>
              <w:right w:val="nil"/>
            </w:tcBorders>
            <w:shd w:val="clear" w:color="auto" w:fill="auto"/>
          </w:tcPr>
          <w:p w14:paraId="365963A0" w14:textId="59CCBCC2"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Q5XKE5</w:t>
            </w:r>
          </w:p>
        </w:tc>
        <w:tc>
          <w:tcPr>
            <w:tcW w:w="653" w:type="pct"/>
            <w:tcBorders>
              <w:top w:val="single" w:sz="4" w:space="0" w:color="000000"/>
              <w:left w:val="nil"/>
              <w:bottom w:val="single" w:sz="4" w:space="0" w:color="000000"/>
              <w:right w:val="nil"/>
            </w:tcBorders>
            <w:shd w:val="clear" w:color="auto" w:fill="auto"/>
          </w:tcPr>
          <w:p w14:paraId="1E4FCFEA" w14:textId="1F09CB8C"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KRT79</w:t>
            </w:r>
          </w:p>
        </w:tc>
        <w:tc>
          <w:tcPr>
            <w:tcW w:w="592" w:type="pct"/>
            <w:tcBorders>
              <w:top w:val="single" w:sz="4" w:space="0" w:color="000000"/>
              <w:left w:val="nil"/>
              <w:bottom w:val="single" w:sz="4" w:space="0" w:color="000000"/>
              <w:right w:val="nil"/>
            </w:tcBorders>
            <w:shd w:val="clear" w:color="auto" w:fill="auto"/>
          </w:tcPr>
          <w:p w14:paraId="76E7FA54" w14:textId="08BE5F9E"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535</w:t>
            </w:r>
          </w:p>
        </w:tc>
        <w:tc>
          <w:tcPr>
            <w:tcW w:w="516" w:type="pct"/>
            <w:tcBorders>
              <w:top w:val="single" w:sz="4" w:space="0" w:color="000000"/>
              <w:left w:val="nil"/>
              <w:bottom w:val="single" w:sz="4" w:space="0" w:color="000000"/>
              <w:right w:val="nil"/>
            </w:tcBorders>
            <w:shd w:val="clear" w:color="auto" w:fill="auto"/>
          </w:tcPr>
          <w:p w14:paraId="3C7B5CCE" w14:textId="2B4EB6DF"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57836</w:t>
            </w:r>
          </w:p>
        </w:tc>
        <w:tc>
          <w:tcPr>
            <w:tcW w:w="567" w:type="pct"/>
            <w:tcBorders>
              <w:top w:val="single" w:sz="4" w:space="0" w:color="000000"/>
              <w:left w:val="nil"/>
              <w:bottom w:val="single" w:sz="4" w:space="0" w:color="000000"/>
              <w:right w:val="nil"/>
            </w:tcBorders>
            <w:shd w:val="clear" w:color="auto" w:fill="auto"/>
          </w:tcPr>
          <w:p w14:paraId="63A42114" w14:textId="3EEBE621"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1.75</w:t>
            </w:r>
          </w:p>
        </w:tc>
        <w:tc>
          <w:tcPr>
            <w:tcW w:w="962" w:type="pct"/>
            <w:tcBorders>
              <w:top w:val="single" w:sz="4" w:space="0" w:color="000000"/>
              <w:left w:val="nil"/>
              <w:bottom w:val="single" w:sz="4" w:space="0" w:color="000000"/>
              <w:right w:val="single" w:sz="4" w:space="0" w:color="000000"/>
            </w:tcBorders>
            <w:shd w:val="clear" w:color="auto" w:fill="auto"/>
          </w:tcPr>
          <w:p w14:paraId="2A95D8BB" w14:textId="3CDC81EF"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0.005112</w:t>
            </w:r>
          </w:p>
        </w:tc>
      </w:tr>
      <w:tr w:rsidR="009202EF" w:rsidRPr="00BD4586" w14:paraId="252A2CB4" w14:textId="77777777" w:rsidTr="00325903">
        <w:trPr>
          <w:trHeight w:val="570"/>
        </w:trPr>
        <w:tc>
          <w:tcPr>
            <w:tcW w:w="984" w:type="pct"/>
            <w:tcBorders>
              <w:top w:val="single" w:sz="4" w:space="0" w:color="000000"/>
              <w:left w:val="single" w:sz="4" w:space="0" w:color="000000"/>
              <w:bottom w:val="single" w:sz="4" w:space="0" w:color="000000"/>
              <w:right w:val="nil"/>
            </w:tcBorders>
            <w:shd w:val="clear" w:color="D9D9D9" w:fill="D9D9D9"/>
          </w:tcPr>
          <w:p w14:paraId="3D51113F" w14:textId="055AB9DE"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II cytoskeletal 8</w:t>
            </w:r>
          </w:p>
        </w:tc>
        <w:tc>
          <w:tcPr>
            <w:tcW w:w="726" w:type="pct"/>
            <w:tcBorders>
              <w:top w:val="single" w:sz="4" w:space="0" w:color="000000"/>
              <w:left w:val="nil"/>
              <w:bottom w:val="single" w:sz="4" w:space="0" w:color="000000"/>
              <w:right w:val="nil"/>
            </w:tcBorders>
            <w:shd w:val="clear" w:color="D9D9D9" w:fill="D9D9D9"/>
          </w:tcPr>
          <w:p w14:paraId="6A0F7939" w14:textId="05D1DA5E"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P05787</w:t>
            </w:r>
          </w:p>
        </w:tc>
        <w:tc>
          <w:tcPr>
            <w:tcW w:w="653" w:type="pct"/>
            <w:tcBorders>
              <w:top w:val="single" w:sz="4" w:space="0" w:color="000000"/>
              <w:left w:val="nil"/>
              <w:bottom w:val="single" w:sz="4" w:space="0" w:color="000000"/>
              <w:right w:val="nil"/>
            </w:tcBorders>
            <w:shd w:val="clear" w:color="D9D9D9" w:fill="D9D9D9"/>
          </w:tcPr>
          <w:p w14:paraId="6EAA69A7" w14:textId="122FC907"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KRT8</w:t>
            </w:r>
          </w:p>
        </w:tc>
        <w:tc>
          <w:tcPr>
            <w:tcW w:w="592" w:type="pct"/>
            <w:tcBorders>
              <w:top w:val="single" w:sz="4" w:space="0" w:color="000000"/>
              <w:left w:val="nil"/>
              <w:bottom w:val="single" w:sz="4" w:space="0" w:color="000000"/>
              <w:right w:val="nil"/>
            </w:tcBorders>
            <w:shd w:val="clear" w:color="D9D9D9" w:fill="D9D9D9"/>
          </w:tcPr>
          <w:p w14:paraId="1AA425BB" w14:textId="7E56AF6B"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483</w:t>
            </w:r>
          </w:p>
        </w:tc>
        <w:tc>
          <w:tcPr>
            <w:tcW w:w="516" w:type="pct"/>
            <w:tcBorders>
              <w:top w:val="single" w:sz="4" w:space="0" w:color="000000"/>
              <w:left w:val="nil"/>
              <w:bottom w:val="single" w:sz="4" w:space="0" w:color="000000"/>
              <w:right w:val="nil"/>
            </w:tcBorders>
            <w:shd w:val="clear" w:color="D9D9D9" w:fill="D9D9D9"/>
          </w:tcPr>
          <w:p w14:paraId="2648265D" w14:textId="04A7A880"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53704</w:t>
            </w:r>
          </w:p>
        </w:tc>
        <w:tc>
          <w:tcPr>
            <w:tcW w:w="567" w:type="pct"/>
            <w:tcBorders>
              <w:top w:val="single" w:sz="4" w:space="0" w:color="000000"/>
              <w:left w:val="nil"/>
              <w:bottom w:val="single" w:sz="4" w:space="0" w:color="000000"/>
              <w:right w:val="nil"/>
            </w:tcBorders>
            <w:shd w:val="clear" w:color="D9D9D9" w:fill="D9D9D9"/>
          </w:tcPr>
          <w:p w14:paraId="38F496CD" w14:textId="77CF4DE1"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1.50</w:t>
            </w:r>
          </w:p>
        </w:tc>
        <w:tc>
          <w:tcPr>
            <w:tcW w:w="962" w:type="pct"/>
            <w:tcBorders>
              <w:top w:val="single" w:sz="4" w:space="0" w:color="000000"/>
              <w:left w:val="nil"/>
              <w:bottom w:val="single" w:sz="4" w:space="0" w:color="000000"/>
              <w:right w:val="single" w:sz="4" w:space="0" w:color="000000"/>
            </w:tcBorders>
            <w:shd w:val="clear" w:color="D9D9D9" w:fill="D9D9D9"/>
          </w:tcPr>
          <w:p w14:paraId="1A4A0839" w14:textId="76F92CDF"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0.00084</w:t>
            </w:r>
          </w:p>
        </w:tc>
      </w:tr>
      <w:tr w:rsidR="009202EF" w:rsidRPr="00BD4586" w14:paraId="0AF3F24A" w14:textId="77777777" w:rsidTr="00325903">
        <w:trPr>
          <w:trHeight w:val="570"/>
        </w:trPr>
        <w:tc>
          <w:tcPr>
            <w:tcW w:w="984" w:type="pct"/>
            <w:tcBorders>
              <w:top w:val="single" w:sz="4" w:space="0" w:color="000000"/>
              <w:left w:val="single" w:sz="4" w:space="0" w:color="000000"/>
              <w:bottom w:val="single" w:sz="4" w:space="0" w:color="000000"/>
              <w:right w:val="nil"/>
            </w:tcBorders>
            <w:shd w:val="clear" w:color="auto" w:fill="auto"/>
          </w:tcPr>
          <w:p w14:paraId="5E01BF7E" w14:textId="116C60BC"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II cytoskeletal 1</w:t>
            </w:r>
          </w:p>
        </w:tc>
        <w:tc>
          <w:tcPr>
            <w:tcW w:w="726" w:type="pct"/>
            <w:tcBorders>
              <w:top w:val="single" w:sz="4" w:space="0" w:color="000000"/>
              <w:left w:val="nil"/>
              <w:bottom w:val="single" w:sz="4" w:space="0" w:color="000000"/>
              <w:right w:val="nil"/>
            </w:tcBorders>
            <w:shd w:val="clear" w:color="auto" w:fill="auto"/>
          </w:tcPr>
          <w:p w14:paraId="041C3745" w14:textId="5B4B7E25"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P04264</w:t>
            </w:r>
          </w:p>
        </w:tc>
        <w:tc>
          <w:tcPr>
            <w:tcW w:w="653" w:type="pct"/>
            <w:tcBorders>
              <w:top w:val="single" w:sz="4" w:space="0" w:color="000000"/>
              <w:left w:val="nil"/>
              <w:bottom w:val="single" w:sz="4" w:space="0" w:color="000000"/>
              <w:right w:val="nil"/>
            </w:tcBorders>
            <w:shd w:val="clear" w:color="auto" w:fill="auto"/>
          </w:tcPr>
          <w:p w14:paraId="4980F429" w14:textId="17C29E53"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KRT1</w:t>
            </w:r>
          </w:p>
        </w:tc>
        <w:tc>
          <w:tcPr>
            <w:tcW w:w="592" w:type="pct"/>
            <w:tcBorders>
              <w:top w:val="single" w:sz="4" w:space="0" w:color="000000"/>
              <w:left w:val="nil"/>
              <w:bottom w:val="single" w:sz="4" w:space="0" w:color="000000"/>
              <w:right w:val="nil"/>
            </w:tcBorders>
            <w:shd w:val="clear" w:color="auto" w:fill="auto"/>
          </w:tcPr>
          <w:p w14:paraId="7323952B" w14:textId="664BBE66"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644</w:t>
            </w:r>
          </w:p>
        </w:tc>
        <w:tc>
          <w:tcPr>
            <w:tcW w:w="516" w:type="pct"/>
            <w:tcBorders>
              <w:top w:val="single" w:sz="4" w:space="0" w:color="000000"/>
              <w:left w:val="nil"/>
              <w:bottom w:val="single" w:sz="4" w:space="0" w:color="000000"/>
              <w:right w:val="nil"/>
            </w:tcBorders>
            <w:shd w:val="clear" w:color="auto" w:fill="auto"/>
          </w:tcPr>
          <w:p w14:paraId="371E8F61" w14:textId="25F72864"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66039</w:t>
            </w:r>
          </w:p>
        </w:tc>
        <w:tc>
          <w:tcPr>
            <w:tcW w:w="567" w:type="pct"/>
            <w:tcBorders>
              <w:top w:val="single" w:sz="4" w:space="0" w:color="000000"/>
              <w:left w:val="nil"/>
              <w:bottom w:val="single" w:sz="4" w:space="0" w:color="000000"/>
              <w:right w:val="nil"/>
            </w:tcBorders>
            <w:shd w:val="clear" w:color="auto" w:fill="auto"/>
          </w:tcPr>
          <w:p w14:paraId="2A6F405A" w14:textId="343D0F4C"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1.44</w:t>
            </w:r>
          </w:p>
        </w:tc>
        <w:tc>
          <w:tcPr>
            <w:tcW w:w="962" w:type="pct"/>
            <w:tcBorders>
              <w:top w:val="single" w:sz="4" w:space="0" w:color="000000"/>
              <w:left w:val="nil"/>
              <w:bottom w:val="single" w:sz="4" w:space="0" w:color="000000"/>
              <w:right w:val="single" w:sz="4" w:space="0" w:color="000000"/>
            </w:tcBorders>
            <w:shd w:val="clear" w:color="auto" w:fill="auto"/>
          </w:tcPr>
          <w:p w14:paraId="09047472" w14:textId="56374F5A"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3.84E-05</w:t>
            </w:r>
          </w:p>
        </w:tc>
      </w:tr>
      <w:tr w:rsidR="009202EF" w:rsidRPr="00BD4586" w14:paraId="77BBDDAC" w14:textId="77777777" w:rsidTr="00325903">
        <w:trPr>
          <w:trHeight w:val="570"/>
        </w:trPr>
        <w:tc>
          <w:tcPr>
            <w:tcW w:w="984" w:type="pct"/>
            <w:tcBorders>
              <w:top w:val="single" w:sz="4" w:space="0" w:color="000000"/>
              <w:left w:val="single" w:sz="4" w:space="0" w:color="000000"/>
              <w:bottom w:val="single" w:sz="4" w:space="0" w:color="000000"/>
              <w:right w:val="nil"/>
            </w:tcBorders>
            <w:shd w:val="clear" w:color="D9D9D9" w:fill="D9D9D9"/>
          </w:tcPr>
          <w:p w14:paraId="4BA2AF30" w14:textId="55D1ABF2"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 cytoskeletal 18</w:t>
            </w:r>
          </w:p>
        </w:tc>
        <w:tc>
          <w:tcPr>
            <w:tcW w:w="726" w:type="pct"/>
            <w:tcBorders>
              <w:top w:val="single" w:sz="4" w:space="0" w:color="000000"/>
              <w:left w:val="nil"/>
              <w:bottom w:val="single" w:sz="4" w:space="0" w:color="000000"/>
              <w:right w:val="nil"/>
            </w:tcBorders>
            <w:shd w:val="clear" w:color="D9D9D9" w:fill="D9D9D9"/>
          </w:tcPr>
          <w:p w14:paraId="3B27A805" w14:textId="0BC84046"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P05783</w:t>
            </w:r>
          </w:p>
        </w:tc>
        <w:tc>
          <w:tcPr>
            <w:tcW w:w="653" w:type="pct"/>
            <w:tcBorders>
              <w:top w:val="single" w:sz="4" w:space="0" w:color="000000"/>
              <w:left w:val="nil"/>
              <w:bottom w:val="single" w:sz="4" w:space="0" w:color="000000"/>
              <w:right w:val="nil"/>
            </w:tcBorders>
            <w:shd w:val="clear" w:color="D9D9D9" w:fill="D9D9D9"/>
          </w:tcPr>
          <w:p w14:paraId="7B658AA6" w14:textId="3E1EC475"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KRT18</w:t>
            </w:r>
          </w:p>
        </w:tc>
        <w:tc>
          <w:tcPr>
            <w:tcW w:w="592" w:type="pct"/>
            <w:tcBorders>
              <w:top w:val="single" w:sz="4" w:space="0" w:color="000000"/>
              <w:left w:val="nil"/>
              <w:bottom w:val="single" w:sz="4" w:space="0" w:color="000000"/>
              <w:right w:val="nil"/>
            </w:tcBorders>
            <w:shd w:val="clear" w:color="D9D9D9" w:fill="D9D9D9"/>
          </w:tcPr>
          <w:p w14:paraId="01850369" w14:textId="317FD4A6"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430</w:t>
            </w:r>
          </w:p>
        </w:tc>
        <w:tc>
          <w:tcPr>
            <w:tcW w:w="516" w:type="pct"/>
            <w:tcBorders>
              <w:top w:val="single" w:sz="4" w:space="0" w:color="000000"/>
              <w:left w:val="nil"/>
              <w:bottom w:val="single" w:sz="4" w:space="0" w:color="000000"/>
              <w:right w:val="nil"/>
            </w:tcBorders>
            <w:shd w:val="clear" w:color="D9D9D9" w:fill="D9D9D9"/>
          </w:tcPr>
          <w:p w14:paraId="66E0856B" w14:textId="79728C8D"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48058</w:t>
            </w:r>
          </w:p>
        </w:tc>
        <w:tc>
          <w:tcPr>
            <w:tcW w:w="567" w:type="pct"/>
            <w:tcBorders>
              <w:top w:val="single" w:sz="4" w:space="0" w:color="000000"/>
              <w:left w:val="nil"/>
              <w:bottom w:val="single" w:sz="4" w:space="0" w:color="000000"/>
              <w:right w:val="nil"/>
            </w:tcBorders>
            <w:shd w:val="clear" w:color="D9D9D9" w:fill="D9D9D9"/>
          </w:tcPr>
          <w:p w14:paraId="4E6B5581" w14:textId="66BAFB85"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1.44</w:t>
            </w:r>
          </w:p>
        </w:tc>
        <w:tc>
          <w:tcPr>
            <w:tcW w:w="962" w:type="pct"/>
            <w:tcBorders>
              <w:top w:val="single" w:sz="4" w:space="0" w:color="000000"/>
              <w:left w:val="nil"/>
              <w:bottom w:val="single" w:sz="4" w:space="0" w:color="000000"/>
              <w:right w:val="single" w:sz="4" w:space="0" w:color="000000"/>
            </w:tcBorders>
            <w:shd w:val="clear" w:color="D9D9D9" w:fill="D9D9D9"/>
          </w:tcPr>
          <w:p w14:paraId="06BC0FEE" w14:textId="4EB51516"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0.007015</w:t>
            </w:r>
          </w:p>
        </w:tc>
      </w:tr>
      <w:tr w:rsidR="009202EF" w:rsidRPr="00BD4586" w14:paraId="4B40F1CB" w14:textId="77777777" w:rsidTr="00325903">
        <w:trPr>
          <w:trHeight w:val="570"/>
        </w:trPr>
        <w:tc>
          <w:tcPr>
            <w:tcW w:w="984" w:type="pct"/>
            <w:tcBorders>
              <w:top w:val="single" w:sz="4" w:space="0" w:color="000000"/>
              <w:left w:val="single" w:sz="4" w:space="0" w:color="000000"/>
              <w:bottom w:val="single" w:sz="4" w:space="0" w:color="000000"/>
              <w:right w:val="nil"/>
            </w:tcBorders>
            <w:shd w:val="clear" w:color="auto" w:fill="auto"/>
          </w:tcPr>
          <w:p w14:paraId="7D3402DF" w14:textId="00C5E20F"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 cytoskeletal 19</w:t>
            </w:r>
          </w:p>
        </w:tc>
        <w:tc>
          <w:tcPr>
            <w:tcW w:w="726" w:type="pct"/>
            <w:tcBorders>
              <w:top w:val="single" w:sz="4" w:space="0" w:color="000000"/>
              <w:left w:val="nil"/>
              <w:bottom w:val="single" w:sz="4" w:space="0" w:color="000000"/>
              <w:right w:val="nil"/>
            </w:tcBorders>
            <w:shd w:val="clear" w:color="auto" w:fill="auto"/>
          </w:tcPr>
          <w:p w14:paraId="4F5F1AB9" w14:textId="7863D609"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P08727</w:t>
            </w:r>
          </w:p>
        </w:tc>
        <w:tc>
          <w:tcPr>
            <w:tcW w:w="653" w:type="pct"/>
            <w:tcBorders>
              <w:top w:val="single" w:sz="4" w:space="0" w:color="000000"/>
              <w:left w:val="nil"/>
              <w:bottom w:val="single" w:sz="4" w:space="0" w:color="000000"/>
              <w:right w:val="nil"/>
            </w:tcBorders>
            <w:shd w:val="clear" w:color="auto" w:fill="auto"/>
          </w:tcPr>
          <w:p w14:paraId="0E9112D6" w14:textId="74F519D3"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KRT19</w:t>
            </w:r>
          </w:p>
        </w:tc>
        <w:tc>
          <w:tcPr>
            <w:tcW w:w="592" w:type="pct"/>
            <w:tcBorders>
              <w:top w:val="single" w:sz="4" w:space="0" w:color="000000"/>
              <w:left w:val="nil"/>
              <w:bottom w:val="single" w:sz="4" w:space="0" w:color="000000"/>
              <w:right w:val="nil"/>
            </w:tcBorders>
            <w:shd w:val="clear" w:color="auto" w:fill="auto"/>
          </w:tcPr>
          <w:p w14:paraId="6E8C573C" w14:textId="0555B16C"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400</w:t>
            </w:r>
          </w:p>
        </w:tc>
        <w:tc>
          <w:tcPr>
            <w:tcW w:w="516" w:type="pct"/>
            <w:tcBorders>
              <w:top w:val="single" w:sz="4" w:space="0" w:color="000000"/>
              <w:left w:val="nil"/>
              <w:bottom w:val="single" w:sz="4" w:space="0" w:color="000000"/>
              <w:right w:val="nil"/>
            </w:tcBorders>
            <w:shd w:val="clear" w:color="auto" w:fill="auto"/>
          </w:tcPr>
          <w:p w14:paraId="18FB7B2E" w14:textId="3E80C94F"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44106</w:t>
            </w:r>
          </w:p>
        </w:tc>
        <w:tc>
          <w:tcPr>
            <w:tcW w:w="567" w:type="pct"/>
            <w:tcBorders>
              <w:top w:val="single" w:sz="4" w:space="0" w:color="000000"/>
              <w:left w:val="nil"/>
              <w:bottom w:val="single" w:sz="4" w:space="0" w:color="000000"/>
              <w:right w:val="nil"/>
            </w:tcBorders>
            <w:shd w:val="clear" w:color="auto" w:fill="auto"/>
          </w:tcPr>
          <w:p w14:paraId="02B15A39" w14:textId="3DB06A4D"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1.37</w:t>
            </w:r>
          </w:p>
        </w:tc>
        <w:tc>
          <w:tcPr>
            <w:tcW w:w="962" w:type="pct"/>
            <w:tcBorders>
              <w:top w:val="single" w:sz="4" w:space="0" w:color="000000"/>
              <w:left w:val="nil"/>
              <w:bottom w:val="single" w:sz="4" w:space="0" w:color="000000"/>
              <w:right w:val="single" w:sz="4" w:space="0" w:color="000000"/>
            </w:tcBorders>
            <w:shd w:val="clear" w:color="auto" w:fill="auto"/>
          </w:tcPr>
          <w:p w14:paraId="68DEED42" w14:textId="57341A93"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7.3E-05</w:t>
            </w:r>
          </w:p>
        </w:tc>
      </w:tr>
      <w:tr w:rsidR="009202EF" w:rsidRPr="00BD4586" w14:paraId="3B2ABC7A" w14:textId="77777777" w:rsidTr="00325903">
        <w:trPr>
          <w:trHeight w:val="570"/>
        </w:trPr>
        <w:tc>
          <w:tcPr>
            <w:tcW w:w="984" w:type="pct"/>
            <w:tcBorders>
              <w:top w:val="single" w:sz="4" w:space="0" w:color="000000"/>
              <w:left w:val="single" w:sz="4" w:space="0" w:color="000000"/>
              <w:bottom w:val="single" w:sz="4" w:space="0" w:color="000000"/>
              <w:right w:val="nil"/>
            </w:tcBorders>
            <w:shd w:val="clear" w:color="D9D9D9" w:fill="D9D9D9"/>
          </w:tcPr>
          <w:p w14:paraId="1588CA0C" w14:textId="7D0DD77B"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Ubiquitin carboxyl-terminal hydrolase 17-like protein 3</w:t>
            </w:r>
          </w:p>
        </w:tc>
        <w:tc>
          <w:tcPr>
            <w:tcW w:w="726" w:type="pct"/>
            <w:tcBorders>
              <w:top w:val="single" w:sz="4" w:space="0" w:color="000000"/>
              <w:left w:val="nil"/>
              <w:bottom w:val="single" w:sz="4" w:space="0" w:color="000000"/>
              <w:right w:val="nil"/>
            </w:tcBorders>
            <w:shd w:val="clear" w:color="D9D9D9" w:fill="D9D9D9"/>
          </w:tcPr>
          <w:p w14:paraId="3BBBE4E8" w14:textId="6EAF306B"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A6NCW0</w:t>
            </w:r>
          </w:p>
        </w:tc>
        <w:tc>
          <w:tcPr>
            <w:tcW w:w="653" w:type="pct"/>
            <w:tcBorders>
              <w:top w:val="single" w:sz="4" w:space="0" w:color="000000"/>
              <w:left w:val="nil"/>
              <w:bottom w:val="single" w:sz="4" w:space="0" w:color="000000"/>
              <w:right w:val="nil"/>
            </w:tcBorders>
            <w:shd w:val="clear" w:color="D9D9D9" w:fill="D9D9D9"/>
          </w:tcPr>
          <w:p w14:paraId="32497B1D" w14:textId="50B54DAC"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USP17L3</w:t>
            </w:r>
          </w:p>
        </w:tc>
        <w:tc>
          <w:tcPr>
            <w:tcW w:w="592" w:type="pct"/>
            <w:tcBorders>
              <w:top w:val="single" w:sz="4" w:space="0" w:color="000000"/>
              <w:left w:val="nil"/>
              <w:bottom w:val="single" w:sz="4" w:space="0" w:color="000000"/>
              <w:right w:val="nil"/>
            </w:tcBorders>
            <w:shd w:val="clear" w:color="D9D9D9" w:fill="D9D9D9"/>
          </w:tcPr>
          <w:p w14:paraId="4804D16A" w14:textId="5D564ADE"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530</w:t>
            </w:r>
          </w:p>
        </w:tc>
        <w:tc>
          <w:tcPr>
            <w:tcW w:w="516" w:type="pct"/>
            <w:tcBorders>
              <w:top w:val="single" w:sz="4" w:space="0" w:color="000000"/>
              <w:left w:val="nil"/>
              <w:bottom w:val="single" w:sz="4" w:space="0" w:color="000000"/>
              <w:right w:val="nil"/>
            </w:tcBorders>
            <w:shd w:val="clear" w:color="D9D9D9" w:fill="D9D9D9"/>
          </w:tcPr>
          <w:p w14:paraId="7BE2AD17" w14:textId="0A6282CC"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59536</w:t>
            </w:r>
          </w:p>
        </w:tc>
        <w:tc>
          <w:tcPr>
            <w:tcW w:w="567" w:type="pct"/>
            <w:tcBorders>
              <w:top w:val="single" w:sz="4" w:space="0" w:color="000000"/>
              <w:left w:val="nil"/>
              <w:bottom w:val="single" w:sz="4" w:space="0" w:color="000000"/>
              <w:right w:val="nil"/>
            </w:tcBorders>
            <w:shd w:val="clear" w:color="D9D9D9" w:fill="D9D9D9"/>
          </w:tcPr>
          <w:p w14:paraId="4217468A" w14:textId="449F5859"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1.28</w:t>
            </w:r>
          </w:p>
        </w:tc>
        <w:tc>
          <w:tcPr>
            <w:tcW w:w="962" w:type="pct"/>
            <w:tcBorders>
              <w:top w:val="single" w:sz="4" w:space="0" w:color="000000"/>
              <w:left w:val="nil"/>
              <w:bottom w:val="single" w:sz="4" w:space="0" w:color="000000"/>
              <w:right w:val="single" w:sz="4" w:space="0" w:color="000000"/>
            </w:tcBorders>
            <w:shd w:val="clear" w:color="D9D9D9" w:fill="D9D9D9"/>
          </w:tcPr>
          <w:p w14:paraId="11F9E74A" w14:textId="0194B986"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0.005085</w:t>
            </w:r>
          </w:p>
        </w:tc>
      </w:tr>
    </w:tbl>
    <w:p w14:paraId="718D6FCE" w14:textId="77777777" w:rsidR="00BD4586" w:rsidRPr="00BD4586" w:rsidRDefault="00BD4586" w:rsidP="00BD4586">
      <w:pPr>
        <w:spacing w:line="360" w:lineRule="auto"/>
        <w:rPr>
          <w:sz w:val="24"/>
          <w:szCs w:val="24"/>
        </w:rPr>
      </w:pPr>
    </w:p>
    <w:p w14:paraId="5A0729B8" w14:textId="0460F1E6" w:rsidR="00BD4586" w:rsidRPr="00B107E6" w:rsidRDefault="00516A40" w:rsidP="00516A40">
      <w:pPr>
        <w:pStyle w:val="Caption"/>
        <w:rPr>
          <w:b w:val="0"/>
          <w:color w:val="auto"/>
        </w:rPr>
      </w:pPr>
      <w:bookmarkStart w:id="136" w:name="_Toc467234341"/>
      <w:proofErr w:type="gramStart"/>
      <w:r w:rsidRPr="00516A40">
        <w:rPr>
          <w:b w:val="0"/>
          <w:color w:val="auto"/>
        </w:rPr>
        <w:lastRenderedPageBreak/>
        <w:t xml:space="preserve">Table </w:t>
      </w:r>
      <w:r w:rsidR="00F96CEC">
        <w:rPr>
          <w:b w:val="0"/>
          <w:color w:val="auto"/>
        </w:rPr>
        <w:t>30</w:t>
      </w:r>
      <w:r w:rsidRPr="00516A40">
        <w:rPr>
          <w:b w:val="0"/>
          <w:color w:val="auto"/>
        </w:rPr>
        <w:t>.</w:t>
      </w:r>
      <w:proofErr w:type="gramEnd"/>
      <w:r w:rsidRPr="00516A40">
        <w:rPr>
          <w:b w:val="0"/>
          <w:color w:val="auto"/>
        </w:rPr>
        <w:t xml:space="preserve"> </w:t>
      </w:r>
      <w:proofErr w:type="gramStart"/>
      <w:r w:rsidRPr="00516A40">
        <w:rPr>
          <w:b w:val="0"/>
          <w:color w:val="auto"/>
        </w:rPr>
        <w:t>Down-regulated proteins in ER relative to normal controls.</w:t>
      </w:r>
      <w:proofErr w:type="gramEnd"/>
      <w:r w:rsidR="001F7EDA">
        <w:rPr>
          <w:b w:val="0"/>
          <w:color w:val="auto"/>
        </w:rPr>
        <w:t xml:space="preserve"> </w:t>
      </w:r>
      <w:r w:rsidR="00A87841">
        <w:rPr>
          <w:b w:val="0"/>
          <w:color w:val="auto"/>
        </w:rPr>
        <w:t>General d</w:t>
      </w:r>
      <w:r w:rsidR="00A87841" w:rsidRPr="00352D1B">
        <w:rPr>
          <w:b w:val="0"/>
          <w:color w:val="auto"/>
        </w:rPr>
        <w:t xml:space="preserve">ata </w:t>
      </w:r>
      <w:r w:rsidR="00A87841">
        <w:rPr>
          <w:b w:val="0"/>
          <w:color w:val="auto"/>
        </w:rPr>
        <w:t xml:space="preserve">regarding each protein’s gene name, length and mass was </w:t>
      </w:r>
      <w:r w:rsidR="00A87841" w:rsidRPr="00352D1B">
        <w:rPr>
          <w:b w:val="0"/>
          <w:color w:val="auto"/>
        </w:rPr>
        <w:t>extracted fro</w:t>
      </w:r>
      <w:r w:rsidR="001F7EDA">
        <w:rPr>
          <w:b w:val="0"/>
          <w:color w:val="auto"/>
        </w:rPr>
        <w:t>m UniProt database on 26/01/2018</w:t>
      </w:r>
      <w:r w:rsidR="00A87841" w:rsidRPr="00352D1B">
        <w:rPr>
          <w:b w:val="0"/>
          <w:color w:val="auto"/>
        </w:rPr>
        <w:t>.</w:t>
      </w:r>
      <w:r w:rsidR="00A87841">
        <w:rPr>
          <w:b w:val="0"/>
          <w:color w:val="auto"/>
        </w:rPr>
        <w:t xml:space="preserve"> Fold change and p-value for each protein were directly extracted from the iTRAQ analysis.</w:t>
      </w:r>
      <w:bookmarkEnd w:id="136"/>
      <w:r w:rsidR="00703CB6">
        <w:rPr>
          <w:b w:val="0"/>
          <w:color w:val="auto"/>
        </w:rPr>
        <w:t xml:space="preserve"> (Sequence) Length</w:t>
      </w:r>
      <w:r w:rsidR="00703CB6" w:rsidRPr="00703CB6">
        <w:rPr>
          <w:b w:val="0"/>
          <w:color w:val="auto"/>
        </w:rPr>
        <w:t xml:space="preserve"> indicates the number of amino acids in the canonical sequence</w:t>
      </w:r>
      <w:r w:rsidR="00703CB6">
        <w:rPr>
          <w:b w:val="0"/>
          <w:color w:val="auto"/>
        </w:rPr>
        <w:t>. (Molecular) Mass in Daltons (Da), calculated from the full precursor canonical sequence.</w:t>
      </w:r>
    </w:p>
    <w:tbl>
      <w:tblPr>
        <w:tblW w:w="5000" w:type="pct"/>
        <w:tblLook w:val="04A0" w:firstRow="1" w:lastRow="0" w:firstColumn="1" w:lastColumn="0" w:noHBand="0" w:noVBand="1"/>
      </w:tblPr>
      <w:tblGrid>
        <w:gridCol w:w="1939"/>
        <w:gridCol w:w="1342"/>
        <w:gridCol w:w="1015"/>
        <w:gridCol w:w="1118"/>
        <w:gridCol w:w="1002"/>
        <w:gridCol w:w="1048"/>
        <w:gridCol w:w="1778"/>
      </w:tblGrid>
      <w:tr w:rsidR="009202EF" w:rsidRPr="00BD4586" w14:paraId="29FC0928" w14:textId="77777777" w:rsidTr="00325903">
        <w:trPr>
          <w:trHeight w:val="571"/>
        </w:trPr>
        <w:tc>
          <w:tcPr>
            <w:tcW w:w="1049" w:type="pct"/>
            <w:tcBorders>
              <w:top w:val="single" w:sz="4" w:space="0" w:color="000000"/>
              <w:left w:val="single" w:sz="4" w:space="0" w:color="000000"/>
              <w:bottom w:val="single" w:sz="4" w:space="0" w:color="000000"/>
              <w:right w:val="nil"/>
            </w:tcBorders>
            <w:shd w:val="clear" w:color="000000" w:fill="000000"/>
          </w:tcPr>
          <w:p w14:paraId="5FD869A9" w14:textId="16276D6B"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Protein name(s)</w:t>
            </w:r>
          </w:p>
        </w:tc>
        <w:tc>
          <w:tcPr>
            <w:tcW w:w="726" w:type="pct"/>
            <w:tcBorders>
              <w:top w:val="single" w:sz="4" w:space="0" w:color="000000"/>
              <w:left w:val="nil"/>
              <w:bottom w:val="single" w:sz="4" w:space="0" w:color="000000"/>
              <w:right w:val="nil"/>
            </w:tcBorders>
            <w:shd w:val="clear" w:color="000000" w:fill="000000"/>
          </w:tcPr>
          <w:p w14:paraId="0C5A4EDE" w14:textId="0F3B8257"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Accession No</w:t>
            </w:r>
          </w:p>
        </w:tc>
        <w:tc>
          <w:tcPr>
            <w:tcW w:w="549" w:type="pct"/>
            <w:tcBorders>
              <w:top w:val="single" w:sz="4" w:space="0" w:color="000000"/>
              <w:left w:val="nil"/>
              <w:bottom w:val="single" w:sz="4" w:space="0" w:color="000000"/>
              <w:right w:val="nil"/>
            </w:tcBorders>
            <w:shd w:val="clear" w:color="000000" w:fill="000000"/>
          </w:tcPr>
          <w:p w14:paraId="7F903F49" w14:textId="276A2678"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Gene name</w:t>
            </w:r>
          </w:p>
        </w:tc>
        <w:tc>
          <w:tcPr>
            <w:tcW w:w="605" w:type="pct"/>
            <w:tcBorders>
              <w:top w:val="single" w:sz="4" w:space="0" w:color="000000"/>
              <w:left w:val="nil"/>
              <w:bottom w:val="single" w:sz="4" w:space="0" w:color="000000"/>
              <w:right w:val="nil"/>
            </w:tcBorders>
            <w:shd w:val="clear" w:color="000000" w:fill="000000"/>
          </w:tcPr>
          <w:p w14:paraId="5BD8CCE7" w14:textId="30D687B5"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Length</w:t>
            </w:r>
          </w:p>
        </w:tc>
        <w:tc>
          <w:tcPr>
            <w:tcW w:w="542" w:type="pct"/>
            <w:tcBorders>
              <w:top w:val="single" w:sz="4" w:space="0" w:color="000000"/>
              <w:left w:val="nil"/>
              <w:bottom w:val="single" w:sz="4" w:space="0" w:color="000000"/>
              <w:right w:val="nil"/>
            </w:tcBorders>
            <w:shd w:val="clear" w:color="000000" w:fill="000000"/>
          </w:tcPr>
          <w:p w14:paraId="27399DA6" w14:textId="59C897C1"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Mass</w:t>
            </w:r>
          </w:p>
        </w:tc>
        <w:tc>
          <w:tcPr>
            <w:tcW w:w="567" w:type="pct"/>
            <w:tcBorders>
              <w:top w:val="single" w:sz="4" w:space="0" w:color="000000"/>
              <w:left w:val="nil"/>
              <w:bottom w:val="single" w:sz="4" w:space="0" w:color="000000"/>
              <w:right w:val="nil"/>
            </w:tcBorders>
            <w:shd w:val="clear" w:color="000000" w:fill="000000"/>
          </w:tcPr>
          <w:p w14:paraId="6861BA13" w14:textId="6BA6C189"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Fold change</w:t>
            </w:r>
          </w:p>
        </w:tc>
        <w:tc>
          <w:tcPr>
            <w:tcW w:w="962" w:type="pct"/>
            <w:tcBorders>
              <w:top w:val="single" w:sz="4" w:space="0" w:color="000000"/>
              <w:left w:val="nil"/>
              <w:bottom w:val="single" w:sz="4" w:space="0" w:color="000000"/>
              <w:right w:val="single" w:sz="4" w:space="0" w:color="000000"/>
            </w:tcBorders>
            <w:shd w:val="clear" w:color="000000" w:fill="000000"/>
          </w:tcPr>
          <w:p w14:paraId="082C63C4" w14:textId="0E0EE1A9" w:rsidR="009202EF" w:rsidRPr="00B46920" w:rsidRDefault="009202EF"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p-vlaue</w:t>
            </w:r>
          </w:p>
        </w:tc>
      </w:tr>
      <w:tr w:rsidR="009202EF" w:rsidRPr="00BD4586" w14:paraId="494C39A3" w14:textId="77777777" w:rsidTr="00325903">
        <w:trPr>
          <w:trHeight w:val="544"/>
        </w:trPr>
        <w:tc>
          <w:tcPr>
            <w:tcW w:w="1049" w:type="pct"/>
            <w:tcBorders>
              <w:top w:val="single" w:sz="4" w:space="0" w:color="000000"/>
              <w:left w:val="single" w:sz="4" w:space="0" w:color="000000"/>
              <w:bottom w:val="single" w:sz="4" w:space="0" w:color="000000"/>
              <w:right w:val="nil"/>
            </w:tcBorders>
            <w:shd w:val="clear" w:color="D9D9D9" w:fill="D9D9D9"/>
          </w:tcPr>
          <w:p w14:paraId="44F80ACA" w14:textId="03350219"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Haemoglobin subunit alpha</w:t>
            </w:r>
          </w:p>
        </w:tc>
        <w:tc>
          <w:tcPr>
            <w:tcW w:w="726" w:type="pct"/>
            <w:tcBorders>
              <w:top w:val="single" w:sz="4" w:space="0" w:color="000000"/>
              <w:left w:val="nil"/>
              <w:bottom w:val="single" w:sz="4" w:space="0" w:color="000000"/>
              <w:right w:val="nil"/>
            </w:tcBorders>
            <w:shd w:val="clear" w:color="D9D9D9" w:fill="D9D9D9"/>
          </w:tcPr>
          <w:p w14:paraId="7AC2B741" w14:textId="084DE28A"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P69905</w:t>
            </w:r>
          </w:p>
        </w:tc>
        <w:tc>
          <w:tcPr>
            <w:tcW w:w="549" w:type="pct"/>
            <w:tcBorders>
              <w:top w:val="single" w:sz="4" w:space="0" w:color="000000"/>
              <w:left w:val="nil"/>
              <w:bottom w:val="single" w:sz="4" w:space="0" w:color="000000"/>
              <w:right w:val="nil"/>
            </w:tcBorders>
            <w:shd w:val="clear" w:color="D9D9D9" w:fill="D9D9D9"/>
          </w:tcPr>
          <w:p w14:paraId="1AFD2A95" w14:textId="0C381208"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HBA1</w:t>
            </w:r>
          </w:p>
        </w:tc>
        <w:tc>
          <w:tcPr>
            <w:tcW w:w="605" w:type="pct"/>
            <w:tcBorders>
              <w:top w:val="single" w:sz="4" w:space="0" w:color="000000"/>
              <w:left w:val="nil"/>
              <w:bottom w:val="single" w:sz="4" w:space="0" w:color="000000"/>
              <w:right w:val="nil"/>
            </w:tcBorders>
            <w:shd w:val="clear" w:color="D9D9D9" w:fill="D9D9D9"/>
          </w:tcPr>
          <w:p w14:paraId="7D57543E" w14:textId="69B91B7D"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142</w:t>
            </w:r>
          </w:p>
        </w:tc>
        <w:tc>
          <w:tcPr>
            <w:tcW w:w="542" w:type="pct"/>
            <w:tcBorders>
              <w:top w:val="single" w:sz="4" w:space="0" w:color="000000"/>
              <w:left w:val="nil"/>
              <w:bottom w:val="single" w:sz="4" w:space="0" w:color="000000"/>
              <w:right w:val="nil"/>
            </w:tcBorders>
            <w:shd w:val="clear" w:color="D9D9D9" w:fill="D9D9D9"/>
          </w:tcPr>
          <w:p w14:paraId="1A47BE9E" w14:textId="78AD3D7E"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15,258</w:t>
            </w:r>
          </w:p>
        </w:tc>
        <w:tc>
          <w:tcPr>
            <w:tcW w:w="567" w:type="pct"/>
            <w:tcBorders>
              <w:top w:val="single" w:sz="4" w:space="0" w:color="000000"/>
              <w:left w:val="nil"/>
              <w:bottom w:val="single" w:sz="4" w:space="0" w:color="000000"/>
              <w:right w:val="nil"/>
            </w:tcBorders>
            <w:shd w:val="clear" w:color="D9D9D9" w:fill="D9D9D9"/>
          </w:tcPr>
          <w:p w14:paraId="4D68830C" w14:textId="59943211" w:rsidR="009202EF" w:rsidRPr="00B46920" w:rsidRDefault="009202EF" w:rsidP="00BD4586">
            <w:pPr>
              <w:spacing w:after="0" w:line="240" w:lineRule="auto"/>
              <w:jc w:val="center"/>
              <w:rPr>
                <w:rFonts w:eastAsia="Times New Roman"/>
                <w:color w:val="000000"/>
                <w:sz w:val="18"/>
                <w:szCs w:val="18"/>
                <w:lang w:eastAsia="en-GB"/>
              </w:rPr>
            </w:pPr>
            <w:r>
              <w:rPr>
                <w:rFonts w:eastAsia="Times New Roman"/>
                <w:color w:val="000000"/>
                <w:sz w:val="18"/>
                <w:szCs w:val="18"/>
                <w:lang w:eastAsia="en-GB"/>
              </w:rPr>
              <w:t>0.66</w:t>
            </w:r>
          </w:p>
        </w:tc>
        <w:tc>
          <w:tcPr>
            <w:tcW w:w="962" w:type="pct"/>
            <w:tcBorders>
              <w:top w:val="single" w:sz="4" w:space="0" w:color="000000"/>
              <w:left w:val="nil"/>
              <w:bottom w:val="single" w:sz="4" w:space="0" w:color="000000"/>
              <w:right w:val="single" w:sz="4" w:space="0" w:color="000000"/>
            </w:tcBorders>
            <w:shd w:val="clear" w:color="D9D9D9" w:fill="D9D9D9"/>
          </w:tcPr>
          <w:p w14:paraId="3D78406C" w14:textId="475C009D"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0.00332</w:t>
            </w:r>
          </w:p>
        </w:tc>
      </w:tr>
      <w:tr w:rsidR="009202EF" w:rsidRPr="00BD4586" w14:paraId="7E89B6E3" w14:textId="77777777" w:rsidTr="00325903">
        <w:trPr>
          <w:trHeight w:val="653"/>
        </w:trPr>
        <w:tc>
          <w:tcPr>
            <w:tcW w:w="1049" w:type="pct"/>
            <w:tcBorders>
              <w:top w:val="single" w:sz="4" w:space="0" w:color="000000"/>
              <w:left w:val="single" w:sz="4" w:space="0" w:color="000000"/>
              <w:bottom w:val="single" w:sz="4" w:space="0" w:color="000000"/>
              <w:right w:val="nil"/>
            </w:tcBorders>
            <w:shd w:val="clear" w:color="auto" w:fill="auto"/>
          </w:tcPr>
          <w:p w14:paraId="0C4C0A38" w14:textId="50B0653F"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Creatine kinase B-type</w:t>
            </w:r>
          </w:p>
        </w:tc>
        <w:tc>
          <w:tcPr>
            <w:tcW w:w="726" w:type="pct"/>
            <w:tcBorders>
              <w:top w:val="single" w:sz="4" w:space="0" w:color="000000"/>
              <w:left w:val="nil"/>
              <w:bottom w:val="single" w:sz="4" w:space="0" w:color="000000"/>
              <w:right w:val="nil"/>
            </w:tcBorders>
            <w:shd w:val="clear" w:color="auto" w:fill="auto"/>
          </w:tcPr>
          <w:p w14:paraId="5C30BE50" w14:textId="303CCC88"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P12277</w:t>
            </w:r>
          </w:p>
        </w:tc>
        <w:tc>
          <w:tcPr>
            <w:tcW w:w="549" w:type="pct"/>
            <w:tcBorders>
              <w:top w:val="single" w:sz="4" w:space="0" w:color="000000"/>
              <w:left w:val="nil"/>
              <w:bottom w:val="single" w:sz="4" w:space="0" w:color="000000"/>
              <w:right w:val="nil"/>
            </w:tcBorders>
            <w:shd w:val="clear" w:color="auto" w:fill="auto"/>
          </w:tcPr>
          <w:p w14:paraId="5501F733" w14:textId="569FB2F8"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CKB</w:t>
            </w:r>
          </w:p>
        </w:tc>
        <w:tc>
          <w:tcPr>
            <w:tcW w:w="605" w:type="pct"/>
            <w:tcBorders>
              <w:top w:val="single" w:sz="4" w:space="0" w:color="000000"/>
              <w:left w:val="nil"/>
              <w:bottom w:val="single" w:sz="4" w:space="0" w:color="000000"/>
              <w:right w:val="nil"/>
            </w:tcBorders>
            <w:shd w:val="clear" w:color="auto" w:fill="auto"/>
          </w:tcPr>
          <w:p w14:paraId="47754E32" w14:textId="22A2C417"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381</w:t>
            </w:r>
          </w:p>
        </w:tc>
        <w:tc>
          <w:tcPr>
            <w:tcW w:w="542" w:type="pct"/>
            <w:tcBorders>
              <w:top w:val="single" w:sz="4" w:space="0" w:color="000000"/>
              <w:left w:val="nil"/>
              <w:bottom w:val="single" w:sz="4" w:space="0" w:color="000000"/>
              <w:right w:val="nil"/>
            </w:tcBorders>
            <w:shd w:val="clear" w:color="auto" w:fill="auto"/>
          </w:tcPr>
          <w:p w14:paraId="7A45B8DD" w14:textId="712A0DF7"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42,644</w:t>
            </w:r>
          </w:p>
        </w:tc>
        <w:tc>
          <w:tcPr>
            <w:tcW w:w="567" w:type="pct"/>
            <w:tcBorders>
              <w:top w:val="single" w:sz="4" w:space="0" w:color="000000"/>
              <w:left w:val="nil"/>
              <w:bottom w:val="single" w:sz="4" w:space="0" w:color="000000"/>
              <w:right w:val="nil"/>
            </w:tcBorders>
            <w:shd w:val="clear" w:color="auto" w:fill="auto"/>
          </w:tcPr>
          <w:p w14:paraId="5FD1FB48" w14:textId="0184CD56" w:rsidR="009202EF" w:rsidRPr="00B46920" w:rsidRDefault="009202EF" w:rsidP="00BD4586">
            <w:pPr>
              <w:spacing w:after="0" w:line="240" w:lineRule="auto"/>
              <w:jc w:val="center"/>
              <w:rPr>
                <w:rFonts w:eastAsia="Times New Roman"/>
                <w:color w:val="000000"/>
                <w:sz w:val="18"/>
                <w:szCs w:val="18"/>
                <w:lang w:eastAsia="en-GB"/>
              </w:rPr>
            </w:pPr>
            <w:r>
              <w:rPr>
                <w:rFonts w:eastAsia="Times New Roman"/>
                <w:color w:val="000000"/>
                <w:sz w:val="18"/>
                <w:szCs w:val="18"/>
                <w:lang w:eastAsia="en-GB"/>
              </w:rPr>
              <w:t>0.72</w:t>
            </w:r>
          </w:p>
        </w:tc>
        <w:tc>
          <w:tcPr>
            <w:tcW w:w="962" w:type="pct"/>
            <w:tcBorders>
              <w:top w:val="single" w:sz="4" w:space="0" w:color="000000"/>
              <w:left w:val="nil"/>
              <w:bottom w:val="single" w:sz="4" w:space="0" w:color="000000"/>
              <w:right w:val="single" w:sz="4" w:space="0" w:color="000000"/>
            </w:tcBorders>
            <w:shd w:val="clear" w:color="auto" w:fill="auto"/>
          </w:tcPr>
          <w:p w14:paraId="15A1E2E2" w14:textId="6F7855F6"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0.000261</w:t>
            </w:r>
          </w:p>
        </w:tc>
      </w:tr>
      <w:tr w:rsidR="009202EF" w:rsidRPr="00BD4586" w14:paraId="17B8D822" w14:textId="77777777" w:rsidTr="00325903">
        <w:trPr>
          <w:trHeight w:val="544"/>
        </w:trPr>
        <w:tc>
          <w:tcPr>
            <w:tcW w:w="1049" w:type="pct"/>
            <w:tcBorders>
              <w:top w:val="single" w:sz="4" w:space="0" w:color="000000"/>
              <w:left w:val="single" w:sz="4" w:space="0" w:color="000000"/>
              <w:bottom w:val="single" w:sz="4" w:space="0" w:color="000000"/>
              <w:right w:val="nil"/>
            </w:tcBorders>
            <w:shd w:val="clear" w:color="D9D9D9" w:fill="D9D9D9"/>
          </w:tcPr>
          <w:p w14:paraId="043A2AEA" w14:textId="2A46D8D8"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Haemoglobin subunit beta</w:t>
            </w:r>
          </w:p>
        </w:tc>
        <w:tc>
          <w:tcPr>
            <w:tcW w:w="726" w:type="pct"/>
            <w:tcBorders>
              <w:top w:val="single" w:sz="4" w:space="0" w:color="000000"/>
              <w:left w:val="nil"/>
              <w:bottom w:val="single" w:sz="4" w:space="0" w:color="000000"/>
              <w:right w:val="nil"/>
            </w:tcBorders>
            <w:shd w:val="clear" w:color="D9D9D9" w:fill="D9D9D9"/>
          </w:tcPr>
          <w:p w14:paraId="468CFDA4" w14:textId="52BD941E"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P68871</w:t>
            </w:r>
          </w:p>
        </w:tc>
        <w:tc>
          <w:tcPr>
            <w:tcW w:w="549" w:type="pct"/>
            <w:tcBorders>
              <w:top w:val="single" w:sz="4" w:space="0" w:color="000000"/>
              <w:left w:val="nil"/>
              <w:bottom w:val="single" w:sz="4" w:space="0" w:color="000000"/>
              <w:right w:val="nil"/>
            </w:tcBorders>
            <w:shd w:val="clear" w:color="D9D9D9" w:fill="D9D9D9"/>
          </w:tcPr>
          <w:p w14:paraId="29EB63FB" w14:textId="602FA777"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HBB</w:t>
            </w:r>
          </w:p>
        </w:tc>
        <w:tc>
          <w:tcPr>
            <w:tcW w:w="605" w:type="pct"/>
            <w:tcBorders>
              <w:top w:val="single" w:sz="4" w:space="0" w:color="000000"/>
              <w:left w:val="nil"/>
              <w:bottom w:val="single" w:sz="4" w:space="0" w:color="000000"/>
              <w:right w:val="nil"/>
            </w:tcBorders>
            <w:shd w:val="clear" w:color="D9D9D9" w:fill="D9D9D9"/>
          </w:tcPr>
          <w:p w14:paraId="46676123" w14:textId="5023735D"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147</w:t>
            </w:r>
          </w:p>
        </w:tc>
        <w:tc>
          <w:tcPr>
            <w:tcW w:w="542" w:type="pct"/>
            <w:tcBorders>
              <w:top w:val="single" w:sz="4" w:space="0" w:color="000000"/>
              <w:left w:val="nil"/>
              <w:bottom w:val="single" w:sz="4" w:space="0" w:color="000000"/>
              <w:right w:val="nil"/>
            </w:tcBorders>
            <w:shd w:val="clear" w:color="D9D9D9" w:fill="D9D9D9"/>
          </w:tcPr>
          <w:p w14:paraId="07064419" w14:textId="5609F269"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15,998</w:t>
            </w:r>
          </w:p>
        </w:tc>
        <w:tc>
          <w:tcPr>
            <w:tcW w:w="567" w:type="pct"/>
            <w:tcBorders>
              <w:top w:val="single" w:sz="4" w:space="0" w:color="000000"/>
              <w:left w:val="nil"/>
              <w:bottom w:val="single" w:sz="4" w:space="0" w:color="000000"/>
              <w:right w:val="nil"/>
            </w:tcBorders>
            <w:shd w:val="clear" w:color="D9D9D9" w:fill="D9D9D9"/>
          </w:tcPr>
          <w:p w14:paraId="166F3865" w14:textId="29B24F9D" w:rsidR="009202EF" w:rsidRPr="00B46920" w:rsidRDefault="009202EF" w:rsidP="00BD4586">
            <w:pPr>
              <w:spacing w:after="0" w:line="240" w:lineRule="auto"/>
              <w:jc w:val="center"/>
              <w:rPr>
                <w:rFonts w:eastAsia="Times New Roman"/>
                <w:color w:val="000000"/>
                <w:sz w:val="18"/>
                <w:szCs w:val="18"/>
                <w:lang w:eastAsia="en-GB"/>
              </w:rPr>
            </w:pPr>
            <w:r>
              <w:rPr>
                <w:rFonts w:eastAsia="Times New Roman"/>
                <w:color w:val="000000"/>
                <w:sz w:val="18"/>
                <w:szCs w:val="18"/>
                <w:lang w:eastAsia="en-GB"/>
              </w:rPr>
              <w:t>0.74</w:t>
            </w:r>
          </w:p>
        </w:tc>
        <w:tc>
          <w:tcPr>
            <w:tcW w:w="962" w:type="pct"/>
            <w:tcBorders>
              <w:top w:val="single" w:sz="4" w:space="0" w:color="000000"/>
              <w:left w:val="nil"/>
              <w:bottom w:val="single" w:sz="4" w:space="0" w:color="000000"/>
              <w:right w:val="single" w:sz="4" w:space="0" w:color="000000"/>
            </w:tcBorders>
            <w:shd w:val="clear" w:color="D9D9D9" w:fill="D9D9D9"/>
          </w:tcPr>
          <w:p w14:paraId="43D32ED7" w14:textId="2BB3FB31" w:rsidR="009202EF" w:rsidRPr="00B46920" w:rsidRDefault="009202EF"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0.005122</w:t>
            </w:r>
          </w:p>
        </w:tc>
      </w:tr>
    </w:tbl>
    <w:p w14:paraId="15D7DF21" w14:textId="6986B861" w:rsidR="00B107E6" w:rsidRPr="00BD4586" w:rsidRDefault="000E1E5C" w:rsidP="00BD4586">
      <w:pPr>
        <w:spacing w:line="360" w:lineRule="auto"/>
        <w:rPr>
          <w:noProof/>
          <w:sz w:val="24"/>
          <w:szCs w:val="24"/>
          <w:lang w:eastAsia="en-GB"/>
        </w:rPr>
      </w:pPr>
      <w:r>
        <w:rPr>
          <w:noProof/>
          <w:sz w:val="24"/>
          <w:szCs w:val="24"/>
          <w:lang w:eastAsia="en-GB"/>
        </w:rPr>
        <w:t xml:space="preserve"> </w:t>
      </w:r>
    </w:p>
    <w:p w14:paraId="132EB527" w14:textId="5F009F2D" w:rsidR="00BD4586" w:rsidRPr="00BD4586" w:rsidRDefault="00BD4586" w:rsidP="00BD4586">
      <w:pPr>
        <w:spacing w:line="360" w:lineRule="auto"/>
        <w:rPr>
          <w:sz w:val="24"/>
          <w:szCs w:val="24"/>
        </w:rPr>
      </w:pPr>
    </w:p>
    <w:p w14:paraId="01E85C3C" w14:textId="304F15F3" w:rsidR="00BD4586" w:rsidRPr="00BD4586" w:rsidRDefault="00BD4586" w:rsidP="00BD4586">
      <w:pPr>
        <w:spacing w:line="360" w:lineRule="auto"/>
        <w:rPr>
          <w:sz w:val="24"/>
          <w:szCs w:val="24"/>
        </w:rPr>
      </w:pPr>
      <w:r w:rsidRPr="00BD4586">
        <w:rPr>
          <w:sz w:val="24"/>
          <w:szCs w:val="24"/>
        </w:rPr>
        <w:t xml:space="preserve">The interactions between these differential (upregulated </w:t>
      </w:r>
      <w:r w:rsidR="00FC42CE">
        <w:rPr>
          <w:sz w:val="24"/>
          <w:szCs w:val="24"/>
        </w:rPr>
        <w:t xml:space="preserve">(n=7) </w:t>
      </w:r>
      <w:r w:rsidRPr="00BD4586">
        <w:rPr>
          <w:sz w:val="24"/>
          <w:szCs w:val="24"/>
        </w:rPr>
        <w:t>and down-regulated</w:t>
      </w:r>
      <w:r w:rsidR="00FC42CE">
        <w:rPr>
          <w:sz w:val="24"/>
          <w:szCs w:val="24"/>
        </w:rPr>
        <w:t xml:space="preserve"> (n=3)</w:t>
      </w:r>
      <w:r w:rsidRPr="00BD4586">
        <w:rPr>
          <w:sz w:val="24"/>
          <w:szCs w:val="24"/>
        </w:rPr>
        <w:t>) proteins in ER relative t</w:t>
      </w:r>
      <w:r w:rsidR="00EB78AA">
        <w:rPr>
          <w:sz w:val="24"/>
          <w:szCs w:val="24"/>
        </w:rPr>
        <w:t>o normal controls are shown in F</w:t>
      </w:r>
      <w:r w:rsidRPr="00BD4586">
        <w:rPr>
          <w:sz w:val="24"/>
          <w:szCs w:val="24"/>
        </w:rPr>
        <w:t>igure</w:t>
      </w:r>
      <w:r w:rsidR="004F13B1">
        <w:rPr>
          <w:sz w:val="24"/>
          <w:szCs w:val="24"/>
        </w:rPr>
        <w:t xml:space="preserve"> 46</w:t>
      </w:r>
      <w:r w:rsidRPr="00BD4586">
        <w:rPr>
          <w:sz w:val="24"/>
          <w:szCs w:val="24"/>
        </w:rPr>
        <w:t>.</w:t>
      </w:r>
      <w:r w:rsidR="00FC42CE">
        <w:rPr>
          <w:sz w:val="24"/>
          <w:szCs w:val="24"/>
        </w:rPr>
        <w:t xml:space="preserve"> Two proteins were subsequently excluded (USP17L3, CKB), as they were orphan nodes within the network</w:t>
      </w:r>
      <w:r w:rsidR="00692487">
        <w:rPr>
          <w:sz w:val="24"/>
          <w:szCs w:val="24"/>
        </w:rPr>
        <w:t>.</w:t>
      </w:r>
      <w:r w:rsidR="003C1318">
        <w:rPr>
          <w:sz w:val="24"/>
          <w:szCs w:val="24"/>
        </w:rPr>
        <w:t xml:space="preserve"> One</w:t>
      </w:r>
      <w:r w:rsidR="003C1318" w:rsidRPr="00680237">
        <w:rPr>
          <w:sz w:val="24"/>
          <w:szCs w:val="24"/>
        </w:rPr>
        <w:t xml:space="preserve"> principl</w:t>
      </w:r>
      <w:r w:rsidR="003C1318">
        <w:rPr>
          <w:sz w:val="24"/>
          <w:szCs w:val="24"/>
        </w:rPr>
        <w:t>e PIN</w:t>
      </w:r>
      <w:r w:rsidR="003C1318" w:rsidRPr="00680237">
        <w:rPr>
          <w:sz w:val="24"/>
          <w:szCs w:val="24"/>
        </w:rPr>
        <w:t xml:space="preserve"> emerged </w:t>
      </w:r>
      <w:r w:rsidR="003C1318">
        <w:rPr>
          <w:sz w:val="24"/>
          <w:szCs w:val="24"/>
        </w:rPr>
        <w:t>in this analysis, with clusters around K8.</w:t>
      </w:r>
    </w:p>
    <w:p w14:paraId="4A270CB7" w14:textId="0129EF66" w:rsidR="00BD4586" w:rsidRPr="00BD4586" w:rsidRDefault="00692487" w:rsidP="00BD4586">
      <w:pPr>
        <w:spacing w:line="360" w:lineRule="auto"/>
        <w:rPr>
          <w:sz w:val="24"/>
          <w:szCs w:val="24"/>
        </w:rPr>
      </w:pPr>
      <w:r>
        <w:rPr>
          <w:noProof/>
          <w:sz w:val="24"/>
          <w:szCs w:val="24"/>
          <w:lang w:eastAsia="en-GB"/>
        </w:rPr>
        <mc:AlternateContent>
          <mc:Choice Requires="wps">
            <w:drawing>
              <wp:anchor distT="0" distB="0" distL="114300" distR="114300" simplePos="0" relativeHeight="252243968" behindDoc="0" locked="0" layoutInCell="1" allowOverlap="1" wp14:anchorId="030D3F71" wp14:editId="6BE748EF">
                <wp:simplePos x="0" y="0"/>
                <wp:positionH relativeFrom="column">
                  <wp:posOffset>1420057</wp:posOffset>
                </wp:positionH>
                <wp:positionV relativeFrom="paragraph">
                  <wp:posOffset>334007</wp:posOffset>
                </wp:positionV>
                <wp:extent cx="1094105" cy="1328905"/>
                <wp:effectExtent l="38100" t="19050" r="29845" b="24130"/>
                <wp:wrapNone/>
                <wp:docPr id="16419" name="Oval 16419"/>
                <wp:cNvGraphicFramePr/>
                <a:graphic xmlns:a="http://schemas.openxmlformats.org/drawingml/2006/main">
                  <a:graphicData uri="http://schemas.microsoft.com/office/word/2010/wordprocessingShape">
                    <wps:wsp>
                      <wps:cNvSpPr/>
                      <wps:spPr>
                        <a:xfrm rot="799364">
                          <a:off x="0" y="0"/>
                          <a:ext cx="1094105" cy="13289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419" o:spid="_x0000_s1026" style="position:absolute;margin-left:111.8pt;margin-top:26.3pt;width:86.15pt;height:104.65pt;rotation:873119fd;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" filled="f" strokecolor="red" strokeweight="2pt"/>
            </w:pict>
          </mc:Fallback>
        </mc:AlternateContent>
      </w:r>
      <w:r>
        <w:rPr>
          <w:noProof/>
          <w:sz w:val="24"/>
          <w:szCs w:val="24"/>
          <w:lang w:eastAsia="en-GB"/>
        </w:rPr>
        <mc:AlternateContent>
          <mc:Choice Requires="wps">
            <w:drawing>
              <wp:anchor distT="0" distB="0" distL="114300" distR="114300" simplePos="0" relativeHeight="252244992" behindDoc="0" locked="0" layoutInCell="1" allowOverlap="1" wp14:anchorId="786764EA" wp14:editId="40D1CE8F">
                <wp:simplePos x="0" y="0"/>
                <wp:positionH relativeFrom="column">
                  <wp:posOffset>772653</wp:posOffset>
                </wp:positionH>
                <wp:positionV relativeFrom="paragraph">
                  <wp:posOffset>220363</wp:posOffset>
                </wp:positionV>
                <wp:extent cx="914400" cy="310515"/>
                <wp:effectExtent l="0" t="0" r="0" b="0"/>
                <wp:wrapNone/>
                <wp:docPr id="16422" name="Text Box 16422"/>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D58B01" w14:textId="198A9F5D" w:rsidR="004F36A9" w:rsidRPr="001B292F" w:rsidRDefault="004F36A9">
                            <w:pPr>
                              <w:rPr>
                                <w:color w:val="FF0000"/>
                              </w:rPr>
                            </w:pPr>
                            <w:r w:rsidRPr="001B292F">
                              <w:rPr>
                                <w:color w:val="FF0000"/>
                              </w:rPr>
                              <w:t>Cytoskeleton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422" o:spid="_x0000_s1288" type="#_x0000_t202" style="position:absolute;margin-left:60.85pt;margin-top:17.35pt;width:1in;height:24.45pt;z-index:2522449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" filled="f" stroked="f" strokeweight=".5pt">
                <v:textbox>
                  <w:txbxContent>
                    <w:p w14:paraId="57D58B01" w14:textId="198A9F5D" w:rsidR="004F36A9" w:rsidRPr="001B292F" w:rsidRDefault="004F36A9">
                      <w:pPr>
                        <w:rPr>
                          <w:color w:val="FF0000"/>
                        </w:rPr>
                      </w:pPr>
                      <w:r w:rsidRPr="001B292F">
                        <w:rPr>
                          <w:color w:val="FF0000"/>
                        </w:rPr>
                        <w:t>Cytoskeleton</w:t>
                      </w:r>
                    </w:p>
                  </w:txbxContent>
                </v:textbox>
              </v:shape>
            </w:pict>
          </mc:Fallback>
        </mc:AlternateContent>
      </w:r>
    </w:p>
    <w:p w14:paraId="571F94AF" w14:textId="1423159F" w:rsidR="00BD4586" w:rsidRDefault="00692487" w:rsidP="00BD4586">
      <w:pPr>
        <w:spacing w:line="360" w:lineRule="auto"/>
        <w:rPr>
          <w:sz w:val="24"/>
          <w:szCs w:val="24"/>
        </w:rPr>
      </w:pPr>
      <w:r>
        <w:rPr>
          <w:noProof/>
          <w:sz w:val="24"/>
          <w:szCs w:val="24"/>
          <w:lang w:eastAsia="en-GB"/>
        </w:rPr>
        <w:drawing>
          <wp:inline distT="0" distB="0" distL="0" distR="0" wp14:anchorId="44826FDF" wp14:editId="67D9AAB0">
            <wp:extent cx="4599296" cy="1549021"/>
            <wp:effectExtent l="0" t="0" r="0" b="0"/>
            <wp:docPr id="208" name="Picture 208" descr="C:\Users\aassadsangabi\Downloads\string_normal_imag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aassadsangabi\Downloads\string_normal_image (16).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602672" cy="1550158"/>
                    </a:xfrm>
                    <a:prstGeom prst="rect">
                      <a:avLst/>
                    </a:prstGeom>
                    <a:noFill/>
                    <a:ln>
                      <a:noFill/>
                    </a:ln>
                  </pic:spPr>
                </pic:pic>
              </a:graphicData>
            </a:graphic>
          </wp:inline>
        </w:drawing>
      </w:r>
      <w:r w:rsidR="003365DA" w:rsidRPr="0019099A">
        <w:rPr>
          <w:noProof/>
          <w:sz w:val="24"/>
          <w:szCs w:val="24"/>
          <w:lang w:eastAsia="en-GB"/>
        </w:rPr>
        <w:drawing>
          <wp:inline distT="0" distB="0" distL="0" distR="0" wp14:anchorId="196230A2" wp14:editId="53F8F565">
            <wp:extent cx="1085850" cy="971550"/>
            <wp:effectExtent l="0" t="0" r="0" b="0"/>
            <wp:docPr id="36876" name="Picture 36876" descr="E:\ARASH\OOPR\Soluable proteomics study\Gel assisted proteolysis experiment\MS results\STRING colou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ARASH\OOPR\Soluable proteomics study\Gel assisted proteolysis experiment\MS results\STRING colours.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5400000">
                      <a:off x="0" y="0"/>
                      <a:ext cx="1085850" cy="971550"/>
                    </a:xfrm>
                    <a:prstGeom prst="rect">
                      <a:avLst/>
                    </a:prstGeom>
                    <a:noFill/>
                    <a:ln>
                      <a:noFill/>
                    </a:ln>
                  </pic:spPr>
                </pic:pic>
              </a:graphicData>
            </a:graphic>
          </wp:inline>
        </w:drawing>
      </w:r>
    </w:p>
    <w:p w14:paraId="7197E400" w14:textId="4CB84721" w:rsidR="00DE67E1" w:rsidRPr="009B39F0" w:rsidRDefault="00516A40" w:rsidP="00516A40">
      <w:pPr>
        <w:pStyle w:val="Caption"/>
        <w:rPr>
          <w:bCs w:val="0"/>
          <w:color w:val="auto"/>
          <w:sz w:val="22"/>
          <w:szCs w:val="22"/>
        </w:rPr>
      </w:pPr>
      <w:bookmarkStart w:id="137" w:name="_Toc467434360"/>
      <w:proofErr w:type="gramStart"/>
      <w:r w:rsidRPr="00516A40">
        <w:rPr>
          <w:b w:val="0"/>
          <w:color w:val="auto"/>
        </w:rPr>
        <w:t xml:space="preserve">Figure </w:t>
      </w:r>
      <w:r w:rsidRPr="00516A40">
        <w:rPr>
          <w:b w:val="0"/>
          <w:color w:val="auto"/>
        </w:rPr>
        <w:fldChar w:fldCharType="begin"/>
      </w:r>
      <w:r w:rsidRPr="00516A40">
        <w:rPr>
          <w:b w:val="0"/>
          <w:color w:val="auto"/>
        </w:rPr>
        <w:instrText xml:space="preserve"> SEQ Figure \* ARABIC </w:instrText>
      </w:r>
      <w:r w:rsidRPr="00516A40">
        <w:rPr>
          <w:b w:val="0"/>
          <w:color w:val="auto"/>
        </w:rPr>
        <w:fldChar w:fldCharType="separate"/>
      </w:r>
      <w:r w:rsidR="00BD36B2">
        <w:rPr>
          <w:b w:val="0"/>
          <w:noProof/>
          <w:color w:val="auto"/>
        </w:rPr>
        <w:t>14</w:t>
      </w:r>
      <w:r w:rsidRPr="00516A40">
        <w:rPr>
          <w:b w:val="0"/>
          <w:color w:val="auto"/>
        </w:rPr>
        <w:fldChar w:fldCharType="end"/>
      </w:r>
      <w:r w:rsidRPr="00516A40">
        <w:rPr>
          <w:b w:val="0"/>
          <w:color w:val="auto"/>
        </w:rPr>
        <w:t>.</w:t>
      </w:r>
      <w:proofErr w:type="gramEnd"/>
      <w:r w:rsidRPr="00516A40">
        <w:rPr>
          <w:b w:val="0"/>
          <w:color w:val="auto"/>
        </w:rPr>
        <w:t xml:space="preserve"> Protein–protein interaction (PPI) network view summarising the network of predicted associations between differentially expressed proteins in ER relative to control groups</w:t>
      </w:r>
      <w:r w:rsidR="003365DA" w:rsidRPr="003C1318">
        <w:rPr>
          <w:b w:val="0"/>
          <w:color w:val="auto"/>
        </w:rPr>
        <w:t>(orphan nodes not shown), and indicating protein</w:t>
      </w:r>
      <w:r w:rsidR="003C1318" w:rsidRPr="003C1318">
        <w:rPr>
          <w:b w:val="0"/>
          <w:color w:val="auto"/>
        </w:rPr>
        <w:t>s interlinked with cluster</w:t>
      </w:r>
      <w:r w:rsidR="003365DA" w:rsidRPr="003C1318">
        <w:rPr>
          <w:b w:val="0"/>
          <w:color w:val="auto"/>
        </w:rPr>
        <w:t xml:space="preserve"> around </w:t>
      </w:r>
      <w:r w:rsidR="003C1318" w:rsidRPr="00B46920">
        <w:rPr>
          <w:b w:val="0"/>
          <w:color w:val="auto"/>
        </w:rPr>
        <w:t>cytoskeleton</w:t>
      </w:r>
      <w:r w:rsidR="003365DA" w:rsidRPr="00B46920">
        <w:rPr>
          <w:b w:val="0"/>
          <w:color w:val="auto"/>
        </w:rPr>
        <w:t xml:space="preserve"> (solid line</w:t>
      </w:r>
      <w:r w:rsidR="003C1318">
        <w:rPr>
          <w:b w:val="0"/>
          <w:color w:val="auto"/>
        </w:rPr>
        <w:t>)</w:t>
      </w:r>
      <w:r w:rsidR="003C1318" w:rsidRPr="00B46920">
        <w:rPr>
          <w:b w:val="0"/>
          <w:color w:val="auto"/>
        </w:rPr>
        <w:t xml:space="preserve">. </w:t>
      </w:r>
      <w:r w:rsidR="003365DA" w:rsidRPr="003C1318">
        <w:rPr>
          <w:b w:val="0"/>
          <w:color w:val="auto"/>
        </w:rPr>
        <w:t>Data accessed from STRING 10.5 database on 01/10/2017.</w:t>
      </w:r>
      <w:bookmarkEnd w:id="137"/>
    </w:p>
    <w:p w14:paraId="6B59D45E" w14:textId="77777777" w:rsidR="003365DA" w:rsidRDefault="003365DA" w:rsidP="009B39F0">
      <w:pPr>
        <w:rPr>
          <w:b/>
        </w:rPr>
      </w:pPr>
    </w:p>
    <w:p w14:paraId="5D0521D2" w14:textId="77777777" w:rsidR="006D12B2" w:rsidRDefault="006D12B2" w:rsidP="009B39F0">
      <w:pPr>
        <w:rPr>
          <w:b/>
        </w:rPr>
      </w:pPr>
    </w:p>
    <w:p w14:paraId="28EF641C" w14:textId="77777777" w:rsidR="006D12B2" w:rsidRPr="00B46920" w:rsidRDefault="006D12B2" w:rsidP="009B39F0">
      <w:pPr>
        <w:rPr>
          <w:b/>
        </w:rPr>
      </w:pPr>
    </w:p>
    <w:p w14:paraId="6B12B973" w14:textId="54A8D868" w:rsidR="00DE67E1" w:rsidRPr="00387F91" w:rsidRDefault="00AA12FE" w:rsidP="00387F91">
      <w:pPr>
        <w:pStyle w:val="Heading3"/>
        <w:rPr>
          <w:rFonts w:asciiTheme="minorHAnsi" w:hAnsiTheme="minorHAnsi"/>
          <w:color w:val="auto"/>
          <w:sz w:val="24"/>
          <w:szCs w:val="24"/>
        </w:rPr>
      </w:pPr>
      <w:bookmarkStart w:id="138" w:name="_Toc35977142"/>
      <w:r>
        <w:rPr>
          <w:rFonts w:asciiTheme="minorHAnsi" w:hAnsiTheme="minorHAnsi"/>
          <w:color w:val="auto"/>
          <w:sz w:val="24"/>
          <w:szCs w:val="24"/>
        </w:rPr>
        <w:t>6</w:t>
      </w:r>
      <w:r w:rsidR="00387F91" w:rsidRPr="00387F91">
        <w:rPr>
          <w:rFonts w:asciiTheme="minorHAnsi" w:hAnsiTheme="minorHAnsi"/>
          <w:color w:val="auto"/>
          <w:sz w:val="24"/>
          <w:szCs w:val="24"/>
        </w:rPr>
        <w:t>.3.1.3 Biomarkers discovery</w:t>
      </w:r>
      <w:bookmarkEnd w:id="138"/>
    </w:p>
    <w:p w14:paraId="3AB2CAB7" w14:textId="2E35A6D6" w:rsidR="00A83B5B" w:rsidRPr="00B107E6" w:rsidRDefault="000E1E5C" w:rsidP="00BD4586">
      <w:pPr>
        <w:spacing w:line="360" w:lineRule="auto"/>
        <w:rPr>
          <w:rFonts w:eastAsia="Times New Roman"/>
          <w:color w:val="000000"/>
          <w:sz w:val="24"/>
          <w:szCs w:val="24"/>
          <w:lang w:eastAsia="en-GB"/>
        </w:rPr>
      </w:pPr>
      <w:r>
        <w:rPr>
          <w:noProof/>
          <w:sz w:val="24"/>
          <w:szCs w:val="24"/>
          <w:lang w:eastAsia="en-GB"/>
        </w:rPr>
        <w:t>T</w:t>
      </w:r>
      <w:r w:rsidR="00BD4586" w:rsidRPr="00BD4586">
        <w:rPr>
          <w:noProof/>
          <w:sz w:val="24"/>
          <w:szCs w:val="24"/>
          <w:lang w:eastAsia="en-GB"/>
        </w:rPr>
        <w:t xml:space="preserve">arget proteins were initially identified on the basis of relative fold change differences of about 2 or more between the study groups. They were scrutinised and finally chosen for </w:t>
      </w:r>
      <w:r w:rsidR="00BD4586" w:rsidRPr="00BD4586">
        <w:rPr>
          <w:noProof/>
          <w:sz w:val="24"/>
          <w:szCs w:val="24"/>
          <w:lang w:eastAsia="en-GB"/>
        </w:rPr>
        <w:lastRenderedPageBreak/>
        <w:t>orthogonal analysis on the basis of antibody availability and their role in known inflam</w:t>
      </w:r>
      <w:r w:rsidR="00A83B5B">
        <w:rPr>
          <w:noProof/>
          <w:sz w:val="24"/>
          <w:szCs w:val="24"/>
          <w:lang w:eastAsia="en-GB"/>
        </w:rPr>
        <w:t>matory pathways involved in UC (</w:t>
      </w:r>
      <w:r w:rsidR="00BD4586" w:rsidRPr="00BD4586">
        <w:rPr>
          <w:noProof/>
          <w:sz w:val="24"/>
          <w:szCs w:val="24"/>
          <w:lang w:eastAsia="en-GB"/>
        </w:rPr>
        <w:t>Table</w:t>
      </w:r>
      <w:r w:rsidR="00163C88">
        <w:rPr>
          <w:noProof/>
          <w:sz w:val="24"/>
          <w:szCs w:val="24"/>
          <w:lang w:eastAsia="en-GB"/>
        </w:rPr>
        <w:t xml:space="preserve"> 31&amp;32</w:t>
      </w:r>
      <w:r w:rsidR="00A83B5B">
        <w:rPr>
          <w:noProof/>
          <w:sz w:val="24"/>
          <w:szCs w:val="24"/>
          <w:lang w:eastAsia="en-GB"/>
        </w:rPr>
        <w:t>)</w:t>
      </w:r>
      <w:r w:rsidR="00BD4586" w:rsidRPr="00BD4586">
        <w:rPr>
          <w:noProof/>
          <w:sz w:val="24"/>
          <w:szCs w:val="24"/>
          <w:lang w:eastAsia="en-GB"/>
        </w:rPr>
        <w:t>. Using this decision tree algor</w:t>
      </w:r>
      <w:r w:rsidR="00F33E42">
        <w:rPr>
          <w:noProof/>
          <w:sz w:val="24"/>
          <w:szCs w:val="24"/>
          <w:lang w:eastAsia="en-GB"/>
        </w:rPr>
        <w:t>i</w:t>
      </w:r>
      <w:r w:rsidR="00BD4586" w:rsidRPr="00BD4586">
        <w:rPr>
          <w:noProof/>
          <w:sz w:val="24"/>
          <w:szCs w:val="24"/>
          <w:lang w:eastAsia="en-GB"/>
        </w:rPr>
        <w:t xml:space="preserve">thm, the following proteins were chosen for orthogonal validation and biomarker discovery: </w:t>
      </w:r>
      <w:r w:rsidR="00BD4586" w:rsidRPr="00BD4586">
        <w:rPr>
          <w:rFonts w:eastAsia="Times New Roman"/>
          <w:color w:val="000000"/>
          <w:sz w:val="24"/>
          <w:szCs w:val="24"/>
          <w:lang w:eastAsia="en-GB"/>
        </w:rPr>
        <w:t>cell surface A33 antigen (GPAA33), and cytoskeletal keratin 10 (K10). Protein S100-A8 (MRP8) was further added for the validation study, as this protein showed significant fold change of 5.87 (p=</w:t>
      </w:r>
      <w:r w:rsidR="00BD4586" w:rsidRPr="00BD4586">
        <w:t xml:space="preserve"> </w:t>
      </w:r>
      <w:r w:rsidR="00BD4586" w:rsidRPr="00BD4586">
        <w:rPr>
          <w:rFonts w:eastAsia="Times New Roman"/>
          <w:color w:val="000000"/>
          <w:sz w:val="24"/>
          <w:szCs w:val="24"/>
          <w:lang w:eastAsia="en-GB"/>
        </w:rPr>
        <w:t>0.003) between ER and pooled control 2. Although Ig alpha-1 chain C region (IGHA1), carbonic anhydrase 2 (CA2), and thioredoxin (TRX) did not have significant fold change differences between the compared groups,</w:t>
      </w:r>
      <w:r>
        <w:rPr>
          <w:rFonts w:eastAsia="Times New Roman"/>
          <w:color w:val="000000"/>
          <w:sz w:val="24"/>
          <w:szCs w:val="24"/>
          <w:lang w:eastAsia="en-GB"/>
        </w:rPr>
        <w:t xml:space="preserve"> due to antibodies availability</w:t>
      </w:r>
      <w:r w:rsidR="00BD4586" w:rsidRPr="00BD4586">
        <w:rPr>
          <w:rFonts w:eastAsia="Times New Roman"/>
          <w:color w:val="000000"/>
          <w:sz w:val="24"/>
          <w:szCs w:val="24"/>
          <w:lang w:eastAsia="en-GB"/>
        </w:rPr>
        <w:t xml:space="preserve"> these</w:t>
      </w:r>
      <w:r>
        <w:rPr>
          <w:rFonts w:eastAsia="Times New Roman"/>
          <w:color w:val="000000"/>
          <w:sz w:val="24"/>
          <w:szCs w:val="24"/>
          <w:lang w:eastAsia="en-GB"/>
        </w:rPr>
        <w:t xml:space="preserve"> proteins were also included as</w:t>
      </w:r>
      <w:r w:rsidR="00BD4586" w:rsidRPr="00BD4586">
        <w:rPr>
          <w:rFonts w:eastAsia="Times New Roman"/>
          <w:color w:val="000000"/>
          <w:sz w:val="24"/>
          <w:szCs w:val="24"/>
          <w:lang w:eastAsia="en-GB"/>
        </w:rPr>
        <w:t xml:space="preserve"> </w:t>
      </w:r>
      <w:r>
        <w:rPr>
          <w:rFonts w:eastAsia="Times New Roman"/>
          <w:color w:val="000000"/>
          <w:sz w:val="24"/>
          <w:szCs w:val="24"/>
          <w:lang w:eastAsia="en-GB"/>
        </w:rPr>
        <w:t>exploratory exercise.</w:t>
      </w:r>
    </w:p>
    <w:p w14:paraId="781790CA" w14:textId="588B0ECF" w:rsidR="00BD4586" w:rsidRPr="00387F91" w:rsidRDefault="00387F91" w:rsidP="00387F91">
      <w:pPr>
        <w:pStyle w:val="Caption"/>
        <w:rPr>
          <w:b w:val="0"/>
          <w:color w:val="auto"/>
        </w:rPr>
      </w:pPr>
      <w:proofErr w:type="gramStart"/>
      <w:r w:rsidRPr="00387F91">
        <w:rPr>
          <w:b w:val="0"/>
          <w:color w:val="auto"/>
        </w:rPr>
        <w:t xml:space="preserve">Table </w:t>
      </w:r>
      <w:r w:rsidR="00163C88">
        <w:rPr>
          <w:b w:val="0"/>
          <w:color w:val="auto"/>
        </w:rPr>
        <w:t>31</w:t>
      </w:r>
      <w:r w:rsidRPr="00387F91">
        <w:rPr>
          <w:b w:val="0"/>
          <w:color w:val="auto"/>
        </w:rPr>
        <w:t>.</w:t>
      </w:r>
      <w:proofErr w:type="gramEnd"/>
      <w:r w:rsidRPr="00387F91">
        <w:rPr>
          <w:b w:val="0"/>
          <w:color w:val="auto"/>
        </w:rPr>
        <w:t xml:space="preserve"> </w:t>
      </w:r>
      <w:proofErr w:type="gramStart"/>
      <w:r w:rsidRPr="00387F91">
        <w:rPr>
          <w:b w:val="0"/>
          <w:color w:val="auto"/>
        </w:rPr>
        <w:t>Candidate biomarkers - ER versus NR.</w:t>
      </w:r>
      <w:proofErr w:type="gramEnd"/>
    </w:p>
    <w:tbl>
      <w:tblPr>
        <w:tblW w:w="5000" w:type="pct"/>
        <w:tblLook w:val="0600" w:firstRow="0" w:lastRow="0" w:firstColumn="0" w:lastColumn="0" w:noHBand="1" w:noVBand="1"/>
      </w:tblPr>
      <w:tblGrid>
        <w:gridCol w:w="4363"/>
        <w:gridCol w:w="2054"/>
        <w:gridCol w:w="1272"/>
        <w:gridCol w:w="1039"/>
        <w:gridCol w:w="514"/>
      </w:tblGrid>
      <w:tr w:rsidR="00AC4870" w:rsidRPr="00BD4586" w14:paraId="3A983047" w14:textId="77777777" w:rsidTr="00325903">
        <w:trPr>
          <w:trHeight w:val="642"/>
        </w:trPr>
        <w:tc>
          <w:tcPr>
            <w:tcW w:w="2361" w:type="pct"/>
            <w:tcBorders>
              <w:top w:val="single" w:sz="4" w:space="0" w:color="000000"/>
              <w:left w:val="single" w:sz="4" w:space="0" w:color="000000"/>
              <w:bottom w:val="single" w:sz="4" w:space="0" w:color="000000"/>
              <w:right w:val="nil"/>
            </w:tcBorders>
            <w:shd w:val="clear" w:color="000000" w:fill="000000"/>
          </w:tcPr>
          <w:p w14:paraId="3B1A8C12" w14:textId="77777777" w:rsidR="00AC4870" w:rsidRPr="00B46920" w:rsidRDefault="00AC487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Up-regulated</w:t>
            </w:r>
          </w:p>
        </w:tc>
        <w:tc>
          <w:tcPr>
            <w:tcW w:w="1111" w:type="pct"/>
            <w:tcBorders>
              <w:top w:val="single" w:sz="4" w:space="0" w:color="000000"/>
              <w:left w:val="nil"/>
              <w:bottom w:val="single" w:sz="4" w:space="0" w:color="000000"/>
              <w:right w:val="nil"/>
            </w:tcBorders>
            <w:shd w:val="clear" w:color="000000" w:fill="000000"/>
          </w:tcPr>
          <w:p w14:paraId="047C5D98" w14:textId="77777777" w:rsidR="00AC4870" w:rsidRPr="00B46920" w:rsidRDefault="00AC487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Accession No</w:t>
            </w:r>
          </w:p>
        </w:tc>
        <w:tc>
          <w:tcPr>
            <w:tcW w:w="1250" w:type="pct"/>
            <w:gridSpan w:val="2"/>
            <w:tcBorders>
              <w:top w:val="single" w:sz="4" w:space="0" w:color="000000"/>
              <w:left w:val="nil"/>
              <w:bottom w:val="single" w:sz="4" w:space="0" w:color="000000"/>
              <w:right w:val="nil"/>
            </w:tcBorders>
            <w:shd w:val="clear" w:color="000000" w:fill="000000"/>
          </w:tcPr>
          <w:p w14:paraId="321F3589" w14:textId="77777777" w:rsidR="00AC4870" w:rsidRPr="00B46920" w:rsidRDefault="00AC4870" w:rsidP="00BD4586">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Fold change</w:t>
            </w:r>
          </w:p>
        </w:tc>
        <w:tc>
          <w:tcPr>
            <w:tcW w:w="277" w:type="pct"/>
            <w:tcBorders>
              <w:top w:val="single" w:sz="4" w:space="0" w:color="000000"/>
              <w:left w:val="nil"/>
              <w:bottom w:val="single" w:sz="4" w:space="0" w:color="000000"/>
              <w:right w:val="single" w:sz="4" w:space="0" w:color="000000"/>
            </w:tcBorders>
            <w:shd w:val="clear" w:color="000000" w:fill="000000"/>
          </w:tcPr>
          <w:p w14:paraId="720B67C0" w14:textId="4ABA1E1D" w:rsidR="00AC4870" w:rsidRPr="00B46920" w:rsidRDefault="00AC4870" w:rsidP="00BD4586">
            <w:pPr>
              <w:spacing w:after="0" w:line="240" w:lineRule="auto"/>
              <w:jc w:val="center"/>
              <w:rPr>
                <w:rFonts w:eastAsia="Times New Roman"/>
                <w:b/>
                <w:bCs/>
                <w:color w:val="FFFFFF"/>
                <w:sz w:val="18"/>
                <w:szCs w:val="18"/>
                <w:lang w:eastAsia="en-GB"/>
              </w:rPr>
            </w:pPr>
          </w:p>
        </w:tc>
      </w:tr>
      <w:tr w:rsidR="00AC4870" w:rsidRPr="00BD4586" w14:paraId="0D68781C" w14:textId="77777777" w:rsidTr="00325903">
        <w:trPr>
          <w:trHeight w:val="319"/>
        </w:trPr>
        <w:tc>
          <w:tcPr>
            <w:tcW w:w="2361" w:type="pct"/>
            <w:tcBorders>
              <w:top w:val="single" w:sz="4" w:space="0" w:color="000000"/>
              <w:left w:val="single" w:sz="4" w:space="0" w:color="000000"/>
              <w:bottom w:val="single" w:sz="4" w:space="0" w:color="000000"/>
              <w:right w:val="nil"/>
            </w:tcBorders>
            <w:shd w:val="clear" w:color="D9D9D9" w:fill="D9D9D9"/>
          </w:tcPr>
          <w:p w14:paraId="7B80F39F" w14:textId="77777777" w:rsidR="00AC4870" w:rsidRPr="00B46920" w:rsidRDefault="00AC487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Tropomyosin beta chain</w:t>
            </w:r>
          </w:p>
        </w:tc>
        <w:tc>
          <w:tcPr>
            <w:tcW w:w="1111" w:type="pct"/>
            <w:tcBorders>
              <w:top w:val="single" w:sz="4" w:space="0" w:color="000000"/>
              <w:left w:val="nil"/>
              <w:bottom w:val="single" w:sz="4" w:space="0" w:color="000000"/>
              <w:right w:val="nil"/>
            </w:tcBorders>
            <w:shd w:val="clear" w:color="D9D9D9" w:fill="D9D9D9"/>
          </w:tcPr>
          <w:p w14:paraId="1D0F272E" w14:textId="77777777" w:rsidR="00AC4870" w:rsidRPr="00B46920" w:rsidRDefault="00AC487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P07951</w:t>
            </w:r>
          </w:p>
        </w:tc>
        <w:tc>
          <w:tcPr>
            <w:tcW w:w="688" w:type="pct"/>
            <w:tcBorders>
              <w:top w:val="single" w:sz="4" w:space="0" w:color="000000"/>
              <w:left w:val="nil"/>
              <w:bottom w:val="single" w:sz="4" w:space="0" w:color="000000"/>
              <w:right w:val="nil"/>
            </w:tcBorders>
            <w:shd w:val="clear" w:color="D9D9D9" w:fill="D9D9D9"/>
          </w:tcPr>
          <w:p w14:paraId="695ED278" w14:textId="77777777" w:rsidR="00AC4870" w:rsidRPr="00B46920" w:rsidRDefault="00AC487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2.66</w:t>
            </w:r>
          </w:p>
        </w:tc>
        <w:tc>
          <w:tcPr>
            <w:tcW w:w="840" w:type="pct"/>
            <w:gridSpan w:val="2"/>
            <w:tcBorders>
              <w:top w:val="single" w:sz="4" w:space="0" w:color="000000"/>
              <w:left w:val="nil"/>
              <w:bottom w:val="single" w:sz="4" w:space="0" w:color="000000"/>
              <w:right w:val="single" w:sz="4" w:space="0" w:color="000000"/>
            </w:tcBorders>
            <w:shd w:val="clear" w:color="D9D9D9" w:fill="D9D9D9"/>
          </w:tcPr>
          <w:p w14:paraId="2EE474FA" w14:textId="61220EEE" w:rsidR="00AC4870" w:rsidRPr="00B46920" w:rsidRDefault="00AC4870" w:rsidP="00BD4586">
            <w:pPr>
              <w:spacing w:after="0" w:line="240" w:lineRule="auto"/>
              <w:jc w:val="center"/>
              <w:rPr>
                <w:rFonts w:eastAsia="Times New Roman"/>
                <w:color w:val="000000"/>
                <w:sz w:val="18"/>
                <w:szCs w:val="18"/>
                <w:lang w:eastAsia="en-GB"/>
              </w:rPr>
            </w:pPr>
          </w:p>
        </w:tc>
      </w:tr>
      <w:tr w:rsidR="00AC4870" w:rsidRPr="00BD4586" w14:paraId="1873D01B" w14:textId="77777777" w:rsidTr="00325903">
        <w:trPr>
          <w:trHeight w:val="330"/>
        </w:trPr>
        <w:tc>
          <w:tcPr>
            <w:tcW w:w="2361" w:type="pct"/>
            <w:tcBorders>
              <w:top w:val="single" w:sz="4" w:space="0" w:color="000000"/>
              <w:left w:val="single" w:sz="4" w:space="0" w:color="000000"/>
              <w:bottom w:val="single" w:sz="4" w:space="0" w:color="000000"/>
              <w:right w:val="nil"/>
            </w:tcBorders>
            <w:shd w:val="clear" w:color="auto" w:fill="auto"/>
          </w:tcPr>
          <w:p w14:paraId="7BD4831D" w14:textId="77777777" w:rsidR="00AC4870" w:rsidRPr="00B46920" w:rsidRDefault="00AC487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 cytoskeletal 10</w:t>
            </w:r>
          </w:p>
        </w:tc>
        <w:tc>
          <w:tcPr>
            <w:tcW w:w="1111" w:type="pct"/>
            <w:tcBorders>
              <w:top w:val="single" w:sz="4" w:space="0" w:color="000000"/>
              <w:left w:val="nil"/>
              <w:bottom w:val="single" w:sz="4" w:space="0" w:color="000000"/>
              <w:right w:val="nil"/>
            </w:tcBorders>
            <w:shd w:val="clear" w:color="auto" w:fill="auto"/>
          </w:tcPr>
          <w:p w14:paraId="22B6F18A" w14:textId="77777777" w:rsidR="00AC4870" w:rsidRPr="00B46920" w:rsidRDefault="00AC487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P13645</w:t>
            </w:r>
          </w:p>
        </w:tc>
        <w:tc>
          <w:tcPr>
            <w:tcW w:w="688" w:type="pct"/>
            <w:tcBorders>
              <w:top w:val="single" w:sz="4" w:space="0" w:color="000000"/>
              <w:left w:val="nil"/>
              <w:bottom w:val="single" w:sz="4" w:space="0" w:color="000000"/>
              <w:right w:val="nil"/>
            </w:tcBorders>
            <w:shd w:val="clear" w:color="auto" w:fill="auto"/>
          </w:tcPr>
          <w:p w14:paraId="5F5CF44D" w14:textId="77777777" w:rsidR="00AC4870" w:rsidRPr="00B46920" w:rsidRDefault="00AC4870" w:rsidP="00BD4586">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1.94</w:t>
            </w:r>
          </w:p>
        </w:tc>
        <w:tc>
          <w:tcPr>
            <w:tcW w:w="840" w:type="pct"/>
            <w:gridSpan w:val="2"/>
            <w:tcBorders>
              <w:top w:val="single" w:sz="4" w:space="0" w:color="000000"/>
              <w:left w:val="nil"/>
              <w:bottom w:val="single" w:sz="4" w:space="0" w:color="000000"/>
              <w:right w:val="single" w:sz="4" w:space="0" w:color="000000"/>
            </w:tcBorders>
            <w:shd w:val="clear" w:color="auto" w:fill="auto"/>
          </w:tcPr>
          <w:p w14:paraId="42A3940F" w14:textId="77777777" w:rsidR="00AC4870" w:rsidRPr="00B46920" w:rsidRDefault="00AC4870" w:rsidP="00BD4586">
            <w:pPr>
              <w:spacing w:after="0" w:line="240" w:lineRule="auto"/>
              <w:jc w:val="center"/>
              <w:rPr>
                <w:rFonts w:ascii="Times New Roman" w:eastAsia="Times New Roman" w:hAnsi="Times New Roman"/>
                <w:sz w:val="18"/>
                <w:szCs w:val="18"/>
                <w:lang w:eastAsia="en-GB"/>
              </w:rPr>
            </w:pPr>
          </w:p>
        </w:tc>
      </w:tr>
    </w:tbl>
    <w:p w14:paraId="2E034851" w14:textId="77777777" w:rsidR="00A83B5B" w:rsidRDefault="00B107E6" w:rsidP="00BD4586">
      <w:pPr>
        <w:spacing w:line="360" w:lineRule="auto"/>
        <w:rPr>
          <w:sz w:val="24"/>
          <w:szCs w:val="24"/>
        </w:rPr>
      </w:pPr>
      <w:r>
        <w:rPr>
          <w:sz w:val="24"/>
          <w:szCs w:val="24"/>
        </w:rPr>
        <w:t xml:space="preserve"> </w:t>
      </w:r>
    </w:p>
    <w:tbl>
      <w:tblPr>
        <w:tblW w:w="5000" w:type="pct"/>
        <w:tblLook w:val="0600" w:firstRow="0" w:lastRow="0" w:firstColumn="0" w:lastColumn="0" w:noHBand="1" w:noVBand="1"/>
      </w:tblPr>
      <w:tblGrid>
        <w:gridCol w:w="4305"/>
        <w:gridCol w:w="2013"/>
        <w:gridCol w:w="2412"/>
        <w:gridCol w:w="512"/>
      </w:tblGrid>
      <w:tr w:rsidR="00AC4870" w:rsidRPr="00BD4586" w14:paraId="61088581" w14:textId="77777777" w:rsidTr="00325903">
        <w:trPr>
          <w:trHeight w:val="664"/>
        </w:trPr>
        <w:tc>
          <w:tcPr>
            <w:tcW w:w="2329" w:type="pct"/>
            <w:tcBorders>
              <w:top w:val="single" w:sz="4" w:space="0" w:color="000000"/>
              <w:left w:val="single" w:sz="4" w:space="0" w:color="000000"/>
              <w:bottom w:val="single" w:sz="4" w:space="0" w:color="000000"/>
              <w:right w:val="nil"/>
            </w:tcBorders>
            <w:shd w:val="clear" w:color="000000" w:fill="000000"/>
          </w:tcPr>
          <w:p w14:paraId="30F4162D" w14:textId="33DC65B6" w:rsidR="00AC4870" w:rsidRPr="00B46920" w:rsidRDefault="00AC4870" w:rsidP="00CA3520">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Down-regulated</w:t>
            </w:r>
          </w:p>
        </w:tc>
        <w:tc>
          <w:tcPr>
            <w:tcW w:w="1089" w:type="pct"/>
            <w:tcBorders>
              <w:top w:val="single" w:sz="4" w:space="0" w:color="000000"/>
              <w:left w:val="nil"/>
              <w:bottom w:val="single" w:sz="4" w:space="0" w:color="000000"/>
              <w:right w:val="nil"/>
            </w:tcBorders>
            <w:shd w:val="clear" w:color="000000" w:fill="000000"/>
          </w:tcPr>
          <w:p w14:paraId="1F039165" w14:textId="33DBFCA1" w:rsidR="00AC4870" w:rsidRPr="00B46920" w:rsidRDefault="00AC4870" w:rsidP="00CA3520">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Accession No</w:t>
            </w:r>
          </w:p>
        </w:tc>
        <w:tc>
          <w:tcPr>
            <w:tcW w:w="1305" w:type="pct"/>
            <w:tcBorders>
              <w:top w:val="single" w:sz="4" w:space="0" w:color="000000"/>
              <w:left w:val="nil"/>
              <w:bottom w:val="single" w:sz="4" w:space="0" w:color="000000"/>
              <w:right w:val="nil"/>
            </w:tcBorders>
            <w:shd w:val="clear" w:color="000000" w:fill="000000"/>
          </w:tcPr>
          <w:p w14:paraId="66ED8962" w14:textId="188EA005" w:rsidR="00AC4870" w:rsidRPr="00B46920" w:rsidRDefault="00AC4870" w:rsidP="00CA3520">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Fold change</w:t>
            </w:r>
          </w:p>
        </w:tc>
        <w:tc>
          <w:tcPr>
            <w:tcW w:w="277" w:type="pct"/>
            <w:tcBorders>
              <w:top w:val="single" w:sz="4" w:space="0" w:color="000000"/>
              <w:left w:val="nil"/>
              <w:bottom w:val="single" w:sz="4" w:space="0" w:color="000000"/>
              <w:right w:val="single" w:sz="4" w:space="0" w:color="000000"/>
            </w:tcBorders>
            <w:shd w:val="clear" w:color="000000" w:fill="000000"/>
          </w:tcPr>
          <w:p w14:paraId="19796446" w14:textId="0B4F7E9C" w:rsidR="00AC4870" w:rsidRPr="00B46920" w:rsidRDefault="00AC4870" w:rsidP="00CA3520">
            <w:pPr>
              <w:spacing w:after="0" w:line="240" w:lineRule="auto"/>
              <w:jc w:val="center"/>
              <w:rPr>
                <w:rFonts w:eastAsia="Times New Roman"/>
                <w:b/>
                <w:bCs/>
                <w:color w:val="FFFFFF"/>
                <w:sz w:val="18"/>
                <w:szCs w:val="18"/>
                <w:lang w:eastAsia="en-GB"/>
              </w:rPr>
            </w:pPr>
          </w:p>
        </w:tc>
      </w:tr>
      <w:tr w:rsidR="00AC4870" w:rsidRPr="00BD4586" w14:paraId="652413E5" w14:textId="77777777" w:rsidTr="00325903">
        <w:trPr>
          <w:trHeight w:val="237"/>
        </w:trPr>
        <w:tc>
          <w:tcPr>
            <w:tcW w:w="2329" w:type="pct"/>
            <w:tcBorders>
              <w:top w:val="single" w:sz="4" w:space="0" w:color="000000"/>
              <w:left w:val="single" w:sz="4" w:space="0" w:color="000000"/>
              <w:bottom w:val="single" w:sz="4" w:space="0" w:color="000000"/>
              <w:right w:val="nil"/>
            </w:tcBorders>
            <w:shd w:val="clear" w:color="D9D9D9" w:fill="D9D9D9"/>
          </w:tcPr>
          <w:p w14:paraId="1EF688EC" w14:textId="35420414" w:rsidR="00AC4870" w:rsidRPr="00B46920" w:rsidRDefault="00AC4870" w:rsidP="00CA3520">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Cell surface A33 antigen</w:t>
            </w:r>
          </w:p>
        </w:tc>
        <w:tc>
          <w:tcPr>
            <w:tcW w:w="1089" w:type="pct"/>
            <w:tcBorders>
              <w:top w:val="single" w:sz="4" w:space="0" w:color="000000"/>
              <w:left w:val="nil"/>
              <w:bottom w:val="single" w:sz="4" w:space="0" w:color="000000"/>
              <w:right w:val="nil"/>
            </w:tcBorders>
            <w:shd w:val="clear" w:color="D9D9D9" w:fill="D9D9D9"/>
          </w:tcPr>
          <w:p w14:paraId="72EF7E27" w14:textId="52988493" w:rsidR="00AC4870" w:rsidRPr="00B46920" w:rsidRDefault="00AC4870" w:rsidP="00CA3520">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Q99795</w:t>
            </w:r>
          </w:p>
        </w:tc>
        <w:tc>
          <w:tcPr>
            <w:tcW w:w="1305" w:type="pct"/>
            <w:tcBorders>
              <w:top w:val="single" w:sz="4" w:space="0" w:color="000000"/>
              <w:left w:val="nil"/>
              <w:bottom w:val="single" w:sz="4" w:space="0" w:color="000000"/>
              <w:right w:val="nil"/>
            </w:tcBorders>
            <w:shd w:val="clear" w:color="D9D9D9" w:fill="D9D9D9"/>
          </w:tcPr>
          <w:p w14:paraId="68C795C0" w14:textId="175DAF07" w:rsidR="00AC4870" w:rsidRPr="00B46920" w:rsidRDefault="00AC4870" w:rsidP="00CA3520">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0.25</w:t>
            </w:r>
          </w:p>
        </w:tc>
        <w:tc>
          <w:tcPr>
            <w:tcW w:w="277" w:type="pct"/>
            <w:tcBorders>
              <w:top w:val="single" w:sz="4" w:space="0" w:color="000000"/>
              <w:left w:val="nil"/>
              <w:bottom w:val="single" w:sz="4" w:space="0" w:color="000000"/>
              <w:right w:val="single" w:sz="4" w:space="0" w:color="000000"/>
            </w:tcBorders>
            <w:shd w:val="clear" w:color="D9D9D9" w:fill="D9D9D9"/>
          </w:tcPr>
          <w:p w14:paraId="56D28423" w14:textId="559CAF0C" w:rsidR="00AC4870" w:rsidRPr="00B46920" w:rsidRDefault="00AC4870" w:rsidP="00CA3520">
            <w:pPr>
              <w:spacing w:after="0" w:line="240" w:lineRule="auto"/>
              <w:jc w:val="center"/>
              <w:rPr>
                <w:rFonts w:eastAsia="Times New Roman"/>
                <w:color w:val="000000"/>
                <w:sz w:val="18"/>
                <w:szCs w:val="18"/>
                <w:lang w:eastAsia="en-GB"/>
              </w:rPr>
            </w:pPr>
          </w:p>
        </w:tc>
      </w:tr>
    </w:tbl>
    <w:p w14:paraId="0D57A7F6" w14:textId="77777777" w:rsidR="00C80E7E" w:rsidRDefault="00C80E7E" w:rsidP="00BD4586">
      <w:pPr>
        <w:spacing w:line="360" w:lineRule="auto"/>
        <w:rPr>
          <w:sz w:val="24"/>
          <w:szCs w:val="24"/>
        </w:rPr>
      </w:pPr>
    </w:p>
    <w:p w14:paraId="5BC79027" w14:textId="108A9E8D" w:rsidR="00422E21" w:rsidRPr="00387F91" w:rsidRDefault="00387F91" w:rsidP="00387F91">
      <w:pPr>
        <w:pStyle w:val="Caption"/>
        <w:rPr>
          <w:b w:val="0"/>
          <w:color w:val="auto"/>
        </w:rPr>
      </w:pPr>
      <w:proofErr w:type="gramStart"/>
      <w:r w:rsidRPr="00387F91">
        <w:rPr>
          <w:b w:val="0"/>
          <w:color w:val="auto"/>
        </w:rPr>
        <w:t xml:space="preserve">Table </w:t>
      </w:r>
      <w:r w:rsidR="00163C88">
        <w:rPr>
          <w:b w:val="0"/>
          <w:color w:val="auto"/>
        </w:rPr>
        <w:t>32</w:t>
      </w:r>
      <w:r w:rsidRPr="00387F91">
        <w:rPr>
          <w:b w:val="0"/>
          <w:color w:val="auto"/>
        </w:rPr>
        <w:t>.</w:t>
      </w:r>
      <w:proofErr w:type="gramEnd"/>
      <w:r w:rsidRPr="00387F91">
        <w:rPr>
          <w:b w:val="0"/>
          <w:color w:val="auto"/>
        </w:rPr>
        <w:t xml:space="preserve"> </w:t>
      </w:r>
      <w:proofErr w:type="gramStart"/>
      <w:r w:rsidRPr="00387F91">
        <w:rPr>
          <w:b w:val="0"/>
          <w:color w:val="auto"/>
        </w:rPr>
        <w:t>Candidate biomarkers - ER versus normal controls.</w:t>
      </w:r>
      <w:proofErr w:type="gramEnd"/>
    </w:p>
    <w:tbl>
      <w:tblPr>
        <w:tblW w:w="5000" w:type="pct"/>
        <w:tblLook w:val="0600" w:firstRow="0" w:lastRow="0" w:firstColumn="0" w:lastColumn="0" w:noHBand="1" w:noVBand="1"/>
      </w:tblPr>
      <w:tblGrid>
        <w:gridCol w:w="2934"/>
        <w:gridCol w:w="2389"/>
        <w:gridCol w:w="377"/>
        <w:gridCol w:w="3109"/>
        <w:gridCol w:w="433"/>
      </w:tblGrid>
      <w:tr w:rsidR="00422E21" w:rsidRPr="00BD4586" w14:paraId="2C8826A5" w14:textId="77777777" w:rsidTr="00325903">
        <w:trPr>
          <w:trHeight w:val="728"/>
        </w:trPr>
        <w:tc>
          <w:tcPr>
            <w:tcW w:w="1587" w:type="pct"/>
            <w:tcBorders>
              <w:top w:val="single" w:sz="4" w:space="0" w:color="000000"/>
              <w:left w:val="single" w:sz="4" w:space="0" w:color="000000"/>
              <w:bottom w:val="single" w:sz="4" w:space="0" w:color="000000"/>
              <w:right w:val="nil"/>
            </w:tcBorders>
            <w:shd w:val="clear" w:color="000000" w:fill="000000"/>
          </w:tcPr>
          <w:p w14:paraId="11F207EE" w14:textId="77777777" w:rsidR="00422E21" w:rsidRPr="00B46920" w:rsidRDefault="00422E21" w:rsidP="00CA3520">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Up-regulated</w:t>
            </w:r>
          </w:p>
        </w:tc>
        <w:tc>
          <w:tcPr>
            <w:tcW w:w="1496" w:type="pct"/>
            <w:gridSpan w:val="2"/>
            <w:tcBorders>
              <w:top w:val="single" w:sz="4" w:space="0" w:color="000000"/>
              <w:left w:val="nil"/>
              <w:bottom w:val="single" w:sz="4" w:space="0" w:color="000000"/>
              <w:right w:val="nil"/>
            </w:tcBorders>
            <w:shd w:val="clear" w:color="000000" w:fill="000000"/>
          </w:tcPr>
          <w:p w14:paraId="0D26EE2F" w14:textId="77777777" w:rsidR="00422E21" w:rsidRPr="00B46920" w:rsidRDefault="00422E21" w:rsidP="00CA3520">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Accession No</w:t>
            </w:r>
          </w:p>
        </w:tc>
        <w:tc>
          <w:tcPr>
            <w:tcW w:w="1682" w:type="pct"/>
            <w:tcBorders>
              <w:top w:val="single" w:sz="4" w:space="0" w:color="000000"/>
              <w:left w:val="nil"/>
              <w:bottom w:val="single" w:sz="4" w:space="0" w:color="000000"/>
              <w:right w:val="nil"/>
            </w:tcBorders>
            <w:shd w:val="clear" w:color="000000" w:fill="000000"/>
          </w:tcPr>
          <w:p w14:paraId="298C47CF" w14:textId="77777777" w:rsidR="00422E21" w:rsidRPr="00B46920" w:rsidRDefault="00422E21" w:rsidP="00CA3520">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Fold change</w:t>
            </w:r>
          </w:p>
        </w:tc>
        <w:tc>
          <w:tcPr>
            <w:tcW w:w="234" w:type="pct"/>
            <w:tcBorders>
              <w:top w:val="single" w:sz="4" w:space="0" w:color="000000"/>
              <w:left w:val="nil"/>
              <w:bottom w:val="single" w:sz="4" w:space="0" w:color="000000"/>
              <w:right w:val="single" w:sz="4" w:space="0" w:color="000000"/>
            </w:tcBorders>
            <w:shd w:val="clear" w:color="000000" w:fill="000000"/>
          </w:tcPr>
          <w:p w14:paraId="6ACBEE76" w14:textId="3C117D43" w:rsidR="00422E21" w:rsidRPr="00BD4586" w:rsidRDefault="00422E21" w:rsidP="00CA3520">
            <w:pPr>
              <w:spacing w:after="0" w:line="240" w:lineRule="auto"/>
              <w:jc w:val="center"/>
              <w:rPr>
                <w:rFonts w:eastAsia="Times New Roman"/>
                <w:b/>
                <w:bCs/>
                <w:color w:val="FFFFFF"/>
                <w:lang w:eastAsia="en-GB"/>
              </w:rPr>
            </w:pPr>
          </w:p>
        </w:tc>
      </w:tr>
      <w:tr w:rsidR="00422E21" w:rsidRPr="00BD4586" w14:paraId="17D4F545" w14:textId="77777777" w:rsidTr="00325903">
        <w:trPr>
          <w:trHeight w:val="483"/>
        </w:trPr>
        <w:tc>
          <w:tcPr>
            <w:tcW w:w="1587" w:type="pct"/>
            <w:tcBorders>
              <w:top w:val="single" w:sz="4" w:space="0" w:color="000000"/>
              <w:left w:val="single" w:sz="4" w:space="0" w:color="000000"/>
              <w:bottom w:val="single" w:sz="4" w:space="0" w:color="000000"/>
              <w:right w:val="nil"/>
            </w:tcBorders>
            <w:shd w:val="clear" w:color="D9D9D9" w:fill="D9D9D9"/>
          </w:tcPr>
          <w:p w14:paraId="7E3F527E" w14:textId="77777777" w:rsidR="00422E21" w:rsidRPr="00B46920" w:rsidRDefault="00422E21" w:rsidP="00CA3520">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Keratin, type I cytoskeletal 10 </w:t>
            </w:r>
          </w:p>
        </w:tc>
        <w:tc>
          <w:tcPr>
            <w:tcW w:w="1292" w:type="pct"/>
            <w:tcBorders>
              <w:top w:val="single" w:sz="4" w:space="0" w:color="000000"/>
              <w:left w:val="nil"/>
              <w:bottom w:val="single" w:sz="4" w:space="0" w:color="000000"/>
              <w:right w:val="nil"/>
            </w:tcBorders>
            <w:shd w:val="clear" w:color="D9D9D9" w:fill="D9D9D9"/>
          </w:tcPr>
          <w:p w14:paraId="5E4CA1B6" w14:textId="77777777" w:rsidR="00422E21" w:rsidRPr="00B46920" w:rsidRDefault="00422E21" w:rsidP="00CA3520">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P13645</w:t>
            </w:r>
          </w:p>
        </w:tc>
        <w:tc>
          <w:tcPr>
            <w:tcW w:w="1886" w:type="pct"/>
            <w:gridSpan w:val="2"/>
            <w:tcBorders>
              <w:top w:val="single" w:sz="4" w:space="0" w:color="000000"/>
              <w:left w:val="nil"/>
              <w:bottom w:val="single" w:sz="4" w:space="0" w:color="000000"/>
              <w:right w:val="nil"/>
            </w:tcBorders>
            <w:shd w:val="clear" w:color="D9D9D9" w:fill="D9D9D9"/>
          </w:tcPr>
          <w:p w14:paraId="3CE49936" w14:textId="77777777" w:rsidR="00422E21" w:rsidRPr="00B46920" w:rsidRDefault="00422E21" w:rsidP="00CA3520">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2.49</w:t>
            </w:r>
          </w:p>
        </w:tc>
        <w:tc>
          <w:tcPr>
            <w:tcW w:w="234" w:type="pct"/>
            <w:tcBorders>
              <w:top w:val="single" w:sz="4" w:space="0" w:color="000000"/>
              <w:left w:val="nil"/>
              <w:bottom w:val="single" w:sz="4" w:space="0" w:color="000000"/>
              <w:right w:val="single" w:sz="4" w:space="0" w:color="000000"/>
            </w:tcBorders>
            <w:shd w:val="clear" w:color="D9D9D9" w:fill="D9D9D9"/>
          </w:tcPr>
          <w:p w14:paraId="564B0A3F" w14:textId="22E165F7" w:rsidR="00422E21" w:rsidRPr="00BD4586" w:rsidRDefault="00422E21" w:rsidP="00CA3520">
            <w:pPr>
              <w:spacing w:after="0" w:line="240" w:lineRule="auto"/>
              <w:jc w:val="center"/>
              <w:rPr>
                <w:rFonts w:eastAsia="Times New Roman"/>
                <w:color w:val="000000"/>
                <w:lang w:eastAsia="en-GB"/>
              </w:rPr>
            </w:pPr>
          </w:p>
        </w:tc>
      </w:tr>
    </w:tbl>
    <w:p w14:paraId="1AE8E473" w14:textId="7E81B872" w:rsidR="00422E21" w:rsidRPr="00B107E6" w:rsidRDefault="00422E21" w:rsidP="00422E21">
      <w:pPr>
        <w:pStyle w:val="Caption"/>
        <w:keepNext/>
        <w:rPr>
          <w:b w:val="0"/>
          <w:color w:val="auto"/>
        </w:rPr>
      </w:pPr>
    </w:p>
    <w:tbl>
      <w:tblPr>
        <w:tblW w:w="5000" w:type="pct"/>
        <w:tblLook w:val="0600" w:firstRow="0" w:lastRow="0" w:firstColumn="0" w:lastColumn="0" w:noHBand="1" w:noVBand="1"/>
      </w:tblPr>
      <w:tblGrid>
        <w:gridCol w:w="417"/>
        <w:gridCol w:w="3018"/>
        <w:gridCol w:w="2630"/>
        <w:gridCol w:w="3177"/>
      </w:tblGrid>
      <w:tr w:rsidR="00422E21" w:rsidRPr="00BD4586" w14:paraId="5DA4410F" w14:textId="77777777" w:rsidTr="00325903">
        <w:trPr>
          <w:trHeight w:val="664"/>
        </w:trPr>
        <w:tc>
          <w:tcPr>
            <w:tcW w:w="225" w:type="pct"/>
            <w:tcBorders>
              <w:top w:val="single" w:sz="4" w:space="0" w:color="000000"/>
              <w:left w:val="single" w:sz="4" w:space="0" w:color="000000"/>
              <w:bottom w:val="single" w:sz="4" w:space="0" w:color="000000"/>
              <w:right w:val="nil"/>
            </w:tcBorders>
            <w:shd w:val="clear" w:color="000000" w:fill="000000"/>
          </w:tcPr>
          <w:p w14:paraId="7390E258" w14:textId="6072018F" w:rsidR="00422E21" w:rsidRPr="00BD4586" w:rsidRDefault="00422E21" w:rsidP="00CA3520">
            <w:pPr>
              <w:spacing w:after="0" w:line="240" w:lineRule="auto"/>
              <w:jc w:val="center"/>
              <w:rPr>
                <w:rFonts w:eastAsia="Times New Roman"/>
                <w:b/>
                <w:bCs/>
                <w:color w:val="FFFFFF"/>
                <w:lang w:eastAsia="en-GB"/>
              </w:rPr>
            </w:pPr>
          </w:p>
        </w:tc>
        <w:tc>
          <w:tcPr>
            <w:tcW w:w="1633" w:type="pct"/>
            <w:tcBorders>
              <w:top w:val="single" w:sz="4" w:space="0" w:color="000000"/>
              <w:left w:val="nil"/>
              <w:bottom w:val="single" w:sz="4" w:space="0" w:color="000000"/>
              <w:right w:val="nil"/>
            </w:tcBorders>
            <w:shd w:val="clear" w:color="000000" w:fill="000000"/>
          </w:tcPr>
          <w:p w14:paraId="03D7B7E4" w14:textId="77777777" w:rsidR="00422E21" w:rsidRPr="00B46920" w:rsidRDefault="00422E21" w:rsidP="00CA3520">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Down-regulated</w:t>
            </w:r>
          </w:p>
        </w:tc>
        <w:tc>
          <w:tcPr>
            <w:tcW w:w="1423" w:type="pct"/>
            <w:tcBorders>
              <w:top w:val="single" w:sz="4" w:space="0" w:color="000000"/>
              <w:left w:val="nil"/>
              <w:bottom w:val="single" w:sz="4" w:space="0" w:color="000000"/>
              <w:right w:val="nil"/>
            </w:tcBorders>
            <w:shd w:val="clear" w:color="000000" w:fill="000000"/>
          </w:tcPr>
          <w:p w14:paraId="05B669CB" w14:textId="77777777" w:rsidR="00422E21" w:rsidRPr="00B46920" w:rsidRDefault="00422E21" w:rsidP="00CA3520">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Accession No</w:t>
            </w:r>
          </w:p>
        </w:tc>
        <w:tc>
          <w:tcPr>
            <w:tcW w:w="1719" w:type="pct"/>
            <w:tcBorders>
              <w:top w:val="single" w:sz="4" w:space="0" w:color="000000"/>
              <w:left w:val="nil"/>
              <w:bottom w:val="single" w:sz="4" w:space="0" w:color="000000"/>
              <w:right w:val="single" w:sz="4" w:space="0" w:color="000000"/>
            </w:tcBorders>
            <w:shd w:val="clear" w:color="000000" w:fill="000000"/>
          </w:tcPr>
          <w:p w14:paraId="42053A8E" w14:textId="77777777" w:rsidR="00422E21" w:rsidRPr="00B46920" w:rsidRDefault="00422E21" w:rsidP="00CA3520">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Fold change</w:t>
            </w:r>
          </w:p>
        </w:tc>
      </w:tr>
      <w:tr w:rsidR="00422E21" w:rsidRPr="00BD4586" w14:paraId="38D43794" w14:textId="77777777" w:rsidTr="00325903">
        <w:trPr>
          <w:trHeight w:val="417"/>
        </w:trPr>
        <w:tc>
          <w:tcPr>
            <w:tcW w:w="225" w:type="pct"/>
            <w:tcBorders>
              <w:top w:val="single" w:sz="4" w:space="0" w:color="000000"/>
              <w:left w:val="single" w:sz="4" w:space="0" w:color="000000"/>
              <w:bottom w:val="single" w:sz="4" w:space="0" w:color="000000"/>
              <w:right w:val="nil"/>
            </w:tcBorders>
            <w:shd w:val="clear" w:color="D9D9D9" w:fill="D9D9D9"/>
          </w:tcPr>
          <w:p w14:paraId="0160D6BD" w14:textId="3DCF9ACA" w:rsidR="00422E21" w:rsidRPr="00BD4586" w:rsidRDefault="00422E21" w:rsidP="00CA3520">
            <w:pPr>
              <w:spacing w:after="0" w:line="240" w:lineRule="auto"/>
              <w:jc w:val="center"/>
              <w:rPr>
                <w:rFonts w:eastAsia="Times New Roman"/>
                <w:color w:val="000000"/>
                <w:lang w:eastAsia="en-GB"/>
              </w:rPr>
            </w:pPr>
          </w:p>
        </w:tc>
        <w:tc>
          <w:tcPr>
            <w:tcW w:w="1633" w:type="pct"/>
            <w:tcBorders>
              <w:top w:val="single" w:sz="4" w:space="0" w:color="000000"/>
              <w:left w:val="nil"/>
              <w:bottom w:val="single" w:sz="4" w:space="0" w:color="000000"/>
              <w:right w:val="nil"/>
            </w:tcBorders>
            <w:shd w:val="clear" w:color="D9D9D9" w:fill="D9D9D9"/>
          </w:tcPr>
          <w:p w14:paraId="368C4E62" w14:textId="77777777" w:rsidR="00422E21" w:rsidRPr="00B46920" w:rsidRDefault="00422E21" w:rsidP="00CA3520">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Hemoglobin subunit alpha</w:t>
            </w:r>
          </w:p>
        </w:tc>
        <w:tc>
          <w:tcPr>
            <w:tcW w:w="1423" w:type="pct"/>
            <w:tcBorders>
              <w:top w:val="single" w:sz="4" w:space="0" w:color="000000"/>
              <w:left w:val="nil"/>
              <w:bottom w:val="single" w:sz="4" w:space="0" w:color="000000"/>
              <w:right w:val="nil"/>
            </w:tcBorders>
            <w:shd w:val="clear" w:color="D9D9D9" w:fill="D9D9D9"/>
          </w:tcPr>
          <w:p w14:paraId="3FA7D9F9" w14:textId="77777777" w:rsidR="00422E21" w:rsidRPr="00B46920" w:rsidRDefault="00422E21" w:rsidP="00CA3520">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P69905</w:t>
            </w:r>
          </w:p>
        </w:tc>
        <w:tc>
          <w:tcPr>
            <w:tcW w:w="1719" w:type="pct"/>
            <w:tcBorders>
              <w:top w:val="single" w:sz="4" w:space="0" w:color="000000"/>
              <w:left w:val="nil"/>
              <w:bottom w:val="single" w:sz="4" w:space="0" w:color="000000"/>
              <w:right w:val="single" w:sz="4" w:space="0" w:color="000000"/>
            </w:tcBorders>
            <w:shd w:val="clear" w:color="D9D9D9" w:fill="D9D9D9"/>
          </w:tcPr>
          <w:p w14:paraId="2561ED2A" w14:textId="77777777" w:rsidR="00422E21" w:rsidRPr="00B46920" w:rsidRDefault="00422E21" w:rsidP="00CA3520">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0.66</w:t>
            </w:r>
          </w:p>
        </w:tc>
      </w:tr>
    </w:tbl>
    <w:p w14:paraId="1F224432" w14:textId="77777777" w:rsidR="00AD7D01" w:rsidRDefault="00AD7D01" w:rsidP="00D138C4">
      <w:pPr>
        <w:pStyle w:val="Heading3"/>
        <w:rPr>
          <w:rFonts w:asciiTheme="minorHAnsi" w:hAnsiTheme="minorHAnsi"/>
          <w:color w:val="auto"/>
          <w:sz w:val="24"/>
          <w:szCs w:val="24"/>
        </w:rPr>
      </w:pPr>
    </w:p>
    <w:p w14:paraId="6DBF5503" w14:textId="77777777" w:rsidR="00AD7D01" w:rsidRPr="00AD7D01" w:rsidRDefault="00AD7D01" w:rsidP="00AD7D01"/>
    <w:p w14:paraId="42786774" w14:textId="77777777" w:rsidR="00AD7D01" w:rsidRDefault="00AD7D01" w:rsidP="00D138C4">
      <w:pPr>
        <w:pStyle w:val="Heading3"/>
        <w:rPr>
          <w:rFonts w:asciiTheme="minorHAnsi" w:hAnsiTheme="minorHAnsi"/>
          <w:color w:val="auto"/>
          <w:sz w:val="24"/>
          <w:szCs w:val="24"/>
        </w:rPr>
      </w:pPr>
    </w:p>
    <w:p w14:paraId="2025A782" w14:textId="77777777" w:rsidR="00AD7D01" w:rsidRDefault="00AD7D01" w:rsidP="00D138C4">
      <w:pPr>
        <w:pStyle w:val="Heading3"/>
        <w:rPr>
          <w:rFonts w:asciiTheme="minorHAnsi" w:hAnsiTheme="minorHAnsi"/>
          <w:color w:val="auto"/>
          <w:sz w:val="24"/>
          <w:szCs w:val="24"/>
        </w:rPr>
      </w:pPr>
    </w:p>
    <w:p w14:paraId="405EB412" w14:textId="73B7CA82" w:rsidR="006E497D" w:rsidRPr="00D138C4" w:rsidRDefault="00AA12FE" w:rsidP="00D138C4">
      <w:pPr>
        <w:pStyle w:val="Heading3"/>
        <w:rPr>
          <w:rFonts w:asciiTheme="minorHAnsi" w:hAnsiTheme="minorHAnsi"/>
          <w:bCs w:val="0"/>
          <w:color w:val="auto"/>
          <w:sz w:val="24"/>
          <w:szCs w:val="24"/>
        </w:rPr>
      </w:pPr>
      <w:bookmarkStart w:id="139" w:name="_Toc35977143"/>
      <w:r>
        <w:rPr>
          <w:rFonts w:asciiTheme="minorHAnsi" w:hAnsiTheme="minorHAnsi"/>
          <w:color w:val="auto"/>
          <w:sz w:val="24"/>
          <w:szCs w:val="24"/>
        </w:rPr>
        <w:t>6</w:t>
      </w:r>
      <w:r w:rsidR="00387F91">
        <w:rPr>
          <w:rFonts w:asciiTheme="minorHAnsi" w:hAnsiTheme="minorHAnsi"/>
          <w:color w:val="auto"/>
          <w:sz w:val="24"/>
          <w:szCs w:val="24"/>
        </w:rPr>
        <w:t>.3.1.4</w:t>
      </w:r>
      <w:r w:rsidR="00BD4586" w:rsidRPr="00290E17">
        <w:rPr>
          <w:rFonts w:asciiTheme="minorHAnsi" w:hAnsiTheme="minorHAnsi"/>
          <w:color w:val="auto"/>
          <w:sz w:val="24"/>
          <w:szCs w:val="24"/>
        </w:rPr>
        <w:t xml:space="preserve"> </w:t>
      </w:r>
      <w:r w:rsidR="00BD4586" w:rsidRPr="00290E17">
        <w:rPr>
          <w:rFonts w:asciiTheme="minorHAnsi" w:hAnsiTheme="minorHAnsi" w:cs="Arial"/>
          <w:color w:val="auto"/>
          <w:sz w:val="24"/>
          <w:szCs w:val="24"/>
          <w:lang w:eastAsia="en-GB"/>
        </w:rPr>
        <w:t>Orthogonal validation and cross-validation of candidate biomarkers predictive of UC future disease activity</w:t>
      </w:r>
      <w:bookmarkEnd w:id="139"/>
    </w:p>
    <w:p w14:paraId="02E05274" w14:textId="77777777" w:rsidR="006D12B2" w:rsidRDefault="006D12B2" w:rsidP="00BD4586">
      <w:pPr>
        <w:spacing w:line="360" w:lineRule="auto"/>
        <w:rPr>
          <w:bCs/>
          <w:sz w:val="24"/>
          <w:szCs w:val="24"/>
        </w:rPr>
      </w:pPr>
    </w:p>
    <w:p w14:paraId="0C2EFBFF" w14:textId="12812465" w:rsidR="006E497D" w:rsidRDefault="00BD4586" w:rsidP="00BD4586">
      <w:pPr>
        <w:spacing w:line="360" w:lineRule="auto"/>
        <w:rPr>
          <w:bCs/>
          <w:sz w:val="24"/>
          <w:szCs w:val="24"/>
        </w:rPr>
      </w:pPr>
      <w:r w:rsidRPr="00BD4586">
        <w:rPr>
          <w:bCs/>
          <w:sz w:val="24"/>
          <w:szCs w:val="24"/>
        </w:rPr>
        <w:t>The results for GPA</w:t>
      </w:r>
      <w:r w:rsidR="00A83B5B">
        <w:rPr>
          <w:bCs/>
          <w:sz w:val="24"/>
          <w:szCs w:val="24"/>
        </w:rPr>
        <w:t>33 in both pooled and independent</w:t>
      </w:r>
      <w:r w:rsidRPr="00BD4586">
        <w:rPr>
          <w:bCs/>
          <w:sz w:val="24"/>
          <w:szCs w:val="24"/>
        </w:rPr>
        <w:t xml:space="preserve"> groups of patient samples from ER and </w:t>
      </w:r>
      <w:r w:rsidR="00EB78AA">
        <w:rPr>
          <w:bCs/>
          <w:sz w:val="24"/>
          <w:szCs w:val="24"/>
        </w:rPr>
        <w:t>NR cohort are shown in F</w:t>
      </w:r>
      <w:r w:rsidR="004F13B1">
        <w:rPr>
          <w:bCs/>
          <w:sz w:val="24"/>
          <w:szCs w:val="24"/>
        </w:rPr>
        <w:t>igure 47</w:t>
      </w:r>
      <w:r w:rsidRPr="00BD4586">
        <w:rPr>
          <w:bCs/>
          <w:sz w:val="24"/>
          <w:szCs w:val="24"/>
        </w:rPr>
        <w:t xml:space="preserve">. </w:t>
      </w:r>
      <w:r w:rsidR="00A2664C">
        <w:rPr>
          <w:bCs/>
          <w:sz w:val="24"/>
          <w:szCs w:val="24"/>
        </w:rPr>
        <w:t>In line with the iTRAQ outcome</w:t>
      </w:r>
      <w:r w:rsidR="00AF2C8F">
        <w:rPr>
          <w:bCs/>
          <w:sz w:val="24"/>
          <w:szCs w:val="24"/>
        </w:rPr>
        <w:t>s</w:t>
      </w:r>
      <w:r w:rsidR="00A2664C">
        <w:rPr>
          <w:bCs/>
          <w:sz w:val="24"/>
          <w:szCs w:val="24"/>
        </w:rPr>
        <w:t>, r</w:t>
      </w:r>
      <w:r w:rsidRPr="00BD4586">
        <w:rPr>
          <w:bCs/>
          <w:sz w:val="24"/>
          <w:szCs w:val="24"/>
        </w:rPr>
        <w:t>elative GPA33 level was lower in ER compared t</w:t>
      </w:r>
      <w:r w:rsidR="00A2664C">
        <w:rPr>
          <w:bCs/>
          <w:sz w:val="24"/>
          <w:szCs w:val="24"/>
        </w:rPr>
        <w:t xml:space="preserve">o normal control groups (p=0.009). Furthermore, </w:t>
      </w:r>
      <w:r w:rsidRPr="00BD4586">
        <w:rPr>
          <w:bCs/>
          <w:sz w:val="24"/>
          <w:szCs w:val="24"/>
        </w:rPr>
        <w:t>relative GPA33 level was low</w:t>
      </w:r>
      <w:r w:rsidR="00A2664C">
        <w:rPr>
          <w:bCs/>
          <w:sz w:val="24"/>
          <w:szCs w:val="24"/>
        </w:rPr>
        <w:t>er in ER compared to NR (p=0.02)</w:t>
      </w:r>
      <w:r w:rsidRPr="00BD4586">
        <w:rPr>
          <w:bCs/>
          <w:sz w:val="24"/>
          <w:szCs w:val="24"/>
        </w:rPr>
        <w:t>.</w:t>
      </w:r>
    </w:p>
    <w:p w14:paraId="56A3AC66" w14:textId="77777777" w:rsidR="00D138C4" w:rsidRPr="00BD4586" w:rsidRDefault="00D138C4" w:rsidP="00BD4586">
      <w:pPr>
        <w:spacing w:line="360" w:lineRule="auto"/>
        <w:rPr>
          <w:bCs/>
          <w:sz w:val="24"/>
          <w:szCs w:val="24"/>
        </w:rPr>
      </w:pPr>
    </w:p>
    <w:p w14:paraId="247729D8" w14:textId="51FABE26" w:rsidR="00BD4586" w:rsidRPr="00BD4586" w:rsidRDefault="00C83080" w:rsidP="009B39F0">
      <w:pPr>
        <w:spacing w:line="360" w:lineRule="auto"/>
        <w:rPr>
          <w:bCs/>
          <w:sz w:val="24"/>
          <w:szCs w:val="24"/>
        </w:rPr>
      </w:pPr>
      <w:r>
        <w:object w:dxaOrig="4474" w:dyaOrig="4785" w14:anchorId="6E104549">
          <v:shape id="_x0000_i1084" type="#_x0000_t75" style="width:137.6pt;height:166.5pt" o:ole="">
            <v:imagedata r:id="rId210" o:title=""/>
          </v:shape>
          <o:OLEObject Type="Embed" ProgID="Prism6.Document" ShapeID="_x0000_i1084" DrawAspect="Content" ObjectID="_1646648968" r:id="rId211"/>
        </w:object>
      </w:r>
      <w:r w:rsidR="00F40E70">
        <w:rPr>
          <w:noProof/>
          <w:lang w:eastAsia="en-GB"/>
        </w:rPr>
        <w:drawing>
          <wp:inline distT="0" distB="0" distL="0" distR="0" wp14:anchorId="2180C4CC" wp14:editId="286C1AD0">
            <wp:extent cx="3045124" cy="1621766"/>
            <wp:effectExtent l="0" t="0" r="3175" b="0"/>
            <wp:docPr id="6160" name="Picture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048202" cy="1623405"/>
                    </a:xfrm>
                    <a:prstGeom prst="rect">
                      <a:avLst/>
                    </a:prstGeom>
                  </pic:spPr>
                </pic:pic>
              </a:graphicData>
            </a:graphic>
          </wp:inline>
        </w:drawing>
      </w:r>
    </w:p>
    <w:p w14:paraId="0E829266" w14:textId="0040DD88" w:rsidR="006E497D" w:rsidRDefault="00D138C4" w:rsidP="00D138C4">
      <w:pPr>
        <w:pStyle w:val="Caption"/>
        <w:rPr>
          <w:b w:val="0"/>
          <w:color w:val="auto"/>
        </w:rPr>
      </w:pPr>
      <w:proofErr w:type="gramStart"/>
      <w:r w:rsidRPr="00D138C4">
        <w:rPr>
          <w:b w:val="0"/>
          <w:color w:val="auto"/>
        </w:rPr>
        <w:t xml:space="preserve">Figure </w:t>
      </w:r>
      <w:r w:rsidR="004F13B1">
        <w:rPr>
          <w:b w:val="0"/>
          <w:color w:val="auto"/>
        </w:rPr>
        <w:t>47</w:t>
      </w:r>
      <w:r w:rsidRPr="00D138C4">
        <w:rPr>
          <w:b w:val="0"/>
          <w:color w:val="auto"/>
        </w:rPr>
        <w:t>.</w:t>
      </w:r>
      <w:proofErr w:type="gramEnd"/>
      <w:r w:rsidRPr="00D138C4">
        <w:rPr>
          <w:b w:val="0"/>
          <w:color w:val="auto"/>
        </w:rPr>
        <w:t xml:space="preserve"> </w:t>
      </w:r>
      <w:r w:rsidR="009200F9">
        <w:rPr>
          <w:b w:val="0"/>
          <w:color w:val="auto"/>
        </w:rPr>
        <w:t>Patient</w:t>
      </w:r>
      <w:r w:rsidRPr="00D138C4">
        <w:rPr>
          <w:b w:val="0"/>
          <w:color w:val="auto"/>
        </w:rPr>
        <w:t xml:space="preserve"> samples from previously poole</w:t>
      </w:r>
      <w:r w:rsidR="009200F9">
        <w:rPr>
          <w:b w:val="0"/>
          <w:color w:val="auto"/>
        </w:rPr>
        <w:t>d cohorts of ER, NR (NRp) and controls,</w:t>
      </w:r>
      <w:r w:rsidRPr="00D138C4">
        <w:rPr>
          <w:b w:val="0"/>
          <w:color w:val="auto"/>
        </w:rPr>
        <w:t xml:space="preserve"> as well as inde</w:t>
      </w:r>
      <w:r w:rsidR="009200F9">
        <w:rPr>
          <w:b w:val="0"/>
          <w:color w:val="auto"/>
        </w:rPr>
        <w:t>pendent group of NR (NRu) were immunoblotted against GPA33</w:t>
      </w:r>
      <w:r w:rsidRPr="00D138C4">
        <w:rPr>
          <w:b w:val="0"/>
          <w:color w:val="auto"/>
        </w:rPr>
        <w:t>.</w:t>
      </w:r>
      <w:r w:rsidR="006E497D" w:rsidRPr="00450504">
        <w:rPr>
          <w:b w:val="0"/>
          <w:color w:val="auto"/>
        </w:rPr>
        <w:t xml:space="preserve"> Each patient and control is given a unique anonymised </w:t>
      </w:r>
      <w:r w:rsidR="006E497D">
        <w:rPr>
          <w:b w:val="0"/>
          <w:color w:val="auto"/>
        </w:rPr>
        <w:t xml:space="preserve">corresponding number. </w:t>
      </w:r>
      <w:r w:rsidR="006E497D" w:rsidRPr="00450504">
        <w:rPr>
          <w:b w:val="0"/>
          <w:color w:val="auto"/>
        </w:rPr>
        <w:t xml:space="preserve">A control MCF-7 sample is included in the immunoblot to allow normalisation between sample groups. Relative </w:t>
      </w:r>
      <w:r w:rsidR="006E497D">
        <w:rPr>
          <w:b w:val="0"/>
          <w:color w:val="auto"/>
        </w:rPr>
        <w:t>GPA33</w:t>
      </w:r>
      <w:r w:rsidR="006E497D" w:rsidRPr="00450504">
        <w:rPr>
          <w:b w:val="0"/>
          <w:color w:val="auto"/>
        </w:rPr>
        <w:t xml:space="preserve"> concentration for each dot-blot is inferred by determining its signal intensity relative to the MCF-7 </w:t>
      </w:r>
      <w:r w:rsidR="006E497D">
        <w:rPr>
          <w:b w:val="0"/>
          <w:color w:val="auto"/>
        </w:rPr>
        <w:t>GPA33</w:t>
      </w:r>
      <w:r w:rsidR="006E497D" w:rsidRPr="00450504">
        <w:rPr>
          <w:b w:val="0"/>
          <w:color w:val="auto"/>
        </w:rPr>
        <w:t xml:space="preserve"> signal intensity, measured in turn by densitometry. Membrane Coomassie staining is performed to confirm equal protein amount in each dot-blot space. </w:t>
      </w:r>
      <w:r w:rsidR="006E497D" w:rsidRPr="00876BFB">
        <w:rPr>
          <w:b w:val="0"/>
          <w:color w:val="auto"/>
        </w:rPr>
        <w:t>C=C</w:t>
      </w:r>
      <w:r w:rsidR="009200F9">
        <w:rPr>
          <w:b w:val="0"/>
          <w:color w:val="auto"/>
        </w:rPr>
        <w:t>ontrol; ER: Early relapsers; NR</w:t>
      </w:r>
      <w:r w:rsidR="006E497D" w:rsidRPr="00876BFB">
        <w:rPr>
          <w:b w:val="0"/>
          <w:color w:val="auto"/>
        </w:rPr>
        <w:t>: Non</w:t>
      </w:r>
      <w:r w:rsidR="009200F9">
        <w:rPr>
          <w:b w:val="0"/>
          <w:color w:val="auto"/>
        </w:rPr>
        <w:t>-relapsers</w:t>
      </w:r>
      <w:r w:rsidR="006E497D" w:rsidRPr="00876BFB">
        <w:rPr>
          <w:b w:val="0"/>
          <w:color w:val="auto"/>
        </w:rPr>
        <w:t>.</w:t>
      </w:r>
    </w:p>
    <w:p w14:paraId="6019B020" w14:textId="77777777" w:rsidR="00D138C4" w:rsidRDefault="00D138C4" w:rsidP="00D138C4"/>
    <w:p w14:paraId="5486AB1E" w14:textId="77777777" w:rsidR="00D138C4" w:rsidRDefault="00D138C4" w:rsidP="00D138C4"/>
    <w:p w14:paraId="4D5F8287" w14:textId="77777777" w:rsidR="00D138C4" w:rsidRDefault="00D138C4" w:rsidP="00D138C4"/>
    <w:p w14:paraId="641F4CB5" w14:textId="77777777" w:rsidR="00D138C4" w:rsidRDefault="00D138C4" w:rsidP="00D138C4"/>
    <w:p w14:paraId="7D0B4021" w14:textId="77777777" w:rsidR="00D138C4" w:rsidRPr="00D138C4" w:rsidRDefault="00D138C4" w:rsidP="00D138C4"/>
    <w:p w14:paraId="3260638A" w14:textId="77777777" w:rsidR="009200F9" w:rsidRDefault="009200F9" w:rsidP="00BD4586">
      <w:pPr>
        <w:spacing w:line="360" w:lineRule="auto"/>
        <w:rPr>
          <w:bCs/>
          <w:sz w:val="24"/>
          <w:szCs w:val="24"/>
        </w:rPr>
      </w:pPr>
    </w:p>
    <w:p w14:paraId="593DFC21" w14:textId="36D7723C" w:rsidR="000E1E5C" w:rsidRPr="00BD4586" w:rsidRDefault="00BD4586" w:rsidP="00BD4586">
      <w:pPr>
        <w:spacing w:line="360" w:lineRule="auto"/>
        <w:rPr>
          <w:bCs/>
          <w:sz w:val="24"/>
          <w:szCs w:val="24"/>
        </w:rPr>
      </w:pPr>
      <w:r w:rsidRPr="00BD4586">
        <w:rPr>
          <w:bCs/>
          <w:sz w:val="24"/>
          <w:szCs w:val="24"/>
        </w:rPr>
        <w:lastRenderedPageBreak/>
        <w:t>The results for IGH</w:t>
      </w:r>
      <w:r w:rsidR="00A83B5B">
        <w:rPr>
          <w:bCs/>
          <w:sz w:val="24"/>
          <w:szCs w:val="24"/>
        </w:rPr>
        <w:t>A1 in both pooled and independent</w:t>
      </w:r>
      <w:r w:rsidRPr="00BD4586">
        <w:rPr>
          <w:bCs/>
          <w:sz w:val="24"/>
          <w:szCs w:val="24"/>
        </w:rPr>
        <w:t xml:space="preserve"> groups of patient samples from ER and </w:t>
      </w:r>
      <w:r w:rsidR="00EB78AA">
        <w:rPr>
          <w:bCs/>
          <w:sz w:val="24"/>
          <w:szCs w:val="24"/>
        </w:rPr>
        <w:t>NR cohort are shown in F</w:t>
      </w:r>
      <w:r w:rsidR="004F13B1">
        <w:rPr>
          <w:bCs/>
          <w:sz w:val="24"/>
          <w:szCs w:val="24"/>
        </w:rPr>
        <w:t>igure 48</w:t>
      </w:r>
      <w:r w:rsidRPr="00BD4586">
        <w:rPr>
          <w:bCs/>
          <w:sz w:val="24"/>
          <w:szCs w:val="24"/>
        </w:rPr>
        <w:t xml:space="preserve">. Relative IGHA1 level was higher in ER </w:t>
      </w:r>
      <w:r w:rsidR="00A2664C">
        <w:rPr>
          <w:bCs/>
          <w:sz w:val="24"/>
          <w:szCs w:val="24"/>
        </w:rPr>
        <w:t>compared to both NR (p=0.001</w:t>
      </w:r>
      <w:r w:rsidRPr="00BD4586">
        <w:rPr>
          <w:bCs/>
          <w:sz w:val="24"/>
          <w:szCs w:val="24"/>
        </w:rPr>
        <w:t>) a</w:t>
      </w:r>
      <w:r w:rsidR="00A2664C">
        <w:rPr>
          <w:bCs/>
          <w:sz w:val="24"/>
          <w:szCs w:val="24"/>
        </w:rPr>
        <w:t>nd normal control groups (p=0.0008</w:t>
      </w:r>
      <w:r w:rsidRPr="00BD4586">
        <w:rPr>
          <w:bCs/>
          <w:sz w:val="24"/>
          <w:szCs w:val="24"/>
        </w:rPr>
        <w:t xml:space="preserve">). </w:t>
      </w:r>
    </w:p>
    <w:p w14:paraId="2E5C3E5E" w14:textId="72F4798D" w:rsidR="00BD4586" w:rsidRPr="00BD4586" w:rsidRDefault="00C83080" w:rsidP="009B39F0">
      <w:pPr>
        <w:spacing w:line="360" w:lineRule="auto"/>
        <w:rPr>
          <w:bCs/>
          <w:sz w:val="24"/>
          <w:szCs w:val="24"/>
        </w:rPr>
      </w:pPr>
      <w:r>
        <w:object w:dxaOrig="4344" w:dyaOrig="5292" w14:anchorId="00E981FC">
          <v:shape id="_x0000_i1085" type="#_x0000_t75" style="width:154.2pt;height:188.15pt" o:ole="">
            <v:imagedata r:id="rId213" o:title=""/>
          </v:shape>
          <o:OLEObject Type="Embed" ProgID="Prism6.Document" ShapeID="_x0000_i1085" DrawAspect="Content" ObjectID="_1646648969" r:id="rId214"/>
        </w:object>
      </w:r>
      <w:r w:rsidR="00F40E70">
        <w:rPr>
          <w:noProof/>
          <w:lang w:eastAsia="en-GB"/>
        </w:rPr>
        <w:drawing>
          <wp:inline distT="0" distB="0" distL="0" distR="0" wp14:anchorId="725B765E" wp14:editId="54A51B09">
            <wp:extent cx="3209925" cy="1724025"/>
            <wp:effectExtent l="0" t="0" r="9525" b="9525"/>
            <wp:docPr id="16384" name="Picture 1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3208503" cy="1723261"/>
                    </a:xfrm>
                    <a:prstGeom prst="rect">
                      <a:avLst/>
                    </a:prstGeom>
                  </pic:spPr>
                </pic:pic>
              </a:graphicData>
            </a:graphic>
          </wp:inline>
        </w:drawing>
      </w:r>
    </w:p>
    <w:p w14:paraId="042E4ED9" w14:textId="3C36801B" w:rsidR="006D12B2" w:rsidRPr="00E76224" w:rsidRDefault="00D138C4" w:rsidP="00E76224">
      <w:pPr>
        <w:pStyle w:val="Caption"/>
      </w:pPr>
      <w:proofErr w:type="gramStart"/>
      <w:r w:rsidRPr="00D138C4">
        <w:rPr>
          <w:b w:val="0"/>
          <w:color w:val="auto"/>
        </w:rPr>
        <w:t xml:space="preserve">Figure </w:t>
      </w:r>
      <w:r w:rsidR="004F13B1">
        <w:rPr>
          <w:b w:val="0"/>
          <w:color w:val="auto"/>
        </w:rPr>
        <w:t>48</w:t>
      </w:r>
      <w:r w:rsidRPr="00D138C4">
        <w:rPr>
          <w:b w:val="0"/>
          <w:color w:val="auto"/>
        </w:rPr>
        <w:t>.</w:t>
      </w:r>
      <w:proofErr w:type="gramEnd"/>
      <w:r w:rsidRPr="00D138C4">
        <w:rPr>
          <w:b w:val="0"/>
          <w:color w:val="auto"/>
        </w:rPr>
        <w:t xml:space="preserve"> </w:t>
      </w:r>
      <w:r w:rsidR="009200F9">
        <w:rPr>
          <w:b w:val="0"/>
          <w:color w:val="auto"/>
        </w:rPr>
        <w:t>Patient</w:t>
      </w:r>
      <w:r w:rsidR="009200F9" w:rsidRPr="00D138C4">
        <w:rPr>
          <w:b w:val="0"/>
          <w:color w:val="auto"/>
        </w:rPr>
        <w:t xml:space="preserve"> samples from previously poole</w:t>
      </w:r>
      <w:r w:rsidR="009200F9">
        <w:rPr>
          <w:b w:val="0"/>
          <w:color w:val="auto"/>
        </w:rPr>
        <w:t>d cohorts of ER, NR (NRp) and controls,</w:t>
      </w:r>
      <w:r w:rsidR="009200F9" w:rsidRPr="00D138C4">
        <w:rPr>
          <w:b w:val="0"/>
          <w:color w:val="auto"/>
        </w:rPr>
        <w:t xml:space="preserve"> as well as inde</w:t>
      </w:r>
      <w:r w:rsidR="009200F9">
        <w:rPr>
          <w:b w:val="0"/>
          <w:color w:val="auto"/>
        </w:rPr>
        <w:t>pendent group of NR (NRu) were immunoblotted against IGHA1</w:t>
      </w:r>
      <w:r w:rsidR="009200F9" w:rsidRPr="00D138C4">
        <w:rPr>
          <w:b w:val="0"/>
          <w:color w:val="auto"/>
        </w:rPr>
        <w:t>.</w:t>
      </w:r>
      <w:r w:rsidR="009200F9" w:rsidRPr="00450504">
        <w:rPr>
          <w:b w:val="0"/>
          <w:color w:val="auto"/>
        </w:rPr>
        <w:t xml:space="preserve"> Each patient and control is given a unique anonymised </w:t>
      </w:r>
      <w:r w:rsidR="009200F9">
        <w:rPr>
          <w:b w:val="0"/>
          <w:color w:val="auto"/>
        </w:rPr>
        <w:t xml:space="preserve">corresponding number. </w:t>
      </w:r>
      <w:r w:rsidR="009200F9" w:rsidRPr="00450504">
        <w:rPr>
          <w:b w:val="0"/>
          <w:color w:val="auto"/>
        </w:rPr>
        <w:t xml:space="preserve">A control MCF-7 sample is included in the immunoblot to allow normalisation between sample groups. Relative </w:t>
      </w:r>
      <w:r w:rsidR="009200F9">
        <w:rPr>
          <w:b w:val="0"/>
          <w:color w:val="auto"/>
        </w:rPr>
        <w:t>GPA33</w:t>
      </w:r>
      <w:r w:rsidR="009200F9" w:rsidRPr="00450504">
        <w:rPr>
          <w:b w:val="0"/>
          <w:color w:val="auto"/>
        </w:rPr>
        <w:t xml:space="preserve"> concentration for each dot-blot is inferred by determining its signal intensity relative to the MCF-7 </w:t>
      </w:r>
      <w:r w:rsidR="009200F9">
        <w:rPr>
          <w:b w:val="0"/>
          <w:color w:val="auto"/>
        </w:rPr>
        <w:t>GPA33</w:t>
      </w:r>
      <w:r w:rsidR="009200F9" w:rsidRPr="00450504">
        <w:rPr>
          <w:b w:val="0"/>
          <w:color w:val="auto"/>
        </w:rPr>
        <w:t xml:space="preserve"> signal intensity, measured in turn by densitometry. Membrane Coomassie staining is performed to confirm equal protein amount in each dot-blot space. </w:t>
      </w:r>
      <w:r w:rsidR="009200F9" w:rsidRPr="00876BFB">
        <w:rPr>
          <w:b w:val="0"/>
          <w:color w:val="auto"/>
        </w:rPr>
        <w:t>C=C</w:t>
      </w:r>
      <w:r w:rsidR="009200F9">
        <w:rPr>
          <w:b w:val="0"/>
          <w:color w:val="auto"/>
        </w:rPr>
        <w:t>ontrol; ER: Early relapsers; NR</w:t>
      </w:r>
      <w:r w:rsidR="009200F9" w:rsidRPr="00876BFB">
        <w:rPr>
          <w:b w:val="0"/>
          <w:color w:val="auto"/>
        </w:rPr>
        <w:t>: Non</w:t>
      </w:r>
      <w:r w:rsidR="009200F9">
        <w:rPr>
          <w:b w:val="0"/>
          <w:color w:val="auto"/>
        </w:rPr>
        <w:t>-relapsers</w:t>
      </w:r>
      <w:r w:rsidR="009200F9" w:rsidRPr="00876BFB">
        <w:rPr>
          <w:b w:val="0"/>
          <w:color w:val="auto"/>
        </w:rPr>
        <w:t>.</w:t>
      </w:r>
    </w:p>
    <w:p w14:paraId="79EC16DA" w14:textId="7B060A3E" w:rsidR="000E1E5C" w:rsidRPr="00BD4586" w:rsidRDefault="00BD4586" w:rsidP="00BD4586">
      <w:pPr>
        <w:spacing w:line="360" w:lineRule="auto"/>
        <w:rPr>
          <w:bCs/>
          <w:sz w:val="24"/>
          <w:szCs w:val="24"/>
        </w:rPr>
      </w:pPr>
      <w:r w:rsidRPr="00BD4586">
        <w:rPr>
          <w:bCs/>
          <w:sz w:val="24"/>
          <w:szCs w:val="24"/>
        </w:rPr>
        <w:t>The results for K</w:t>
      </w:r>
      <w:r w:rsidR="00A83B5B">
        <w:rPr>
          <w:bCs/>
          <w:sz w:val="24"/>
          <w:szCs w:val="24"/>
        </w:rPr>
        <w:t>10 in both pooled and independent</w:t>
      </w:r>
      <w:r w:rsidRPr="00BD4586">
        <w:rPr>
          <w:bCs/>
          <w:sz w:val="24"/>
          <w:szCs w:val="24"/>
        </w:rPr>
        <w:t xml:space="preserve"> groups of patient samples from ER and NR cohort are show</w:t>
      </w:r>
      <w:r w:rsidR="00EB78AA">
        <w:rPr>
          <w:bCs/>
          <w:sz w:val="24"/>
          <w:szCs w:val="24"/>
        </w:rPr>
        <w:t>n in F</w:t>
      </w:r>
      <w:r w:rsidR="00D138C4">
        <w:rPr>
          <w:bCs/>
          <w:sz w:val="24"/>
          <w:szCs w:val="24"/>
        </w:rPr>
        <w:t>igure 4</w:t>
      </w:r>
      <w:r w:rsidR="004F13B1">
        <w:rPr>
          <w:bCs/>
          <w:sz w:val="24"/>
          <w:szCs w:val="24"/>
        </w:rPr>
        <w:t>9</w:t>
      </w:r>
      <w:r w:rsidRPr="00BD4586">
        <w:rPr>
          <w:bCs/>
          <w:sz w:val="24"/>
          <w:szCs w:val="24"/>
        </w:rPr>
        <w:t xml:space="preserve">. In line with </w:t>
      </w:r>
      <w:r w:rsidR="008D0B4D">
        <w:rPr>
          <w:bCs/>
          <w:sz w:val="24"/>
          <w:szCs w:val="24"/>
        </w:rPr>
        <w:t xml:space="preserve">the </w:t>
      </w:r>
      <w:r w:rsidRPr="00BD4586">
        <w:rPr>
          <w:bCs/>
          <w:sz w:val="24"/>
          <w:szCs w:val="24"/>
        </w:rPr>
        <w:t>iTRAQ outcomes, relative K10 level was high</w:t>
      </w:r>
      <w:r w:rsidR="008D0B4D">
        <w:rPr>
          <w:bCs/>
          <w:sz w:val="24"/>
          <w:szCs w:val="24"/>
        </w:rPr>
        <w:t>er in ER compared to NR (p=0.04</w:t>
      </w:r>
      <w:r w:rsidR="006D12B2">
        <w:rPr>
          <w:bCs/>
          <w:sz w:val="24"/>
          <w:szCs w:val="24"/>
        </w:rPr>
        <w:t xml:space="preserve">). </w:t>
      </w:r>
      <w:r w:rsidR="006D12B2">
        <w:rPr>
          <w:rFonts w:asciiTheme="minorHAnsi" w:eastAsiaTheme="minorHAnsi" w:hAnsiTheme="minorHAnsi" w:cstheme="minorBidi"/>
          <w:bCs/>
          <w:sz w:val="24"/>
          <w:szCs w:val="24"/>
        </w:rPr>
        <w:t>The outcomes remained statistically significant when the outliers were excluded (data not shown).</w:t>
      </w:r>
    </w:p>
    <w:p w14:paraId="0B6F472B" w14:textId="3009D49D" w:rsidR="00BD4586" w:rsidRPr="00BD4586" w:rsidRDefault="006D12B2" w:rsidP="009B39F0">
      <w:pPr>
        <w:spacing w:line="360" w:lineRule="auto"/>
        <w:rPr>
          <w:bCs/>
          <w:sz w:val="24"/>
          <w:szCs w:val="24"/>
        </w:rPr>
      </w:pPr>
      <w:r>
        <w:object w:dxaOrig="5854" w:dyaOrig="7258" w14:anchorId="34A56DA2">
          <v:shape id="_x0000_i1086" type="#_x0000_t75" style="width:156.3pt;height:131.75pt" o:ole="">
            <v:imagedata r:id="rId216" o:title=""/>
          </v:shape>
          <o:OLEObject Type="Embed" ProgID="Prism7.Document" ShapeID="_x0000_i1086" DrawAspect="Content" ObjectID="_1646648970" r:id="rId217"/>
        </w:object>
      </w:r>
      <w:r w:rsidR="00F40E70">
        <w:rPr>
          <w:noProof/>
          <w:lang w:eastAsia="en-GB"/>
        </w:rPr>
        <w:drawing>
          <wp:inline distT="0" distB="0" distL="0" distR="0" wp14:anchorId="006C5F98" wp14:editId="501941B6">
            <wp:extent cx="3467100" cy="1647825"/>
            <wp:effectExtent l="0" t="0" r="0" b="9525"/>
            <wp:docPr id="16385" name="Picture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3467100" cy="1647825"/>
                    </a:xfrm>
                    <a:prstGeom prst="rect">
                      <a:avLst/>
                    </a:prstGeom>
                  </pic:spPr>
                </pic:pic>
              </a:graphicData>
            </a:graphic>
          </wp:inline>
        </w:drawing>
      </w:r>
    </w:p>
    <w:p w14:paraId="4BB43EC6" w14:textId="06AD7595" w:rsidR="006E497D" w:rsidRDefault="00D138C4" w:rsidP="00D138C4">
      <w:pPr>
        <w:pStyle w:val="Caption"/>
        <w:rPr>
          <w:b w:val="0"/>
          <w:color w:val="auto"/>
        </w:rPr>
      </w:pPr>
      <w:proofErr w:type="gramStart"/>
      <w:r w:rsidRPr="00D138C4">
        <w:rPr>
          <w:b w:val="0"/>
          <w:color w:val="auto"/>
        </w:rPr>
        <w:t xml:space="preserve">Figure </w:t>
      </w:r>
      <w:r w:rsidRPr="00D138C4">
        <w:rPr>
          <w:b w:val="0"/>
          <w:color w:val="auto"/>
        </w:rPr>
        <w:fldChar w:fldCharType="begin"/>
      </w:r>
      <w:r w:rsidRPr="00D138C4">
        <w:rPr>
          <w:b w:val="0"/>
          <w:color w:val="auto"/>
        </w:rPr>
        <w:instrText xml:space="preserve"> SEQ Figure \* ARABIC </w:instrText>
      </w:r>
      <w:r w:rsidRPr="00D138C4">
        <w:rPr>
          <w:b w:val="0"/>
          <w:color w:val="auto"/>
        </w:rPr>
        <w:fldChar w:fldCharType="separate"/>
      </w:r>
      <w:r w:rsidR="00BD36B2">
        <w:rPr>
          <w:b w:val="0"/>
          <w:noProof/>
          <w:color w:val="auto"/>
        </w:rPr>
        <w:t>15</w:t>
      </w:r>
      <w:r w:rsidRPr="00D138C4">
        <w:rPr>
          <w:b w:val="0"/>
          <w:color w:val="auto"/>
        </w:rPr>
        <w:fldChar w:fldCharType="end"/>
      </w:r>
      <w:r w:rsidR="004F13B1">
        <w:rPr>
          <w:b w:val="0"/>
          <w:color w:val="auto"/>
        </w:rPr>
        <w:t>9</w:t>
      </w:r>
      <w:r w:rsidRPr="00D138C4">
        <w:rPr>
          <w:b w:val="0"/>
          <w:color w:val="auto"/>
        </w:rPr>
        <w:t>.</w:t>
      </w:r>
      <w:proofErr w:type="gramEnd"/>
      <w:r w:rsidRPr="00D138C4">
        <w:rPr>
          <w:b w:val="0"/>
          <w:color w:val="auto"/>
        </w:rPr>
        <w:t xml:space="preserve"> </w:t>
      </w:r>
      <w:r w:rsidR="009200F9">
        <w:rPr>
          <w:b w:val="0"/>
          <w:color w:val="auto"/>
        </w:rPr>
        <w:t>Patient</w:t>
      </w:r>
      <w:r w:rsidR="009200F9" w:rsidRPr="00D138C4">
        <w:rPr>
          <w:b w:val="0"/>
          <w:color w:val="auto"/>
        </w:rPr>
        <w:t xml:space="preserve"> samples from previously poole</w:t>
      </w:r>
      <w:r w:rsidR="009200F9">
        <w:rPr>
          <w:b w:val="0"/>
          <w:color w:val="auto"/>
        </w:rPr>
        <w:t>d cohorts of ER, NR (NRp) and controls,</w:t>
      </w:r>
      <w:r w:rsidR="009200F9" w:rsidRPr="00D138C4">
        <w:rPr>
          <w:b w:val="0"/>
          <w:color w:val="auto"/>
        </w:rPr>
        <w:t xml:space="preserve"> as well as inde</w:t>
      </w:r>
      <w:r w:rsidR="009200F9">
        <w:rPr>
          <w:b w:val="0"/>
          <w:color w:val="auto"/>
        </w:rPr>
        <w:t>pendent group of NR (NRu) were immunoblotted against K10</w:t>
      </w:r>
      <w:r w:rsidR="009200F9" w:rsidRPr="00D138C4">
        <w:rPr>
          <w:b w:val="0"/>
          <w:color w:val="auto"/>
        </w:rPr>
        <w:t>.</w:t>
      </w:r>
      <w:r w:rsidR="009200F9" w:rsidRPr="00450504">
        <w:rPr>
          <w:b w:val="0"/>
          <w:color w:val="auto"/>
        </w:rPr>
        <w:t xml:space="preserve"> Each patient and control is given a unique anonymised </w:t>
      </w:r>
      <w:r w:rsidR="009200F9">
        <w:rPr>
          <w:b w:val="0"/>
          <w:color w:val="auto"/>
        </w:rPr>
        <w:t xml:space="preserve">corresponding number. </w:t>
      </w:r>
      <w:r w:rsidR="009200F9" w:rsidRPr="00450504">
        <w:rPr>
          <w:b w:val="0"/>
          <w:color w:val="auto"/>
        </w:rPr>
        <w:t xml:space="preserve">A control MCF-7 sample is included in the immunoblot to allow normalisation between sample groups. Relative </w:t>
      </w:r>
      <w:r w:rsidR="009200F9">
        <w:rPr>
          <w:b w:val="0"/>
          <w:color w:val="auto"/>
        </w:rPr>
        <w:t>GPA33</w:t>
      </w:r>
      <w:r w:rsidR="009200F9" w:rsidRPr="00450504">
        <w:rPr>
          <w:b w:val="0"/>
          <w:color w:val="auto"/>
        </w:rPr>
        <w:t xml:space="preserve"> concentration for each dot-blot is inferred by determining its signal intensity relative to the MCF-7 </w:t>
      </w:r>
      <w:r w:rsidR="009200F9">
        <w:rPr>
          <w:b w:val="0"/>
          <w:color w:val="auto"/>
        </w:rPr>
        <w:t>GPA33</w:t>
      </w:r>
      <w:r w:rsidR="009200F9" w:rsidRPr="00450504">
        <w:rPr>
          <w:b w:val="0"/>
          <w:color w:val="auto"/>
        </w:rPr>
        <w:t xml:space="preserve"> signal intensity, measured in turn by densitometry. Membrane Coomassie staining is performed to confirm equal protein amount in each dot-blot space. </w:t>
      </w:r>
      <w:r w:rsidR="009200F9" w:rsidRPr="00876BFB">
        <w:rPr>
          <w:b w:val="0"/>
          <w:color w:val="auto"/>
        </w:rPr>
        <w:t>C=C</w:t>
      </w:r>
      <w:r w:rsidR="009200F9">
        <w:rPr>
          <w:b w:val="0"/>
          <w:color w:val="auto"/>
        </w:rPr>
        <w:t>ontrol; ER: Early relapsers; NR</w:t>
      </w:r>
      <w:r w:rsidR="009200F9" w:rsidRPr="00876BFB">
        <w:rPr>
          <w:b w:val="0"/>
          <w:color w:val="auto"/>
        </w:rPr>
        <w:t>: Non</w:t>
      </w:r>
      <w:r w:rsidR="009200F9">
        <w:rPr>
          <w:b w:val="0"/>
          <w:color w:val="auto"/>
        </w:rPr>
        <w:t>-relapsers</w:t>
      </w:r>
      <w:r w:rsidR="009200F9" w:rsidRPr="00876BFB">
        <w:rPr>
          <w:b w:val="0"/>
          <w:color w:val="auto"/>
        </w:rPr>
        <w:t>.</w:t>
      </w:r>
    </w:p>
    <w:p w14:paraId="0DB95D97" w14:textId="2360852A" w:rsidR="00D138C4" w:rsidRPr="00BD4586" w:rsidRDefault="00BD4586" w:rsidP="00BD4586">
      <w:pPr>
        <w:spacing w:line="360" w:lineRule="auto"/>
        <w:rPr>
          <w:bCs/>
          <w:sz w:val="24"/>
          <w:szCs w:val="24"/>
        </w:rPr>
      </w:pPr>
      <w:r w:rsidRPr="00BD4586">
        <w:rPr>
          <w:bCs/>
          <w:sz w:val="24"/>
          <w:szCs w:val="24"/>
        </w:rPr>
        <w:lastRenderedPageBreak/>
        <w:t>The results for MRP8 in both pooled and not-pooled groups of patient samples from ER and NR cohort are sh</w:t>
      </w:r>
      <w:r w:rsidR="00EB78AA">
        <w:rPr>
          <w:bCs/>
          <w:sz w:val="24"/>
          <w:szCs w:val="24"/>
        </w:rPr>
        <w:t>own in F</w:t>
      </w:r>
      <w:r w:rsidR="004F13B1">
        <w:rPr>
          <w:bCs/>
          <w:sz w:val="24"/>
          <w:szCs w:val="24"/>
        </w:rPr>
        <w:t>igures 50</w:t>
      </w:r>
      <w:r w:rsidRPr="00BD4586">
        <w:rPr>
          <w:bCs/>
          <w:sz w:val="24"/>
          <w:szCs w:val="24"/>
        </w:rPr>
        <w:t>. In line with iTRAQ outcomes, no significant change in expression of MRP8 was seen in the comparison groups.</w:t>
      </w:r>
    </w:p>
    <w:p w14:paraId="1E148619" w14:textId="3E76894D" w:rsidR="00BD4586" w:rsidRPr="00BD4586" w:rsidRDefault="00C83080" w:rsidP="009B39F0">
      <w:pPr>
        <w:spacing w:line="360" w:lineRule="auto"/>
        <w:rPr>
          <w:bCs/>
          <w:sz w:val="24"/>
          <w:szCs w:val="24"/>
        </w:rPr>
      </w:pPr>
      <w:r>
        <w:object w:dxaOrig="4382" w:dyaOrig="4601" w14:anchorId="6D4B5C94">
          <v:shape id="_x0000_i1087" type="#_x0000_t75" style="width:146.15pt;height:155.3pt" o:ole="">
            <v:imagedata r:id="rId219" o:title=""/>
          </v:shape>
          <o:OLEObject Type="Embed" ProgID="Prism6.Document" ShapeID="_x0000_i1087" DrawAspect="Content" ObjectID="_1646648971" r:id="rId220"/>
        </w:object>
      </w:r>
      <w:r w:rsidR="00F40E70">
        <w:rPr>
          <w:noProof/>
          <w:lang w:eastAsia="en-GB"/>
        </w:rPr>
        <w:drawing>
          <wp:inline distT="0" distB="0" distL="0" distR="0" wp14:anchorId="5665F09E" wp14:editId="5594F184">
            <wp:extent cx="3190875" cy="1590675"/>
            <wp:effectExtent l="0" t="0" r="9525" b="9525"/>
            <wp:docPr id="16386" name="Picture 1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3195970" cy="1593215"/>
                    </a:xfrm>
                    <a:prstGeom prst="rect">
                      <a:avLst/>
                    </a:prstGeom>
                  </pic:spPr>
                </pic:pic>
              </a:graphicData>
            </a:graphic>
          </wp:inline>
        </w:drawing>
      </w:r>
    </w:p>
    <w:p w14:paraId="4451B29D" w14:textId="0A2F37A8" w:rsidR="00D138C4" w:rsidRPr="001E0032" w:rsidRDefault="00D138C4" w:rsidP="001E0032">
      <w:pPr>
        <w:pStyle w:val="Caption"/>
      </w:pPr>
      <w:bookmarkStart w:id="140" w:name="_Toc467434365"/>
      <w:proofErr w:type="gramStart"/>
      <w:r w:rsidRPr="00D138C4">
        <w:rPr>
          <w:b w:val="0"/>
          <w:color w:val="auto"/>
        </w:rPr>
        <w:t xml:space="preserve">Figure </w:t>
      </w:r>
      <w:r w:rsidR="004F13B1">
        <w:rPr>
          <w:b w:val="0"/>
          <w:color w:val="auto"/>
        </w:rPr>
        <w:t>50</w:t>
      </w:r>
      <w:r w:rsidRPr="00D138C4">
        <w:rPr>
          <w:b w:val="0"/>
          <w:color w:val="auto"/>
        </w:rPr>
        <w:t>.</w:t>
      </w:r>
      <w:proofErr w:type="gramEnd"/>
      <w:r w:rsidRPr="00D138C4">
        <w:rPr>
          <w:b w:val="0"/>
          <w:color w:val="auto"/>
        </w:rPr>
        <w:t xml:space="preserve"> </w:t>
      </w:r>
      <w:bookmarkEnd w:id="140"/>
      <w:r w:rsidR="009200F9">
        <w:rPr>
          <w:b w:val="0"/>
          <w:color w:val="auto"/>
        </w:rPr>
        <w:t>Patient</w:t>
      </w:r>
      <w:r w:rsidR="009200F9" w:rsidRPr="00D138C4">
        <w:rPr>
          <w:b w:val="0"/>
          <w:color w:val="auto"/>
        </w:rPr>
        <w:t xml:space="preserve"> samples from previously poole</w:t>
      </w:r>
      <w:r w:rsidR="009200F9">
        <w:rPr>
          <w:b w:val="0"/>
          <w:color w:val="auto"/>
        </w:rPr>
        <w:t>d cohorts of ER, NR (NRp) and controls,</w:t>
      </w:r>
      <w:r w:rsidR="009200F9" w:rsidRPr="00D138C4">
        <w:rPr>
          <w:b w:val="0"/>
          <w:color w:val="auto"/>
        </w:rPr>
        <w:t xml:space="preserve"> as well as inde</w:t>
      </w:r>
      <w:r w:rsidR="009200F9">
        <w:rPr>
          <w:b w:val="0"/>
          <w:color w:val="auto"/>
        </w:rPr>
        <w:t>pendent group of NR (NRu) were immunoblotted against MRP8</w:t>
      </w:r>
      <w:r w:rsidR="009200F9" w:rsidRPr="00D138C4">
        <w:rPr>
          <w:b w:val="0"/>
          <w:color w:val="auto"/>
        </w:rPr>
        <w:t>.</w:t>
      </w:r>
      <w:r w:rsidR="009200F9" w:rsidRPr="00450504">
        <w:rPr>
          <w:b w:val="0"/>
          <w:color w:val="auto"/>
        </w:rPr>
        <w:t xml:space="preserve"> Each patient and control is given a unique anonymised </w:t>
      </w:r>
      <w:r w:rsidR="009200F9">
        <w:rPr>
          <w:b w:val="0"/>
          <w:color w:val="auto"/>
        </w:rPr>
        <w:t xml:space="preserve">corresponding number. </w:t>
      </w:r>
      <w:r w:rsidR="009200F9" w:rsidRPr="00450504">
        <w:rPr>
          <w:b w:val="0"/>
          <w:color w:val="auto"/>
        </w:rPr>
        <w:t xml:space="preserve">A control MCF-7 sample is included in the immunoblot to allow normalisation between sample groups. Relative </w:t>
      </w:r>
      <w:r w:rsidR="009200F9">
        <w:rPr>
          <w:b w:val="0"/>
          <w:color w:val="auto"/>
        </w:rPr>
        <w:t>GPA33</w:t>
      </w:r>
      <w:r w:rsidR="009200F9" w:rsidRPr="00450504">
        <w:rPr>
          <w:b w:val="0"/>
          <w:color w:val="auto"/>
        </w:rPr>
        <w:t xml:space="preserve"> concentration for each dot-blot is inferred by determining its signal intensity relative to the MCF-7 </w:t>
      </w:r>
      <w:r w:rsidR="009200F9">
        <w:rPr>
          <w:b w:val="0"/>
          <w:color w:val="auto"/>
        </w:rPr>
        <w:t>GPA33</w:t>
      </w:r>
      <w:r w:rsidR="009200F9" w:rsidRPr="00450504">
        <w:rPr>
          <w:b w:val="0"/>
          <w:color w:val="auto"/>
        </w:rPr>
        <w:t xml:space="preserve"> signal intensity, measured in turn by densitometry. Membrane Coomassie staining is performed to confirm equal protein amount in each dot-blot space. </w:t>
      </w:r>
      <w:r w:rsidR="009200F9" w:rsidRPr="00876BFB">
        <w:rPr>
          <w:b w:val="0"/>
          <w:color w:val="auto"/>
        </w:rPr>
        <w:t>C=C</w:t>
      </w:r>
      <w:r w:rsidR="009200F9">
        <w:rPr>
          <w:b w:val="0"/>
          <w:color w:val="auto"/>
        </w:rPr>
        <w:t>ontrol; ER: Early relapsers; NR</w:t>
      </w:r>
      <w:r w:rsidR="009200F9" w:rsidRPr="00876BFB">
        <w:rPr>
          <w:b w:val="0"/>
          <w:color w:val="auto"/>
        </w:rPr>
        <w:t>: Non</w:t>
      </w:r>
      <w:r w:rsidR="009200F9">
        <w:rPr>
          <w:b w:val="0"/>
          <w:color w:val="auto"/>
        </w:rPr>
        <w:t>-relapsers</w:t>
      </w:r>
      <w:r w:rsidR="009200F9" w:rsidRPr="00876BFB">
        <w:rPr>
          <w:b w:val="0"/>
          <w:color w:val="auto"/>
        </w:rPr>
        <w:t>.</w:t>
      </w:r>
    </w:p>
    <w:p w14:paraId="7A264387" w14:textId="77777777" w:rsidR="001E0032" w:rsidRDefault="001E0032" w:rsidP="00BD4586">
      <w:pPr>
        <w:spacing w:line="360" w:lineRule="auto"/>
        <w:rPr>
          <w:bCs/>
          <w:sz w:val="24"/>
          <w:szCs w:val="24"/>
        </w:rPr>
      </w:pPr>
    </w:p>
    <w:p w14:paraId="57D5F225" w14:textId="5076D716" w:rsidR="00D138C4" w:rsidRPr="00BD4586" w:rsidRDefault="00BD4586" w:rsidP="00BD4586">
      <w:pPr>
        <w:spacing w:line="360" w:lineRule="auto"/>
        <w:rPr>
          <w:bCs/>
          <w:sz w:val="24"/>
          <w:szCs w:val="24"/>
        </w:rPr>
      </w:pPr>
      <w:r w:rsidRPr="00BD4586">
        <w:rPr>
          <w:bCs/>
          <w:sz w:val="24"/>
          <w:szCs w:val="24"/>
        </w:rPr>
        <w:t xml:space="preserve">The results for TRX in both pooled and not-pooled groups of patient samples from ER and </w:t>
      </w:r>
      <w:r w:rsidR="003474D1">
        <w:rPr>
          <w:bCs/>
          <w:sz w:val="24"/>
          <w:szCs w:val="24"/>
        </w:rPr>
        <w:t>NR cohort ar</w:t>
      </w:r>
      <w:r w:rsidR="00EB78AA">
        <w:rPr>
          <w:bCs/>
          <w:sz w:val="24"/>
          <w:szCs w:val="24"/>
        </w:rPr>
        <w:t>e shown in F</w:t>
      </w:r>
      <w:r w:rsidR="004F13B1">
        <w:rPr>
          <w:bCs/>
          <w:sz w:val="24"/>
          <w:szCs w:val="24"/>
        </w:rPr>
        <w:t>igures 51</w:t>
      </w:r>
      <w:r w:rsidRPr="00BD4586">
        <w:rPr>
          <w:bCs/>
          <w:sz w:val="24"/>
          <w:szCs w:val="24"/>
        </w:rPr>
        <w:t>. Relative TRX level was high</w:t>
      </w:r>
      <w:r w:rsidR="008D0B4D">
        <w:rPr>
          <w:bCs/>
          <w:sz w:val="24"/>
          <w:szCs w:val="24"/>
        </w:rPr>
        <w:t>er in ER compared to NR (p=0.001</w:t>
      </w:r>
      <w:r w:rsidRPr="00BD4586">
        <w:rPr>
          <w:bCs/>
          <w:sz w:val="24"/>
          <w:szCs w:val="24"/>
        </w:rPr>
        <w:t>).</w:t>
      </w:r>
    </w:p>
    <w:p w14:paraId="6618F5DD" w14:textId="4BCF59B5" w:rsidR="00876BFB" w:rsidRDefault="00C83080" w:rsidP="009B39F0">
      <w:pPr>
        <w:spacing w:line="360" w:lineRule="auto"/>
      </w:pPr>
      <w:r>
        <w:object w:dxaOrig="4339" w:dyaOrig="4969" w14:anchorId="185A8A01">
          <v:shape id="_x0000_i1088" type="#_x0000_t75" style="width:146.65pt;height:161.75pt" o:ole="">
            <v:imagedata r:id="rId222" o:title=""/>
          </v:shape>
          <o:OLEObject Type="Embed" ProgID="Prism6.Document" ShapeID="_x0000_i1088" DrawAspect="Content" ObjectID="_1646648972" r:id="rId223"/>
        </w:object>
      </w:r>
      <w:r w:rsidR="004367D7">
        <w:rPr>
          <w:noProof/>
          <w:lang w:eastAsia="en-GB"/>
        </w:rPr>
        <w:drawing>
          <wp:inline distT="0" distB="0" distL="0" distR="0" wp14:anchorId="69C7F307" wp14:editId="273741C5">
            <wp:extent cx="3324224" cy="1733550"/>
            <wp:effectExtent l="0" t="0" r="0" b="0"/>
            <wp:docPr id="16387" name="Picture 1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3327766" cy="1735397"/>
                    </a:xfrm>
                    <a:prstGeom prst="rect">
                      <a:avLst/>
                    </a:prstGeom>
                  </pic:spPr>
                </pic:pic>
              </a:graphicData>
            </a:graphic>
          </wp:inline>
        </w:drawing>
      </w:r>
    </w:p>
    <w:p w14:paraId="30784201" w14:textId="0775F6AC" w:rsidR="00876BFB" w:rsidRPr="00876BFB" w:rsidRDefault="00D138C4" w:rsidP="00D138C4">
      <w:pPr>
        <w:pStyle w:val="Caption"/>
      </w:pPr>
      <w:bookmarkStart w:id="141" w:name="_Toc467434366"/>
      <w:proofErr w:type="gramStart"/>
      <w:r w:rsidRPr="00D138C4">
        <w:rPr>
          <w:b w:val="0"/>
          <w:color w:val="auto"/>
        </w:rPr>
        <w:t xml:space="preserve">Figure </w:t>
      </w:r>
      <w:r w:rsidR="004F13B1">
        <w:rPr>
          <w:b w:val="0"/>
          <w:color w:val="auto"/>
        </w:rPr>
        <w:t>51</w:t>
      </w:r>
      <w:r w:rsidRPr="00D138C4">
        <w:rPr>
          <w:b w:val="0"/>
          <w:color w:val="auto"/>
        </w:rPr>
        <w:t>.</w:t>
      </w:r>
      <w:proofErr w:type="gramEnd"/>
      <w:r w:rsidRPr="00D138C4">
        <w:rPr>
          <w:b w:val="0"/>
          <w:color w:val="auto"/>
        </w:rPr>
        <w:t xml:space="preserve"> </w:t>
      </w:r>
      <w:bookmarkEnd w:id="141"/>
      <w:r w:rsidR="009200F9">
        <w:rPr>
          <w:b w:val="0"/>
          <w:color w:val="auto"/>
        </w:rPr>
        <w:t>Patient</w:t>
      </w:r>
      <w:r w:rsidR="009200F9" w:rsidRPr="00D138C4">
        <w:rPr>
          <w:b w:val="0"/>
          <w:color w:val="auto"/>
        </w:rPr>
        <w:t xml:space="preserve"> samples from previously poole</w:t>
      </w:r>
      <w:r w:rsidR="009200F9">
        <w:rPr>
          <w:b w:val="0"/>
          <w:color w:val="auto"/>
        </w:rPr>
        <w:t>d cohorts of ER, NR (NRp) and controls,</w:t>
      </w:r>
      <w:r w:rsidR="009200F9" w:rsidRPr="00D138C4">
        <w:rPr>
          <w:b w:val="0"/>
          <w:color w:val="auto"/>
        </w:rPr>
        <w:t xml:space="preserve"> as well as inde</w:t>
      </w:r>
      <w:r w:rsidR="009200F9">
        <w:rPr>
          <w:b w:val="0"/>
          <w:color w:val="auto"/>
        </w:rPr>
        <w:t>pendent group of NR (NRu) were immunoblotted against TRX</w:t>
      </w:r>
      <w:r w:rsidR="009200F9" w:rsidRPr="00D138C4">
        <w:rPr>
          <w:b w:val="0"/>
          <w:color w:val="auto"/>
        </w:rPr>
        <w:t>.</w:t>
      </w:r>
      <w:r w:rsidR="009200F9" w:rsidRPr="00450504">
        <w:rPr>
          <w:b w:val="0"/>
          <w:color w:val="auto"/>
        </w:rPr>
        <w:t xml:space="preserve"> Each patient and control is given a unique anonymised </w:t>
      </w:r>
      <w:r w:rsidR="009200F9">
        <w:rPr>
          <w:b w:val="0"/>
          <w:color w:val="auto"/>
        </w:rPr>
        <w:t xml:space="preserve">corresponding number. </w:t>
      </w:r>
      <w:r w:rsidR="009200F9" w:rsidRPr="00450504">
        <w:rPr>
          <w:b w:val="0"/>
          <w:color w:val="auto"/>
        </w:rPr>
        <w:t xml:space="preserve">A control MCF-7 sample is included in the immunoblot to allow normalisation between sample groups. Relative </w:t>
      </w:r>
      <w:r w:rsidR="009200F9">
        <w:rPr>
          <w:b w:val="0"/>
          <w:color w:val="auto"/>
        </w:rPr>
        <w:t>GPA33</w:t>
      </w:r>
      <w:r w:rsidR="009200F9" w:rsidRPr="00450504">
        <w:rPr>
          <w:b w:val="0"/>
          <w:color w:val="auto"/>
        </w:rPr>
        <w:t xml:space="preserve"> concentration for each dot-blot is inferred by determining its signal intensity relative to the MCF-7 </w:t>
      </w:r>
      <w:r w:rsidR="009200F9">
        <w:rPr>
          <w:b w:val="0"/>
          <w:color w:val="auto"/>
        </w:rPr>
        <w:t>GPA33</w:t>
      </w:r>
      <w:r w:rsidR="009200F9" w:rsidRPr="00450504">
        <w:rPr>
          <w:b w:val="0"/>
          <w:color w:val="auto"/>
        </w:rPr>
        <w:t xml:space="preserve"> signal intensity, measured in turn by densitometry. Membrane Coomassie staining is performed to confirm equal protein amount in each dot-blot space. </w:t>
      </w:r>
      <w:r w:rsidR="009200F9" w:rsidRPr="00876BFB">
        <w:rPr>
          <w:b w:val="0"/>
          <w:color w:val="auto"/>
        </w:rPr>
        <w:t>C=C</w:t>
      </w:r>
      <w:r w:rsidR="009200F9">
        <w:rPr>
          <w:b w:val="0"/>
          <w:color w:val="auto"/>
        </w:rPr>
        <w:t>ontrol; ER: Early relapsers; NR</w:t>
      </w:r>
      <w:r w:rsidR="009200F9" w:rsidRPr="00876BFB">
        <w:rPr>
          <w:b w:val="0"/>
          <w:color w:val="auto"/>
        </w:rPr>
        <w:t>: Non</w:t>
      </w:r>
      <w:r w:rsidR="009200F9">
        <w:rPr>
          <w:b w:val="0"/>
          <w:color w:val="auto"/>
        </w:rPr>
        <w:t>-relapsers</w:t>
      </w:r>
      <w:r w:rsidR="009200F9" w:rsidRPr="00876BFB">
        <w:rPr>
          <w:b w:val="0"/>
          <w:color w:val="auto"/>
        </w:rPr>
        <w:t>.</w:t>
      </w:r>
    </w:p>
    <w:p w14:paraId="4E367598" w14:textId="058C992E" w:rsidR="00D138C4" w:rsidRPr="00BD4586" w:rsidRDefault="00BD4586" w:rsidP="00BD4586">
      <w:pPr>
        <w:spacing w:line="360" w:lineRule="auto"/>
        <w:rPr>
          <w:bCs/>
          <w:sz w:val="24"/>
          <w:szCs w:val="24"/>
        </w:rPr>
      </w:pPr>
      <w:r w:rsidRPr="00BD4586">
        <w:rPr>
          <w:bCs/>
          <w:sz w:val="24"/>
          <w:szCs w:val="24"/>
        </w:rPr>
        <w:lastRenderedPageBreak/>
        <w:t xml:space="preserve">The results for CA2 in both pooled and not-pooled groups of patient samples from ER and NR cohort are shown in </w:t>
      </w:r>
      <w:r w:rsidR="00EB78AA">
        <w:rPr>
          <w:bCs/>
          <w:sz w:val="24"/>
          <w:szCs w:val="24"/>
        </w:rPr>
        <w:t>F</w:t>
      </w:r>
      <w:r w:rsidR="004F13B1">
        <w:rPr>
          <w:bCs/>
          <w:sz w:val="24"/>
          <w:szCs w:val="24"/>
        </w:rPr>
        <w:t>igures 52</w:t>
      </w:r>
      <w:r w:rsidRPr="00BD4586">
        <w:rPr>
          <w:bCs/>
          <w:sz w:val="24"/>
          <w:szCs w:val="24"/>
        </w:rPr>
        <w:t>. In line with iTRAQ outcomes, no significant change in expression of CA2 was seen in the comparison groups.</w:t>
      </w:r>
    </w:p>
    <w:p w14:paraId="661BDC47" w14:textId="5F79C6C0" w:rsidR="00BD4586" w:rsidRPr="00BD4586" w:rsidRDefault="00C83080" w:rsidP="009B39F0">
      <w:pPr>
        <w:spacing w:line="360" w:lineRule="auto"/>
        <w:rPr>
          <w:bCs/>
          <w:sz w:val="24"/>
          <w:szCs w:val="24"/>
        </w:rPr>
      </w:pPr>
      <w:r>
        <w:object w:dxaOrig="4474" w:dyaOrig="4472" w14:anchorId="66A2E68E">
          <v:shape id="_x0000_i1089" type="#_x0000_t75" style="width:154.8pt;height:146.7pt" o:ole="">
            <v:imagedata r:id="rId225" o:title=""/>
          </v:shape>
          <o:OLEObject Type="Embed" ProgID="Prism6.Document" ShapeID="_x0000_i1089" DrawAspect="Content" ObjectID="_1646648973" r:id="rId226"/>
        </w:object>
      </w:r>
      <w:r w:rsidR="004367D7">
        <w:rPr>
          <w:noProof/>
          <w:lang w:eastAsia="en-GB"/>
        </w:rPr>
        <w:drawing>
          <wp:inline distT="0" distB="0" distL="0" distR="0" wp14:anchorId="40F6D8EF" wp14:editId="493C6DC4">
            <wp:extent cx="3248025" cy="1609725"/>
            <wp:effectExtent l="0" t="0" r="9525" b="9525"/>
            <wp:docPr id="16388" name="Picture 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3248406" cy="1609914"/>
                    </a:xfrm>
                    <a:prstGeom prst="rect">
                      <a:avLst/>
                    </a:prstGeom>
                  </pic:spPr>
                </pic:pic>
              </a:graphicData>
            </a:graphic>
          </wp:inline>
        </w:drawing>
      </w:r>
    </w:p>
    <w:p w14:paraId="522AEAA4" w14:textId="1F26E65E" w:rsidR="00BD4586" w:rsidRDefault="00876BFB" w:rsidP="00C83080">
      <w:pPr>
        <w:pStyle w:val="Caption"/>
        <w:rPr>
          <w:bCs w:val="0"/>
          <w:sz w:val="24"/>
          <w:szCs w:val="24"/>
        </w:rPr>
      </w:pPr>
      <w:bookmarkStart w:id="142" w:name="_Toc467434367"/>
      <w:proofErr w:type="gramStart"/>
      <w:r w:rsidRPr="00D138C4">
        <w:rPr>
          <w:b w:val="0"/>
          <w:color w:val="auto"/>
        </w:rPr>
        <w:t>Figure</w:t>
      </w:r>
      <w:r w:rsidR="004F13B1">
        <w:rPr>
          <w:b w:val="0"/>
          <w:color w:val="auto"/>
        </w:rPr>
        <w:t xml:space="preserve"> </w:t>
      </w:r>
      <w:r w:rsidR="004F13B1">
        <w:rPr>
          <w:b w:val="0"/>
          <w:bCs w:val="0"/>
          <w:color w:val="auto"/>
        </w:rPr>
        <w:t>52</w:t>
      </w:r>
      <w:r w:rsidRPr="00D138C4">
        <w:rPr>
          <w:b w:val="0"/>
          <w:color w:val="auto"/>
        </w:rPr>
        <w:t>.</w:t>
      </w:r>
      <w:proofErr w:type="gramEnd"/>
      <w:r w:rsidR="00C83080" w:rsidRPr="00D138C4">
        <w:rPr>
          <w:b w:val="0"/>
          <w:color w:val="auto"/>
        </w:rPr>
        <w:t xml:space="preserve"> </w:t>
      </w:r>
      <w:bookmarkEnd w:id="142"/>
      <w:r w:rsidR="009200F9">
        <w:rPr>
          <w:b w:val="0"/>
          <w:color w:val="auto"/>
        </w:rPr>
        <w:t>Patient</w:t>
      </w:r>
      <w:r w:rsidR="009200F9" w:rsidRPr="00D138C4">
        <w:rPr>
          <w:b w:val="0"/>
          <w:color w:val="auto"/>
        </w:rPr>
        <w:t xml:space="preserve"> samples from previously poole</w:t>
      </w:r>
      <w:r w:rsidR="009200F9">
        <w:rPr>
          <w:b w:val="0"/>
          <w:color w:val="auto"/>
        </w:rPr>
        <w:t>d cohorts of ER, NR (NRp) and controls,</w:t>
      </w:r>
      <w:r w:rsidR="009200F9" w:rsidRPr="00D138C4">
        <w:rPr>
          <w:b w:val="0"/>
          <w:color w:val="auto"/>
        </w:rPr>
        <w:t xml:space="preserve"> as well as inde</w:t>
      </w:r>
      <w:r w:rsidR="009200F9">
        <w:rPr>
          <w:b w:val="0"/>
          <w:color w:val="auto"/>
        </w:rPr>
        <w:t>pendent group of NR (NRu) were immunoblotted against CA2</w:t>
      </w:r>
      <w:r w:rsidR="009200F9" w:rsidRPr="00D138C4">
        <w:rPr>
          <w:b w:val="0"/>
          <w:color w:val="auto"/>
        </w:rPr>
        <w:t>.</w:t>
      </w:r>
      <w:r w:rsidR="009200F9" w:rsidRPr="00450504">
        <w:rPr>
          <w:b w:val="0"/>
          <w:color w:val="auto"/>
        </w:rPr>
        <w:t xml:space="preserve"> Each patient and control is given a unique anonymised </w:t>
      </w:r>
      <w:r w:rsidR="009200F9">
        <w:rPr>
          <w:b w:val="0"/>
          <w:color w:val="auto"/>
        </w:rPr>
        <w:t xml:space="preserve">corresponding number. </w:t>
      </w:r>
      <w:r w:rsidR="009200F9" w:rsidRPr="00450504">
        <w:rPr>
          <w:b w:val="0"/>
          <w:color w:val="auto"/>
        </w:rPr>
        <w:t xml:space="preserve">A control MCF-7 sample is included in the immunoblot to allow normalisation between sample groups. Relative </w:t>
      </w:r>
      <w:r w:rsidR="009200F9">
        <w:rPr>
          <w:b w:val="0"/>
          <w:color w:val="auto"/>
        </w:rPr>
        <w:t>GPA33</w:t>
      </w:r>
      <w:r w:rsidR="009200F9" w:rsidRPr="00450504">
        <w:rPr>
          <w:b w:val="0"/>
          <w:color w:val="auto"/>
        </w:rPr>
        <w:t xml:space="preserve"> concentration for each dot-blot is inferred by determining its signal intensity relative to the MCF-7 </w:t>
      </w:r>
      <w:r w:rsidR="009200F9">
        <w:rPr>
          <w:b w:val="0"/>
          <w:color w:val="auto"/>
        </w:rPr>
        <w:t>GPA33</w:t>
      </w:r>
      <w:r w:rsidR="009200F9" w:rsidRPr="00450504">
        <w:rPr>
          <w:b w:val="0"/>
          <w:color w:val="auto"/>
        </w:rPr>
        <w:t xml:space="preserve"> signal intensity, measured in turn by densitometry. Membrane Coomassie staining is performed to confirm equal protein amount in each dot-blot space. </w:t>
      </w:r>
      <w:r w:rsidR="009200F9" w:rsidRPr="00876BFB">
        <w:rPr>
          <w:b w:val="0"/>
          <w:color w:val="auto"/>
        </w:rPr>
        <w:t>C=C</w:t>
      </w:r>
      <w:r w:rsidR="009200F9">
        <w:rPr>
          <w:b w:val="0"/>
          <w:color w:val="auto"/>
        </w:rPr>
        <w:t>ontrol; ER: Early relapsers; NR</w:t>
      </w:r>
      <w:r w:rsidR="009200F9" w:rsidRPr="00876BFB">
        <w:rPr>
          <w:b w:val="0"/>
          <w:color w:val="auto"/>
        </w:rPr>
        <w:t>: Non</w:t>
      </w:r>
      <w:r w:rsidR="009200F9">
        <w:rPr>
          <w:b w:val="0"/>
          <w:color w:val="auto"/>
        </w:rPr>
        <w:t>-relapsers</w:t>
      </w:r>
      <w:r w:rsidR="009200F9" w:rsidRPr="00876BFB">
        <w:rPr>
          <w:b w:val="0"/>
          <w:color w:val="auto"/>
        </w:rPr>
        <w:t>.</w:t>
      </w:r>
    </w:p>
    <w:p w14:paraId="491675F9" w14:textId="77777777" w:rsidR="00D138C4" w:rsidRDefault="00D138C4" w:rsidP="000726D8">
      <w:pPr>
        <w:spacing w:line="360" w:lineRule="auto"/>
        <w:outlineLvl w:val="0"/>
        <w:rPr>
          <w:rFonts w:asciiTheme="minorHAnsi" w:eastAsiaTheme="minorHAnsi" w:hAnsiTheme="minorHAnsi" w:cstheme="minorBidi"/>
          <w:sz w:val="24"/>
          <w:szCs w:val="24"/>
        </w:rPr>
      </w:pPr>
    </w:p>
    <w:p w14:paraId="53787B1B" w14:textId="0C8B69D7" w:rsidR="003F4A1D" w:rsidRPr="003F4A1D" w:rsidRDefault="003F4A1D" w:rsidP="007B2F08">
      <w:pPr>
        <w:rPr>
          <w:rFonts w:asciiTheme="minorHAnsi" w:eastAsiaTheme="minorHAnsi" w:hAnsiTheme="minorHAnsi" w:cstheme="minorBidi"/>
          <w:sz w:val="24"/>
          <w:szCs w:val="24"/>
        </w:rPr>
      </w:pPr>
      <w:r w:rsidRPr="003F4A1D">
        <w:rPr>
          <w:rFonts w:asciiTheme="minorHAnsi" w:eastAsiaTheme="minorHAnsi" w:hAnsiTheme="minorHAnsi" w:cstheme="minorBidi"/>
          <w:sz w:val="24"/>
          <w:szCs w:val="24"/>
        </w:rPr>
        <w:t>The outcome of the above orthogonal validation experiments are summ</w:t>
      </w:r>
      <w:r w:rsidR="00163C88">
        <w:rPr>
          <w:rFonts w:asciiTheme="minorHAnsi" w:eastAsiaTheme="minorHAnsi" w:hAnsiTheme="minorHAnsi" w:cstheme="minorBidi"/>
          <w:sz w:val="24"/>
          <w:szCs w:val="24"/>
        </w:rPr>
        <w:t>arised in Table 33</w:t>
      </w:r>
      <w:r w:rsidRPr="003F4A1D">
        <w:rPr>
          <w:rFonts w:asciiTheme="minorHAnsi" w:eastAsiaTheme="minorHAnsi" w:hAnsiTheme="minorHAnsi" w:cstheme="minorBidi"/>
          <w:sz w:val="24"/>
          <w:szCs w:val="24"/>
        </w:rPr>
        <w:t>.</w:t>
      </w:r>
    </w:p>
    <w:p w14:paraId="5017995E" w14:textId="77777777" w:rsidR="003F4A1D" w:rsidRPr="00A076D3" w:rsidRDefault="003F4A1D" w:rsidP="003F4A1D">
      <w:pPr>
        <w:spacing w:line="360" w:lineRule="auto"/>
        <w:rPr>
          <w:rFonts w:asciiTheme="minorHAnsi" w:eastAsiaTheme="minorHAnsi" w:hAnsiTheme="minorHAnsi" w:cstheme="minorBidi"/>
        </w:rPr>
      </w:pPr>
    </w:p>
    <w:p w14:paraId="34638DD4" w14:textId="7F435AEF" w:rsidR="003F4A1D" w:rsidRPr="00B107E6" w:rsidRDefault="00D138C4" w:rsidP="00D138C4">
      <w:pPr>
        <w:pStyle w:val="Caption"/>
        <w:rPr>
          <w:b w:val="0"/>
          <w:color w:val="auto"/>
        </w:rPr>
      </w:pPr>
      <w:bookmarkStart w:id="143" w:name="_Toc467234349"/>
      <w:proofErr w:type="gramStart"/>
      <w:r w:rsidRPr="00D138C4">
        <w:rPr>
          <w:b w:val="0"/>
          <w:color w:val="auto"/>
        </w:rPr>
        <w:t xml:space="preserve">Table </w:t>
      </w:r>
      <w:r w:rsidR="00163C88">
        <w:rPr>
          <w:b w:val="0"/>
          <w:color w:val="auto"/>
        </w:rPr>
        <w:t>33</w:t>
      </w:r>
      <w:r w:rsidRPr="00D138C4">
        <w:rPr>
          <w:b w:val="0"/>
          <w:color w:val="auto"/>
        </w:rPr>
        <w:t>.</w:t>
      </w:r>
      <w:proofErr w:type="gramEnd"/>
      <w:r w:rsidRPr="00D138C4">
        <w:rPr>
          <w:b w:val="0"/>
          <w:color w:val="auto"/>
        </w:rPr>
        <w:t xml:space="preserve"> Summary of the orthogonal validation experiments in ER, NR and normal controls cohorts demonstrating the over-expressed and under-expressed proteins amongst the comparison groups.</w:t>
      </w:r>
      <w:r w:rsidR="00B107E6" w:rsidRPr="00B107E6">
        <w:rPr>
          <w:b w:val="0"/>
          <w:color w:val="auto"/>
        </w:rPr>
        <w:t>ER: Early relapsers; NR: Non-relapsers; CON: normal controls.</w:t>
      </w:r>
      <w:bookmarkEnd w:id="143"/>
    </w:p>
    <w:tbl>
      <w:tblPr>
        <w:tblStyle w:val="TableGrid"/>
        <w:tblW w:w="5000" w:type="pct"/>
        <w:tblLook w:val="04A0" w:firstRow="1" w:lastRow="0" w:firstColumn="1" w:lastColumn="0" w:noHBand="0" w:noVBand="1"/>
      </w:tblPr>
      <w:tblGrid>
        <w:gridCol w:w="2465"/>
        <w:gridCol w:w="2155"/>
        <w:gridCol w:w="2311"/>
        <w:gridCol w:w="2311"/>
      </w:tblGrid>
      <w:tr w:rsidR="003F4A1D" w14:paraId="734675ED" w14:textId="77777777" w:rsidTr="00325903">
        <w:tc>
          <w:tcPr>
            <w:tcW w:w="1334" w:type="pct"/>
          </w:tcPr>
          <w:p w14:paraId="6A44E052" w14:textId="77777777" w:rsidR="003F4A1D" w:rsidRPr="00A076D3" w:rsidRDefault="003F4A1D" w:rsidP="00787B8B">
            <w:pPr>
              <w:spacing w:line="360" w:lineRule="auto"/>
              <w:jc w:val="center"/>
              <w:rPr>
                <w:rFonts w:asciiTheme="minorHAnsi" w:eastAsiaTheme="minorHAnsi" w:hAnsiTheme="minorHAnsi" w:cstheme="minorBidi"/>
                <w:b/>
                <w:sz w:val="20"/>
                <w:szCs w:val="20"/>
              </w:rPr>
            </w:pPr>
          </w:p>
        </w:tc>
        <w:tc>
          <w:tcPr>
            <w:tcW w:w="1166" w:type="pct"/>
          </w:tcPr>
          <w:p w14:paraId="6F5E8F9D" w14:textId="77777777" w:rsidR="003F4A1D" w:rsidRPr="00A076D3" w:rsidRDefault="00A46A10" w:rsidP="00787B8B">
            <w:pPr>
              <w:spacing w:line="36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ER</w:t>
            </w:r>
            <w:r w:rsidR="003F4A1D" w:rsidRPr="00A076D3">
              <w:rPr>
                <w:rFonts w:asciiTheme="minorHAnsi" w:eastAsiaTheme="minorHAnsi" w:hAnsiTheme="minorHAnsi" w:cstheme="minorBidi"/>
                <w:b/>
                <w:sz w:val="20"/>
                <w:szCs w:val="20"/>
              </w:rPr>
              <w:t xml:space="preserve"> relative to</w:t>
            </w:r>
            <w:r>
              <w:rPr>
                <w:rFonts w:asciiTheme="minorHAnsi" w:eastAsiaTheme="minorHAnsi" w:hAnsiTheme="minorHAnsi" w:cstheme="minorBidi"/>
                <w:b/>
                <w:sz w:val="20"/>
                <w:szCs w:val="20"/>
              </w:rPr>
              <w:t xml:space="preserve"> NR</w:t>
            </w:r>
          </w:p>
        </w:tc>
        <w:tc>
          <w:tcPr>
            <w:tcW w:w="1250" w:type="pct"/>
          </w:tcPr>
          <w:p w14:paraId="19B87478" w14:textId="77777777" w:rsidR="003F4A1D" w:rsidRPr="00A076D3" w:rsidRDefault="00A46A10" w:rsidP="00787B8B">
            <w:pPr>
              <w:spacing w:line="36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ER</w:t>
            </w:r>
            <w:r w:rsidR="003F4A1D" w:rsidRPr="00A076D3">
              <w:rPr>
                <w:rFonts w:asciiTheme="minorHAnsi" w:eastAsiaTheme="minorHAnsi" w:hAnsiTheme="minorHAnsi" w:cstheme="minorBidi"/>
                <w:b/>
                <w:sz w:val="20"/>
                <w:szCs w:val="20"/>
              </w:rPr>
              <w:t xml:space="preserve"> relative to CON</w:t>
            </w:r>
          </w:p>
        </w:tc>
        <w:tc>
          <w:tcPr>
            <w:tcW w:w="1250" w:type="pct"/>
          </w:tcPr>
          <w:p w14:paraId="5458F1F0" w14:textId="77777777" w:rsidR="003F4A1D" w:rsidRPr="00A076D3" w:rsidRDefault="00A46A10" w:rsidP="00787B8B">
            <w:pPr>
              <w:spacing w:line="36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NR</w:t>
            </w:r>
            <w:r w:rsidR="003F4A1D" w:rsidRPr="00A076D3">
              <w:rPr>
                <w:rFonts w:asciiTheme="minorHAnsi" w:eastAsiaTheme="minorHAnsi" w:hAnsiTheme="minorHAnsi" w:cstheme="minorBidi"/>
                <w:b/>
                <w:sz w:val="20"/>
                <w:szCs w:val="20"/>
              </w:rPr>
              <w:t xml:space="preserve"> relative to CON</w:t>
            </w:r>
          </w:p>
        </w:tc>
      </w:tr>
      <w:tr w:rsidR="003F4A1D" w14:paraId="1B531EAE" w14:textId="77777777" w:rsidTr="00325903">
        <w:tc>
          <w:tcPr>
            <w:tcW w:w="1334" w:type="pct"/>
          </w:tcPr>
          <w:p w14:paraId="7126FAF5" w14:textId="77777777" w:rsidR="003F4A1D" w:rsidRPr="00A076D3" w:rsidRDefault="003F4A1D" w:rsidP="00787B8B">
            <w:pPr>
              <w:spacing w:line="360" w:lineRule="auto"/>
              <w:jc w:val="center"/>
              <w:rPr>
                <w:rFonts w:asciiTheme="minorHAnsi" w:eastAsiaTheme="minorHAnsi" w:hAnsiTheme="minorHAnsi" w:cstheme="minorBidi"/>
                <w:b/>
                <w:sz w:val="20"/>
                <w:szCs w:val="20"/>
              </w:rPr>
            </w:pPr>
            <w:r w:rsidRPr="00A076D3">
              <w:rPr>
                <w:rFonts w:asciiTheme="minorHAnsi" w:eastAsiaTheme="minorHAnsi" w:hAnsiTheme="minorHAnsi" w:cstheme="minorBidi"/>
                <w:b/>
                <w:sz w:val="20"/>
                <w:szCs w:val="20"/>
              </w:rPr>
              <w:t>Over-expressed proteins</w:t>
            </w:r>
          </w:p>
        </w:tc>
        <w:tc>
          <w:tcPr>
            <w:tcW w:w="1166" w:type="pct"/>
          </w:tcPr>
          <w:p w14:paraId="7F767E90" w14:textId="77777777" w:rsidR="003F4A1D" w:rsidRPr="00A076D3" w:rsidRDefault="00787B8B" w:rsidP="00787B8B">
            <w:pPr>
              <w:spacing w:line="360" w:lineRule="auto"/>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t>TRX, K10, IGHA1</w:t>
            </w:r>
          </w:p>
        </w:tc>
        <w:tc>
          <w:tcPr>
            <w:tcW w:w="1250" w:type="pct"/>
          </w:tcPr>
          <w:p w14:paraId="7FE25A5D" w14:textId="77777777" w:rsidR="003F4A1D" w:rsidRPr="00A076D3" w:rsidRDefault="00787B8B" w:rsidP="00787B8B">
            <w:pPr>
              <w:spacing w:line="360" w:lineRule="auto"/>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t>IGHA1</w:t>
            </w:r>
          </w:p>
        </w:tc>
        <w:tc>
          <w:tcPr>
            <w:tcW w:w="1250" w:type="pct"/>
          </w:tcPr>
          <w:p w14:paraId="29B18BF6" w14:textId="77777777" w:rsidR="003F4A1D" w:rsidRPr="00A076D3" w:rsidRDefault="00787B8B" w:rsidP="00787B8B">
            <w:pPr>
              <w:spacing w:line="360" w:lineRule="auto"/>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t>-</w:t>
            </w:r>
          </w:p>
        </w:tc>
      </w:tr>
      <w:tr w:rsidR="003F4A1D" w14:paraId="44D1BF44" w14:textId="77777777" w:rsidTr="00325903">
        <w:tc>
          <w:tcPr>
            <w:tcW w:w="1334" w:type="pct"/>
          </w:tcPr>
          <w:p w14:paraId="5ECCC988" w14:textId="77777777" w:rsidR="003F4A1D" w:rsidRPr="00A076D3" w:rsidRDefault="003F4A1D" w:rsidP="00787B8B">
            <w:pPr>
              <w:spacing w:line="360" w:lineRule="auto"/>
              <w:jc w:val="center"/>
              <w:rPr>
                <w:rFonts w:asciiTheme="minorHAnsi" w:eastAsiaTheme="minorHAnsi" w:hAnsiTheme="minorHAnsi" w:cstheme="minorBidi"/>
                <w:b/>
                <w:sz w:val="20"/>
                <w:szCs w:val="20"/>
              </w:rPr>
            </w:pPr>
            <w:r w:rsidRPr="00A076D3">
              <w:rPr>
                <w:rFonts w:asciiTheme="minorHAnsi" w:eastAsiaTheme="minorHAnsi" w:hAnsiTheme="minorHAnsi" w:cstheme="minorBidi"/>
                <w:b/>
                <w:sz w:val="20"/>
                <w:szCs w:val="20"/>
              </w:rPr>
              <w:t>Under-expressed proteins</w:t>
            </w:r>
          </w:p>
        </w:tc>
        <w:tc>
          <w:tcPr>
            <w:tcW w:w="1166" w:type="pct"/>
          </w:tcPr>
          <w:p w14:paraId="715C5BD1" w14:textId="77777777" w:rsidR="003F4A1D" w:rsidRPr="00A076D3" w:rsidRDefault="00787B8B" w:rsidP="00787B8B">
            <w:pPr>
              <w:spacing w:line="360" w:lineRule="auto"/>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t>GPA33</w:t>
            </w:r>
          </w:p>
        </w:tc>
        <w:tc>
          <w:tcPr>
            <w:tcW w:w="1250" w:type="pct"/>
          </w:tcPr>
          <w:p w14:paraId="7F3B52F7" w14:textId="77777777" w:rsidR="003F4A1D" w:rsidRPr="00A076D3" w:rsidRDefault="00787B8B" w:rsidP="00787B8B">
            <w:pPr>
              <w:spacing w:line="360" w:lineRule="auto"/>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t>GPA33</w:t>
            </w:r>
          </w:p>
        </w:tc>
        <w:tc>
          <w:tcPr>
            <w:tcW w:w="1250" w:type="pct"/>
          </w:tcPr>
          <w:p w14:paraId="21EAB941" w14:textId="77777777" w:rsidR="003F4A1D" w:rsidRPr="00A076D3" w:rsidRDefault="00787B8B" w:rsidP="00787B8B">
            <w:pPr>
              <w:spacing w:line="360" w:lineRule="auto"/>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t>-</w:t>
            </w:r>
          </w:p>
        </w:tc>
      </w:tr>
    </w:tbl>
    <w:p w14:paraId="3DA36693" w14:textId="77777777" w:rsidR="003F4A1D" w:rsidRPr="00BD4586" w:rsidRDefault="003F4A1D" w:rsidP="00BD4586">
      <w:pPr>
        <w:spacing w:line="360" w:lineRule="auto"/>
        <w:rPr>
          <w:bCs/>
          <w:sz w:val="24"/>
          <w:szCs w:val="24"/>
        </w:rPr>
      </w:pPr>
    </w:p>
    <w:p w14:paraId="11A5DCF7" w14:textId="3DF8DF6D" w:rsidR="00694F00" w:rsidRPr="0040023B" w:rsidRDefault="009928DE" w:rsidP="0040023B">
      <w:pPr>
        <w:spacing w:line="360" w:lineRule="auto"/>
        <w:rPr>
          <w:bCs/>
          <w:sz w:val="24"/>
          <w:szCs w:val="24"/>
        </w:rPr>
      </w:pPr>
      <w:r>
        <w:rPr>
          <w:bCs/>
          <w:sz w:val="24"/>
          <w:szCs w:val="24"/>
        </w:rPr>
        <w:t>For post-hoc analysis</w:t>
      </w:r>
      <w:r w:rsidR="009E4A4C" w:rsidRPr="009E4A4C">
        <w:rPr>
          <w:bCs/>
          <w:sz w:val="24"/>
          <w:szCs w:val="24"/>
        </w:rPr>
        <w:t>, binary regression analysis was carried out in a block fashion. The Omnibus Tests of Model Coefficients used to check that the new model is an improvement over the baseline model (a model with no predictors), showed si</w:t>
      </w:r>
      <w:r w:rsidR="009E4A4C">
        <w:rPr>
          <w:bCs/>
          <w:sz w:val="24"/>
          <w:szCs w:val="24"/>
        </w:rPr>
        <w:t>gnificant result (chi-square= 25.8</w:t>
      </w:r>
      <w:r w:rsidR="009E4A4C" w:rsidRPr="009E4A4C">
        <w:rPr>
          <w:bCs/>
          <w:sz w:val="24"/>
          <w:szCs w:val="24"/>
        </w:rPr>
        <w:t>98, df= 6, p&lt;0.000) w</w:t>
      </w:r>
      <w:r w:rsidR="009E4A4C">
        <w:rPr>
          <w:bCs/>
          <w:sz w:val="24"/>
          <w:szCs w:val="24"/>
        </w:rPr>
        <w:t>ith Cox and Snell R square=0.726</w:t>
      </w:r>
      <w:r w:rsidR="009E4A4C" w:rsidRPr="009E4A4C">
        <w:rPr>
          <w:bCs/>
          <w:sz w:val="24"/>
          <w:szCs w:val="24"/>
        </w:rPr>
        <w:t xml:space="preserve"> and Nagelkerke R square=1.0 for all target markers combined; however, the overall odd ratio</w:t>
      </w:r>
      <w:r w:rsidR="009E4A4C">
        <w:rPr>
          <w:bCs/>
          <w:sz w:val="24"/>
          <w:szCs w:val="24"/>
        </w:rPr>
        <w:t>s for the model were</w:t>
      </w:r>
      <w:r w:rsidR="0040023B">
        <w:rPr>
          <w:bCs/>
          <w:sz w:val="24"/>
          <w:szCs w:val="24"/>
        </w:rPr>
        <w:t xml:space="preserve"> not statistically significant.</w:t>
      </w:r>
    </w:p>
    <w:p w14:paraId="4525B62E" w14:textId="0922DC25" w:rsidR="00BD4586" w:rsidRDefault="00AA12FE" w:rsidP="000726D8">
      <w:pPr>
        <w:pStyle w:val="Heading2"/>
        <w:rPr>
          <w:rFonts w:asciiTheme="minorHAnsi" w:hAnsiTheme="minorHAnsi"/>
          <w:color w:val="auto"/>
          <w:sz w:val="28"/>
          <w:szCs w:val="28"/>
        </w:rPr>
      </w:pPr>
      <w:bookmarkStart w:id="144" w:name="_Toc35977144"/>
      <w:r>
        <w:rPr>
          <w:rFonts w:asciiTheme="minorHAnsi" w:hAnsiTheme="minorHAnsi"/>
          <w:color w:val="auto"/>
          <w:sz w:val="28"/>
          <w:szCs w:val="28"/>
        </w:rPr>
        <w:lastRenderedPageBreak/>
        <w:t>6</w:t>
      </w:r>
      <w:r w:rsidR="00BD4586" w:rsidRPr="00290E17">
        <w:rPr>
          <w:rFonts w:asciiTheme="minorHAnsi" w:hAnsiTheme="minorHAnsi"/>
          <w:color w:val="auto"/>
          <w:sz w:val="28"/>
          <w:szCs w:val="28"/>
        </w:rPr>
        <w:t>.4 Conclusion</w:t>
      </w:r>
      <w:bookmarkEnd w:id="144"/>
    </w:p>
    <w:p w14:paraId="52CAD475" w14:textId="77777777" w:rsidR="00F06B72" w:rsidRPr="00F06B72" w:rsidRDefault="00F06B72" w:rsidP="00F06B72"/>
    <w:p w14:paraId="65511E7D" w14:textId="00CD11F6" w:rsidR="008E6C34" w:rsidRDefault="00343352" w:rsidP="00BA2672">
      <w:pPr>
        <w:autoSpaceDE w:val="0"/>
        <w:autoSpaceDN w:val="0"/>
        <w:adjustRightInd w:val="0"/>
        <w:spacing w:after="0" w:line="360" w:lineRule="auto"/>
        <w:rPr>
          <w:bCs/>
          <w:sz w:val="24"/>
          <w:szCs w:val="24"/>
        </w:rPr>
      </w:pPr>
      <w:r>
        <w:rPr>
          <w:bCs/>
          <w:sz w:val="24"/>
          <w:szCs w:val="24"/>
        </w:rPr>
        <w:t>R</w:t>
      </w:r>
      <w:r w:rsidR="008E6C34">
        <w:rPr>
          <w:bCs/>
          <w:sz w:val="24"/>
          <w:szCs w:val="24"/>
        </w:rPr>
        <w:t xml:space="preserve">isk stratification of patients with IBD in remission in order to decide on initiation, continuation or even discontinuation of </w:t>
      </w:r>
      <w:r>
        <w:rPr>
          <w:bCs/>
          <w:sz w:val="24"/>
          <w:szCs w:val="24"/>
        </w:rPr>
        <w:t>therapy remains an important challenge</w:t>
      </w:r>
      <w:r w:rsidR="00044BCF">
        <w:rPr>
          <w:bCs/>
          <w:sz w:val="24"/>
          <w:szCs w:val="24"/>
        </w:rPr>
        <w:t xml:space="preserve"> </w:t>
      </w:r>
      <w:r w:rsidR="00044BCF" w:rsidRPr="008674C6">
        <w:rPr>
          <w:sz w:val="24"/>
          <w:szCs w:val="24"/>
          <w:lang w:val="en-US"/>
        </w:rPr>
        <w:t>(40-42).</w:t>
      </w:r>
      <w:r w:rsidR="00044BCF">
        <w:rPr>
          <w:sz w:val="24"/>
          <w:szCs w:val="24"/>
          <w:lang w:val="en-US"/>
        </w:rPr>
        <w:t xml:space="preserve"> </w:t>
      </w:r>
      <w:r w:rsidR="00625FD8">
        <w:rPr>
          <w:bCs/>
          <w:sz w:val="24"/>
          <w:szCs w:val="24"/>
        </w:rPr>
        <w:t xml:space="preserve">This becomes even more essential </w:t>
      </w:r>
      <w:r w:rsidR="00044BCF">
        <w:rPr>
          <w:bCs/>
          <w:sz w:val="24"/>
          <w:szCs w:val="24"/>
        </w:rPr>
        <w:t>when considering high heterogeneity of IBD</w:t>
      </w:r>
      <w:r w:rsidR="00625FD8">
        <w:rPr>
          <w:bCs/>
          <w:sz w:val="24"/>
          <w:szCs w:val="24"/>
        </w:rPr>
        <w:t xml:space="preserve"> with d</w:t>
      </w:r>
      <w:r w:rsidR="00625FD8" w:rsidRPr="00625FD8">
        <w:rPr>
          <w:bCs/>
          <w:sz w:val="24"/>
          <w:szCs w:val="24"/>
        </w:rPr>
        <w:t>iff</w:t>
      </w:r>
      <w:r w:rsidR="00625FD8">
        <w:rPr>
          <w:bCs/>
          <w:sz w:val="24"/>
          <w:szCs w:val="24"/>
        </w:rPr>
        <w:t>erent disease evolution profile and u</w:t>
      </w:r>
      <w:r w:rsidR="00625FD8" w:rsidRPr="00625FD8">
        <w:rPr>
          <w:bCs/>
          <w:sz w:val="24"/>
          <w:szCs w:val="24"/>
        </w:rPr>
        <w:t>nequal response to treatment</w:t>
      </w:r>
      <w:r w:rsidR="00625FD8">
        <w:rPr>
          <w:bCs/>
          <w:sz w:val="24"/>
          <w:szCs w:val="24"/>
        </w:rPr>
        <w:t xml:space="preserve"> </w:t>
      </w:r>
      <w:r w:rsidR="00625FD8">
        <w:rPr>
          <w:bCs/>
          <w:sz w:val="24"/>
          <w:szCs w:val="24"/>
        </w:rPr>
        <w:fldChar w:fldCharType="begin">
          <w:fldData xml:space="preserve">PEVuZE5vdGU+PENpdGU+PEF1dGhvcj5QZXlyaW4tQmlyb3VsZXQ8L0F1dGhvcj48WWVhcj4yMDEw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==
</w:fldData>
        </w:fldChar>
      </w:r>
      <w:r w:rsidR="002C1514">
        <w:rPr>
          <w:bCs/>
          <w:sz w:val="24"/>
          <w:szCs w:val="24"/>
        </w:rPr>
        <w:instrText xml:space="preserve"> ADDIN EN.CITE </w:instrText>
      </w:r>
      <w:r w:rsidR="002C1514">
        <w:rPr>
          <w:bCs/>
          <w:sz w:val="24"/>
          <w:szCs w:val="24"/>
        </w:rPr>
        <w:fldChar w:fldCharType="begin">
          <w:fldData xml:space="preserve">PEVuZE5vdGU+PENpdGU+PEF1dGhvcj5QZXlyaW4tQmlyb3VsZXQ8L0F1dGhvcj48WWVhcj4yMDEw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==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00625FD8">
        <w:rPr>
          <w:bCs/>
          <w:sz w:val="24"/>
          <w:szCs w:val="24"/>
        </w:rPr>
      </w:r>
      <w:r w:rsidR="00625FD8">
        <w:rPr>
          <w:bCs/>
          <w:sz w:val="24"/>
          <w:szCs w:val="24"/>
        </w:rPr>
        <w:fldChar w:fldCharType="separate"/>
      </w:r>
      <w:r w:rsidR="002C1514">
        <w:rPr>
          <w:bCs/>
          <w:noProof/>
          <w:sz w:val="24"/>
          <w:szCs w:val="24"/>
        </w:rPr>
        <w:t>(407, 408)</w:t>
      </w:r>
      <w:r w:rsidR="00625FD8">
        <w:rPr>
          <w:bCs/>
          <w:sz w:val="24"/>
          <w:szCs w:val="24"/>
        </w:rPr>
        <w:fldChar w:fldCharType="end"/>
      </w:r>
      <w:r w:rsidR="00625FD8">
        <w:rPr>
          <w:bCs/>
          <w:sz w:val="24"/>
          <w:szCs w:val="24"/>
        </w:rPr>
        <w:t>.</w:t>
      </w:r>
      <w:r w:rsidR="00044BCF">
        <w:rPr>
          <w:bCs/>
          <w:sz w:val="24"/>
          <w:szCs w:val="24"/>
        </w:rPr>
        <w:t xml:space="preserve"> </w:t>
      </w:r>
      <w:r w:rsidRPr="00343352">
        <w:rPr>
          <w:bCs/>
          <w:sz w:val="24"/>
          <w:szCs w:val="24"/>
        </w:rPr>
        <w:t>This hinders disease management because patients with aggressive disease are undertreated by conventional ‘step-up’ therapy (in which treatment is gradually escalated in response to refrac</w:t>
      </w:r>
      <w:r w:rsidR="00617BC5">
        <w:rPr>
          <w:bCs/>
          <w:sz w:val="24"/>
          <w:szCs w:val="24"/>
        </w:rPr>
        <w:t>tory or relapsing disease) whilst</w:t>
      </w:r>
      <w:r w:rsidRPr="00343352">
        <w:rPr>
          <w:bCs/>
          <w:sz w:val="24"/>
          <w:szCs w:val="24"/>
        </w:rPr>
        <w:t xml:space="preserve"> those with more indolent disease would be exposed to unnecessary treatment-related toxicity if a more aggressive ‘top-down’ approach was indiscriminately used</w:t>
      </w:r>
      <w:r>
        <w:rPr>
          <w:bCs/>
          <w:sz w:val="24"/>
          <w:szCs w:val="24"/>
        </w:rPr>
        <w:t xml:space="preserve"> </w:t>
      </w:r>
      <w:r>
        <w:rPr>
          <w:bCs/>
          <w:sz w:val="24"/>
          <w:szCs w:val="24"/>
        </w:rPr>
        <w:fldChar w:fldCharType="begin"/>
      </w:r>
      <w:r w:rsidR="002C1514">
        <w:rPr>
          <w:bCs/>
          <w:sz w:val="24"/>
          <w:szCs w:val="24"/>
        </w:rPr>
        <w:instrText xml:space="preserve"> ADDIN EN.CITE &lt;EndNote&gt;&lt;Cite&gt;&lt;Author&gt;Parkes&lt;/Author&gt;&lt;Year&gt;2018&lt;/Year&gt;&lt;IDText&gt;PRedicting Outcomes For Crohn&amp;apos;s dIsease using a moLecular biomarkEr (PROFILE): protocol for a multicentre, randomised, biomarker-stratified trial&lt;/IDText&gt;&lt;DisplayText&gt;(409)&lt;/DisplayText&gt;&lt;record&gt;&lt;dates&gt;&lt;pub-dates&gt;&lt;date&gt;Dec&lt;/date&gt;&lt;/pub-dates&gt;&lt;year&gt;2018&lt;/year&gt;&lt;/dates&gt;&lt;keywords&gt;&lt;keyword&gt;clinical trials&lt;/keyword&gt;&lt;keyword&gt;gastroenterology&lt;/keyword&gt;&lt;keyword&gt;genetics&lt;/keyword&gt;&lt;keyword&gt;immunology&lt;/keyword&gt;&lt;keyword&gt;inflammatory bowel disease&lt;/keyword&gt;&lt;/keywords&gt;&lt;urls&gt;&lt;related-urls&gt;&lt;url&gt;https://www.ncbi.nlm.nih.gov/pubmed/30523133&lt;/url&gt;&lt;/related-urls&gt;&lt;/urls&gt;&lt;isbn&gt;2044-6055&lt;/isbn&gt;&lt;custom2&gt;PMC6286485&lt;/custom2&gt;&lt;titles&gt;&lt;title&gt;PRedicting Outcomes For Crohn&amp;apos;s dIsease using a moLecular biomarkEr (PROFILE): protocol for a multicentre, randomised, biomarker-stratified trial&lt;/title&gt;&lt;secondary-title&gt;BMJ Open&lt;/secondary-title&gt;&lt;/titles&gt;&lt;pages&gt;e026767&lt;/pages&gt;&lt;number&gt;12&lt;/number&gt;&lt;contributors&gt;&lt;authors&gt;&lt;author&gt;Parkes, M.&lt;/author&gt;&lt;author&gt;Noor, N. M.&lt;/author&gt;&lt;author&gt;Dowling, F.&lt;/author&gt;&lt;author&gt;Leung, H.&lt;/author&gt;&lt;author&gt;Bond, S.&lt;/author&gt;&lt;author&gt;Whitehead, L.&lt;/author&gt;&lt;author&gt;Upponi, S.&lt;/author&gt;&lt;author&gt;Kinnon, P.&lt;/author&gt;&lt;author&gt;Sandham, A. P.&lt;/author&gt;&lt;author&gt;Lyons, P. A.&lt;/author&gt;&lt;author&gt;McKinney, E. F.&lt;/author&gt;&lt;author&gt;Smith, K. G. C.&lt;/author&gt;&lt;author&gt;Lee, J. C.&lt;/author&gt;&lt;/authors&gt;&lt;/contributors&gt;&lt;edition&gt;2018/12/05&lt;/edition&gt;&lt;language&gt;eng&lt;/language&gt;&lt;added-date format="utc"&gt;1563538212&lt;/added-date&gt;&lt;ref-type name="Journal Article"&gt;17&lt;/ref-type&gt;&lt;rec-number&gt;759&lt;/rec-number&gt;&lt;last-updated-date format="utc"&gt;1563538212&lt;/last-updated-date&gt;&lt;accession-num&gt;30523133&lt;/accession-num&gt;&lt;electronic-resource-num&gt;10.1136/bmjopen-2018-026767&lt;/electronic-resource-num&gt;&lt;volume&gt;8&lt;/volume&gt;&lt;/record&gt;&lt;/Cite&gt;&lt;/EndNote&gt;</w:instrText>
      </w:r>
      <w:r>
        <w:rPr>
          <w:bCs/>
          <w:sz w:val="24"/>
          <w:szCs w:val="24"/>
        </w:rPr>
        <w:fldChar w:fldCharType="separate"/>
      </w:r>
      <w:r w:rsidR="002C1514">
        <w:rPr>
          <w:bCs/>
          <w:noProof/>
          <w:sz w:val="24"/>
          <w:szCs w:val="24"/>
        </w:rPr>
        <w:t>(409)</w:t>
      </w:r>
      <w:r>
        <w:rPr>
          <w:bCs/>
          <w:sz w:val="24"/>
          <w:szCs w:val="24"/>
        </w:rPr>
        <w:fldChar w:fldCharType="end"/>
      </w:r>
      <w:r w:rsidRPr="00343352">
        <w:rPr>
          <w:bCs/>
          <w:sz w:val="24"/>
          <w:szCs w:val="24"/>
        </w:rPr>
        <w:t>.</w:t>
      </w:r>
    </w:p>
    <w:p w14:paraId="1DFFEC3B" w14:textId="55DDAE05" w:rsidR="00540522" w:rsidRPr="00540522" w:rsidRDefault="009A3804" w:rsidP="00540522">
      <w:pPr>
        <w:autoSpaceDE w:val="0"/>
        <w:autoSpaceDN w:val="0"/>
        <w:adjustRightInd w:val="0"/>
        <w:spacing w:line="360" w:lineRule="auto"/>
        <w:rPr>
          <w:rFonts w:asciiTheme="minorHAnsi" w:hAnsiTheme="minorHAnsi"/>
          <w:bCs/>
          <w:sz w:val="24"/>
          <w:szCs w:val="24"/>
        </w:rPr>
      </w:pPr>
      <w:r w:rsidRPr="00540522">
        <w:rPr>
          <w:rFonts w:asciiTheme="minorHAnsi" w:hAnsiTheme="minorHAnsi"/>
          <w:bCs/>
          <w:sz w:val="24"/>
          <w:szCs w:val="24"/>
        </w:rPr>
        <w:t>Historically, t</w:t>
      </w:r>
      <w:r w:rsidR="00044BCF" w:rsidRPr="00540522">
        <w:rPr>
          <w:rFonts w:asciiTheme="minorHAnsi" w:hAnsiTheme="minorHAnsi"/>
          <w:bCs/>
          <w:sz w:val="24"/>
          <w:szCs w:val="24"/>
        </w:rPr>
        <w:t>here are a range of clinical parameters associated wi</w:t>
      </w:r>
      <w:r w:rsidR="00CA120F" w:rsidRPr="00540522">
        <w:rPr>
          <w:rFonts w:asciiTheme="minorHAnsi" w:hAnsiTheme="minorHAnsi"/>
          <w:bCs/>
          <w:sz w:val="24"/>
          <w:szCs w:val="24"/>
        </w:rPr>
        <w:t>th more severe disease course</w:t>
      </w:r>
      <w:r w:rsidR="00044BCF" w:rsidRPr="00540522">
        <w:rPr>
          <w:rFonts w:asciiTheme="minorHAnsi" w:hAnsiTheme="minorHAnsi"/>
          <w:bCs/>
          <w:sz w:val="24"/>
          <w:szCs w:val="24"/>
        </w:rPr>
        <w:t xml:space="preserve"> in UC </w:t>
      </w:r>
      <w:r w:rsidR="00CA120F" w:rsidRPr="00540522">
        <w:rPr>
          <w:rFonts w:asciiTheme="minorHAnsi" w:hAnsiTheme="minorHAnsi"/>
          <w:bCs/>
          <w:sz w:val="24"/>
          <w:szCs w:val="24"/>
        </w:rPr>
        <w:fldChar w:fldCharType="begin">
          <w:fldData xml:space="preserve">PEVuZE5vdGU+PENpdGU+PEF1dGhvcj5Mb3VpczwvQXV0aG9yPjxZZWFyPjIwMTA8L1llYXI+PElE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</w:fldData>
        </w:fldChar>
      </w:r>
      <w:r w:rsidR="002C1514">
        <w:rPr>
          <w:rFonts w:asciiTheme="minorHAnsi" w:hAnsiTheme="minorHAnsi"/>
          <w:bCs/>
          <w:sz w:val="24"/>
          <w:szCs w:val="24"/>
        </w:rPr>
        <w:instrText xml:space="preserve"> ADDIN EN.CITE </w:instrText>
      </w:r>
      <w:r w:rsidR="002C1514">
        <w:rPr>
          <w:rFonts w:asciiTheme="minorHAnsi" w:hAnsiTheme="minorHAnsi"/>
          <w:bCs/>
          <w:sz w:val="24"/>
          <w:szCs w:val="24"/>
        </w:rPr>
        <w:fldChar w:fldCharType="begin">
          <w:fldData xml:space="preserve">PEVuZE5vdGU+PENpdGU+PEF1dGhvcj5Mb3VpczwvQXV0aG9yPjxZZWFyPjIwMTA8L1llYXI+PElE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</w:fldData>
        </w:fldChar>
      </w:r>
      <w:r w:rsidR="002C1514">
        <w:rPr>
          <w:rFonts w:asciiTheme="minorHAnsi" w:hAnsiTheme="minorHAnsi"/>
          <w:bCs/>
          <w:sz w:val="24"/>
          <w:szCs w:val="24"/>
        </w:rPr>
        <w:instrText xml:space="preserve"> ADDIN EN.CITE.DATA </w:instrText>
      </w:r>
      <w:r w:rsidR="002C1514">
        <w:rPr>
          <w:rFonts w:asciiTheme="minorHAnsi" w:hAnsiTheme="minorHAnsi"/>
          <w:bCs/>
          <w:sz w:val="24"/>
          <w:szCs w:val="24"/>
        </w:rPr>
      </w:r>
      <w:r w:rsidR="002C1514">
        <w:rPr>
          <w:rFonts w:asciiTheme="minorHAnsi" w:hAnsiTheme="minorHAnsi"/>
          <w:bCs/>
          <w:sz w:val="24"/>
          <w:szCs w:val="24"/>
        </w:rPr>
        <w:fldChar w:fldCharType="end"/>
      </w:r>
      <w:r w:rsidR="00CA120F" w:rsidRPr="00540522">
        <w:rPr>
          <w:rFonts w:asciiTheme="minorHAnsi" w:hAnsiTheme="minorHAnsi"/>
          <w:bCs/>
          <w:sz w:val="24"/>
          <w:szCs w:val="24"/>
        </w:rPr>
      </w:r>
      <w:r w:rsidR="00CA120F" w:rsidRPr="00540522">
        <w:rPr>
          <w:rFonts w:asciiTheme="minorHAnsi" w:hAnsiTheme="minorHAnsi"/>
          <w:bCs/>
          <w:sz w:val="24"/>
          <w:szCs w:val="24"/>
        </w:rPr>
        <w:fldChar w:fldCharType="separate"/>
      </w:r>
      <w:r w:rsidR="002C1514">
        <w:rPr>
          <w:rFonts w:asciiTheme="minorHAnsi" w:hAnsiTheme="minorHAnsi"/>
          <w:bCs/>
          <w:noProof/>
          <w:sz w:val="24"/>
          <w:szCs w:val="24"/>
        </w:rPr>
        <w:t>(410, 411)</w:t>
      </w:r>
      <w:r w:rsidR="00CA120F" w:rsidRPr="00540522">
        <w:rPr>
          <w:rFonts w:asciiTheme="minorHAnsi" w:hAnsiTheme="minorHAnsi"/>
          <w:bCs/>
          <w:sz w:val="24"/>
          <w:szCs w:val="24"/>
        </w:rPr>
        <w:fldChar w:fldCharType="end"/>
      </w:r>
      <w:r w:rsidR="00CA120F" w:rsidRPr="00540522">
        <w:rPr>
          <w:rFonts w:asciiTheme="minorHAnsi" w:hAnsiTheme="minorHAnsi"/>
          <w:bCs/>
          <w:sz w:val="24"/>
          <w:szCs w:val="24"/>
        </w:rPr>
        <w:t xml:space="preserve"> </w:t>
      </w:r>
      <w:r w:rsidR="00044BCF" w:rsidRPr="00540522">
        <w:rPr>
          <w:rFonts w:asciiTheme="minorHAnsi" w:hAnsiTheme="minorHAnsi"/>
          <w:bCs/>
          <w:sz w:val="24"/>
          <w:szCs w:val="24"/>
        </w:rPr>
        <w:t xml:space="preserve">and CD </w:t>
      </w:r>
      <w:r w:rsidR="00044BCF" w:rsidRPr="00540522">
        <w:rPr>
          <w:rFonts w:asciiTheme="minorHAnsi" w:hAnsiTheme="minorHAnsi"/>
          <w:bCs/>
          <w:sz w:val="24"/>
          <w:szCs w:val="24"/>
        </w:rPr>
        <w:fldChar w:fldCharType="begin">
          <w:fldData xml:space="preserve">PEVuZE5vdGU+PENpdGU+PEF1dGhvcj5Mb2x5PC9BdXRob3I+PFllYXI+MjAwODwvWWVhcj48SURU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</w:fldData>
        </w:fldChar>
      </w:r>
      <w:r w:rsidR="002C1514">
        <w:rPr>
          <w:rFonts w:asciiTheme="minorHAnsi" w:hAnsiTheme="minorHAnsi"/>
          <w:bCs/>
          <w:sz w:val="24"/>
          <w:szCs w:val="24"/>
        </w:rPr>
        <w:instrText xml:space="preserve"> ADDIN EN.CITE </w:instrText>
      </w:r>
      <w:r w:rsidR="002C1514">
        <w:rPr>
          <w:rFonts w:asciiTheme="minorHAnsi" w:hAnsiTheme="minorHAnsi"/>
          <w:bCs/>
          <w:sz w:val="24"/>
          <w:szCs w:val="24"/>
        </w:rPr>
        <w:fldChar w:fldCharType="begin">
          <w:fldData xml:space="preserve">PEVuZE5vdGU+PENpdGU+PEF1dGhvcj5Mb2x5PC9BdXRob3I+PFllYXI+MjAwODwvWWVhcj48SURU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</w:fldData>
        </w:fldChar>
      </w:r>
      <w:r w:rsidR="002C1514">
        <w:rPr>
          <w:rFonts w:asciiTheme="minorHAnsi" w:hAnsiTheme="minorHAnsi"/>
          <w:bCs/>
          <w:sz w:val="24"/>
          <w:szCs w:val="24"/>
        </w:rPr>
        <w:instrText xml:space="preserve"> ADDIN EN.CITE.DATA </w:instrText>
      </w:r>
      <w:r w:rsidR="002C1514">
        <w:rPr>
          <w:rFonts w:asciiTheme="minorHAnsi" w:hAnsiTheme="minorHAnsi"/>
          <w:bCs/>
          <w:sz w:val="24"/>
          <w:szCs w:val="24"/>
        </w:rPr>
      </w:r>
      <w:r w:rsidR="002C1514">
        <w:rPr>
          <w:rFonts w:asciiTheme="minorHAnsi" w:hAnsiTheme="minorHAnsi"/>
          <w:bCs/>
          <w:sz w:val="24"/>
          <w:szCs w:val="24"/>
        </w:rPr>
        <w:fldChar w:fldCharType="end"/>
      </w:r>
      <w:r w:rsidR="00044BCF" w:rsidRPr="00540522">
        <w:rPr>
          <w:rFonts w:asciiTheme="minorHAnsi" w:hAnsiTheme="minorHAnsi"/>
          <w:bCs/>
          <w:sz w:val="24"/>
          <w:szCs w:val="24"/>
        </w:rPr>
      </w:r>
      <w:r w:rsidR="00044BCF" w:rsidRPr="00540522">
        <w:rPr>
          <w:rFonts w:asciiTheme="minorHAnsi" w:hAnsiTheme="minorHAnsi"/>
          <w:bCs/>
          <w:sz w:val="24"/>
          <w:szCs w:val="24"/>
        </w:rPr>
        <w:fldChar w:fldCharType="separate"/>
      </w:r>
      <w:r w:rsidR="002C1514">
        <w:rPr>
          <w:rFonts w:asciiTheme="minorHAnsi" w:hAnsiTheme="minorHAnsi"/>
          <w:bCs/>
          <w:noProof/>
          <w:sz w:val="24"/>
          <w:szCs w:val="24"/>
        </w:rPr>
        <w:t>(412, 413)</w:t>
      </w:r>
      <w:r w:rsidR="00044BCF" w:rsidRPr="00540522">
        <w:rPr>
          <w:rFonts w:asciiTheme="minorHAnsi" w:hAnsiTheme="minorHAnsi"/>
          <w:bCs/>
          <w:sz w:val="24"/>
          <w:szCs w:val="24"/>
        </w:rPr>
        <w:fldChar w:fldCharType="end"/>
      </w:r>
      <w:r w:rsidR="009212B1" w:rsidRPr="00540522">
        <w:rPr>
          <w:rFonts w:asciiTheme="minorHAnsi" w:hAnsiTheme="minorHAnsi"/>
          <w:bCs/>
          <w:sz w:val="24"/>
          <w:szCs w:val="24"/>
        </w:rPr>
        <w:t xml:space="preserve"> with variable sensitivity and specificity</w:t>
      </w:r>
      <w:r w:rsidR="00044BCF" w:rsidRPr="00540522">
        <w:rPr>
          <w:rFonts w:asciiTheme="minorHAnsi" w:hAnsiTheme="minorHAnsi"/>
          <w:bCs/>
          <w:sz w:val="24"/>
          <w:szCs w:val="24"/>
        </w:rPr>
        <w:t>.</w:t>
      </w:r>
      <w:r w:rsidR="00CA120F" w:rsidRPr="00540522">
        <w:rPr>
          <w:rFonts w:asciiTheme="minorHAnsi" w:hAnsiTheme="minorHAnsi"/>
          <w:bCs/>
          <w:sz w:val="24"/>
          <w:szCs w:val="24"/>
        </w:rPr>
        <w:t xml:space="preserve"> </w:t>
      </w:r>
      <w:r w:rsidRPr="00540522">
        <w:rPr>
          <w:rFonts w:asciiTheme="minorHAnsi" w:hAnsiTheme="minorHAnsi"/>
          <w:bCs/>
          <w:sz w:val="24"/>
          <w:szCs w:val="24"/>
        </w:rPr>
        <w:t>More recently, g</w:t>
      </w:r>
      <w:r w:rsidR="00637825" w:rsidRPr="00540522">
        <w:rPr>
          <w:rFonts w:asciiTheme="minorHAnsi" w:hAnsiTheme="minorHAnsi"/>
          <w:bCs/>
          <w:sz w:val="24"/>
          <w:szCs w:val="24"/>
        </w:rPr>
        <w:t>ene expression profil</w:t>
      </w:r>
      <w:r w:rsidRPr="00540522">
        <w:rPr>
          <w:rFonts w:asciiTheme="minorHAnsi" w:hAnsiTheme="minorHAnsi"/>
          <w:bCs/>
          <w:sz w:val="24"/>
          <w:szCs w:val="24"/>
        </w:rPr>
        <w:t>ing on circulating CD8+ T cells</w:t>
      </w:r>
      <w:r w:rsidRPr="00540522">
        <w:rPr>
          <w:rFonts w:asciiTheme="minorHAnsi" w:hAnsiTheme="minorHAnsi" w:cs="Arial"/>
          <w:color w:val="000000"/>
          <w:sz w:val="24"/>
          <w:szCs w:val="24"/>
          <w:shd w:val="clear" w:color="auto" w:fill="FFFFFF"/>
        </w:rPr>
        <w:t xml:space="preserve"> </w:t>
      </w:r>
      <w:r w:rsidR="007565D0">
        <w:rPr>
          <w:rFonts w:asciiTheme="minorHAnsi" w:hAnsiTheme="minorHAnsi" w:cs="Arial"/>
          <w:color w:val="000000"/>
          <w:sz w:val="24"/>
          <w:szCs w:val="24"/>
          <w:shd w:val="clear" w:color="auto" w:fill="FFFFFF"/>
        </w:rPr>
        <w:t xml:space="preserve">of </w:t>
      </w:r>
      <w:r w:rsidR="00A33CB2" w:rsidRPr="00540522">
        <w:rPr>
          <w:rFonts w:asciiTheme="minorHAnsi" w:hAnsiTheme="minorHAnsi" w:cs="Arial"/>
          <w:color w:val="000000"/>
          <w:sz w:val="24"/>
          <w:szCs w:val="24"/>
          <w:shd w:val="clear" w:color="auto" w:fill="FFFFFF"/>
        </w:rPr>
        <w:t xml:space="preserve">patients with UC and CD </w:t>
      </w:r>
      <w:r w:rsidRPr="00540522">
        <w:rPr>
          <w:rFonts w:asciiTheme="minorHAnsi" w:hAnsiTheme="minorHAnsi" w:cs="Arial"/>
          <w:color w:val="000000"/>
          <w:sz w:val="24"/>
          <w:szCs w:val="24"/>
          <w:shd w:val="clear" w:color="auto" w:fill="FFFFFF"/>
        </w:rPr>
        <w:t xml:space="preserve">identified analogous CD8+ T cell transcriptional signatures that divided </w:t>
      </w:r>
      <w:r w:rsidR="00A33CB2" w:rsidRPr="00540522">
        <w:rPr>
          <w:rFonts w:asciiTheme="minorHAnsi" w:hAnsiTheme="minorHAnsi" w:cs="Arial"/>
          <w:color w:val="000000"/>
          <w:sz w:val="24"/>
          <w:szCs w:val="24"/>
          <w:shd w:val="clear" w:color="auto" w:fill="FFFFFF"/>
        </w:rPr>
        <w:t>them</w:t>
      </w:r>
      <w:r w:rsidRPr="00540522">
        <w:rPr>
          <w:rFonts w:asciiTheme="minorHAnsi" w:hAnsiTheme="minorHAnsi" w:cs="Arial"/>
          <w:color w:val="000000"/>
          <w:sz w:val="24"/>
          <w:szCs w:val="24"/>
          <w:shd w:val="clear" w:color="auto" w:fill="FFFFFF"/>
        </w:rPr>
        <w:t xml:space="preserve"> into 2 other</w:t>
      </w:r>
      <w:r w:rsidR="00A33CB2" w:rsidRPr="00540522">
        <w:rPr>
          <w:rFonts w:asciiTheme="minorHAnsi" w:hAnsiTheme="minorHAnsi" w:cs="Arial"/>
          <w:color w:val="000000"/>
          <w:sz w:val="24"/>
          <w:szCs w:val="24"/>
          <w:shd w:val="clear" w:color="auto" w:fill="FFFFFF"/>
        </w:rPr>
        <w:t xml:space="preserve">wise indistinguishable subgroups including one with </w:t>
      </w:r>
      <w:r w:rsidRPr="00540522">
        <w:rPr>
          <w:rFonts w:asciiTheme="minorHAnsi" w:hAnsiTheme="minorHAnsi" w:cs="Arial"/>
          <w:color w:val="000000"/>
          <w:sz w:val="24"/>
          <w:szCs w:val="24"/>
          <w:shd w:val="clear" w:color="auto" w:fill="FFFFFF"/>
        </w:rPr>
        <w:t xml:space="preserve">more aggressive </w:t>
      </w:r>
      <w:r w:rsidR="00A33CB2" w:rsidRPr="00540522">
        <w:rPr>
          <w:rFonts w:asciiTheme="minorHAnsi" w:hAnsiTheme="minorHAnsi" w:cs="Arial"/>
          <w:color w:val="000000"/>
          <w:sz w:val="24"/>
          <w:szCs w:val="24"/>
          <w:shd w:val="clear" w:color="auto" w:fill="FFFFFF"/>
        </w:rPr>
        <w:t>(I</w:t>
      </w:r>
      <w:r w:rsidR="00540522" w:rsidRPr="00540522">
        <w:rPr>
          <w:rFonts w:asciiTheme="minorHAnsi" w:hAnsiTheme="minorHAnsi" w:cs="Arial"/>
          <w:color w:val="000000"/>
          <w:sz w:val="24"/>
          <w:szCs w:val="24"/>
          <w:shd w:val="clear" w:color="auto" w:fill="FFFFFF"/>
        </w:rPr>
        <w:t>BD1) versus</w:t>
      </w:r>
      <w:r w:rsidR="00A33CB2" w:rsidRPr="00540522">
        <w:rPr>
          <w:rFonts w:asciiTheme="minorHAnsi" w:hAnsiTheme="minorHAnsi" w:cs="Arial"/>
          <w:color w:val="000000"/>
          <w:sz w:val="24"/>
          <w:szCs w:val="24"/>
          <w:shd w:val="clear" w:color="auto" w:fill="FFFFFF"/>
        </w:rPr>
        <w:t xml:space="preserve"> other </w:t>
      </w:r>
      <w:r w:rsidR="00E62348">
        <w:rPr>
          <w:rFonts w:asciiTheme="minorHAnsi" w:hAnsiTheme="minorHAnsi" w:cs="Arial"/>
          <w:color w:val="000000"/>
          <w:sz w:val="24"/>
          <w:szCs w:val="24"/>
          <w:shd w:val="clear" w:color="auto" w:fill="FFFFFF"/>
        </w:rPr>
        <w:t xml:space="preserve">more indolent </w:t>
      </w:r>
      <w:r w:rsidRPr="00540522">
        <w:rPr>
          <w:rFonts w:asciiTheme="minorHAnsi" w:hAnsiTheme="minorHAnsi" w:cs="Arial"/>
          <w:color w:val="000000"/>
          <w:sz w:val="24"/>
          <w:szCs w:val="24"/>
          <w:shd w:val="clear" w:color="auto" w:fill="FFFFFF"/>
        </w:rPr>
        <w:t>(IBD2)</w:t>
      </w:r>
      <w:r w:rsidR="00A33CB2" w:rsidRPr="00540522">
        <w:rPr>
          <w:rFonts w:asciiTheme="minorHAnsi" w:hAnsiTheme="minorHAnsi" w:cs="Arial"/>
          <w:color w:val="000000"/>
          <w:sz w:val="24"/>
          <w:szCs w:val="24"/>
          <w:shd w:val="clear" w:color="auto" w:fill="FFFFFF"/>
        </w:rPr>
        <w:t xml:space="preserve"> disease course</w:t>
      </w:r>
      <w:r w:rsidR="00637825" w:rsidRPr="00540522">
        <w:rPr>
          <w:rFonts w:asciiTheme="minorHAnsi" w:hAnsiTheme="minorHAnsi" w:cs="Arial"/>
          <w:color w:val="000000"/>
          <w:sz w:val="24"/>
          <w:szCs w:val="24"/>
          <w:shd w:val="clear" w:color="auto" w:fill="FFFFFF"/>
        </w:rPr>
        <w:t xml:space="preserve"> </w:t>
      </w:r>
      <w:r w:rsidR="00637825" w:rsidRPr="00540522">
        <w:rPr>
          <w:rFonts w:asciiTheme="minorHAnsi" w:hAnsiTheme="minorHAnsi" w:cs="Arial"/>
          <w:color w:val="000000"/>
          <w:sz w:val="24"/>
          <w:szCs w:val="24"/>
          <w:shd w:val="clear" w:color="auto" w:fill="FFFFFF"/>
        </w:rPr>
        <w:fldChar w:fldCharType="begin">
          <w:fldData xml:space="preserve">PEVuZE5vdGU+PENpdGU+PEF1dGhvcj5MZWU8L0F1dGhvcj48WWVhcj4yMDExPC9ZZWFyPjxJRFRl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</w:fldData>
        </w:fldChar>
      </w:r>
      <w:r w:rsidR="002C1514">
        <w:rPr>
          <w:rFonts w:asciiTheme="minorHAnsi" w:hAnsiTheme="minorHAnsi" w:cs="Arial"/>
          <w:color w:val="000000"/>
          <w:sz w:val="24"/>
          <w:szCs w:val="24"/>
          <w:shd w:val="clear" w:color="auto" w:fill="FFFFFF"/>
        </w:rPr>
        <w:instrText xml:space="preserve"> ADDIN EN.CITE </w:instrText>
      </w:r>
      <w:r w:rsidR="002C1514">
        <w:rPr>
          <w:rFonts w:asciiTheme="minorHAnsi" w:hAnsiTheme="minorHAnsi" w:cs="Arial"/>
          <w:color w:val="000000"/>
          <w:sz w:val="24"/>
          <w:szCs w:val="24"/>
          <w:shd w:val="clear" w:color="auto" w:fill="FFFFFF"/>
        </w:rPr>
        <w:fldChar w:fldCharType="begin">
          <w:fldData xml:space="preserve">PEVuZE5vdGU+PENpdGU+PEF1dGhvcj5MZWU8L0F1dGhvcj48WWVhcj4yMDExPC9ZZWFyPjxJRFRl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</w:fldData>
        </w:fldChar>
      </w:r>
      <w:r w:rsidR="002C1514">
        <w:rPr>
          <w:rFonts w:asciiTheme="minorHAnsi" w:hAnsiTheme="minorHAnsi" w:cs="Arial"/>
          <w:color w:val="000000"/>
          <w:sz w:val="24"/>
          <w:szCs w:val="24"/>
          <w:shd w:val="clear" w:color="auto" w:fill="FFFFFF"/>
        </w:rPr>
        <w:instrText xml:space="preserve"> ADDIN EN.CITE.DATA </w:instrText>
      </w:r>
      <w:r w:rsidR="002C1514">
        <w:rPr>
          <w:rFonts w:asciiTheme="minorHAnsi" w:hAnsiTheme="minorHAnsi" w:cs="Arial"/>
          <w:color w:val="000000"/>
          <w:sz w:val="24"/>
          <w:szCs w:val="24"/>
          <w:shd w:val="clear" w:color="auto" w:fill="FFFFFF"/>
        </w:rPr>
      </w:r>
      <w:r w:rsidR="002C1514">
        <w:rPr>
          <w:rFonts w:asciiTheme="minorHAnsi" w:hAnsiTheme="minorHAnsi" w:cs="Arial"/>
          <w:color w:val="000000"/>
          <w:sz w:val="24"/>
          <w:szCs w:val="24"/>
          <w:shd w:val="clear" w:color="auto" w:fill="FFFFFF"/>
        </w:rPr>
        <w:fldChar w:fldCharType="end"/>
      </w:r>
      <w:r w:rsidR="00637825" w:rsidRPr="00540522">
        <w:rPr>
          <w:rFonts w:asciiTheme="minorHAnsi" w:hAnsiTheme="minorHAnsi" w:cs="Arial"/>
          <w:color w:val="000000"/>
          <w:sz w:val="24"/>
          <w:szCs w:val="24"/>
          <w:shd w:val="clear" w:color="auto" w:fill="FFFFFF"/>
        </w:rPr>
      </w:r>
      <w:r w:rsidR="00637825" w:rsidRPr="00540522">
        <w:rPr>
          <w:rFonts w:asciiTheme="minorHAnsi" w:hAnsiTheme="minorHAnsi" w:cs="Arial"/>
          <w:color w:val="000000"/>
          <w:sz w:val="24"/>
          <w:szCs w:val="24"/>
          <w:shd w:val="clear" w:color="auto" w:fill="FFFFFF"/>
        </w:rPr>
        <w:fldChar w:fldCharType="separate"/>
      </w:r>
      <w:r w:rsidR="002C1514">
        <w:rPr>
          <w:rFonts w:asciiTheme="minorHAnsi" w:hAnsiTheme="minorHAnsi" w:cs="Arial"/>
          <w:noProof/>
          <w:color w:val="000000"/>
          <w:sz w:val="24"/>
          <w:szCs w:val="24"/>
          <w:shd w:val="clear" w:color="auto" w:fill="FFFFFF"/>
        </w:rPr>
        <w:t>(85)</w:t>
      </w:r>
      <w:r w:rsidR="00637825" w:rsidRPr="00540522">
        <w:rPr>
          <w:rFonts w:asciiTheme="minorHAnsi" w:hAnsiTheme="minorHAnsi" w:cs="Arial"/>
          <w:color w:val="000000"/>
          <w:sz w:val="24"/>
          <w:szCs w:val="24"/>
          <w:shd w:val="clear" w:color="auto" w:fill="FFFFFF"/>
        </w:rPr>
        <w:fldChar w:fldCharType="end"/>
      </w:r>
      <w:r w:rsidRPr="00540522">
        <w:rPr>
          <w:rFonts w:asciiTheme="minorHAnsi" w:hAnsiTheme="minorHAnsi" w:cs="Arial"/>
          <w:color w:val="000000"/>
          <w:sz w:val="24"/>
          <w:szCs w:val="24"/>
          <w:shd w:val="clear" w:color="auto" w:fill="FFFFFF"/>
        </w:rPr>
        <w:t xml:space="preserve">. </w:t>
      </w:r>
      <w:r w:rsidR="007565D0">
        <w:rPr>
          <w:rFonts w:asciiTheme="minorHAnsi" w:hAnsiTheme="minorHAnsi" w:cs="Arial"/>
          <w:color w:val="000000"/>
          <w:sz w:val="24"/>
          <w:szCs w:val="24"/>
          <w:shd w:val="clear" w:color="auto" w:fill="FFFFFF"/>
        </w:rPr>
        <w:t>The group have</w:t>
      </w:r>
      <w:r w:rsidR="00E62348">
        <w:rPr>
          <w:rFonts w:asciiTheme="minorHAnsi" w:hAnsiTheme="minorHAnsi" w:cs="Arial"/>
          <w:color w:val="000000"/>
          <w:sz w:val="24"/>
          <w:szCs w:val="24"/>
          <w:shd w:val="clear" w:color="auto" w:fill="FFFFFF"/>
        </w:rPr>
        <w:t xml:space="preserve"> since</w:t>
      </w:r>
      <w:r w:rsidR="007565D0" w:rsidRPr="007565D0">
        <w:rPr>
          <w:rFonts w:asciiTheme="minorHAnsi" w:hAnsiTheme="minorHAnsi" w:cs="Arial"/>
          <w:color w:val="000000"/>
          <w:sz w:val="24"/>
          <w:szCs w:val="24"/>
          <w:shd w:val="clear" w:color="auto" w:fill="FFFFFF"/>
        </w:rPr>
        <w:t xml:space="preserve"> developed a whole blood qPCR classifier </w:t>
      </w:r>
      <w:r w:rsidR="00E62348">
        <w:rPr>
          <w:rFonts w:asciiTheme="minorHAnsi" w:hAnsiTheme="minorHAnsi" w:cs="Arial"/>
          <w:color w:val="000000"/>
          <w:sz w:val="24"/>
          <w:szCs w:val="24"/>
          <w:shd w:val="clear" w:color="auto" w:fill="FFFFFF"/>
        </w:rPr>
        <w:t>for</w:t>
      </w:r>
      <w:r w:rsidR="007565D0" w:rsidRPr="007565D0">
        <w:rPr>
          <w:rFonts w:asciiTheme="minorHAnsi" w:hAnsiTheme="minorHAnsi" w:cs="Arial"/>
          <w:color w:val="000000"/>
          <w:sz w:val="24"/>
          <w:szCs w:val="24"/>
          <w:shd w:val="clear" w:color="auto" w:fill="FFFFFF"/>
        </w:rPr>
        <w:t xml:space="preserve"> predict</w:t>
      </w:r>
      <w:r w:rsidR="00E62348">
        <w:rPr>
          <w:rFonts w:asciiTheme="minorHAnsi" w:hAnsiTheme="minorHAnsi" w:cs="Arial"/>
          <w:color w:val="000000"/>
          <w:sz w:val="24"/>
          <w:szCs w:val="24"/>
          <w:shd w:val="clear" w:color="auto" w:fill="FFFFFF"/>
        </w:rPr>
        <w:t>ion of</w:t>
      </w:r>
      <w:r w:rsidR="007565D0" w:rsidRPr="007565D0">
        <w:rPr>
          <w:rFonts w:asciiTheme="minorHAnsi" w:hAnsiTheme="minorHAnsi" w:cs="Arial"/>
          <w:color w:val="000000"/>
          <w:sz w:val="24"/>
          <w:szCs w:val="24"/>
          <w:shd w:val="clear" w:color="auto" w:fill="FFFFFF"/>
        </w:rPr>
        <w:t xml:space="preserve"> disease course </w:t>
      </w:r>
      <w:r w:rsidR="00E62348">
        <w:rPr>
          <w:rFonts w:asciiTheme="minorHAnsi" w:hAnsiTheme="minorHAnsi" w:cs="Arial"/>
          <w:color w:val="000000"/>
          <w:sz w:val="24"/>
          <w:szCs w:val="24"/>
          <w:shd w:val="clear" w:color="auto" w:fill="FFFFFF"/>
        </w:rPr>
        <w:t xml:space="preserve">in patients with IBD from diagnosis </w:t>
      </w:r>
      <w:r w:rsidR="00B35F63">
        <w:rPr>
          <w:rFonts w:asciiTheme="minorHAnsi" w:hAnsiTheme="minorHAnsi" w:cs="Arial"/>
          <w:color w:val="000000"/>
          <w:sz w:val="24"/>
          <w:szCs w:val="24"/>
          <w:shd w:val="clear" w:color="auto" w:fill="FFFFFF"/>
        </w:rPr>
        <w:fldChar w:fldCharType="begin"/>
      </w:r>
      <w:r w:rsidR="002C1514">
        <w:rPr>
          <w:rFonts w:asciiTheme="minorHAnsi" w:hAnsiTheme="minorHAnsi" w:cs="Arial"/>
          <w:color w:val="000000"/>
          <w:sz w:val="24"/>
          <w:szCs w:val="24"/>
          <w:shd w:val="clear" w:color="auto" w:fill="FFFFFF"/>
        </w:rPr>
        <w:instrText xml:space="preserve"> ADDIN EN.CITE &lt;EndNote&gt;&lt;Cite&gt;&lt;Author&gt;Lee&lt;/Author&gt;&lt;Year&gt;2017&lt;/Year&gt;&lt;IDText&gt;Profile trial: predicting outcomes for crohn’s disease using a molecular biomarker&lt;/IDText&gt;&lt;DisplayText&gt;(414)&lt;/DisplayText&gt;&lt;record&gt;&lt;titles&gt;&lt;title&gt;Profile trial: predicting outcomes for crohn’s disease using a molecular biomarker&lt;/title&gt;&lt;secondary-title&gt;Gut&lt;/secondary-title&gt;&lt;/titles&gt;&lt;pages&gt;A22–3.&lt;/pages&gt;&lt;contributors&gt;&lt;authors&gt;&lt;author&gt;Lee, JC&lt;/author&gt;&lt;author&gt;Biasci, D&lt;/author&gt;&lt;author&gt;Noor, NM&lt;/author&gt;&lt;author&gt;McKinney, EF&lt;/author&gt;&lt;author&gt;Ahmad, T&lt;/author&gt;&lt;author&gt;Lewis, NR&lt;/author&gt;&lt;author&gt;Hart, AL&lt;/author&gt;&lt;author&gt;Lyons, PA&lt;/author&gt;&lt;author&gt;Parkes, M&lt;/author&gt;&lt;author&gt;Smith, KG.&lt;/author&gt;&lt;/authors&gt;&lt;/contributors&gt;&lt;added-date format="utc"&gt;1563537609&lt;/added-date&gt;&lt;ref-type name="Journal Article"&gt;17&lt;/ref-type&gt;&lt;dates&gt;&lt;year&gt;2017&lt;/year&gt;&lt;/dates&gt;&lt;rec-number&gt;758&lt;/rec-number&gt;&lt;last-updated-date format="utc"&gt;1563538047&lt;/last-updated-date&gt;&lt;volume&gt;66&lt;/volume&gt;&lt;/record&gt;&lt;/Cite&gt;&lt;/EndNote&gt;</w:instrText>
      </w:r>
      <w:r w:rsidR="00B35F63">
        <w:rPr>
          <w:rFonts w:asciiTheme="minorHAnsi" w:hAnsiTheme="minorHAnsi" w:cs="Arial"/>
          <w:color w:val="000000"/>
          <w:sz w:val="24"/>
          <w:szCs w:val="24"/>
          <w:shd w:val="clear" w:color="auto" w:fill="FFFFFF"/>
        </w:rPr>
        <w:fldChar w:fldCharType="separate"/>
      </w:r>
      <w:r w:rsidR="002C1514">
        <w:rPr>
          <w:rFonts w:asciiTheme="minorHAnsi" w:hAnsiTheme="minorHAnsi" w:cs="Arial"/>
          <w:noProof/>
          <w:color w:val="000000"/>
          <w:sz w:val="24"/>
          <w:szCs w:val="24"/>
          <w:shd w:val="clear" w:color="auto" w:fill="FFFFFF"/>
        </w:rPr>
        <w:t>(414)</w:t>
      </w:r>
      <w:r w:rsidR="00B35F63">
        <w:rPr>
          <w:rFonts w:asciiTheme="minorHAnsi" w:hAnsiTheme="minorHAnsi" w:cs="Arial"/>
          <w:color w:val="000000"/>
          <w:sz w:val="24"/>
          <w:szCs w:val="24"/>
          <w:shd w:val="clear" w:color="auto" w:fill="FFFFFF"/>
        </w:rPr>
        <w:fldChar w:fldCharType="end"/>
      </w:r>
      <w:r w:rsidR="007565D0" w:rsidRPr="007565D0">
        <w:rPr>
          <w:rFonts w:asciiTheme="minorHAnsi" w:hAnsiTheme="minorHAnsi" w:cs="Arial"/>
          <w:color w:val="000000"/>
          <w:sz w:val="24"/>
          <w:szCs w:val="24"/>
          <w:shd w:val="clear" w:color="auto" w:fill="FFFFFF"/>
        </w:rPr>
        <w:t>.</w:t>
      </w:r>
      <w:r w:rsidR="00343352">
        <w:rPr>
          <w:rFonts w:asciiTheme="minorHAnsi" w:hAnsiTheme="minorHAnsi" w:cs="Arial"/>
          <w:color w:val="000000"/>
          <w:sz w:val="24"/>
          <w:szCs w:val="24"/>
          <w:shd w:val="clear" w:color="auto" w:fill="FFFFFF"/>
        </w:rPr>
        <w:t xml:space="preserve"> The clinical effectiveness of this biomarker </w:t>
      </w:r>
      <w:r w:rsidR="00B0363F">
        <w:rPr>
          <w:rFonts w:asciiTheme="minorHAnsi" w:hAnsiTheme="minorHAnsi" w:cs="Arial"/>
          <w:color w:val="000000"/>
          <w:sz w:val="24"/>
          <w:szCs w:val="24"/>
          <w:shd w:val="clear" w:color="auto" w:fill="FFFFFF"/>
        </w:rPr>
        <w:t>is being</w:t>
      </w:r>
      <w:r w:rsidR="00343352">
        <w:rPr>
          <w:rFonts w:asciiTheme="minorHAnsi" w:hAnsiTheme="minorHAnsi" w:cs="Arial"/>
          <w:color w:val="000000"/>
          <w:sz w:val="24"/>
          <w:szCs w:val="24"/>
          <w:shd w:val="clear" w:color="auto" w:fill="FFFFFF"/>
        </w:rPr>
        <w:t xml:space="preserve"> evaluated in a </w:t>
      </w:r>
      <w:r w:rsidR="00B0363F">
        <w:rPr>
          <w:rFonts w:asciiTheme="minorHAnsi" w:hAnsiTheme="minorHAnsi" w:cs="Arial"/>
          <w:color w:val="000000"/>
          <w:sz w:val="24"/>
          <w:szCs w:val="24"/>
          <w:shd w:val="clear" w:color="auto" w:fill="FFFFFF"/>
        </w:rPr>
        <w:t xml:space="preserve">multicentre, randomised </w:t>
      </w:r>
      <w:r w:rsidR="00343352" w:rsidRPr="00343352">
        <w:rPr>
          <w:rFonts w:asciiTheme="minorHAnsi" w:hAnsiTheme="minorHAnsi" w:cs="Arial"/>
          <w:color w:val="000000"/>
          <w:sz w:val="24"/>
          <w:szCs w:val="24"/>
          <w:shd w:val="clear" w:color="auto" w:fill="FFFFFF"/>
        </w:rPr>
        <w:t>trial</w:t>
      </w:r>
      <w:r w:rsidR="00B0363F">
        <w:rPr>
          <w:rFonts w:asciiTheme="minorHAnsi" w:hAnsiTheme="minorHAnsi" w:cs="Arial"/>
          <w:color w:val="000000"/>
          <w:sz w:val="24"/>
          <w:szCs w:val="24"/>
          <w:shd w:val="clear" w:color="auto" w:fill="FFFFFF"/>
        </w:rPr>
        <w:t xml:space="preserve"> </w:t>
      </w:r>
      <w:r w:rsidR="00B0363F">
        <w:rPr>
          <w:rFonts w:asciiTheme="minorHAnsi" w:hAnsiTheme="minorHAnsi" w:cs="Arial"/>
          <w:color w:val="000000"/>
          <w:sz w:val="24"/>
          <w:szCs w:val="24"/>
          <w:shd w:val="clear" w:color="auto" w:fill="FFFFFF"/>
        </w:rPr>
        <w:fldChar w:fldCharType="begin"/>
      </w:r>
      <w:r w:rsidR="002C1514">
        <w:rPr>
          <w:rFonts w:asciiTheme="minorHAnsi" w:hAnsiTheme="minorHAnsi" w:cs="Arial"/>
          <w:color w:val="000000"/>
          <w:sz w:val="24"/>
          <w:szCs w:val="24"/>
          <w:shd w:val="clear" w:color="auto" w:fill="FFFFFF"/>
        </w:rPr>
        <w:instrText xml:space="preserve"> ADDIN EN.CITE &lt;EndNote&gt;&lt;Cite&gt;&lt;Author&gt;Parkes&lt;/Author&gt;&lt;Year&gt;2018&lt;/Year&gt;&lt;IDText&gt;PRedicting Outcomes For Crohn&amp;apos;s dIsease using a moLecular biomarkEr (PROFILE): protocol for a multicentre, randomised, biomarker-stratified trial&lt;/IDText&gt;&lt;DisplayText&gt;(409)&lt;/DisplayText&gt;&lt;record&gt;&lt;dates&gt;&lt;pub-dates&gt;&lt;date&gt;Dec&lt;/date&gt;&lt;/pub-dates&gt;&lt;year&gt;2018&lt;/year&gt;&lt;/dates&gt;&lt;keywords&gt;&lt;keyword&gt;clinical trials&lt;/keyword&gt;&lt;keyword&gt;gastroenterology&lt;/keyword&gt;&lt;keyword&gt;genetics&lt;/keyword&gt;&lt;keyword&gt;immunology&lt;/keyword&gt;&lt;keyword&gt;inflammatory bowel disease&lt;/keyword&gt;&lt;/keywords&gt;&lt;urls&gt;&lt;related-urls&gt;&lt;url&gt;https://www.ncbi.nlm.nih.gov/pubmed/30523133&lt;/url&gt;&lt;/related-urls&gt;&lt;/urls&gt;&lt;isbn&gt;2044-6055&lt;/isbn&gt;&lt;custom2&gt;PMC6286485&lt;/custom2&gt;&lt;titles&gt;&lt;title&gt;PRedicting Outcomes For Crohn&amp;apos;s dIsease using a moLecular biomarkEr (PROFILE): protocol for a multicentre, randomised, biomarker-stratified trial&lt;/title&gt;&lt;secondary-title&gt;BMJ Open&lt;/secondary-title&gt;&lt;/titles&gt;&lt;pages&gt;e026767&lt;/pages&gt;&lt;number&gt;12&lt;/number&gt;&lt;contributors&gt;&lt;authors&gt;&lt;author&gt;Parkes, M.&lt;/author&gt;&lt;author&gt;Noor, N. M.&lt;/author&gt;&lt;author&gt;Dowling, F.&lt;/author&gt;&lt;author&gt;Leung, H.&lt;/author&gt;&lt;author&gt;Bond, S.&lt;/author&gt;&lt;author&gt;Whitehead, L.&lt;/author&gt;&lt;author&gt;Upponi, S.&lt;/author&gt;&lt;author&gt;Kinnon, P.&lt;/author&gt;&lt;author&gt;Sandham, A. P.&lt;/author&gt;&lt;author&gt;Lyons, P. A.&lt;/author&gt;&lt;author&gt;McKinney, E. F.&lt;/author&gt;&lt;author&gt;Smith, K. G. C.&lt;/author&gt;&lt;author&gt;Lee, J. C.&lt;/author&gt;&lt;/authors&gt;&lt;/contributors&gt;&lt;edition&gt;2018/12/05&lt;/edition&gt;&lt;language&gt;eng&lt;/language&gt;&lt;added-date format="utc"&gt;1563538212&lt;/added-date&gt;&lt;ref-type name="Journal Article"&gt;17&lt;/ref-type&gt;&lt;rec-number&gt;759&lt;/rec-number&gt;&lt;last-updated-date format="utc"&gt;1563538212&lt;/last-updated-date&gt;&lt;accession-num&gt;30523133&lt;/accession-num&gt;&lt;electronic-resource-num&gt;10.1136/bmjopen-2018-026767&lt;/electronic-resource-num&gt;&lt;volume&gt;8&lt;/volume&gt;&lt;/record&gt;&lt;/Cite&gt;&lt;/EndNote&gt;</w:instrText>
      </w:r>
      <w:r w:rsidR="00B0363F">
        <w:rPr>
          <w:rFonts w:asciiTheme="minorHAnsi" w:hAnsiTheme="minorHAnsi" w:cs="Arial"/>
          <w:color w:val="000000"/>
          <w:sz w:val="24"/>
          <w:szCs w:val="24"/>
          <w:shd w:val="clear" w:color="auto" w:fill="FFFFFF"/>
        </w:rPr>
        <w:fldChar w:fldCharType="separate"/>
      </w:r>
      <w:r w:rsidR="002C1514">
        <w:rPr>
          <w:rFonts w:asciiTheme="minorHAnsi" w:hAnsiTheme="minorHAnsi" w:cs="Arial"/>
          <w:noProof/>
          <w:color w:val="000000"/>
          <w:sz w:val="24"/>
          <w:szCs w:val="24"/>
          <w:shd w:val="clear" w:color="auto" w:fill="FFFFFF"/>
        </w:rPr>
        <w:t>(409)</w:t>
      </w:r>
      <w:r w:rsidR="00B0363F">
        <w:rPr>
          <w:rFonts w:asciiTheme="minorHAnsi" w:hAnsiTheme="minorHAnsi" w:cs="Arial"/>
          <w:color w:val="000000"/>
          <w:sz w:val="24"/>
          <w:szCs w:val="24"/>
          <w:shd w:val="clear" w:color="auto" w:fill="FFFFFF"/>
        </w:rPr>
        <w:fldChar w:fldCharType="end"/>
      </w:r>
      <w:r w:rsidR="00B0363F">
        <w:rPr>
          <w:rFonts w:asciiTheme="minorHAnsi" w:hAnsiTheme="minorHAnsi" w:cs="Arial"/>
          <w:color w:val="000000"/>
          <w:sz w:val="24"/>
          <w:szCs w:val="24"/>
          <w:shd w:val="clear" w:color="auto" w:fill="FFFFFF"/>
        </w:rPr>
        <w:t>.</w:t>
      </w:r>
    </w:p>
    <w:p w14:paraId="78DD1DC0" w14:textId="0C5EFE93" w:rsidR="00637825" w:rsidRPr="00637825" w:rsidRDefault="00540522" w:rsidP="00637825">
      <w:pPr>
        <w:autoSpaceDE w:val="0"/>
        <w:autoSpaceDN w:val="0"/>
        <w:adjustRightInd w:val="0"/>
        <w:spacing w:after="0" w:line="360" w:lineRule="auto"/>
        <w:rPr>
          <w:bCs/>
          <w:sz w:val="24"/>
          <w:szCs w:val="24"/>
        </w:rPr>
      </w:pPr>
      <w:r>
        <w:rPr>
          <w:bCs/>
          <w:sz w:val="24"/>
          <w:szCs w:val="24"/>
        </w:rPr>
        <w:t>D</w:t>
      </w:r>
      <w:r w:rsidR="00637825" w:rsidRPr="00637825">
        <w:rPr>
          <w:bCs/>
          <w:sz w:val="24"/>
          <w:szCs w:val="24"/>
        </w:rPr>
        <w:t xml:space="preserve">espite investigation into the prognostic </w:t>
      </w:r>
      <w:r w:rsidR="007565D0" w:rsidRPr="00637825">
        <w:rPr>
          <w:bCs/>
          <w:sz w:val="24"/>
          <w:szCs w:val="24"/>
        </w:rPr>
        <w:t>value</w:t>
      </w:r>
      <w:r w:rsidR="00637825" w:rsidRPr="00637825">
        <w:rPr>
          <w:bCs/>
          <w:sz w:val="24"/>
          <w:szCs w:val="24"/>
        </w:rPr>
        <w:t xml:space="preserve"> of clinical, g</w:t>
      </w:r>
      <w:r w:rsidR="007565D0">
        <w:rPr>
          <w:bCs/>
          <w:sz w:val="24"/>
          <w:szCs w:val="24"/>
        </w:rPr>
        <w:t>enetic and serological markers,</w:t>
      </w:r>
      <w:r w:rsidR="00637825" w:rsidRPr="00637825">
        <w:rPr>
          <w:bCs/>
          <w:sz w:val="24"/>
          <w:szCs w:val="24"/>
        </w:rPr>
        <w:t xml:space="preserve"> well-v</w:t>
      </w:r>
      <w:r w:rsidR="007565D0">
        <w:rPr>
          <w:bCs/>
          <w:sz w:val="24"/>
          <w:szCs w:val="24"/>
        </w:rPr>
        <w:t>alidated prognostic tools for IBD</w:t>
      </w:r>
      <w:r w:rsidR="00637825" w:rsidRPr="00637825">
        <w:rPr>
          <w:bCs/>
          <w:sz w:val="24"/>
          <w:szCs w:val="24"/>
        </w:rPr>
        <w:t xml:space="preserve"> that can reliably predict the disease course</w:t>
      </w:r>
      <w:r w:rsidR="007565D0">
        <w:rPr>
          <w:bCs/>
          <w:sz w:val="24"/>
          <w:szCs w:val="24"/>
        </w:rPr>
        <w:t xml:space="preserve"> remain a major obstacle</w:t>
      </w:r>
      <w:r w:rsidR="0040023B">
        <w:rPr>
          <w:bCs/>
          <w:sz w:val="24"/>
          <w:szCs w:val="24"/>
        </w:rPr>
        <w:t xml:space="preserve"> </w:t>
      </w:r>
      <w:r w:rsidR="0040023B">
        <w:rPr>
          <w:bCs/>
          <w:sz w:val="24"/>
          <w:szCs w:val="24"/>
        </w:rPr>
        <w:fldChar w:fldCharType="begin"/>
      </w:r>
      <w:r w:rsidR="002C1514">
        <w:rPr>
          <w:bCs/>
          <w:sz w:val="24"/>
          <w:szCs w:val="24"/>
        </w:rPr>
        <w:instrText xml:space="preserve"> ADDIN EN.CITE &lt;EndNote&gt;&lt;Cite&gt;&lt;Author&gt;Parkes&lt;/Author&gt;&lt;Year&gt;2018&lt;/Year&gt;&lt;IDText&gt;PRedicting Outcomes For Crohn&amp;apos;s dIsease using a moLecular biomarkEr (PROFILE): protocol for a multicentre, randomised, biomarker-stratified trial&lt;/IDText&gt;&lt;DisplayText&gt;(409)&lt;/DisplayText&gt;&lt;record&gt;&lt;dates&gt;&lt;pub-dates&gt;&lt;date&gt;Dec&lt;/date&gt;&lt;/pub-dates&gt;&lt;year&gt;2018&lt;/year&gt;&lt;/dates&gt;&lt;keywords&gt;&lt;keyword&gt;clinical trials&lt;/keyword&gt;&lt;keyword&gt;gastroenterology&lt;/keyword&gt;&lt;keyword&gt;genetics&lt;/keyword&gt;&lt;keyword&gt;immunology&lt;/keyword&gt;&lt;keyword&gt;inflammatory bowel disease&lt;/keyword&gt;&lt;/keywords&gt;&lt;urls&gt;&lt;related-urls&gt;&lt;url&gt;https://www.ncbi.nlm.nih.gov/pubmed/30523133&lt;/url&gt;&lt;/related-urls&gt;&lt;/urls&gt;&lt;isbn&gt;2044-6055&lt;/isbn&gt;&lt;custom2&gt;PMC6286485&lt;/custom2&gt;&lt;titles&gt;&lt;title&gt;PRedicting Outcomes For Crohn&amp;apos;s dIsease using a moLecular biomarkEr (PROFILE): protocol for a multicentre, randomised, biomarker-stratified trial&lt;/title&gt;&lt;secondary-title&gt;BMJ Open&lt;/secondary-title&gt;&lt;/titles&gt;&lt;pages&gt;e026767&lt;/pages&gt;&lt;number&gt;12&lt;/number&gt;&lt;contributors&gt;&lt;authors&gt;&lt;author&gt;Parkes, M.&lt;/author&gt;&lt;author&gt;Noor, N. M.&lt;/author&gt;&lt;author&gt;Dowling, F.&lt;/author&gt;&lt;author&gt;Leung, H.&lt;/author&gt;&lt;author&gt;Bond, S.&lt;/author&gt;&lt;author&gt;Whitehead, L.&lt;/author&gt;&lt;author&gt;Upponi, S.&lt;/author&gt;&lt;author&gt;Kinnon, P.&lt;/author&gt;&lt;author&gt;Sandham, A. P.&lt;/author&gt;&lt;author&gt;Lyons, P. A.&lt;/author&gt;&lt;author&gt;McKinney, E. F.&lt;/author&gt;&lt;author&gt;Smith, K. G. C.&lt;/author&gt;&lt;author&gt;Lee, J. C.&lt;/author&gt;&lt;/authors&gt;&lt;/contributors&gt;&lt;edition&gt;2018/12/05&lt;/edition&gt;&lt;language&gt;eng&lt;/language&gt;&lt;added-date format="utc"&gt;1563538212&lt;/added-date&gt;&lt;ref-type name="Journal Article"&gt;17&lt;/ref-type&gt;&lt;rec-number&gt;759&lt;/rec-number&gt;&lt;last-updated-date format="utc"&gt;1563538212&lt;/last-updated-date&gt;&lt;accession-num&gt;30523133&lt;/accession-num&gt;&lt;electronic-resource-num&gt;10.1136/bmjopen-2018-026767&lt;/electronic-resource-num&gt;&lt;volume&gt;8&lt;/volume&gt;&lt;/record&gt;&lt;/Cite&gt;&lt;/EndNote&gt;</w:instrText>
      </w:r>
      <w:r w:rsidR="0040023B">
        <w:rPr>
          <w:bCs/>
          <w:sz w:val="24"/>
          <w:szCs w:val="24"/>
        </w:rPr>
        <w:fldChar w:fldCharType="separate"/>
      </w:r>
      <w:r w:rsidR="002C1514">
        <w:rPr>
          <w:bCs/>
          <w:noProof/>
          <w:sz w:val="24"/>
          <w:szCs w:val="24"/>
        </w:rPr>
        <w:t>(409)</w:t>
      </w:r>
      <w:r w:rsidR="0040023B">
        <w:rPr>
          <w:bCs/>
          <w:sz w:val="24"/>
          <w:szCs w:val="24"/>
        </w:rPr>
        <w:fldChar w:fldCharType="end"/>
      </w:r>
      <w:r w:rsidR="00637825" w:rsidRPr="00637825">
        <w:rPr>
          <w:bCs/>
          <w:sz w:val="24"/>
          <w:szCs w:val="24"/>
        </w:rPr>
        <w:t>. Indeed, a recent priority setting partnership group, tasked with identifying major areas of unmet need in IBD research, designated the need to develop markers to guide treatment for individual patients as the most important unmet need in IBD</w:t>
      </w:r>
      <w:r>
        <w:rPr>
          <w:bCs/>
          <w:sz w:val="24"/>
          <w:szCs w:val="24"/>
        </w:rPr>
        <w:t xml:space="preserve"> </w:t>
      </w:r>
      <w:r>
        <w:rPr>
          <w:bCs/>
          <w:sz w:val="24"/>
          <w:szCs w:val="24"/>
        </w:rPr>
        <w:fldChar w:fldCharType="begin"/>
      </w:r>
      <w:r w:rsidR="002C1514">
        <w:rPr>
          <w:bCs/>
          <w:sz w:val="24"/>
          <w:szCs w:val="24"/>
        </w:rPr>
        <w:instrText xml:space="preserve"> ADDIN EN.CITE &lt;EndNote&gt;&lt;Cite&gt;&lt;Author&gt;Hart&lt;/Author&gt;&lt;Year&gt;2017&lt;/Year&gt;&lt;IDText&gt;What Are the Top 10 Research Questions in the Treatment of Inflammatory Bowel Disease? A Priority Setting Partnership with the James Lind Alliance&lt;/IDText&gt;&lt;DisplayText&gt;(415)&lt;/DisplayText&gt;&lt;record&gt;&lt;dates&gt;&lt;pub-dates&gt;&lt;date&gt;Feb&lt;/date&gt;&lt;/pub-dates&gt;&lt;year&gt;2017&lt;/year&gt;&lt;/dates&gt;&lt;keywords&gt;&lt;keyword&gt;Community Participation&lt;/keyword&gt;&lt;keyword&gt;Cost-Benefit Analysis&lt;/keyword&gt;&lt;keyword&gt;Humans&lt;/keyword&gt;&lt;keyword&gt;Inflammatory Bowel Diseases&lt;/keyword&gt;&lt;keyword&gt;Patient Care Management&lt;/keyword&gt;&lt;keyword&gt;Patient Care Team&lt;/keyword&gt;&lt;keyword&gt;Practice Patterns, Physicians&amp;apos;&lt;/keyword&gt;&lt;keyword&gt;Research&lt;/keyword&gt;&lt;keyword&gt;Social Support&lt;/keyword&gt;&lt;keyword&gt;Treatment Outcome&lt;/keyword&gt;&lt;keyword&gt;Uncertainty&lt;/keyword&gt;&lt;keyword&gt;United Kingdom&lt;/keyword&gt;&lt;keyword&gt;James Lind Alliance&lt;/keyword&gt;&lt;keyword&gt;Research priorities&lt;/keyword&gt;&lt;keyword&gt;inflammatory bowel disease&lt;/keyword&gt;&lt;/keywords&gt;&lt;urls&gt;&lt;related-urls&gt;&lt;url&gt;https://www.ncbi.nlm.nih.gov/pubmed/27506537&lt;/url&gt;&lt;/related-urls&gt;&lt;/urls&gt;&lt;isbn&gt;1876-4479&lt;/isbn&gt;&lt;custom2&gt;PMC5266081&lt;/custom2&gt;&lt;titles&gt;&lt;title&gt;What Are the Top 10 Research Questions in the Treatment of Inflammatory Bowel Disease? A Priority Setting Partnership with the James Lind Alliance&lt;/title&gt;&lt;secondary-title&gt;J Crohns Colitis&lt;/secondary-title&gt;&lt;/titles&gt;&lt;pages&gt;204-211&lt;/pages&gt;&lt;number&gt;2&lt;/number&gt;&lt;contributors&gt;&lt;authors&gt;&lt;author&gt;Hart, A. L.&lt;/author&gt;&lt;author&gt;Lomer, M.&lt;/author&gt;&lt;author&gt;Verjee, A.&lt;/author&gt;&lt;author&gt;Kemp, K.&lt;/author&gt;&lt;author&gt;Faiz, O.&lt;/author&gt;&lt;author&gt;Daly, A.&lt;/author&gt;&lt;author&gt;Solomon, J.&lt;/author&gt;&lt;author&gt;McLaughlin, J.&lt;/author&gt;&lt;/authors&gt;&lt;/contributors&gt;&lt;edition&gt;2016/08/09&lt;/edition&gt;&lt;language&gt;eng&lt;/language&gt;&lt;added-date format="utc"&gt;1563536656&lt;/added-date&gt;&lt;ref-type name="Journal Article"&gt;17&lt;/ref-type&gt;&lt;rec-number&gt;756&lt;/rec-number&gt;&lt;last-updated-date format="utc"&gt;1563536656&lt;/last-updated-date&gt;&lt;accession-num&gt;27506537&lt;/accession-num&gt;&lt;electronic-resource-num&gt;10.1093/ecco-jcc/jjw144&lt;/electronic-resource-num&gt;&lt;volume&gt;11&lt;/volume&gt;&lt;/record&gt;&lt;/Cite&gt;&lt;/EndNote&gt;</w:instrText>
      </w:r>
      <w:r>
        <w:rPr>
          <w:bCs/>
          <w:sz w:val="24"/>
          <w:szCs w:val="24"/>
        </w:rPr>
        <w:fldChar w:fldCharType="separate"/>
      </w:r>
      <w:r w:rsidR="002C1514">
        <w:rPr>
          <w:bCs/>
          <w:noProof/>
          <w:sz w:val="24"/>
          <w:szCs w:val="24"/>
        </w:rPr>
        <w:t>(415)</w:t>
      </w:r>
      <w:r>
        <w:rPr>
          <w:bCs/>
          <w:sz w:val="24"/>
          <w:szCs w:val="24"/>
        </w:rPr>
        <w:fldChar w:fldCharType="end"/>
      </w:r>
      <w:r>
        <w:rPr>
          <w:bCs/>
          <w:sz w:val="24"/>
          <w:szCs w:val="24"/>
        </w:rPr>
        <w:t>.</w:t>
      </w:r>
    </w:p>
    <w:p w14:paraId="506C69E8" w14:textId="77777777" w:rsidR="00617BC5" w:rsidRDefault="00617BC5" w:rsidP="00BD4586">
      <w:pPr>
        <w:spacing w:line="360" w:lineRule="auto"/>
        <w:rPr>
          <w:bCs/>
          <w:sz w:val="24"/>
          <w:szCs w:val="24"/>
        </w:rPr>
      </w:pPr>
    </w:p>
    <w:p w14:paraId="7C82E66D" w14:textId="14FE4AC5" w:rsidR="00B0363F" w:rsidRDefault="00617BC5" w:rsidP="00BD4586">
      <w:pPr>
        <w:spacing w:line="360" w:lineRule="auto"/>
        <w:rPr>
          <w:bCs/>
          <w:sz w:val="24"/>
          <w:szCs w:val="24"/>
        </w:rPr>
      </w:pPr>
      <w:r>
        <w:rPr>
          <w:bCs/>
          <w:sz w:val="24"/>
          <w:szCs w:val="24"/>
        </w:rPr>
        <w:t xml:space="preserve">In order to address this clinical </w:t>
      </w:r>
      <w:r w:rsidR="00F048CE">
        <w:rPr>
          <w:bCs/>
          <w:sz w:val="24"/>
          <w:szCs w:val="24"/>
        </w:rPr>
        <w:t>concern</w:t>
      </w:r>
      <w:r w:rsidR="00B0363F" w:rsidRPr="00BD4586">
        <w:rPr>
          <w:bCs/>
          <w:sz w:val="24"/>
          <w:szCs w:val="24"/>
        </w:rPr>
        <w:t>, soluble proteome</w:t>
      </w:r>
      <w:r w:rsidR="00B0363F">
        <w:rPr>
          <w:bCs/>
          <w:sz w:val="24"/>
          <w:szCs w:val="24"/>
        </w:rPr>
        <w:t xml:space="preserve"> was investigated</w:t>
      </w:r>
      <w:r w:rsidR="00B0363F" w:rsidRPr="00BD4586">
        <w:rPr>
          <w:bCs/>
          <w:sz w:val="24"/>
          <w:szCs w:val="24"/>
        </w:rPr>
        <w:t xml:space="preserve"> in ER, NR and normal controls in the search </w:t>
      </w:r>
      <w:r w:rsidR="00B0363F">
        <w:rPr>
          <w:bCs/>
          <w:sz w:val="24"/>
          <w:szCs w:val="24"/>
        </w:rPr>
        <w:t xml:space="preserve">of </w:t>
      </w:r>
      <w:r w:rsidR="00B0363F" w:rsidRPr="00BD4586">
        <w:rPr>
          <w:bCs/>
          <w:sz w:val="24"/>
          <w:szCs w:val="24"/>
        </w:rPr>
        <w:t>tissue biomarkers predictive of future</w:t>
      </w:r>
      <w:r w:rsidR="00B0363F">
        <w:rPr>
          <w:bCs/>
          <w:sz w:val="24"/>
          <w:szCs w:val="24"/>
        </w:rPr>
        <w:t xml:space="preserve"> UC</w:t>
      </w:r>
      <w:r w:rsidR="00B0363F" w:rsidRPr="00BD4586">
        <w:rPr>
          <w:bCs/>
          <w:sz w:val="24"/>
          <w:szCs w:val="24"/>
        </w:rPr>
        <w:t xml:space="preserve"> disease activity</w:t>
      </w:r>
      <w:r w:rsidR="00B0363F">
        <w:rPr>
          <w:bCs/>
          <w:sz w:val="24"/>
          <w:szCs w:val="24"/>
        </w:rPr>
        <w:t>.</w:t>
      </w:r>
    </w:p>
    <w:p w14:paraId="07885295" w14:textId="77777777" w:rsidR="00F048CE" w:rsidRDefault="00F048CE" w:rsidP="00F048CE">
      <w:pPr>
        <w:spacing w:line="360" w:lineRule="auto"/>
        <w:rPr>
          <w:sz w:val="24"/>
          <w:szCs w:val="24"/>
        </w:rPr>
      </w:pPr>
      <w:r>
        <w:rPr>
          <w:sz w:val="24"/>
          <w:szCs w:val="24"/>
        </w:rPr>
        <w:lastRenderedPageBreak/>
        <w:t xml:space="preserve">At the same time exploratory interactions analyses were run, using STRINGS, </w:t>
      </w:r>
      <w:r w:rsidRPr="00F048CE">
        <w:rPr>
          <w:sz w:val="24"/>
          <w:szCs w:val="24"/>
        </w:rPr>
        <w:t xml:space="preserve">in the search of discriminatory </w:t>
      </w:r>
      <w:r>
        <w:rPr>
          <w:sz w:val="24"/>
          <w:szCs w:val="24"/>
        </w:rPr>
        <w:t>altered</w:t>
      </w:r>
      <w:r w:rsidRPr="00F048CE">
        <w:rPr>
          <w:sz w:val="24"/>
          <w:szCs w:val="24"/>
        </w:rPr>
        <w:t xml:space="preserve"> pathways and associated target biomarkers heralding early relapse. </w:t>
      </w:r>
    </w:p>
    <w:p w14:paraId="2B678F34" w14:textId="73ED6160" w:rsidR="00F048CE" w:rsidRPr="00F048CE" w:rsidRDefault="00F048CE" w:rsidP="00F048CE">
      <w:pPr>
        <w:spacing w:line="360" w:lineRule="auto"/>
        <w:rPr>
          <w:sz w:val="24"/>
          <w:szCs w:val="24"/>
        </w:rPr>
      </w:pPr>
      <w:r>
        <w:rPr>
          <w:sz w:val="24"/>
          <w:szCs w:val="24"/>
        </w:rPr>
        <w:t xml:space="preserve">Interactions analyses of altered proteins in ER versus NR identified clusters </w:t>
      </w:r>
      <w:r w:rsidRPr="00044216">
        <w:rPr>
          <w:sz w:val="24"/>
          <w:szCs w:val="24"/>
        </w:rPr>
        <w:t>around</w:t>
      </w:r>
      <w:r>
        <w:rPr>
          <w:sz w:val="24"/>
          <w:szCs w:val="24"/>
        </w:rPr>
        <w:t xml:space="preserve"> </w:t>
      </w:r>
      <w:r w:rsidR="009D52CC">
        <w:rPr>
          <w:sz w:val="24"/>
          <w:szCs w:val="24"/>
        </w:rPr>
        <w:t xml:space="preserve">the </w:t>
      </w:r>
      <w:r>
        <w:rPr>
          <w:sz w:val="24"/>
          <w:szCs w:val="24"/>
        </w:rPr>
        <w:t xml:space="preserve">pathways for cytoskeleton and muscle contraction. </w:t>
      </w:r>
      <w:r w:rsidRPr="00F048CE">
        <w:rPr>
          <w:rFonts w:asciiTheme="minorHAnsi" w:eastAsiaTheme="minorHAnsi" w:hAnsiTheme="minorHAnsi" w:cstheme="minorBidi"/>
          <w:bCs/>
          <w:sz w:val="24"/>
          <w:szCs w:val="24"/>
        </w:rPr>
        <w:t>Among</w:t>
      </w:r>
      <w:r>
        <w:rPr>
          <w:rFonts w:asciiTheme="minorHAnsi" w:eastAsiaTheme="minorHAnsi" w:hAnsiTheme="minorHAnsi" w:cstheme="minorBidi"/>
          <w:bCs/>
          <w:sz w:val="24"/>
          <w:szCs w:val="24"/>
        </w:rPr>
        <w:t>st the proteins involved in these</w:t>
      </w:r>
      <w:r w:rsidRPr="00F048CE">
        <w:rPr>
          <w:rFonts w:asciiTheme="minorHAnsi" w:eastAsiaTheme="minorHAnsi" w:hAnsiTheme="minorHAnsi" w:cstheme="minorBidi"/>
          <w:bCs/>
          <w:sz w:val="24"/>
          <w:szCs w:val="24"/>
        </w:rPr>
        <w:t xml:space="preserve"> pathways, up-regulation of TPM1-3, MYH11, FLNA and FLNC, together with down-regulation of HADHA were observed in ER compared to NR. </w:t>
      </w:r>
      <w:r w:rsidRPr="00F048CE">
        <w:rPr>
          <w:bCs/>
          <w:sz w:val="24"/>
          <w:szCs w:val="24"/>
        </w:rPr>
        <w:t>These proteins were not assessed during biomarker discovery process in view of modest fold change.</w:t>
      </w:r>
    </w:p>
    <w:p w14:paraId="3EED9ABA" w14:textId="70056A4C" w:rsidR="00F048CE" w:rsidRPr="00F048CE" w:rsidRDefault="00F048CE" w:rsidP="00F048CE">
      <w:pPr>
        <w:spacing w:line="360" w:lineRule="auto"/>
        <w:rPr>
          <w:rFonts w:asciiTheme="minorHAnsi" w:hAnsiTheme="minorHAnsi" w:cs="Arial"/>
          <w:sz w:val="24"/>
          <w:szCs w:val="24"/>
        </w:rPr>
      </w:pPr>
      <w:r w:rsidRPr="00F048CE">
        <w:rPr>
          <w:bCs/>
          <w:sz w:val="24"/>
          <w:szCs w:val="24"/>
        </w:rPr>
        <w:t xml:space="preserve">Myosins belong to a large family of actin-based molecular motor proteins, which contain actin- and ATP-binding sites in their conserved catalytic head domains </w:t>
      </w:r>
      <w:r w:rsidRPr="00F048CE">
        <w:rPr>
          <w:bCs/>
          <w:sz w:val="24"/>
          <w:szCs w:val="24"/>
        </w:rPr>
        <w:fldChar w:fldCharType="begin">
          <w:fldData xml:space="preserve">PEVuZE5vdGU+PENpdGU+PEF1dGhvcj5IZWlzc2xlcjwvQXV0aG9yPjxZZWFyPjIwMTY8L1llYXI+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</w:fldData>
        </w:fldChar>
      </w:r>
      <w:r w:rsidR="002C1514">
        <w:rPr>
          <w:bCs/>
          <w:sz w:val="24"/>
          <w:szCs w:val="24"/>
        </w:rPr>
        <w:instrText xml:space="preserve"> ADDIN EN.CITE </w:instrText>
      </w:r>
      <w:r w:rsidR="002C1514">
        <w:rPr>
          <w:bCs/>
          <w:sz w:val="24"/>
          <w:szCs w:val="24"/>
        </w:rPr>
        <w:fldChar w:fldCharType="begin">
          <w:fldData xml:space="preserve">PEVuZE5vdGU+PENpdGU+PEF1dGhvcj5IZWlzc2xlcjwvQXV0aG9yPjxZZWFyPjIwMTY8L1llYXI+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Pr="00F048CE">
        <w:rPr>
          <w:bCs/>
          <w:sz w:val="24"/>
          <w:szCs w:val="24"/>
        </w:rPr>
      </w:r>
      <w:r w:rsidRPr="00F048CE">
        <w:rPr>
          <w:bCs/>
          <w:sz w:val="24"/>
          <w:szCs w:val="24"/>
        </w:rPr>
        <w:fldChar w:fldCharType="separate"/>
      </w:r>
      <w:r w:rsidR="002C1514">
        <w:rPr>
          <w:bCs/>
          <w:noProof/>
          <w:sz w:val="24"/>
          <w:szCs w:val="24"/>
        </w:rPr>
        <w:t>(416, 417)</w:t>
      </w:r>
      <w:r w:rsidRPr="00F048CE">
        <w:rPr>
          <w:bCs/>
          <w:sz w:val="24"/>
          <w:szCs w:val="24"/>
        </w:rPr>
        <w:fldChar w:fldCharType="end"/>
      </w:r>
      <w:r w:rsidRPr="00F048CE">
        <w:rPr>
          <w:bCs/>
          <w:sz w:val="24"/>
          <w:szCs w:val="24"/>
        </w:rPr>
        <w:t xml:space="preserve">. They are involved in a range of cellular functions such as transport membranous organelles transport, organisation of actin filaments, mitotic spindle regulation and gene transcription </w:t>
      </w:r>
      <w:r w:rsidRPr="00F048CE">
        <w:rPr>
          <w:bCs/>
          <w:sz w:val="24"/>
          <w:szCs w:val="24"/>
        </w:rPr>
        <w:fldChar w:fldCharType="begin"/>
      </w:r>
      <w:r w:rsidR="002C1514">
        <w:rPr>
          <w:bCs/>
          <w:sz w:val="24"/>
          <w:szCs w:val="24"/>
        </w:rPr>
        <w:instrText xml:space="preserve"> ADDIN EN.CITE &lt;EndNote&gt;&lt;Cite&gt;&lt;Author&gt;Woolner&lt;/Author&gt;&lt;Year&gt;2009&lt;/Year&gt;&lt;RecNum&gt;301&lt;/RecNum&gt;&lt;DisplayText&gt;(418)&lt;/DisplayText&gt;&lt;record&gt;&lt;rec-number&gt;301&lt;/rec-number&gt;&lt;foreign-keys&gt;&lt;key app="EN" db-id="t0f2trvxdtfdanedpdux0rrjsvept95p5vz0" timestamp="1455533170"&gt;301&lt;/key&gt;&lt;/foreign-keys&gt;&lt;ref-type name="Journal Article"&gt;17&lt;/ref-type&gt;&lt;contributors&gt;&lt;authors&gt;&lt;author&gt;Woolner, S.&lt;/author&gt;&lt;author&gt;Bement, W. M.&lt;/author&gt;&lt;/authors&gt;&lt;/contributors&gt;&lt;auth-address&gt;Faculty of Life Sciences, University of Manchester, Oxford Road, Manchester, UK. sarah.woolner@manchester.ac.uk&lt;/auth-address&gt;&lt;titles&gt;&lt;title&gt;Unconventional myosins acting unconventionally&lt;/title&gt;&lt;secondary-title&gt;Trends Cell Biol&lt;/secondary-title&gt;&lt;alt-title&gt;Trends in cell biology&lt;/alt-title&gt;&lt;/titles&gt;&lt;periodical&gt;&lt;full-title&gt;Trends Cell Biol&lt;/full-title&gt;&lt;abbr-1&gt;Trends in cell biology&lt;/abbr-1&gt;&lt;/periodical&gt;&lt;alt-periodical&gt;&lt;full-title&gt;Trends Cell Biol&lt;/full-title&gt;&lt;abbr-1&gt;Trends in cell biology&lt;/abbr-1&gt;&lt;/alt-periodical&gt;&lt;pages&gt;245-52&lt;/pages&gt;&lt;volume&gt;19&lt;/volume&gt;&lt;number&gt;6&lt;/number&gt;&lt;edition&gt;2009/05/02&lt;/edition&gt;&lt;keywords&gt;&lt;keyword&gt;Animals&lt;/keyword&gt;&lt;keyword&gt;Humans&lt;/keyword&gt;&lt;keyword&gt;Minor Histocompatibility Antigens/*physiology&lt;/keyword&gt;&lt;keyword&gt;Myosins/*physiology&lt;/keyword&gt;&lt;keyword&gt;Spindle Apparatus&lt;/keyword&gt;&lt;/keywords&gt;&lt;dates&gt;&lt;year&gt;2009&lt;/year&gt;&lt;pub-dates&gt;&lt;date&gt;Jun&lt;/date&gt;&lt;/pub-dates&gt;&lt;/dates&gt;&lt;isbn&gt;0962-8924&lt;/isbn&gt;&lt;accession-num&gt;19406643&lt;/accession-num&gt;&lt;electronic-resource-num&gt;10.1016/j.tcb.2009.03.003&lt;/electronic-resource-num&gt;&lt;remote-database-provider&gt;NLM&lt;/remote-database-provider&gt;&lt;language&gt;eng&lt;/language&gt;&lt;/record&gt;&lt;/Cite&gt;&lt;/EndNote&gt;</w:instrText>
      </w:r>
      <w:r w:rsidRPr="00F048CE">
        <w:rPr>
          <w:bCs/>
          <w:sz w:val="24"/>
          <w:szCs w:val="24"/>
        </w:rPr>
        <w:fldChar w:fldCharType="separate"/>
      </w:r>
      <w:r w:rsidR="002C1514">
        <w:rPr>
          <w:bCs/>
          <w:noProof/>
          <w:sz w:val="24"/>
          <w:szCs w:val="24"/>
        </w:rPr>
        <w:t>(418)</w:t>
      </w:r>
      <w:r w:rsidRPr="00F048CE">
        <w:rPr>
          <w:bCs/>
          <w:sz w:val="24"/>
          <w:szCs w:val="24"/>
        </w:rPr>
        <w:fldChar w:fldCharType="end"/>
      </w:r>
      <w:r w:rsidRPr="00F048CE">
        <w:rPr>
          <w:bCs/>
          <w:sz w:val="24"/>
          <w:szCs w:val="24"/>
        </w:rPr>
        <w:t xml:space="preserve">. Recent reports suggest a link between myosin-9B variants and increased intestinal permeability in CD patients </w:t>
      </w:r>
      <w:r w:rsidRPr="00F048CE">
        <w:rPr>
          <w:bCs/>
          <w:sz w:val="24"/>
          <w:szCs w:val="24"/>
        </w:rPr>
        <w:fldChar w:fldCharType="begin">
          <w:fldData xml:space="preserve">PEVuZE5vdGU+PENpdGU+PEF1dGhvcj5QcmFnZXI8L0F1dGhvcj48WWVhcj4yMDE0PC9ZZWFyPjxS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</w:fldData>
        </w:fldChar>
      </w:r>
      <w:r w:rsidR="002C1514">
        <w:rPr>
          <w:bCs/>
          <w:sz w:val="24"/>
          <w:szCs w:val="24"/>
        </w:rPr>
        <w:instrText xml:space="preserve"> ADDIN EN.CITE </w:instrText>
      </w:r>
      <w:r w:rsidR="002C1514">
        <w:rPr>
          <w:bCs/>
          <w:sz w:val="24"/>
          <w:szCs w:val="24"/>
        </w:rPr>
        <w:fldChar w:fldCharType="begin">
          <w:fldData xml:space="preserve">PEVuZE5vdGU+PENpdGU+PEF1dGhvcj5QcmFnZXI8L0F1dGhvcj48WWVhcj4yMDE0PC9ZZWFyPjxS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Pr="00F048CE">
        <w:rPr>
          <w:bCs/>
          <w:sz w:val="24"/>
          <w:szCs w:val="24"/>
        </w:rPr>
      </w:r>
      <w:r w:rsidRPr="00F048CE">
        <w:rPr>
          <w:bCs/>
          <w:sz w:val="24"/>
          <w:szCs w:val="24"/>
        </w:rPr>
        <w:fldChar w:fldCharType="separate"/>
      </w:r>
      <w:r w:rsidR="002C1514">
        <w:rPr>
          <w:bCs/>
          <w:noProof/>
          <w:sz w:val="24"/>
          <w:szCs w:val="24"/>
        </w:rPr>
        <w:t>(419)</w:t>
      </w:r>
      <w:r w:rsidRPr="00F048CE">
        <w:rPr>
          <w:bCs/>
          <w:sz w:val="24"/>
          <w:szCs w:val="24"/>
        </w:rPr>
        <w:fldChar w:fldCharType="end"/>
      </w:r>
      <w:r w:rsidRPr="00F048CE">
        <w:rPr>
          <w:bCs/>
          <w:sz w:val="24"/>
          <w:szCs w:val="24"/>
        </w:rPr>
        <w:t xml:space="preserve">. Furthermore, </w:t>
      </w:r>
      <w:r w:rsidRPr="00F048CE">
        <w:rPr>
          <w:rFonts w:asciiTheme="minorHAnsi" w:hAnsiTheme="minorHAnsi"/>
          <w:bCs/>
          <w:sz w:val="24"/>
          <w:szCs w:val="24"/>
        </w:rPr>
        <w:t xml:space="preserve">myosin-10 and myosin-2A functions have been linked to </w:t>
      </w:r>
      <w:r w:rsidRPr="00F048CE">
        <w:rPr>
          <w:rFonts w:asciiTheme="minorHAnsi" w:hAnsiTheme="minorHAnsi" w:cs="Arial"/>
          <w:sz w:val="24"/>
          <w:szCs w:val="24"/>
        </w:rPr>
        <w:t xml:space="preserve">epithelial barrier homeostasis </w:t>
      </w:r>
      <w:r w:rsidRPr="00F048CE">
        <w:rPr>
          <w:rFonts w:asciiTheme="minorHAnsi" w:hAnsiTheme="minorHAnsi" w:cs="Arial"/>
          <w:sz w:val="24"/>
          <w:szCs w:val="24"/>
        </w:rPr>
        <w:fldChar w:fldCharType="begin">
          <w:fldData xml:space="preserve">PEVuZE5vdGU+PENpdGU+PEF1dGhvcj5MaXU8L0F1dGhvcj48WWVhcj4yMDEyPC9ZZWFyPjxSZWNO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==
</w:fldData>
        </w:fldChar>
      </w:r>
      <w:r w:rsidR="002C1514">
        <w:rPr>
          <w:rFonts w:asciiTheme="minorHAnsi" w:hAnsiTheme="minorHAnsi" w:cs="Arial"/>
          <w:sz w:val="24"/>
          <w:szCs w:val="24"/>
        </w:rPr>
        <w:instrText xml:space="preserve"> ADDIN EN.CITE </w:instrText>
      </w:r>
      <w:r w:rsidR="002C1514">
        <w:rPr>
          <w:rFonts w:asciiTheme="minorHAnsi" w:hAnsiTheme="minorHAnsi" w:cs="Arial"/>
          <w:sz w:val="24"/>
          <w:szCs w:val="24"/>
        </w:rPr>
        <w:fldChar w:fldCharType="begin">
          <w:fldData xml:space="preserve">PEVuZE5vdGU+PENpdGU+PEF1dGhvcj5MaXU8L0F1dGhvcj48WWVhcj4yMDEyPC9ZZWFyPjxSZWNO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==
</w:fldData>
        </w:fldChar>
      </w:r>
      <w:r w:rsidR="002C1514">
        <w:rPr>
          <w:rFonts w:asciiTheme="minorHAnsi" w:hAnsiTheme="minorHAnsi" w:cs="Arial"/>
          <w:sz w:val="24"/>
          <w:szCs w:val="24"/>
        </w:rPr>
        <w:instrText xml:space="preserve"> ADDIN EN.CITE.DATA </w:instrText>
      </w:r>
      <w:r w:rsidR="002C1514">
        <w:rPr>
          <w:rFonts w:asciiTheme="minorHAnsi" w:hAnsiTheme="minorHAnsi" w:cs="Arial"/>
          <w:sz w:val="24"/>
          <w:szCs w:val="24"/>
        </w:rPr>
      </w:r>
      <w:r w:rsidR="002C1514">
        <w:rPr>
          <w:rFonts w:asciiTheme="minorHAnsi" w:hAnsiTheme="minorHAnsi" w:cs="Arial"/>
          <w:sz w:val="24"/>
          <w:szCs w:val="24"/>
        </w:rPr>
        <w:fldChar w:fldCharType="end"/>
      </w:r>
      <w:r w:rsidRPr="00F048CE">
        <w:rPr>
          <w:rFonts w:asciiTheme="minorHAnsi" w:hAnsiTheme="minorHAnsi" w:cs="Arial"/>
          <w:sz w:val="24"/>
          <w:szCs w:val="24"/>
        </w:rPr>
      </w:r>
      <w:r w:rsidRPr="00F048CE">
        <w:rPr>
          <w:rFonts w:asciiTheme="minorHAnsi" w:hAnsiTheme="minorHAnsi" w:cs="Arial"/>
          <w:sz w:val="24"/>
          <w:szCs w:val="24"/>
        </w:rPr>
        <w:fldChar w:fldCharType="separate"/>
      </w:r>
      <w:r w:rsidR="002C1514">
        <w:rPr>
          <w:rFonts w:asciiTheme="minorHAnsi" w:hAnsiTheme="minorHAnsi" w:cs="Arial"/>
          <w:noProof/>
          <w:sz w:val="24"/>
          <w:szCs w:val="24"/>
        </w:rPr>
        <w:t>(420, 421)</w:t>
      </w:r>
      <w:r w:rsidRPr="00F048CE">
        <w:rPr>
          <w:rFonts w:asciiTheme="minorHAnsi" w:hAnsiTheme="minorHAnsi" w:cs="Arial"/>
          <w:sz w:val="24"/>
          <w:szCs w:val="24"/>
        </w:rPr>
        <w:fldChar w:fldCharType="end"/>
      </w:r>
      <w:r w:rsidRPr="00F048CE">
        <w:rPr>
          <w:rFonts w:asciiTheme="minorHAnsi" w:hAnsiTheme="minorHAnsi" w:cs="Arial"/>
          <w:sz w:val="24"/>
          <w:szCs w:val="24"/>
        </w:rPr>
        <w:t xml:space="preserve">. Myosin Heavy Chain 11 (MYH11) deregulation was shown to be associated to human intestinal neoplasia </w:t>
      </w:r>
      <w:r w:rsidRPr="00F048CE">
        <w:rPr>
          <w:rFonts w:asciiTheme="minorHAnsi" w:hAnsiTheme="minorHAnsi" w:cs="Arial"/>
          <w:sz w:val="24"/>
          <w:szCs w:val="24"/>
        </w:rPr>
        <w:fldChar w:fldCharType="begin">
          <w:fldData xml:space="preserve">PEVuZE5vdGU+PENpdGU+PEF1dGhvcj5BbGhvcHVybzwvQXV0aG9yPjxZZWFyPjIwMDg8L1llYXI+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</w:fldData>
        </w:fldChar>
      </w:r>
      <w:r w:rsidR="002C1514">
        <w:rPr>
          <w:rFonts w:asciiTheme="minorHAnsi" w:hAnsiTheme="minorHAnsi" w:cs="Arial"/>
          <w:sz w:val="24"/>
          <w:szCs w:val="24"/>
        </w:rPr>
        <w:instrText xml:space="preserve"> ADDIN EN.CITE </w:instrText>
      </w:r>
      <w:r w:rsidR="002C1514">
        <w:rPr>
          <w:rFonts w:asciiTheme="minorHAnsi" w:hAnsiTheme="minorHAnsi" w:cs="Arial"/>
          <w:sz w:val="24"/>
          <w:szCs w:val="24"/>
        </w:rPr>
        <w:fldChar w:fldCharType="begin">
          <w:fldData xml:space="preserve">PEVuZE5vdGU+PENpdGU+PEF1dGhvcj5BbGhvcHVybzwvQXV0aG9yPjxZZWFyPjIwMDg8L1llYXI+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</w:fldData>
        </w:fldChar>
      </w:r>
      <w:r w:rsidR="002C1514">
        <w:rPr>
          <w:rFonts w:asciiTheme="minorHAnsi" w:hAnsiTheme="minorHAnsi" w:cs="Arial"/>
          <w:sz w:val="24"/>
          <w:szCs w:val="24"/>
        </w:rPr>
        <w:instrText xml:space="preserve"> ADDIN EN.CITE.DATA </w:instrText>
      </w:r>
      <w:r w:rsidR="002C1514">
        <w:rPr>
          <w:rFonts w:asciiTheme="minorHAnsi" w:hAnsiTheme="minorHAnsi" w:cs="Arial"/>
          <w:sz w:val="24"/>
          <w:szCs w:val="24"/>
        </w:rPr>
      </w:r>
      <w:r w:rsidR="002C1514">
        <w:rPr>
          <w:rFonts w:asciiTheme="minorHAnsi" w:hAnsiTheme="minorHAnsi" w:cs="Arial"/>
          <w:sz w:val="24"/>
          <w:szCs w:val="24"/>
        </w:rPr>
        <w:fldChar w:fldCharType="end"/>
      </w:r>
      <w:r w:rsidRPr="00F048CE">
        <w:rPr>
          <w:rFonts w:asciiTheme="minorHAnsi" w:hAnsiTheme="minorHAnsi" w:cs="Arial"/>
          <w:sz w:val="24"/>
          <w:szCs w:val="24"/>
        </w:rPr>
      </w:r>
      <w:r w:rsidRPr="00F048CE">
        <w:rPr>
          <w:rFonts w:asciiTheme="minorHAnsi" w:hAnsiTheme="minorHAnsi" w:cs="Arial"/>
          <w:sz w:val="24"/>
          <w:szCs w:val="24"/>
        </w:rPr>
        <w:fldChar w:fldCharType="separate"/>
      </w:r>
      <w:r w:rsidR="002C1514">
        <w:rPr>
          <w:rFonts w:asciiTheme="minorHAnsi" w:hAnsiTheme="minorHAnsi" w:cs="Arial"/>
          <w:noProof/>
          <w:sz w:val="24"/>
          <w:szCs w:val="24"/>
        </w:rPr>
        <w:t>(422)</w:t>
      </w:r>
      <w:r w:rsidRPr="00F048CE">
        <w:rPr>
          <w:rFonts w:asciiTheme="minorHAnsi" w:hAnsiTheme="minorHAnsi" w:cs="Arial"/>
          <w:sz w:val="24"/>
          <w:szCs w:val="24"/>
        </w:rPr>
        <w:fldChar w:fldCharType="end"/>
      </w:r>
      <w:r w:rsidRPr="00F048CE">
        <w:rPr>
          <w:rFonts w:asciiTheme="minorHAnsi" w:hAnsiTheme="minorHAnsi" w:cs="Arial"/>
          <w:sz w:val="24"/>
          <w:szCs w:val="24"/>
        </w:rPr>
        <w:t xml:space="preserve">; but so far, there has been no report on a link between this protein and early relapse. For the first time in our study, we have shown upregulation of MYH11 in ER relative to NR. </w:t>
      </w:r>
    </w:p>
    <w:p w14:paraId="3C55AD6F" w14:textId="151CF12E" w:rsidR="00F048CE" w:rsidRPr="00F048CE" w:rsidRDefault="00F048CE" w:rsidP="00F048CE">
      <w:pPr>
        <w:spacing w:line="360" w:lineRule="auto"/>
        <w:rPr>
          <w:rFonts w:asciiTheme="minorHAnsi" w:hAnsiTheme="minorHAnsi" w:cs="Arial"/>
          <w:sz w:val="24"/>
          <w:szCs w:val="24"/>
        </w:rPr>
      </w:pPr>
      <w:r w:rsidRPr="00F048CE">
        <w:rPr>
          <w:rFonts w:asciiTheme="minorHAnsi" w:hAnsiTheme="minorHAnsi" w:cs="Arial"/>
          <w:sz w:val="24"/>
          <w:szCs w:val="24"/>
        </w:rPr>
        <w:t xml:space="preserve">Calponin belongs to a family of actin filament-associated calcium-binding proteins, which inhibits the actin-activated myosin ATPase </w:t>
      </w:r>
      <w:r w:rsidRPr="00F048CE">
        <w:rPr>
          <w:rFonts w:asciiTheme="minorHAnsi" w:hAnsiTheme="minorHAnsi" w:cs="Arial"/>
          <w:sz w:val="24"/>
          <w:szCs w:val="24"/>
        </w:rPr>
        <w:fldChar w:fldCharType="begin">
          <w:fldData xml:space="preserve">PEVuZE5vdGU+PENpdGU+PEF1dGhvcj5XdTwvQXV0aG9yPjxZZWFyPjIwMDg8L1llYXI+PFJlY051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</w:fldData>
        </w:fldChar>
      </w:r>
      <w:r w:rsidR="002C1514">
        <w:rPr>
          <w:rFonts w:asciiTheme="minorHAnsi" w:hAnsiTheme="minorHAnsi" w:cs="Arial"/>
          <w:sz w:val="24"/>
          <w:szCs w:val="24"/>
        </w:rPr>
        <w:instrText xml:space="preserve"> ADDIN EN.CITE </w:instrText>
      </w:r>
      <w:r w:rsidR="002C1514">
        <w:rPr>
          <w:rFonts w:asciiTheme="minorHAnsi" w:hAnsiTheme="minorHAnsi" w:cs="Arial"/>
          <w:sz w:val="24"/>
          <w:szCs w:val="24"/>
        </w:rPr>
        <w:fldChar w:fldCharType="begin">
          <w:fldData xml:space="preserve">PEVuZE5vdGU+PENpdGU+PEF1dGhvcj5XdTwvQXV0aG9yPjxZZWFyPjIwMDg8L1llYXI+PFJlY051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</w:fldData>
        </w:fldChar>
      </w:r>
      <w:r w:rsidR="002C1514">
        <w:rPr>
          <w:rFonts w:asciiTheme="minorHAnsi" w:hAnsiTheme="minorHAnsi" w:cs="Arial"/>
          <w:sz w:val="24"/>
          <w:szCs w:val="24"/>
        </w:rPr>
        <w:instrText xml:space="preserve"> ADDIN EN.CITE.DATA </w:instrText>
      </w:r>
      <w:r w:rsidR="002C1514">
        <w:rPr>
          <w:rFonts w:asciiTheme="minorHAnsi" w:hAnsiTheme="minorHAnsi" w:cs="Arial"/>
          <w:sz w:val="24"/>
          <w:szCs w:val="24"/>
        </w:rPr>
      </w:r>
      <w:r w:rsidR="002C1514">
        <w:rPr>
          <w:rFonts w:asciiTheme="minorHAnsi" w:hAnsiTheme="minorHAnsi" w:cs="Arial"/>
          <w:sz w:val="24"/>
          <w:szCs w:val="24"/>
        </w:rPr>
        <w:fldChar w:fldCharType="end"/>
      </w:r>
      <w:r w:rsidRPr="00F048CE">
        <w:rPr>
          <w:rFonts w:asciiTheme="minorHAnsi" w:hAnsiTheme="minorHAnsi" w:cs="Arial"/>
          <w:sz w:val="24"/>
          <w:szCs w:val="24"/>
        </w:rPr>
      </w:r>
      <w:r w:rsidRPr="00F048CE">
        <w:rPr>
          <w:rFonts w:asciiTheme="minorHAnsi" w:hAnsiTheme="minorHAnsi" w:cs="Arial"/>
          <w:sz w:val="24"/>
          <w:szCs w:val="24"/>
        </w:rPr>
        <w:fldChar w:fldCharType="separate"/>
      </w:r>
      <w:r w:rsidR="002C1514">
        <w:rPr>
          <w:rFonts w:asciiTheme="minorHAnsi" w:hAnsiTheme="minorHAnsi" w:cs="Arial"/>
          <w:noProof/>
          <w:sz w:val="24"/>
          <w:szCs w:val="24"/>
        </w:rPr>
        <w:t>(423, 424)</w:t>
      </w:r>
      <w:r w:rsidRPr="00F048CE">
        <w:rPr>
          <w:rFonts w:asciiTheme="minorHAnsi" w:hAnsiTheme="minorHAnsi" w:cs="Arial"/>
          <w:sz w:val="24"/>
          <w:szCs w:val="24"/>
        </w:rPr>
        <w:fldChar w:fldCharType="end"/>
      </w:r>
      <w:r w:rsidRPr="00F048CE">
        <w:rPr>
          <w:rFonts w:asciiTheme="minorHAnsi" w:hAnsiTheme="minorHAnsi" w:cs="Arial"/>
          <w:sz w:val="24"/>
          <w:szCs w:val="24"/>
        </w:rPr>
        <w:t xml:space="preserve">. Down-regulation of vascular calponin-1 (CNN1) has been demonstrated in the peripheral region of colon cancer tissues in association with tumour progression, lymphatic invasion, vascular invasion and recurrence </w:t>
      </w:r>
      <w:r w:rsidRPr="00F048CE">
        <w:rPr>
          <w:rFonts w:asciiTheme="minorHAnsi" w:hAnsiTheme="minorHAnsi" w:cs="Arial"/>
          <w:sz w:val="24"/>
          <w:szCs w:val="24"/>
        </w:rPr>
        <w:fldChar w:fldCharType="begin">
          <w:fldData xml:space="preserve">PEVuZE5vdGU+PENpdGU+PEF1dGhvcj5ZYW5hZ2lzYXdhPC9BdXRob3I+PFllYXI+MjAwODwvWWVh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==
</w:fldData>
        </w:fldChar>
      </w:r>
      <w:r w:rsidR="002C1514">
        <w:rPr>
          <w:rFonts w:asciiTheme="minorHAnsi" w:hAnsiTheme="minorHAnsi" w:cs="Arial"/>
          <w:sz w:val="24"/>
          <w:szCs w:val="24"/>
        </w:rPr>
        <w:instrText xml:space="preserve"> ADDIN EN.CITE </w:instrText>
      </w:r>
      <w:r w:rsidR="002C1514">
        <w:rPr>
          <w:rFonts w:asciiTheme="minorHAnsi" w:hAnsiTheme="minorHAnsi" w:cs="Arial"/>
          <w:sz w:val="24"/>
          <w:szCs w:val="24"/>
        </w:rPr>
        <w:fldChar w:fldCharType="begin">
          <w:fldData xml:space="preserve">PEVuZE5vdGU+PENpdGU+PEF1dGhvcj5ZYW5hZ2lzYXdhPC9BdXRob3I+PFllYXI+MjAwODwvWWVh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==
</w:fldData>
        </w:fldChar>
      </w:r>
      <w:r w:rsidR="002C1514">
        <w:rPr>
          <w:rFonts w:asciiTheme="minorHAnsi" w:hAnsiTheme="minorHAnsi" w:cs="Arial"/>
          <w:sz w:val="24"/>
          <w:szCs w:val="24"/>
        </w:rPr>
        <w:instrText xml:space="preserve"> ADDIN EN.CITE.DATA </w:instrText>
      </w:r>
      <w:r w:rsidR="002C1514">
        <w:rPr>
          <w:rFonts w:asciiTheme="minorHAnsi" w:hAnsiTheme="minorHAnsi" w:cs="Arial"/>
          <w:sz w:val="24"/>
          <w:szCs w:val="24"/>
        </w:rPr>
      </w:r>
      <w:r w:rsidR="002C1514">
        <w:rPr>
          <w:rFonts w:asciiTheme="minorHAnsi" w:hAnsiTheme="minorHAnsi" w:cs="Arial"/>
          <w:sz w:val="24"/>
          <w:szCs w:val="24"/>
        </w:rPr>
        <w:fldChar w:fldCharType="end"/>
      </w:r>
      <w:r w:rsidRPr="00F048CE">
        <w:rPr>
          <w:rFonts w:asciiTheme="minorHAnsi" w:hAnsiTheme="minorHAnsi" w:cs="Arial"/>
          <w:sz w:val="24"/>
          <w:szCs w:val="24"/>
        </w:rPr>
      </w:r>
      <w:r w:rsidRPr="00F048CE">
        <w:rPr>
          <w:rFonts w:asciiTheme="minorHAnsi" w:hAnsiTheme="minorHAnsi" w:cs="Arial"/>
          <w:sz w:val="24"/>
          <w:szCs w:val="24"/>
        </w:rPr>
        <w:fldChar w:fldCharType="separate"/>
      </w:r>
      <w:r w:rsidR="002C1514">
        <w:rPr>
          <w:rFonts w:asciiTheme="minorHAnsi" w:hAnsiTheme="minorHAnsi" w:cs="Arial"/>
          <w:noProof/>
          <w:sz w:val="24"/>
          <w:szCs w:val="24"/>
        </w:rPr>
        <w:t>(425)</w:t>
      </w:r>
      <w:r w:rsidRPr="00F048CE">
        <w:rPr>
          <w:rFonts w:asciiTheme="minorHAnsi" w:hAnsiTheme="minorHAnsi" w:cs="Arial"/>
          <w:sz w:val="24"/>
          <w:szCs w:val="24"/>
        </w:rPr>
        <w:fldChar w:fldCharType="end"/>
      </w:r>
      <w:r w:rsidRPr="00F048CE">
        <w:rPr>
          <w:rFonts w:asciiTheme="minorHAnsi" w:hAnsiTheme="minorHAnsi" w:cs="Arial"/>
          <w:sz w:val="24"/>
          <w:szCs w:val="24"/>
        </w:rPr>
        <w:t xml:space="preserve">. Conversely, CNN2 up-regulation was observed in acute experimental murine colitis from colonic muscle strips </w:t>
      </w:r>
      <w:r w:rsidRPr="00F048CE">
        <w:rPr>
          <w:rFonts w:asciiTheme="minorHAnsi" w:hAnsiTheme="minorHAnsi" w:cs="Arial"/>
          <w:sz w:val="24"/>
          <w:szCs w:val="24"/>
        </w:rPr>
        <w:fldChar w:fldCharType="begin">
          <w:fldData xml:space="preserve">PEVuZE5vdGU+PENpdGU+PEF1dGhvcj5BbGthaHRhbmk8L0F1dGhvcj48WWVhcj4yMDEzPC9ZZWFy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</w:fldData>
        </w:fldChar>
      </w:r>
      <w:r w:rsidR="002C1514">
        <w:rPr>
          <w:rFonts w:asciiTheme="minorHAnsi" w:hAnsiTheme="minorHAnsi" w:cs="Arial"/>
          <w:sz w:val="24"/>
          <w:szCs w:val="24"/>
        </w:rPr>
        <w:instrText xml:space="preserve"> ADDIN EN.CITE </w:instrText>
      </w:r>
      <w:r w:rsidR="002C1514">
        <w:rPr>
          <w:rFonts w:asciiTheme="minorHAnsi" w:hAnsiTheme="minorHAnsi" w:cs="Arial"/>
          <w:sz w:val="24"/>
          <w:szCs w:val="24"/>
        </w:rPr>
        <w:fldChar w:fldCharType="begin">
          <w:fldData xml:space="preserve">PEVuZE5vdGU+PENpdGU+PEF1dGhvcj5BbGthaHRhbmk8L0F1dGhvcj48WWVhcj4yMDEzPC9ZZWFy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</w:fldData>
        </w:fldChar>
      </w:r>
      <w:r w:rsidR="002C1514">
        <w:rPr>
          <w:rFonts w:asciiTheme="minorHAnsi" w:hAnsiTheme="minorHAnsi" w:cs="Arial"/>
          <w:sz w:val="24"/>
          <w:szCs w:val="24"/>
        </w:rPr>
        <w:instrText xml:space="preserve"> ADDIN EN.CITE.DATA </w:instrText>
      </w:r>
      <w:r w:rsidR="002C1514">
        <w:rPr>
          <w:rFonts w:asciiTheme="minorHAnsi" w:hAnsiTheme="minorHAnsi" w:cs="Arial"/>
          <w:sz w:val="24"/>
          <w:szCs w:val="24"/>
        </w:rPr>
      </w:r>
      <w:r w:rsidR="002C1514">
        <w:rPr>
          <w:rFonts w:asciiTheme="minorHAnsi" w:hAnsiTheme="minorHAnsi" w:cs="Arial"/>
          <w:sz w:val="24"/>
          <w:szCs w:val="24"/>
        </w:rPr>
        <w:fldChar w:fldCharType="end"/>
      </w:r>
      <w:r w:rsidRPr="00F048CE">
        <w:rPr>
          <w:rFonts w:asciiTheme="minorHAnsi" w:hAnsiTheme="minorHAnsi" w:cs="Arial"/>
          <w:sz w:val="24"/>
          <w:szCs w:val="24"/>
        </w:rPr>
      </w:r>
      <w:r w:rsidRPr="00F048CE">
        <w:rPr>
          <w:rFonts w:asciiTheme="minorHAnsi" w:hAnsiTheme="minorHAnsi" w:cs="Arial"/>
          <w:sz w:val="24"/>
          <w:szCs w:val="24"/>
        </w:rPr>
        <w:fldChar w:fldCharType="separate"/>
      </w:r>
      <w:r w:rsidR="002C1514">
        <w:rPr>
          <w:rFonts w:asciiTheme="minorHAnsi" w:hAnsiTheme="minorHAnsi" w:cs="Arial"/>
          <w:noProof/>
          <w:sz w:val="24"/>
          <w:szCs w:val="24"/>
        </w:rPr>
        <w:t>(320)</w:t>
      </w:r>
      <w:r w:rsidRPr="00F048CE">
        <w:rPr>
          <w:rFonts w:asciiTheme="minorHAnsi" w:hAnsiTheme="minorHAnsi" w:cs="Arial"/>
          <w:sz w:val="24"/>
          <w:szCs w:val="24"/>
        </w:rPr>
        <w:fldChar w:fldCharType="end"/>
      </w:r>
      <w:r w:rsidRPr="00F048CE">
        <w:rPr>
          <w:rFonts w:asciiTheme="minorHAnsi" w:hAnsiTheme="minorHAnsi" w:cs="Arial"/>
          <w:sz w:val="24"/>
          <w:szCs w:val="24"/>
        </w:rPr>
        <w:t>. In our study, we found over-expression of CNN1 in ER relative to NR for the first time.</w:t>
      </w:r>
    </w:p>
    <w:p w14:paraId="3DEB4953" w14:textId="0A0D165E" w:rsidR="00F048CE" w:rsidRPr="00F048CE" w:rsidRDefault="00F048CE" w:rsidP="00F048CE">
      <w:pPr>
        <w:spacing w:line="360" w:lineRule="auto"/>
        <w:rPr>
          <w:rFonts w:asciiTheme="minorHAnsi" w:hAnsiTheme="minorHAnsi" w:cs="Arial"/>
          <w:sz w:val="24"/>
          <w:szCs w:val="24"/>
        </w:rPr>
      </w:pPr>
      <w:r w:rsidRPr="00F048CE">
        <w:rPr>
          <w:rFonts w:asciiTheme="minorHAnsi" w:hAnsiTheme="minorHAnsi" w:cs="Arial"/>
          <w:sz w:val="24"/>
          <w:szCs w:val="24"/>
        </w:rPr>
        <w:t xml:space="preserve">Mitochondrial trifunctional protein (MTP) is a heterotrimeric protein, which catalyses three of the four chain-shortening reactions in the mitochondrial β-oxidation of long-chain fatty acids </w:t>
      </w:r>
      <w:r w:rsidRPr="00F048CE">
        <w:rPr>
          <w:rFonts w:asciiTheme="minorHAnsi" w:hAnsiTheme="minorHAnsi" w:cs="Arial"/>
          <w:sz w:val="24"/>
          <w:szCs w:val="24"/>
        </w:rPr>
        <w:fldChar w:fldCharType="begin"/>
      </w:r>
      <w:r w:rsidR="002C1514">
        <w:rPr>
          <w:rFonts w:asciiTheme="minorHAnsi" w:hAnsiTheme="minorHAnsi" w:cs="Arial"/>
          <w:sz w:val="24"/>
          <w:szCs w:val="24"/>
        </w:rPr>
        <w:instrText xml:space="preserve"> ADDIN EN.CITE &lt;EndNote&gt;&lt;Cite&gt;&lt;Author&gt;Rector&lt;/Author&gt;&lt;Year&gt;2008&lt;/Year&gt;&lt;RecNum&gt;311&lt;/RecNum&gt;&lt;DisplayText&gt;(426)&lt;/DisplayText&gt;&lt;record&gt;&lt;rec-number&gt;311&lt;/rec-number&gt;&lt;foreign-keys&gt;&lt;key app="EN" db-id="t0f2trvxdtfdanedpdux0rrjsvept95p5vz0" timestamp="1455536190"&gt;311&lt;/key&gt;&lt;/foreign-keys&gt;&lt;ref-type name="Journal Article"&gt;17&lt;/ref-type&gt;&lt;contributors&gt;&lt;authors&gt;&lt;author&gt;Rector, R. S.&lt;/author&gt;&lt;author&gt;Payne, R. M.&lt;/author&gt;&lt;author&gt;Ibdah, J. A.&lt;/author&gt;&lt;/authors&gt;&lt;/contributors&gt;&lt;auth-address&gt;Division of Gastroenterology and Hepatology, University of Missouri, Columbia, Missouri 65212, USA.&lt;/auth-address&gt;&lt;titles&gt;&lt;title&gt;Mitochondrial trifunctional protein defects: clinical implications and therapeutic approaches&lt;/title&gt;&lt;secondary-title&gt;Adv Drug Deliv Rev&lt;/secondary-title&gt;&lt;alt-title&gt;Advanced drug delivery reviews&lt;/alt-title&gt;&lt;/titles&gt;&lt;periodical&gt;&lt;full-title&gt;Adv Drug Deliv Rev&lt;/full-title&gt;&lt;abbr-1&gt;Advanced drug delivery reviews&lt;/abbr-1&gt;&lt;/periodical&gt;&lt;alt-periodical&gt;&lt;full-title&gt;Adv Drug Deliv Rev&lt;/full-title&gt;&lt;abbr-1&gt;Advanced drug delivery reviews&lt;/abbr-1&gt;&lt;/alt-periodical&gt;&lt;pages&gt;1488-96&lt;/pages&gt;&lt;volume&gt;60&lt;/volume&gt;&lt;number&gt;13-14&lt;/number&gt;&lt;edition&gt;2008/07/26&lt;/edition&gt;&lt;keywords&gt;&lt;keyword&gt;*Diet&lt;/keyword&gt;&lt;keyword&gt;Fatty Acids/metabolism&lt;/keyword&gt;&lt;keyword&gt;Genetic Therapy/*methods&lt;/keyword&gt;&lt;keyword&gt;Humans&lt;/keyword&gt;&lt;keyword&gt;Mitochondrial Diseases/genetics/metabolism/*therapy&lt;/keyword&gt;&lt;keyword&gt;Mitochondrial Trifunctional Protein&lt;/keyword&gt;&lt;keyword&gt;Multienzyme Complexes/*genetics&lt;/keyword&gt;&lt;keyword&gt;Oxidation-Reduction&lt;/keyword&gt;&lt;keyword&gt;Phenotype&lt;/keyword&gt;&lt;/keywords&gt;&lt;dates&gt;&lt;year&gt;2008&lt;/year&gt;&lt;pub-dates&gt;&lt;date&gt;Oct-Nov&lt;/date&gt;&lt;/pub-dates&gt;&lt;/dates&gt;&lt;isbn&gt;0169-409x&lt;/isbn&gt;&lt;accession-num&gt;18652860&lt;/accession-num&gt;&lt;custom2&gt;Pmc2848452&lt;/custom2&gt;&lt;custom6&gt;Nihms72889&lt;/custom6&gt;&lt;electronic-resource-num&gt;10.1016/j.addr.2008.04.014&lt;/electronic-resource-num&gt;&lt;remote-database-provider&gt;NLM&lt;/remote-database-provider&gt;&lt;language&gt;eng&lt;/language&gt;&lt;/record&gt;&lt;/Cite&gt;&lt;/EndNote&gt;</w:instrText>
      </w:r>
      <w:r w:rsidRPr="00F048CE">
        <w:rPr>
          <w:rFonts w:asciiTheme="minorHAnsi" w:hAnsiTheme="minorHAnsi" w:cs="Arial"/>
          <w:sz w:val="24"/>
          <w:szCs w:val="24"/>
        </w:rPr>
        <w:fldChar w:fldCharType="separate"/>
      </w:r>
      <w:r w:rsidR="002C1514">
        <w:rPr>
          <w:rFonts w:asciiTheme="minorHAnsi" w:hAnsiTheme="minorHAnsi" w:cs="Arial"/>
          <w:noProof/>
          <w:sz w:val="24"/>
          <w:szCs w:val="24"/>
        </w:rPr>
        <w:t>(426)</w:t>
      </w:r>
      <w:r w:rsidRPr="00F048CE">
        <w:rPr>
          <w:rFonts w:asciiTheme="minorHAnsi" w:hAnsiTheme="minorHAnsi" w:cs="Arial"/>
          <w:sz w:val="24"/>
          <w:szCs w:val="24"/>
        </w:rPr>
        <w:fldChar w:fldCharType="end"/>
      </w:r>
      <w:r w:rsidRPr="00F048CE">
        <w:rPr>
          <w:rFonts w:asciiTheme="minorHAnsi" w:hAnsiTheme="minorHAnsi" w:cs="Arial"/>
          <w:sz w:val="24"/>
          <w:szCs w:val="24"/>
        </w:rPr>
        <w:t xml:space="preserve">. It consists of four α and four β subunits </w:t>
      </w:r>
      <w:r w:rsidRPr="00F048CE">
        <w:rPr>
          <w:rFonts w:asciiTheme="minorHAnsi" w:hAnsiTheme="minorHAnsi" w:cs="Arial"/>
          <w:sz w:val="24"/>
          <w:szCs w:val="24"/>
        </w:rPr>
        <w:fldChar w:fldCharType="begin"/>
      </w:r>
      <w:r w:rsidR="002C1514">
        <w:rPr>
          <w:rFonts w:asciiTheme="minorHAnsi" w:hAnsiTheme="minorHAnsi" w:cs="Arial"/>
          <w:sz w:val="24"/>
          <w:szCs w:val="24"/>
        </w:rPr>
        <w:instrText xml:space="preserve"> ADDIN EN.CITE &lt;EndNote&gt;&lt;Cite&gt;&lt;Author&gt;Rector&lt;/Author&gt;&lt;Year&gt;2008&lt;/Year&gt;&lt;RecNum&gt;311&lt;/RecNum&gt;&lt;DisplayText&gt;(426)&lt;/DisplayText&gt;&lt;record&gt;&lt;rec-number&gt;311&lt;/rec-number&gt;&lt;foreign-keys&gt;&lt;key app="EN" db-id="t0f2trvxdtfdanedpdux0rrjsvept95p5vz0" timestamp="1455536190"&gt;311&lt;/key&gt;&lt;/foreign-keys&gt;&lt;ref-type name="Journal Article"&gt;17&lt;/ref-type&gt;&lt;contributors&gt;&lt;authors&gt;&lt;author&gt;Rector, R. S.&lt;/author&gt;&lt;author&gt;Payne, R. M.&lt;/author&gt;&lt;author&gt;Ibdah, J. A.&lt;/author&gt;&lt;/authors&gt;&lt;/contributors&gt;&lt;auth-address&gt;Division of Gastroenterology and Hepatology, University of Missouri, Columbia, Missouri 65212, USA.&lt;/auth-address&gt;&lt;titles&gt;&lt;title&gt;Mitochondrial trifunctional protein defects: clinical implications and therapeutic approaches&lt;/title&gt;&lt;secondary-title&gt;Adv Drug Deliv Rev&lt;/secondary-title&gt;&lt;alt-title&gt;Advanced drug delivery reviews&lt;/alt-title&gt;&lt;/titles&gt;&lt;periodical&gt;&lt;full-title&gt;Adv Drug Deliv Rev&lt;/full-title&gt;&lt;abbr-1&gt;Advanced drug delivery reviews&lt;/abbr-1&gt;&lt;/periodical&gt;&lt;alt-periodical&gt;&lt;full-title&gt;Adv Drug Deliv Rev&lt;/full-title&gt;&lt;abbr-1&gt;Advanced drug delivery reviews&lt;/abbr-1&gt;&lt;/alt-periodical&gt;&lt;pages&gt;1488-96&lt;/pages&gt;&lt;volume&gt;60&lt;/volume&gt;&lt;number&gt;13-14&lt;/number&gt;&lt;edition&gt;2008/07/26&lt;/edition&gt;&lt;keywords&gt;&lt;keyword&gt;*Diet&lt;/keyword&gt;&lt;keyword&gt;Fatty Acids/metabolism&lt;/keyword&gt;&lt;keyword&gt;Genetic Therapy/*methods&lt;/keyword&gt;&lt;keyword&gt;Humans&lt;/keyword&gt;&lt;keyword&gt;Mitochondrial Diseases/genetics/metabolism/*therapy&lt;/keyword&gt;&lt;keyword&gt;Mitochondrial Trifunctional Protein&lt;/keyword&gt;&lt;keyword&gt;Multienzyme Complexes/*genetics&lt;/keyword&gt;&lt;keyword&gt;Oxidation-Reduction&lt;/keyword&gt;&lt;keyword&gt;Phenotype&lt;/keyword&gt;&lt;/keywords&gt;&lt;dates&gt;&lt;year&gt;2008&lt;/year&gt;&lt;pub-dates&gt;&lt;date&gt;Oct-Nov&lt;/date&gt;&lt;/pub-dates&gt;&lt;/dates&gt;&lt;isbn&gt;0169-409x&lt;/isbn&gt;&lt;accession-num&gt;18652860&lt;/accession-num&gt;&lt;custom2&gt;Pmc2848452&lt;/custom2&gt;&lt;custom6&gt;Nihms72889&lt;/custom6&gt;&lt;electronic-resource-num&gt;10.1016/j.addr.2008.04.014&lt;/electronic-resource-num&gt;&lt;remote-database-provider&gt;NLM&lt;/remote-database-provider&gt;&lt;language&gt;eng&lt;/language&gt;&lt;/record&gt;&lt;/Cite&gt;&lt;/EndNote&gt;</w:instrText>
      </w:r>
      <w:r w:rsidRPr="00F048CE">
        <w:rPr>
          <w:rFonts w:asciiTheme="minorHAnsi" w:hAnsiTheme="minorHAnsi" w:cs="Arial"/>
          <w:sz w:val="24"/>
          <w:szCs w:val="24"/>
        </w:rPr>
        <w:fldChar w:fldCharType="separate"/>
      </w:r>
      <w:r w:rsidR="002C1514">
        <w:rPr>
          <w:rFonts w:asciiTheme="minorHAnsi" w:hAnsiTheme="minorHAnsi" w:cs="Arial"/>
          <w:noProof/>
          <w:sz w:val="24"/>
          <w:szCs w:val="24"/>
        </w:rPr>
        <w:t>(426)</w:t>
      </w:r>
      <w:r w:rsidRPr="00F048CE">
        <w:rPr>
          <w:rFonts w:asciiTheme="minorHAnsi" w:hAnsiTheme="minorHAnsi" w:cs="Arial"/>
          <w:sz w:val="24"/>
          <w:szCs w:val="24"/>
        </w:rPr>
        <w:fldChar w:fldCharType="end"/>
      </w:r>
      <w:r w:rsidRPr="00F048CE">
        <w:rPr>
          <w:rFonts w:asciiTheme="minorHAnsi" w:hAnsiTheme="minorHAnsi" w:cs="Arial"/>
          <w:sz w:val="24"/>
          <w:szCs w:val="24"/>
        </w:rPr>
        <w:t xml:space="preserve">. In this study, we have shown down-regulation of trifunctional enzyme subunit α (HADHA) in ER relative to NR, which may </w:t>
      </w:r>
      <w:r w:rsidRPr="00F048CE">
        <w:rPr>
          <w:rFonts w:asciiTheme="minorHAnsi" w:hAnsiTheme="minorHAnsi" w:cs="Arial"/>
          <w:sz w:val="24"/>
          <w:szCs w:val="24"/>
        </w:rPr>
        <w:lastRenderedPageBreak/>
        <w:t>suggest the role of mitochondrial fatty acid β-oxidation and its deregulation in early UC relapse.</w:t>
      </w:r>
    </w:p>
    <w:p w14:paraId="0668D25E" w14:textId="400CFC89" w:rsidR="00F048CE" w:rsidRPr="00F048CE" w:rsidRDefault="00F048CE" w:rsidP="00F048CE">
      <w:pPr>
        <w:spacing w:line="360" w:lineRule="auto"/>
        <w:rPr>
          <w:bCs/>
          <w:sz w:val="24"/>
          <w:szCs w:val="24"/>
        </w:rPr>
      </w:pPr>
      <w:r w:rsidRPr="00F048CE">
        <w:rPr>
          <w:bCs/>
          <w:sz w:val="24"/>
          <w:szCs w:val="24"/>
        </w:rPr>
        <w:t xml:space="preserve">Selenium is an essential trace element, which is incorporated into proteins as selenocysteine and accepted as the 21st amino acid (encoded by the UGA codon) </w:t>
      </w:r>
      <w:r w:rsidRPr="00F048CE">
        <w:rPr>
          <w:bCs/>
          <w:sz w:val="24"/>
          <w:szCs w:val="24"/>
        </w:rPr>
        <w:fldChar w:fldCharType="begin">
          <w:fldData xml:space="preserve">PEVuZE5vdGU+PENpdGU+PEF1dGhvcj5IYXRmaWVsZDwvQXV0aG9yPjxZZWFyPjIwMDI8L1llYXI+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</w:fldData>
        </w:fldChar>
      </w:r>
      <w:r w:rsidR="002C1514">
        <w:rPr>
          <w:bCs/>
          <w:sz w:val="24"/>
          <w:szCs w:val="24"/>
        </w:rPr>
        <w:instrText xml:space="preserve"> ADDIN EN.CITE </w:instrText>
      </w:r>
      <w:r w:rsidR="002C1514">
        <w:rPr>
          <w:bCs/>
          <w:sz w:val="24"/>
          <w:szCs w:val="24"/>
        </w:rPr>
        <w:fldChar w:fldCharType="begin">
          <w:fldData xml:space="preserve">PEVuZE5vdGU+PENpdGU+PEF1dGhvcj5IYXRmaWVsZDwvQXV0aG9yPjxZZWFyPjIwMDI8L1llYXI+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Pr="00F048CE">
        <w:rPr>
          <w:bCs/>
          <w:sz w:val="24"/>
          <w:szCs w:val="24"/>
        </w:rPr>
      </w:r>
      <w:r w:rsidRPr="00F048CE">
        <w:rPr>
          <w:bCs/>
          <w:sz w:val="24"/>
          <w:szCs w:val="24"/>
        </w:rPr>
        <w:fldChar w:fldCharType="separate"/>
      </w:r>
      <w:r w:rsidR="002C1514">
        <w:rPr>
          <w:bCs/>
          <w:noProof/>
          <w:sz w:val="24"/>
          <w:szCs w:val="24"/>
        </w:rPr>
        <w:t>(427)</w:t>
      </w:r>
      <w:r w:rsidRPr="00F048CE">
        <w:rPr>
          <w:bCs/>
          <w:sz w:val="24"/>
          <w:szCs w:val="24"/>
        </w:rPr>
        <w:fldChar w:fldCharType="end"/>
      </w:r>
      <w:r w:rsidRPr="00F048CE">
        <w:rPr>
          <w:bCs/>
          <w:sz w:val="24"/>
          <w:szCs w:val="24"/>
        </w:rPr>
        <w:t xml:space="preserve">. Serum selenium has been previously correlated inversely with UC and Crohn’s disease activity </w:t>
      </w:r>
      <w:r w:rsidRPr="00F048CE">
        <w:rPr>
          <w:bCs/>
          <w:sz w:val="24"/>
          <w:szCs w:val="24"/>
        </w:rPr>
        <w:fldChar w:fldCharType="begin">
          <w:fldData xml:space="preserve">PEVuZE5vdGU+PENpdGU+PEF1dGhvcj5Nb3J0ZW5zZW48L0F1dGhvcj48WWVhcj4xOTg5PC9ZZWFy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</w:fldData>
        </w:fldChar>
      </w:r>
      <w:r w:rsidR="002C1514">
        <w:rPr>
          <w:bCs/>
          <w:sz w:val="24"/>
          <w:szCs w:val="24"/>
        </w:rPr>
        <w:instrText xml:space="preserve"> ADDIN EN.CITE </w:instrText>
      </w:r>
      <w:r w:rsidR="002C1514">
        <w:rPr>
          <w:bCs/>
          <w:sz w:val="24"/>
          <w:szCs w:val="24"/>
        </w:rPr>
        <w:fldChar w:fldCharType="begin">
          <w:fldData xml:space="preserve">PEVuZE5vdGU+PENpdGU+PEF1dGhvcj5Nb3J0ZW5zZW48L0F1dGhvcj48WWVhcj4xOTg5PC9ZZWFy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Pr="00F048CE">
        <w:rPr>
          <w:bCs/>
          <w:sz w:val="24"/>
          <w:szCs w:val="24"/>
        </w:rPr>
      </w:r>
      <w:r w:rsidRPr="00F048CE">
        <w:rPr>
          <w:bCs/>
          <w:sz w:val="24"/>
          <w:szCs w:val="24"/>
        </w:rPr>
        <w:fldChar w:fldCharType="separate"/>
      </w:r>
      <w:r w:rsidR="002C1514">
        <w:rPr>
          <w:bCs/>
          <w:noProof/>
          <w:sz w:val="24"/>
          <w:szCs w:val="24"/>
        </w:rPr>
        <w:t>(428, 429)</w:t>
      </w:r>
      <w:r w:rsidRPr="00F048CE">
        <w:rPr>
          <w:bCs/>
          <w:sz w:val="24"/>
          <w:szCs w:val="24"/>
        </w:rPr>
        <w:fldChar w:fldCharType="end"/>
      </w:r>
      <w:r w:rsidRPr="00F048CE">
        <w:rPr>
          <w:bCs/>
          <w:sz w:val="24"/>
          <w:szCs w:val="24"/>
        </w:rPr>
        <w:t xml:space="preserve">. There are many reports linking selenoproteins to modulation of inflammation </w:t>
      </w:r>
      <w:r w:rsidRPr="00F048CE">
        <w:rPr>
          <w:bCs/>
          <w:sz w:val="24"/>
          <w:szCs w:val="24"/>
        </w:rPr>
        <w:fldChar w:fldCharType="begin">
          <w:fldData xml:space="preserve">PEVuZE5vdGU+PENpdGU+PEF1dGhvcj5LdWR2YTwvQXV0aG9yPjxZZWFyPjIwMTU8L1llYXI+PFJl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</w:fldData>
        </w:fldChar>
      </w:r>
      <w:r w:rsidR="002C1514">
        <w:rPr>
          <w:bCs/>
          <w:sz w:val="24"/>
          <w:szCs w:val="24"/>
        </w:rPr>
        <w:instrText xml:space="preserve"> ADDIN EN.CITE </w:instrText>
      </w:r>
      <w:r w:rsidR="002C1514">
        <w:rPr>
          <w:bCs/>
          <w:sz w:val="24"/>
          <w:szCs w:val="24"/>
        </w:rPr>
        <w:fldChar w:fldCharType="begin">
          <w:fldData xml:space="preserve">PEVuZE5vdGU+PENpdGU+PEF1dGhvcj5LdWR2YTwvQXV0aG9yPjxZZWFyPjIwMTU8L1llYXI+PFJl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Pr="00F048CE">
        <w:rPr>
          <w:bCs/>
          <w:sz w:val="24"/>
          <w:szCs w:val="24"/>
        </w:rPr>
      </w:r>
      <w:r w:rsidRPr="00F048CE">
        <w:rPr>
          <w:bCs/>
          <w:sz w:val="24"/>
          <w:szCs w:val="24"/>
        </w:rPr>
        <w:fldChar w:fldCharType="separate"/>
      </w:r>
      <w:r w:rsidR="002C1514">
        <w:rPr>
          <w:bCs/>
          <w:noProof/>
          <w:sz w:val="24"/>
          <w:szCs w:val="24"/>
        </w:rPr>
        <w:t>(430, 431)</w:t>
      </w:r>
      <w:r w:rsidRPr="00F048CE">
        <w:rPr>
          <w:bCs/>
          <w:sz w:val="24"/>
          <w:szCs w:val="24"/>
        </w:rPr>
        <w:fldChar w:fldCharType="end"/>
      </w:r>
      <w:r w:rsidRPr="00F048CE">
        <w:rPr>
          <w:bCs/>
          <w:sz w:val="24"/>
          <w:szCs w:val="24"/>
        </w:rPr>
        <w:t xml:space="preserve">. In a recent study by Wang et al., down-regulation of selenium binding protein 1 (SELENBP1) was demonstrated in CRC samples, which seemed to be regulated by histon modification </w:t>
      </w:r>
      <w:r w:rsidRPr="00F048CE">
        <w:rPr>
          <w:bCs/>
          <w:sz w:val="24"/>
          <w:szCs w:val="24"/>
        </w:rPr>
        <w:fldChar w:fldCharType="begin">
          <w:fldData xml:space="preserve">PEVuZE5vdGU+PENpdGU+PEF1dGhvcj5XYW5nPC9BdXRob3I+PFllYXI+MjAxNDwvWWVhcj48UmVj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</w:fldData>
        </w:fldChar>
      </w:r>
      <w:r w:rsidR="002C1514">
        <w:rPr>
          <w:bCs/>
          <w:sz w:val="24"/>
          <w:szCs w:val="24"/>
        </w:rPr>
        <w:instrText xml:space="preserve"> ADDIN EN.CITE </w:instrText>
      </w:r>
      <w:r w:rsidR="002C1514">
        <w:rPr>
          <w:bCs/>
          <w:sz w:val="24"/>
          <w:szCs w:val="24"/>
        </w:rPr>
        <w:fldChar w:fldCharType="begin">
          <w:fldData xml:space="preserve">PEVuZE5vdGU+PENpdGU+PEF1dGhvcj5XYW5nPC9BdXRob3I+PFllYXI+MjAxNDwvWWVhcj48UmVj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Pr="00F048CE">
        <w:rPr>
          <w:bCs/>
          <w:sz w:val="24"/>
          <w:szCs w:val="24"/>
        </w:rPr>
      </w:r>
      <w:r w:rsidRPr="00F048CE">
        <w:rPr>
          <w:bCs/>
          <w:sz w:val="24"/>
          <w:szCs w:val="24"/>
        </w:rPr>
        <w:fldChar w:fldCharType="separate"/>
      </w:r>
      <w:r w:rsidR="002C1514">
        <w:rPr>
          <w:bCs/>
          <w:noProof/>
          <w:sz w:val="24"/>
          <w:szCs w:val="24"/>
        </w:rPr>
        <w:t>(432)</w:t>
      </w:r>
      <w:r w:rsidRPr="00F048CE">
        <w:rPr>
          <w:bCs/>
          <w:sz w:val="24"/>
          <w:szCs w:val="24"/>
        </w:rPr>
        <w:fldChar w:fldCharType="end"/>
      </w:r>
      <w:r w:rsidRPr="00F048CE">
        <w:rPr>
          <w:bCs/>
          <w:sz w:val="24"/>
          <w:szCs w:val="24"/>
        </w:rPr>
        <w:t>. Here for the first time, we showed down-regulation of SELENBP1 in ER relative to NR.</w:t>
      </w:r>
    </w:p>
    <w:p w14:paraId="7E5B121F" w14:textId="63E98DFF" w:rsidR="00F048CE" w:rsidRPr="00F048CE" w:rsidRDefault="00F048CE" w:rsidP="00F048CE">
      <w:pPr>
        <w:spacing w:line="360" w:lineRule="auto"/>
        <w:rPr>
          <w:bCs/>
          <w:sz w:val="24"/>
          <w:szCs w:val="24"/>
        </w:rPr>
      </w:pPr>
      <w:r w:rsidRPr="00F048CE">
        <w:rPr>
          <w:bCs/>
          <w:sz w:val="24"/>
          <w:szCs w:val="24"/>
        </w:rPr>
        <w:t xml:space="preserve">Cystatin-B (CSTB) belongs to a family of cysteine protease inhibitors. Recent studies have shown an anti-inflammatory effect from helminthic cystatin on murine colitis </w:t>
      </w:r>
      <w:r w:rsidRPr="00F048CE">
        <w:rPr>
          <w:bCs/>
          <w:sz w:val="24"/>
          <w:szCs w:val="24"/>
        </w:rPr>
        <w:fldChar w:fldCharType="begin">
          <w:fldData xml:space="preserve">PEVuZE5vdGU+PENpdGU+PEF1dGhvcj5XYW5nPC9BdXRob3I+PFllYXI+MjAxNjwvWWVhcj48UmVj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</w:fldData>
        </w:fldChar>
      </w:r>
      <w:r w:rsidR="002C1514">
        <w:rPr>
          <w:bCs/>
          <w:sz w:val="24"/>
          <w:szCs w:val="24"/>
        </w:rPr>
        <w:instrText xml:space="preserve"> ADDIN EN.CITE </w:instrText>
      </w:r>
      <w:r w:rsidR="002C1514">
        <w:rPr>
          <w:bCs/>
          <w:sz w:val="24"/>
          <w:szCs w:val="24"/>
        </w:rPr>
        <w:fldChar w:fldCharType="begin">
          <w:fldData xml:space="preserve">PEVuZE5vdGU+PENpdGU+PEF1dGhvcj5XYW5nPC9BdXRob3I+PFllYXI+MjAxNjwvWWVhcj48UmVj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Pr="00F048CE">
        <w:rPr>
          <w:bCs/>
          <w:sz w:val="24"/>
          <w:szCs w:val="24"/>
        </w:rPr>
      </w:r>
      <w:r w:rsidRPr="00F048CE">
        <w:rPr>
          <w:bCs/>
          <w:sz w:val="24"/>
          <w:szCs w:val="24"/>
        </w:rPr>
        <w:fldChar w:fldCharType="separate"/>
      </w:r>
      <w:r w:rsidR="002C1514">
        <w:rPr>
          <w:bCs/>
          <w:noProof/>
          <w:sz w:val="24"/>
          <w:szCs w:val="24"/>
        </w:rPr>
        <w:t>(433, 434)</w:t>
      </w:r>
      <w:r w:rsidRPr="00F048CE">
        <w:rPr>
          <w:bCs/>
          <w:sz w:val="24"/>
          <w:szCs w:val="24"/>
        </w:rPr>
        <w:fldChar w:fldCharType="end"/>
      </w:r>
      <w:r w:rsidRPr="00F048CE">
        <w:rPr>
          <w:bCs/>
          <w:sz w:val="24"/>
          <w:szCs w:val="24"/>
        </w:rPr>
        <w:t>. Here, we have shown up-regulation of CSTB in ER relative to NR. Our finding does not necessarily contradict the anti-inflammatory effect of CSTB, as the observed over-expression could well be a secondary protective response to the impending inflammation in ER.</w:t>
      </w:r>
    </w:p>
    <w:p w14:paraId="7A871618" w14:textId="0637A856" w:rsidR="00F048CE" w:rsidRDefault="00F048CE" w:rsidP="00BD4586">
      <w:pPr>
        <w:spacing w:line="360" w:lineRule="auto"/>
        <w:rPr>
          <w:bCs/>
          <w:sz w:val="24"/>
          <w:szCs w:val="24"/>
        </w:rPr>
      </w:pPr>
      <w:r>
        <w:rPr>
          <w:sz w:val="24"/>
          <w:szCs w:val="24"/>
        </w:rPr>
        <w:t xml:space="preserve">Interactions analyses of altered proteins in ER versus controls </w:t>
      </w:r>
      <w:r w:rsidR="009D52CC">
        <w:rPr>
          <w:sz w:val="24"/>
          <w:szCs w:val="24"/>
        </w:rPr>
        <w:t>identified single cluster</w:t>
      </w:r>
      <w:r>
        <w:rPr>
          <w:sz w:val="24"/>
          <w:szCs w:val="24"/>
        </w:rPr>
        <w:t xml:space="preserve"> </w:t>
      </w:r>
      <w:r w:rsidRPr="00044216">
        <w:rPr>
          <w:sz w:val="24"/>
          <w:szCs w:val="24"/>
        </w:rPr>
        <w:t>around</w:t>
      </w:r>
      <w:r w:rsidR="009D52CC">
        <w:rPr>
          <w:sz w:val="24"/>
          <w:szCs w:val="24"/>
        </w:rPr>
        <w:t xml:space="preserve"> the pathway</w:t>
      </w:r>
      <w:r>
        <w:rPr>
          <w:sz w:val="24"/>
          <w:szCs w:val="24"/>
        </w:rPr>
        <w:t xml:space="preserve"> for cytoskeleton</w:t>
      </w:r>
      <w:r w:rsidR="009D52CC">
        <w:rPr>
          <w:sz w:val="24"/>
          <w:szCs w:val="24"/>
        </w:rPr>
        <w:t>, which may suggest a possible role for keratins in early relapse of UC; having said, due to the design of this study being primarily towards biomarkers exploration, no conclusion can be made in this regard.</w:t>
      </w:r>
    </w:p>
    <w:p w14:paraId="33B2A60C" w14:textId="77777777" w:rsidR="00617BC5" w:rsidRDefault="00617BC5" w:rsidP="00BD4586">
      <w:pPr>
        <w:spacing w:line="360" w:lineRule="auto"/>
        <w:rPr>
          <w:sz w:val="24"/>
          <w:szCs w:val="24"/>
        </w:rPr>
      </w:pPr>
    </w:p>
    <w:p w14:paraId="36E06D26" w14:textId="2202C039" w:rsidR="00BD4586" w:rsidRDefault="00BD4586" w:rsidP="00BD4586">
      <w:pPr>
        <w:spacing w:line="360" w:lineRule="auto"/>
        <w:rPr>
          <w:bCs/>
          <w:sz w:val="24"/>
          <w:szCs w:val="24"/>
        </w:rPr>
      </w:pPr>
      <w:r w:rsidRPr="00BD4586">
        <w:rPr>
          <w:bCs/>
          <w:sz w:val="24"/>
          <w:szCs w:val="24"/>
        </w:rPr>
        <w:t xml:space="preserve">During orthogonal validation in search of candidate tissue biomarkers, we demonstrated down-regulated </w:t>
      </w:r>
      <w:r w:rsidR="00E76224" w:rsidRPr="00BD4586">
        <w:rPr>
          <w:bCs/>
          <w:sz w:val="24"/>
          <w:szCs w:val="24"/>
        </w:rPr>
        <w:t>GPA33</w:t>
      </w:r>
      <w:r w:rsidRPr="00BD4586">
        <w:rPr>
          <w:bCs/>
          <w:sz w:val="24"/>
          <w:szCs w:val="24"/>
        </w:rPr>
        <w:t xml:space="preserve"> and up-regulated IGHA1 in ER relative to normal controls. TRX, K10 and IGHA1 were upregulated</w:t>
      </w:r>
      <w:r w:rsidR="000F497F">
        <w:rPr>
          <w:bCs/>
          <w:sz w:val="24"/>
          <w:szCs w:val="24"/>
        </w:rPr>
        <w:t xml:space="preserve"> whereas GPA33 were downregulated</w:t>
      </w:r>
      <w:r w:rsidRPr="00BD4586">
        <w:rPr>
          <w:bCs/>
          <w:sz w:val="24"/>
          <w:szCs w:val="24"/>
        </w:rPr>
        <w:t xml:space="preserve"> in ER relative to NR</w:t>
      </w:r>
      <w:r w:rsidR="000F497F">
        <w:rPr>
          <w:bCs/>
          <w:sz w:val="24"/>
          <w:szCs w:val="24"/>
        </w:rPr>
        <w:t>, respectively</w:t>
      </w:r>
      <w:r w:rsidRPr="00BD4586">
        <w:rPr>
          <w:bCs/>
          <w:sz w:val="24"/>
          <w:szCs w:val="24"/>
        </w:rPr>
        <w:t xml:space="preserve">. No </w:t>
      </w:r>
      <w:r w:rsidR="006450A9">
        <w:rPr>
          <w:bCs/>
          <w:sz w:val="24"/>
          <w:szCs w:val="24"/>
        </w:rPr>
        <w:t>ideal</w:t>
      </w:r>
      <w:r w:rsidRPr="00BD4586">
        <w:rPr>
          <w:bCs/>
          <w:sz w:val="24"/>
          <w:szCs w:val="24"/>
        </w:rPr>
        <w:t xml:space="preserve"> target biomarkers found in NR relative to normal controls.</w:t>
      </w:r>
      <w:r w:rsidR="00B81412">
        <w:rPr>
          <w:bCs/>
          <w:sz w:val="24"/>
          <w:szCs w:val="24"/>
        </w:rPr>
        <w:t xml:space="preserve"> The GO for these target</w:t>
      </w:r>
      <w:r w:rsidR="001C4CA8">
        <w:rPr>
          <w:bCs/>
          <w:sz w:val="24"/>
          <w:szCs w:val="24"/>
        </w:rPr>
        <w:t xml:space="preserve"> proteins has previously explored in chapters 1&amp;4</w:t>
      </w:r>
      <w:r w:rsidR="00B81412">
        <w:rPr>
          <w:bCs/>
          <w:sz w:val="24"/>
          <w:szCs w:val="24"/>
        </w:rPr>
        <w:t>.</w:t>
      </w:r>
    </w:p>
    <w:p w14:paraId="7828AD0F" w14:textId="0EB74DC0" w:rsidR="00B81412" w:rsidRDefault="00B81412" w:rsidP="00BD4586">
      <w:pPr>
        <w:spacing w:line="360" w:lineRule="auto"/>
        <w:rPr>
          <w:bCs/>
          <w:sz w:val="24"/>
          <w:szCs w:val="24"/>
        </w:rPr>
      </w:pPr>
      <w:r>
        <w:rPr>
          <w:bCs/>
          <w:sz w:val="24"/>
          <w:szCs w:val="24"/>
        </w:rPr>
        <w:t>Post-hoc regression analysis i</w:t>
      </w:r>
      <w:r w:rsidRPr="00BD4586">
        <w:rPr>
          <w:bCs/>
          <w:sz w:val="24"/>
          <w:szCs w:val="24"/>
        </w:rPr>
        <w:t>n an attempt to provide an optimal panel of tissue biomarkers predictive of early relapse in UC</w:t>
      </w:r>
      <w:r w:rsidRPr="009E4A4C">
        <w:rPr>
          <w:bCs/>
          <w:sz w:val="24"/>
          <w:szCs w:val="24"/>
        </w:rPr>
        <w:t xml:space="preserve"> and to add statistical power to the differential target biomarkers </w:t>
      </w:r>
      <w:r>
        <w:rPr>
          <w:bCs/>
          <w:sz w:val="24"/>
          <w:szCs w:val="24"/>
        </w:rPr>
        <w:t xml:space="preserve">did not reach a statistical significance. A plausible explanation for the this </w:t>
      </w:r>
      <w:r>
        <w:rPr>
          <w:bCs/>
          <w:sz w:val="24"/>
          <w:szCs w:val="24"/>
        </w:rPr>
        <w:lastRenderedPageBreak/>
        <w:t>discrepancy is limited number of patients in each of 6 dependent variables required for running the logistic regression</w:t>
      </w:r>
      <w:r>
        <w:rPr>
          <w:rFonts w:asciiTheme="minorHAnsi" w:eastAsiaTheme="minorHAnsi" w:hAnsiTheme="minorHAnsi" w:cstheme="minorBidi"/>
          <w:bCs/>
          <w:sz w:val="24"/>
          <w:szCs w:val="24"/>
        </w:rPr>
        <w:t>, which in turn creates</w:t>
      </w:r>
      <w:r w:rsidRPr="008C0B32">
        <w:rPr>
          <w:rFonts w:asciiTheme="minorHAnsi" w:eastAsiaTheme="minorHAnsi" w:hAnsiTheme="minorHAnsi" w:cstheme="minorBidi"/>
          <w:bCs/>
          <w:sz w:val="24"/>
          <w:szCs w:val="24"/>
        </w:rPr>
        <w:t xml:space="preserve"> type II error.</w:t>
      </w:r>
    </w:p>
    <w:p w14:paraId="729F762C" w14:textId="77777777" w:rsidR="00F52989" w:rsidRDefault="00643EA4" w:rsidP="00643EA4">
      <w:pPr>
        <w:spacing w:line="360" w:lineRule="auto"/>
        <w:rPr>
          <w:bCs/>
          <w:sz w:val="24"/>
          <w:szCs w:val="24"/>
        </w:rPr>
      </w:pPr>
      <w:r>
        <w:rPr>
          <w:bCs/>
          <w:sz w:val="24"/>
          <w:szCs w:val="24"/>
        </w:rPr>
        <w:t>T</w:t>
      </w:r>
      <w:r w:rsidR="0042490C">
        <w:rPr>
          <w:bCs/>
          <w:sz w:val="24"/>
          <w:szCs w:val="24"/>
        </w:rPr>
        <w:t>his proof-of-the-concept study has</w:t>
      </w:r>
      <w:r w:rsidR="00BA47BE">
        <w:rPr>
          <w:bCs/>
          <w:sz w:val="24"/>
          <w:szCs w:val="24"/>
        </w:rPr>
        <w:t xml:space="preserve"> provided several new potential biomarkers predictive of future disease activity</w:t>
      </w:r>
      <w:r w:rsidR="00AB66D2">
        <w:rPr>
          <w:bCs/>
          <w:sz w:val="24"/>
          <w:szCs w:val="24"/>
        </w:rPr>
        <w:t xml:space="preserve"> (TRX, IGHA1, K10, GPA33)</w:t>
      </w:r>
      <w:r w:rsidR="00BA47BE">
        <w:rPr>
          <w:bCs/>
          <w:sz w:val="24"/>
          <w:szCs w:val="24"/>
        </w:rPr>
        <w:t>, which should be further independently validated in a larger adequa</w:t>
      </w:r>
      <w:r>
        <w:rPr>
          <w:bCs/>
          <w:sz w:val="24"/>
          <w:szCs w:val="24"/>
        </w:rPr>
        <w:t xml:space="preserve">tely powered prospective cohort. </w:t>
      </w:r>
    </w:p>
    <w:p w14:paraId="28E488F7" w14:textId="4FDF0BF2" w:rsidR="007D4738" w:rsidRDefault="00F52989" w:rsidP="00643EA4">
      <w:pPr>
        <w:spacing w:line="360" w:lineRule="auto"/>
        <w:rPr>
          <w:bCs/>
          <w:sz w:val="24"/>
          <w:szCs w:val="24"/>
        </w:rPr>
      </w:pPr>
      <w:r>
        <w:rPr>
          <w:bCs/>
          <w:sz w:val="24"/>
          <w:szCs w:val="24"/>
        </w:rPr>
        <w:t xml:space="preserve">Although this study is the first report on the possible role of K10 alteration in </w:t>
      </w:r>
      <w:r w:rsidR="00147D46">
        <w:rPr>
          <w:bCs/>
          <w:sz w:val="24"/>
          <w:szCs w:val="24"/>
        </w:rPr>
        <w:t>UC, t</w:t>
      </w:r>
      <w:r>
        <w:rPr>
          <w:bCs/>
          <w:sz w:val="24"/>
          <w:szCs w:val="24"/>
        </w:rPr>
        <w:t xml:space="preserve">he likely </w:t>
      </w:r>
      <w:r w:rsidR="00147D46">
        <w:rPr>
          <w:bCs/>
          <w:sz w:val="24"/>
          <w:szCs w:val="24"/>
        </w:rPr>
        <w:t>involvement of keratins have been discussed in detail in Chapter 1. Whether over-expression of K10 in ER patients is a primary reflection of cellular structural instability or secondary effect of early subclinical inflammation needs to be investigated in the future.</w:t>
      </w:r>
    </w:p>
    <w:p w14:paraId="00D3A5D0" w14:textId="76A6BFDC" w:rsidR="00E53510" w:rsidRDefault="00E14DAE" w:rsidP="00E53510">
      <w:pPr>
        <w:spacing w:line="360" w:lineRule="auto"/>
        <w:rPr>
          <w:bCs/>
          <w:sz w:val="24"/>
          <w:szCs w:val="24"/>
        </w:rPr>
      </w:pPr>
      <w:r w:rsidRPr="00BD4586">
        <w:rPr>
          <w:bCs/>
          <w:sz w:val="24"/>
          <w:szCs w:val="24"/>
        </w:rPr>
        <w:t xml:space="preserve">Glycoprotein 33 (GPA33) is a cell surface antigen that is expressed in normal human colonic and small bowel epithelium and &gt;95% of human colon cancers, but absent from most other human tissues </w:t>
      </w:r>
      <w:r w:rsidRPr="00BD4586">
        <w:rPr>
          <w:bCs/>
          <w:sz w:val="24"/>
          <w:szCs w:val="24"/>
        </w:rPr>
        <w:fldChar w:fldCharType="begin">
          <w:fldData xml:space="preserve">PEVuZE5vdGU+PENpdGU+PEF1dGhvcj5IZWF0aDwvQXV0aG9yPjxZZWFyPjE5OTc8L1llYXI+PFJl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aSBVIFMgQTwvZnVsbC10aXRsZT48YWJici0xPlByb2NlZWRpbmdzIG9mIHRoZSBOYXRpb25hbCBB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</w:fldData>
        </w:fldChar>
      </w:r>
      <w:r w:rsidR="002C1514">
        <w:rPr>
          <w:bCs/>
          <w:sz w:val="24"/>
          <w:szCs w:val="24"/>
        </w:rPr>
        <w:instrText xml:space="preserve"> ADDIN EN.CITE </w:instrText>
      </w:r>
      <w:r w:rsidR="002C1514">
        <w:rPr>
          <w:bCs/>
          <w:sz w:val="24"/>
          <w:szCs w:val="24"/>
        </w:rPr>
        <w:fldChar w:fldCharType="begin">
          <w:fldData xml:space="preserve">PEVuZE5vdGU+PENpdGU+PEF1dGhvcj5IZWF0aDwvQXV0aG9yPjxZZWFyPjE5OTc8L1llYXI+PFJl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aSBVIFMgQTwvZnVsbC10aXRsZT48YWJici0xPlByb2NlZWRpbmdzIG9mIHRoZSBOYXRpb25hbCBB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Pr="00BD4586">
        <w:rPr>
          <w:bCs/>
          <w:sz w:val="24"/>
          <w:szCs w:val="24"/>
        </w:rPr>
      </w:r>
      <w:r w:rsidRPr="00BD4586">
        <w:rPr>
          <w:bCs/>
          <w:sz w:val="24"/>
          <w:szCs w:val="24"/>
        </w:rPr>
        <w:fldChar w:fldCharType="separate"/>
      </w:r>
      <w:r w:rsidR="002C1514">
        <w:rPr>
          <w:bCs/>
          <w:noProof/>
          <w:sz w:val="24"/>
          <w:szCs w:val="24"/>
        </w:rPr>
        <w:t>(330, 331)</w:t>
      </w:r>
      <w:r w:rsidRPr="00BD4586">
        <w:rPr>
          <w:bCs/>
          <w:sz w:val="24"/>
          <w:szCs w:val="24"/>
        </w:rPr>
        <w:fldChar w:fldCharType="end"/>
      </w:r>
      <w:r w:rsidRPr="00BD4586">
        <w:rPr>
          <w:bCs/>
          <w:sz w:val="24"/>
          <w:szCs w:val="24"/>
        </w:rPr>
        <w:t xml:space="preserve">.  Upon specific mAb binding to the A33 surface antigen, the antibody–antigen complex is getting endocytosed and sequestered in cytoplasmic vesicles </w:t>
      </w:r>
      <w:r w:rsidRPr="00BD4586">
        <w:rPr>
          <w:bCs/>
          <w:sz w:val="24"/>
          <w:szCs w:val="24"/>
        </w:rPr>
        <w:fldChar w:fldCharType="begin">
          <w:fldData xml:space="preserve">PEVuZE5vdGU+PENpdGU+PEF1dGhvcj5EYWdoaWdoaWFuPC9BdXRob3I+PFllYXI+MTk5NjwvWWVh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=
</w:fldData>
        </w:fldChar>
      </w:r>
      <w:r w:rsidR="002C1514">
        <w:rPr>
          <w:bCs/>
          <w:sz w:val="24"/>
          <w:szCs w:val="24"/>
        </w:rPr>
        <w:instrText xml:space="preserve"> ADDIN EN.CITE </w:instrText>
      </w:r>
      <w:r w:rsidR="002C1514">
        <w:rPr>
          <w:bCs/>
          <w:sz w:val="24"/>
          <w:szCs w:val="24"/>
        </w:rPr>
        <w:fldChar w:fldCharType="begin">
          <w:fldData xml:space="preserve">PEVuZE5vdGU+PENpdGU+PEF1dGhvcj5EYWdoaWdoaWFuPC9BdXRob3I+PFllYXI+MTk5NjwvWWVh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=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Pr="00BD4586">
        <w:rPr>
          <w:bCs/>
          <w:sz w:val="24"/>
          <w:szCs w:val="24"/>
        </w:rPr>
      </w:r>
      <w:r w:rsidRPr="00BD4586">
        <w:rPr>
          <w:bCs/>
          <w:sz w:val="24"/>
          <w:szCs w:val="24"/>
        </w:rPr>
        <w:fldChar w:fldCharType="separate"/>
      </w:r>
      <w:r w:rsidR="002C1514">
        <w:rPr>
          <w:bCs/>
          <w:noProof/>
          <w:sz w:val="24"/>
          <w:szCs w:val="24"/>
        </w:rPr>
        <w:t>(332)</w:t>
      </w:r>
      <w:r w:rsidRPr="00BD4586">
        <w:rPr>
          <w:bCs/>
          <w:sz w:val="24"/>
          <w:szCs w:val="24"/>
        </w:rPr>
        <w:fldChar w:fldCharType="end"/>
      </w:r>
      <w:r w:rsidRPr="00BD4586">
        <w:rPr>
          <w:bCs/>
          <w:sz w:val="24"/>
          <w:szCs w:val="24"/>
        </w:rPr>
        <w:t xml:space="preserve">. </w:t>
      </w:r>
      <w:r w:rsidR="00F20CB6">
        <w:rPr>
          <w:bCs/>
          <w:sz w:val="24"/>
          <w:szCs w:val="24"/>
        </w:rPr>
        <w:t>One hypothesis is that</w:t>
      </w:r>
      <w:r w:rsidR="00D531AB">
        <w:rPr>
          <w:bCs/>
          <w:sz w:val="24"/>
          <w:szCs w:val="24"/>
        </w:rPr>
        <w:t xml:space="preserve"> decreased expression of GPA33 in ER </w:t>
      </w:r>
      <w:r w:rsidR="001628D7">
        <w:rPr>
          <w:bCs/>
          <w:sz w:val="24"/>
          <w:szCs w:val="24"/>
        </w:rPr>
        <w:t xml:space="preserve">interferes with </w:t>
      </w:r>
      <w:r w:rsidR="00F20CB6">
        <w:rPr>
          <w:bCs/>
          <w:sz w:val="24"/>
          <w:szCs w:val="24"/>
        </w:rPr>
        <w:t xml:space="preserve">endocytosis and subsequent </w:t>
      </w:r>
      <w:r w:rsidR="001628D7">
        <w:rPr>
          <w:bCs/>
          <w:sz w:val="24"/>
          <w:szCs w:val="24"/>
        </w:rPr>
        <w:t>clearance of</w:t>
      </w:r>
      <w:r w:rsidR="00F20CB6">
        <w:rPr>
          <w:bCs/>
          <w:sz w:val="24"/>
          <w:szCs w:val="24"/>
        </w:rPr>
        <w:t xml:space="preserve"> ye</w:t>
      </w:r>
      <w:r w:rsidR="001628D7">
        <w:rPr>
          <w:bCs/>
          <w:sz w:val="24"/>
          <w:szCs w:val="24"/>
        </w:rPr>
        <w:t xml:space="preserve">t unknown </w:t>
      </w:r>
      <w:r w:rsidR="00F20CB6">
        <w:rPr>
          <w:bCs/>
          <w:sz w:val="24"/>
          <w:szCs w:val="24"/>
        </w:rPr>
        <w:t>antigen(s) via endosomal-lysosomal system, which triggers epithelial inflammation. Other plausible hypothesis is that presentation of certain luminal antigen(s), which are carried through the intestinal epithelial cells</w:t>
      </w:r>
      <w:r w:rsidR="00BC3E4F">
        <w:rPr>
          <w:bCs/>
          <w:sz w:val="24"/>
          <w:szCs w:val="24"/>
        </w:rPr>
        <w:t xml:space="preserve"> by GPA33,</w:t>
      </w:r>
      <w:r w:rsidR="00F20CB6">
        <w:rPr>
          <w:bCs/>
          <w:sz w:val="24"/>
          <w:szCs w:val="24"/>
        </w:rPr>
        <w:t xml:space="preserve"> to the antigen-presenting cells in the extracellular medium are affected</w:t>
      </w:r>
      <w:r w:rsidR="00BC3E4F">
        <w:rPr>
          <w:bCs/>
          <w:sz w:val="24"/>
          <w:szCs w:val="24"/>
        </w:rPr>
        <w:t xml:space="preserve">; this in turn impairs appropriate and measured immune response, which is required for maintaining a normal colonic homeostasis. </w:t>
      </w:r>
    </w:p>
    <w:p w14:paraId="31CFC640" w14:textId="0C0B71CC" w:rsidR="00E14DAE" w:rsidRDefault="00F52989" w:rsidP="00E53510">
      <w:pPr>
        <w:spacing w:line="360" w:lineRule="auto"/>
        <w:rPr>
          <w:bCs/>
          <w:sz w:val="24"/>
          <w:szCs w:val="24"/>
        </w:rPr>
      </w:pPr>
      <w:r w:rsidRPr="00BD4586">
        <w:rPr>
          <w:sz w:val="24"/>
          <w:szCs w:val="24"/>
        </w:rPr>
        <w:t xml:space="preserve">One of the most efficient reducing systems involves thioredoxin (TRX), which is ubiquitous antioxidant enzyme with multivalent cellular roles such as redox homeostasis </w:t>
      </w:r>
      <w:r w:rsidRPr="00BD4586">
        <w:rPr>
          <w:sz w:val="24"/>
          <w:szCs w:val="24"/>
        </w:rPr>
        <w:fldChar w:fldCharType="begin"/>
      </w:r>
      <w:r w:rsidR="002C1514">
        <w:rPr>
          <w:sz w:val="24"/>
          <w:szCs w:val="24"/>
        </w:rPr>
        <w:instrText xml:space="preserve"> ADDIN EN.CITE &lt;EndNote&gt;&lt;Cite&gt;&lt;Author&gt;Holmgren&lt;/Author&gt;&lt;Year&gt;1985&lt;/Year&gt;&lt;RecNum&gt;227&lt;/RecNum&gt;&lt;DisplayText&gt;(348)&lt;/DisplayText&gt;&lt;record&gt;&lt;rec-number&gt;227&lt;/rec-number&gt;&lt;foreign-keys&gt;&lt;key app="EN" db-id="t0f2trvxdtfdanedpdux0rrjsvept95p5vz0" timestamp="1454774674"&gt;227&lt;/key&gt;&lt;/foreign-keys&gt;&lt;ref-type name="Journal Article"&gt;17&lt;/ref-type&gt;&lt;contributors&gt;&lt;authors&gt;&lt;author&gt;Holmgren, A.&lt;/author&gt;&lt;/authors&gt;&lt;/contributors&gt;&lt;titles&gt;&lt;title&gt;Thioredoxin&lt;/title&gt;&lt;secondary-title&gt;Annu Rev Biochem&lt;/secondary-title&gt;&lt;alt-title&gt;Annual review of biochemistry&lt;/alt-title&gt;&lt;/titles&gt;&lt;periodical&gt;&lt;full-title&gt;Annu Rev Biochem&lt;/full-title&gt;&lt;abbr-1&gt;Annual review of biochemistry&lt;/abbr-1&gt;&lt;/periodical&gt;&lt;alt-periodical&gt;&lt;full-title&gt;Annu Rev Biochem&lt;/full-title&gt;&lt;abbr-1&gt;Annual review of biochemistry&lt;/abbr-1&gt;&lt;/alt-periodical&gt;&lt;pages&gt;237-71&lt;/pages&gt;&lt;volume&gt;54&lt;/volume&gt;&lt;edition&gt;1985/01/01&lt;/edition&gt;&lt;keywords&gt;&lt;keyword&gt;Animals&lt;/keyword&gt;&lt;keyword&gt;Bacterial Proteins/*physiology&lt;/keyword&gt;&lt;keyword&gt;Bacteriophages/physiology&lt;/keyword&gt;&lt;keyword&gt;Biological Evolution&lt;/keyword&gt;&lt;keyword&gt;Cell Compartmentation&lt;/keyword&gt;&lt;keyword&gt;Disulfides&lt;/keyword&gt;&lt;keyword&gt;Escherichia coli/physiology&lt;/keyword&gt;&lt;keyword&gt;Humans&lt;/keyword&gt;&lt;keyword&gt;Oxidoreductases/metabolism&lt;/keyword&gt;&lt;keyword&gt;Plants&lt;/keyword&gt;&lt;keyword&gt;Ribonucleotide Reductases/metabolism&lt;/keyword&gt;&lt;keyword&gt;Structure-Activity Relationship&lt;/keyword&gt;&lt;keyword&gt;Thioredoxin-Disulfide Reductase/metabolism&lt;/keyword&gt;&lt;keyword&gt;Thioredoxins/*physiology&lt;/keyword&gt;&lt;/keywords&gt;&lt;dates&gt;&lt;year&gt;1985&lt;/year&gt;&lt;/dates&gt;&lt;isbn&gt;0066-4154 (Print)&amp;#xD;0066-4154&lt;/isbn&gt;&lt;accession-num&gt;3896121&lt;/accession-num&gt;&lt;electronic-resource-num&gt;10.1146/annurev.bi.54.070185.001321&lt;/electronic-resource-num&gt;&lt;remote-database-provider&gt;NLM&lt;/remote-database-provider&gt;&lt;language&gt;eng&lt;/language&gt;&lt;/record&gt;&lt;/Cite&gt;&lt;/EndNote&gt;</w:instrText>
      </w:r>
      <w:r w:rsidRPr="00BD4586">
        <w:rPr>
          <w:sz w:val="24"/>
          <w:szCs w:val="24"/>
        </w:rPr>
        <w:fldChar w:fldCharType="separate"/>
      </w:r>
      <w:r w:rsidR="002C1514">
        <w:rPr>
          <w:noProof/>
          <w:sz w:val="24"/>
          <w:szCs w:val="24"/>
        </w:rPr>
        <w:t>(348)</w:t>
      </w:r>
      <w:r w:rsidRPr="00BD4586">
        <w:rPr>
          <w:sz w:val="24"/>
          <w:szCs w:val="24"/>
        </w:rPr>
        <w:fldChar w:fldCharType="end"/>
      </w:r>
      <w:r w:rsidRPr="00BD4586">
        <w:rPr>
          <w:sz w:val="24"/>
          <w:szCs w:val="24"/>
        </w:rPr>
        <w:t xml:space="preserve">, modulating inflammatory response </w:t>
      </w:r>
      <w:r w:rsidRPr="00BD4586">
        <w:rPr>
          <w:sz w:val="24"/>
          <w:szCs w:val="24"/>
        </w:rPr>
        <w:fldChar w:fldCharType="begin">
          <w:fldData xml:space="preserve">PEVuZE5vdGU+PENpdGU+PEF1dGhvcj5OYWthbXVyYTwvQXV0aG9yPjxZZWFyPjIwMDU8L1llYXI+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</w:fldData>
        </w:fldChar>
      </w:r>
      <w:r w:rsidR="002C1514">
        <w:rPr>
          <w:sz w:val="24"/>
          <w:szCs w:val="24"/>
        </w:rPr>
        <w:instrText xml:space="preserve"> ADDIN EN.CITE </w:instrText>
      </w:r>
      <w:r w:rsidR="002C1514">
        <w:rPr>
          <w:sz w:val="24"/>
          <w:szCs w:val="24"/>
        </w:rPr>
        <w:fldChar w:fldCharType="begin">
          <w:fldData xml:space="preserve">PEVuZE5vdGU+PENpdGU+PEF1dGhvcj5OYWthbXVyYTwvQXV0aG9yPjxZZWFyPjIwMDU8L1llYXI+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</w:fldData>
        </w:fldChar>
      </w:r>
      <w:r w:rsidR="002C1514">
        <w:rPr>
          <w:sz w:val="24"/>
          <w:szCs w:val="24"/>
        </w:rPr>
        <w:instrText xml:space="preserve"> ADDIN EN.CITE.DATA </w:instrText>
      </w:r>
      <w:r w:rsidR="002C1514">
        <w:rPr>
          <w:sz w:val="24"/>
          <w:szCs w:val="24"/>
        </w:rPr>
      </w:r>
      <w:r w:rsidR="002C1514">
        <w:rPr>
          <w:sz w:val="24"/>
          <w:szCs w:val="24"/>
        </w:rPr>
        <w:fldChar w:fldCharType="end"/>
      </w:r>
      <w:r w:rsidRPr="00BD4586">
        <w:rPr>
          <w:sz w:val="24"/>
          <w:szCs w:val="24"/>
        </w:rPr>
      </w:r>
      <w:r w:rsidRPr="00BD4586">
        <w:rPr>
          <w:sz w:val="24"/>
          <w:szCs w:val="24"/>
        </w:rPr>
        <w:fldChar w:fldCharType="separate"/>
      </w:r>
      <w:r w:rsidR="002C1514">
        <w:rPr>
          <w:noProof/>
          <w:sz w:val="24"/>
          <w:szCs w:val="24"/>
        </w:rPr>
        <w:t>(349)</w:t>
      </w:r>
      <w:r w:rsidRPr="00BD4586">
        <w:rPr>
          <w:sz w:val="24"/>
          <w:szCs w:val="24"/>
        </w:rPr>
        <w:fldChar w:fldCharType="end"/>
      </w:r>
      <w:r w:rsidRPr="00BD4586">
        <w:rPr>
          <w:sz w:val="24"/>
          <w:szCs w:val="24"/>
        </w:rPr>
        <w:t xml:space="preserve"> and regulating programmed cell death via denitrosylation </w:t>
      </w:r>
      <w:r w:rsidRPr="00BD4586">
        <w:rPr>
          <w:sz w:val="24"/>
          <w:szCs w:val="24"/>
        </w:rPr>
        <w:fldChar w:fldCharType="begin">
          <w:fldData xml:space="preserve">PEVuZE5vdGU+PENpdGU+PEF1dGhvcj5CZW5oYXI8L0F1dGhvcj48WWVhcj4yMDA4PC9ZZWFyPjxS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bD48cGFnZXM+NDAwODQtOTY8L3BhZ2VzPjx2b2x1bWU+MjgwPC92b2x1bWU+PG51bWJlcj40ODwv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</w:fldData>
        </w:fldChar>
      </w:r>
      <w:r w:rsidR="002C1514">
        <w:rPr>
          <w:sz w:val="24"/>
          <w:szCs w:val="24"/>
        </w:rPr>
        <w:instrText xml:space="preserve"> ADDIN EN.CITE </w:instrText>
      </w:r>
      <w:r w:rsidR="002C1514">
        <w:rPr>
          <w:sz w:val="24"/>
          <w:szCs w:val="24"/>
        </w:rPr>
        <w:fldChar w:fldCharType="begin">
          <w:fldData xml:space="preserve">PEVuZE5vdGU+PENpdGU+PEF1dGhvcj5CZW5oYXI8L0F1dGhvcj48WWVhcj4yMDA4PC9ZZWFyPjxS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bD48cGFnZXM+NDAwODQtOTY8L3BhZ2VzPjx2b2x1bWU+MjgwPC92b2x1bWU+PG51bWJlcj40ODwv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</w:fldData>
        </w:fldChar>
      </w:r>
      <w:r w:rsidR="002C1514">
        <w:rPr>
          <w:sz w:val="24"/>
          <w:szCs w:val="24"/>
        </w:rPr>
        <w:instrText xml:space="preserve"> ADDIN EN.CITE.DATA </w:instrText>
      </w:r>
      <w:r w:rsidR="002C1514">
        <w:rPr>
          <w:sz w:val="24"/>
          <w:szCs w:val="24"/>
        </w:rPr>
      </w:r>
      <w:r w:rsidR="002C1514">
        <w:rPr>
          <w:sz w:val="24"/>
          <w:szCs w:val="24"/>
        </w:rPr>
        <w:fldChar w:fldCharType="end"/>
      </w:r>
      <w:r w:rsidRPr="00BD4586">
        <w:rPr>
          <w:sz w:val="24"/>
          <w:szCs w:val="24"/>
        </w:rPr>
      </w:r>
      <w:r w:rsidRPr="00BD4586">
        <w:rPr>
          <w:sz w:val="24"/>
          <w:szCs w:val="24"/>
        </w:rPr>
        <w:fldChar w:fldCharType="separate"/>
      </w:r>
      <w:r w:rsidR="002C1514">
        <w:rPr>
          <w:noProof/>
          <w:sz w:val="24"/>
          <w:szCs w:val="24"/>
        </w:rPr>
        <w:t>(350, 351)</w:t>
      </w:r>
      <w:r w:rsidRPr="00BD4586">
        <w:rPr>
          <w:sz w:val="24"/>
          <w:szCs w:val="24"/>
        </w:rPr>
        <w:fldChar w:fldCharType="end"/>
      </w:r>
      <w:r w:rsidRPr="00BD4586">
        <w:rPr>
          <w:sz w:val="24"/>
          <w:szCs w:val="24"/>
        </w:rPr>
        <w:t>.</w:t>
      </w:r>
      <w:r>
        <w:rPr>
          <w:bCs/>
          <w:sz w:val="24"/>
          <w:szCs w:val="24"/>
        </w:rPr>
        <w:t xml:space="preserve"> </w:t>
      </w:r>
      <w:r w:rsidR="00BC3E4F" w:rsidRPr="00BC3E4F">
        <w:rPr>
          <w:bCs/>
          <w:sz w:val="24"/>
          <w:szCs w:val="24"/>
        </w:rPr>
        <w:t xml:space="preserve">It is </w:t>
      </w:r>
      <w:r w:rsidR="00392004">
        <w:rPr>
          <w:bCs/>
          <w:sz w:val="24"/>
          <w:szCs w:val="24"/>
        </w:rPr>
        <w:t>possible</w:t>
      </w:r>
      <w:r w:rsidR="00BC3E4F" w:rsidRPr="00BC3E4F">
        <w:rPr>
          <w:bCs/>
          <w:sz w:val="24"/>
          <w:szCs w:val="24"/>
        </w:rPr>
        <w:t xml:space="preserve"> that the oxidative stress that accompanies chronic inflammation contributes to the </w:t>
      </w:r>
      <w:r w:rsidR="00392004">
        <w:rPr>
          <w:bCs/>
          <w:sz w:val="24"/>
          <w:szCs w:val="24"/>
        </w:rPr>
        <w:t xml:space="preserve">early UC relapse. </w:t>
      </w:r>
      <w:r w:rsidR="00BC3E4F" w:rsidRPr="00BC3E4F">
        <w:rPr>
          <w:bCs/>
          <w:sz w:val="24"/>
          <w:szCs w:val="24"/>
        </w:rPr>
        <w:t>Thioredoxin interacting protein (TXNIP), expression</w:t>
      </w:r>
      <w:r w:rsidR="00392004">
        <w:rPr>
          <w:bCs/>
          <w:sz w:val="24"/>
          <w:szCs w:val="24"/>
        </w:rPr>
        <w:t xml:space="preserve"> of which</w:t>
      </w:r>
      <w:r w:rsidR="00BC3E4F" w:rsidRPr="00BC3E4F">
        <w:rPr>
          <w:bCs/>
          <w:sz w:val="24"/>
          <w:szCs w:val="24"/>
        </w:rPr>
        <w:t xml:space="preserve"> is induced by various types of stres</w:t>
      </w:r>
      <w:r w:rsidR="00392004">
        <w:rPr>
          <w:bCs/>
          <w:sz w:val="24"/>
          <w:szCs w:val="24"/>
        </w:rPr>
        <w:t xml:space="preserve">s including oxidative stress, </w:t>
      </w:r>
      <w:r w:rsidR="00BC3E4F" w:rsidRPr="00BC3E4F">
        <w:rPr>
          <w:bCs/>
          <w:sz w:val="24"/>
          <w:szCs w:val="24"/>
        </w:rPr>
        <w:t>is a negative regulator of thi</w:t>
      </w:r>
      <w:r w:rsidR="00392004">
        <w:rPr>
          <w:bCs/>
          <w:sz w:val="24"/>
          <w:szCs w:val="24"/>
        </w:rPr>
        <w:t>oredoxin</w:t>
      </w:r>
      <w:r w:rsidR="00E53510">
        <w:rPr>
          <w:bCs/>
          <w:sz w:val="24"/>
          <w:szCs w:val="24"/>
        </w:rPr>
        <w:t xml:space="preserve"> </w:t>
      </w:r>
      <w:r w:rsidR="00E53510">
        <w:rPr>
          <w:bCs/>
          <w:sz w:val="24"/>
          <w:szCs w:val="24"/>
        </w:rPr>
        <w:fldChar w:fldCharType="begin"/>
      </w:r>
      <w:r w:rsidR="002C1514">
        <w:rPr>
          <w:bCs/>
          <w:sz w:val="24"/>
          <w:szCs w:val="24"/>
        </w:rPr>
        <w:instrText xml:space="preserve"> ADDIN EN.CITE &lt;EndNote&gt;&lt;Cite&gt;&lt;Author&gt;Yodoi&lt;/Author&gt;&lt;Year&gt;2002&lt;/Year&gt;&lt;IDText&gt;Redox regulation of stress signals: possible roles of dendritic stellate TRX producer cells (DST cell types)&lt;/IDText&gt;&lt;DisplayText&gt;(435)&lt;/DisplayText&gt;&lt;record&gt;&lt;dates&gt;&lt;pub-dates&gt;&lt;date&gt;2002 Mar-Apr&lt;/date&gt;&lt;/pub-dates&gt;&lt;year&gt;2002&lt;/year&gt;&lt;/dates&gt;&lt;keywords&gt;&lt;keyword&gt;Animals&lt;/keyword&gt;&lt;keyword&gt;Dendritic Cells&lt;/keyword&gt;&lt;keyword&gt;Humans&lt;/keyword&gt;&lt;keyword&gt;Mice&lt;/keyword&gt;&lt;keyword&gt;Mice, Knockout&lt;/keyword&gt;&lt;keyword&gt;Mice, Transgenic&lt;/keyword&gt;&lt;keyword&gt;Oxidation-Reduction&lt;/keyword&gt;&lt;keyword&gt;Oxidative Stress&lt;/keyword&gt;&lt;keyword&gt;Signal Transduction&lt;/keyword&gt;&lt;keyword&gt;Thioredoxins&lt;/keyword&gt;&lt;/keywords&gt;&lt;urls&gt;&lt;related-urls&gt;&lt;url&gt;https://www.ncbi.nlm.nih.gov/pubmed/12033447&lt;/url&gt;&lt;/related-urls&gt;&lt;/urls&gt;&lt;isbn&gt;1431-6730&lt;/isbn&gt;&lt;titles&gt;&lt;title&gt;Redox regulation of stress signals: possible roles of dendritic stellate TRX producer cells (DST cell types)&lt;/title&gt;&lt;secondary-title&gt;Biol Chem&lt;/secondary-title&gt;&lt;/titles&gt;&lt;pages&gt;585-90&lt;/pages&gt;&lt;number&gt;3-4&lt;/number&gt;&lt;contributors&gt;&lt;authors&gt;&lt;author&gt;Yodoi, J.&lt;/author&gt;&lt;author&gt;Nakamura, H.&lt;/author&gt;&lt;author&gt;Masutani, H.&lt;/author&gt;&lt;/authors&gt;&lt;/contributors&gt;&lt;language&gt;eng&lt;/language&gt;&lt;added-date format="utc"&gt;1565172389&lt;/added-date&gt;&lt;ref-type name="Journal Article"&gt;17&lt;/ref-type&gt;&lt;rec-number&gt;776&lt;/rec-number&gt;&lt;last-updated-date format="utc"&gt;1565172389&lt;/last-updated-date&gt;&lt;accession-num&gt;12033447&lt;/accession-num&gt;&lt;electronic-resource-num&gt;10.1515/BC.2002.060&lt;/electronic-resource-num&gt;&lt;volume&gt;383&lt;/volume&gt;&lt;/record&gt;&lt;/Cite&gt;&lt;/EndNote&gt;</w:instrText>
      </w:r>
      <w:r w:rsidR="00E53510">
        <w:rPr>
          <w:bCs/>
          <w:sz w:val="24"/>
          <w:szCs w:val="24"/>
        </w:rPr>
        <w:fldChar w:fldCharType="separate"/>
      </w:r>
      <w:r w:rsidR="002C1514">
        <w:rPr>
          <w:bCs/>
          <w:noProof/>
          <w:sz w:val="24"/>
          <w:szCs w:val="24"/>
        </w:rPr>
        <w:t>(435)</w:t>
      </w:r>
      <w:r w:rsidR="00E53510">
        <w:rPr>
          <w:bCs/>
          <w:sz w:val="24"/>
          <w:szCs w:val="24"/>
        </w:rPr>
        <w:fldChar w:fldCharType="end"/>
      </w:r>
      <w:r w:rsidR="00BC3E4F" w:rsidRPr="00BC3E4F">
        <w:rPr>
          <w:bCs/>
          <w:sz w:val="24"/>
          <w:szCs w:val="24"/>
        </w:rPr>
        <w:t xml:space="preserve">. </w:t>
      </w:r>
      <w:r w:rsidR="00CF0679">
        <w:rPr>
          <w:bCs/>
          <w:sz w:val="24"/>
          <w:szCs w:val="24"/>
        </w:rPr>
        <w:t>Takahashi</w:t>
      </w:r>
      <w:r w:rsidR="00E53510">
        <w:rPr>
          <w:bCs/>
          <w:sz w:val="24"/>
          <w:szCs w:val="24"/>
        </w:rPr>
        <w:t xml:space="preserve"> et al. showed</w:t>
      </w:r>
      <w:r w:rsidR="00392004">
        <w:rPr>
          <w:bCs/>
          <w:sz w:val="24"/>
          <w:szCs w:val="24"/>
        </w:rPr>
        <w:t xml:space="preserve"> that TXNIP expression in active UC</w:t>
      </w:r>
      <w:r w:rsidR="00BC3E4F" w:rsidRPr="00BC3E4F">
        <w:rPr>
          <w:bCs/>
          <w:sz w:val="24"/>
          <w:szCs w:val="24"/>
        </w:rPr>
        <w:t xml:space="preserve"> colonic mucosa specimens was significantly lower than that in normal tissues</w:t>
      </w:r>
      <w:r w:rsidR="00CF0679">
        <w:rPr>
          <w:bCs/>
          <w:sz w:val="24"/>
          <w:szCs w:val="24"/>
        </w:rPr>
        <w:t xml:space="preserve"> </w:t>
      </w:r>
      <w:r w:rsidR="00CF0679">
        <w:rPr>
          <w:bCs/>
          <w:sz w:val="24"/>
          <w:szCs w:val="24"/>
        </w:rPr>
        <w:fldChar w:fldCharType="begin"/>
      </w:r>
      <w:r w:rsidR="002C1514">
        <w:rPr>
          <w:bCs/>
          <w:sz w:val="24"/>
          <w:szCs w:val="24"/>
        </w:rPr>
        <w:instrText xml:space="preserve"> ADDIN EN.CITE &lt;EndNote&gt;&lt;Cite&gt;&lt;Author&gt;Takahashi&lt;/Author&gt;&lt;Year&gt;2007&lt;/Year&gt;&lt;IDText&gt;Decreased expression of thioredoxin interacting protein mRNA in inflamed colonic mucosa in patients with ulcerative colitis&lt;/IDText&gt;&lt;DisplayText&gt;(436)&lt;/DisplayText&gt;&lt;record&gt;&lt;dates&gt;&lt;pub-dates&gt;&lt;date&gt;Sep&lt;/date&gt;&lt;/pub-dates&gt;&lt;year&gt;2007&lt;/year&gt;&lt;/dates&gt;&lt;keywords&gt;&lt;keyword&gt;Carrier Proteins&lt;/keyword&gt;&lt;keyword&gt;Colitis, Ulcerative&lt;/keyword&gt;&lt;keyword&gt;Colonic Neoplasms&lt;/keyword&gt;&lt;keyword&gt;Gene Expression Regulation&lt;/keyword&gt;&lt;keyword&gt;Humans&lt;/keyword&gt;&lt;keyword&gt;Inflammation&lt;/keyword&gt;&lt;keyword&gt;Intestinal Mucosa&lt;/keyword&gt;&lt;keyword&gt;RNA, Messenger&lt;/keyword&gt;&lt;keyword&gt;Reverse Transcriptase Polymerase Chain Reaction&lt;/keyword&gt;&lt;/keywords&gt;&lt;urls&gt;&lt;related-urls&gt;&lt;url&gt;https://www.ncbi.nlm.nih.gov/pubmed/17671698&lt;/url&gt;&lt;/related-urls&gt;&lt;/urls&gt;&lt;isbn&gt;1021-335X&lt;/isbn&gt;&lt;titles&gt;&lt;title&gt;Decreased expression of thioredoxin interacting protein mRNA in inflamed colonic mucosa in patients with ulcerative colitis&lt;/title&gt;&lt;secondary-title&gt;Oncol Rep&lt;/secondary-title&gt;&lt;/titles&gt;&lt;pages&gt;531-5&lt;/pages&gt;&lt;number&gt;3&lt;/number&gt;&lt;contributors&gt;&lt;authors&gt;&lt;author&gt;Takahashi, Y.&lt;/author&gt;&lt;author&gt;Masuda, H.&lt;/author&gt;&lt;author&gt;Ishii, Y.&lt;/author&gt;&lt;author&gt;Nishida, Y.&lt;/author&gt;&lt;author&gt;Kobayashi, M.&lt;/author&gt;&lt;author&gt;Asai, S.&lt;/author&gt;&lt;/authors&gt;&lt;/contributors&gt;&lt;language&gt;eng&lt;/language&gt;&lt;added-date format="utc"&gt;1565172246&lt;/added-date&gt;&lt;ref-type name="Journal Article"&gt;17&lt;/ref-type&gt;&lt;rec-number&gt;775&lt;/rec-number&gt;&lt;last-updated-date format="utc"&gt;1565172246&lt;/last-updated-date&gt;&lt;accession-num&gt;17671698&lt;/accession-num&gt;&lt;volume&gt;18&lt;/volume&gt;&lt;/record&gt;&lt;/Cite&gt;&lt;/EndNote&gt;</w:instrText>
      </w:r>
      <w:r w:rsidR="00CF0679">
        <w:rPr>
          <w:bCs/>
          <w:sz w:val="24"/>
          <w:szCs w:val="24"/>
        </w:rPr>
        <w:fldChar w:fldCharType="separate"/>
      </w:r>
      <w:r w:rsidR="002C1514">
        <w:rPr>
          <w:bCs/>
          <w:noProof/>
          <w:sz w:val="24"/>
          <w:szCs w:val="24"/>
        </w:rPr>
        <w:t>(436)</w:t>
      </w:r>
      <w:r w:rsidR="00CF0679">
        <w:rPr>
          <w:bCs/>
          <w:sz w:val="24"/>
          <w:szCs w:val="24"/>
        </w:rPr>
        <w:fldChar w:fldCharType="end"/>
      </w:r>
      <w:r w:rsidR="000B5D2A">
        <w:rPr>
          <w:bCs/>
          <w:sz w:val="24"/>
          <w:szCs w:val="24"/>
        </w:rPr>
        <w:t>, whic</w:t>
      </w:r>
      <w:r>
        <w:rPr>
          <w:bCs/>
          <w:sz w:val="24"/>
          <w:szCs w:val="24"/>
        </w:rPr>
        <w:t>h further supports our findings</w:t>
      </w:r>
      <w:r w:rsidR="00433FCD">
        <w:rPr>
          <w:bCs/>
          <w:sz w:val="24"/>
          <w:szCs w:val="24"/>
        </w:rPr>
        <w:t>.</w:t>
      </w:r>
      <w:r>
        <w:rPr>
          <w:bCs/>
          <w:sz w:val="24"/>
          <w:szCs w:val="24"/>
        </w:rPr>
        <w:t xml:space="preserve"> Taken together, these </w:t>
      </w:r>
      <w:r w:rsidR="00E53510">
        <w:rPr>
          <w:bCs/>
          <w:sz w:val="24"/>
          <w:szCs w:val="24"/>
        </w:rPr>
        <w:t xml:space="preserve">observations suggest </w:t>
      </w:r>
      <w:r w:rsidR="00E53510" w:rsidRPr="00E53510">
        <w:rPr>
          <w:bCs/>
          <w:sz w:val="24"/>
          <w:szCs w:val="24"/>
        </w:rPr>
        <w:t xml:space="preserve">that </w:t>
      </w:r>
      <w:r w:rsidR="00E53510" w:rsidRPr="00E53510">
        <w:rPr>
          <w:bCs/>
          <w:sz w:val="24"/>
          <w:szCs w:val="24"/>
        </w:rPr>
        <w:lastRenderedPageBreak/>
        <w:t xml:space="preserve">redox regulation may be involved in the inflammatory processes in the colonic mucosa of UC patients. </w:t>
      </w:r>
    </w:p>
    <w:p w14:paraId="0AF5507B" w14:textId="74853290" w:rsidR="00E14DAE" w:rsidRPr="00BD4586" w:rsidRDefault="00E14DAE" w:rsidP="00E14DAE">
      <w:pPr>
        <w:spacing w:line="360" w:lineRule="auto"/>
        <w:rPr>
          <w:bCs/>
          <w:sz w:val="24"/>
          <w:szCs w:val="24"/>
        </w:rPr>
      </w:pPr>
      <w:r w:rsidRPr="00BD4586">
        <w:rPr>
          <w:bCs/>
          <w:sz w:val="24"/>
          <w:szCs w:val="24"/>
        </w:rPr>
        <w:t xml:space="preserve">Immunoglobulin </w:t>
      </w:r>
      <w:proofErr w:type="gramStart"/>
      <w:r w:rsidRPr="00BD4586">
        <w:rPr>
          <w:bCs/>
          <w:sz w:val="24"/>
          <w:szCs w:val="24"/>
        </w:rPr>
        <w:t>A</w:t>
      </w:r>
      <w:proofErr w:type="gramEnd"/>
      <w:r w:rsidRPr="00BD4586">
        <w:rPr>
          <w:bCs/>
          <w:sz w:val="24"/>
          <w:szCs w:val="24"/>
        </w:rPr>
        <w:t xml:space="preserve"> (IgA) has two distinct subclasses in humans named IgA1 and IgA2 with variable concentration depending on the site of release. Locally synthesised secretory IgA (SIgA) is the predominant and most abundant Ig in the human mucosal surfaces, which is mainly in the form of a dimeric compound; each IgA monomer in turn has two fragment antibody (Fab) regions for attachment to antigens and one fragment crystalisable (Fc) region for mediating effector mechanisms </w:t>
      </w:r>
      <w:r w:rsidRPr="00BD4586">
        <w:rPr>
          <w:bCs/>
          <w:sz w:val="24"/>
          <w:szCs w:val="24"/>
        </w:rPr>
        <w:fldChar w:fldCharType="begin">
          <w:fldData xml:space="preserve">PEVuZE5vdGU+PENpdGU+PEF1dGhvcj5Xb29mPC9BdXRob3I+PFllYXI+MjAxMTwvWWVhcj48UmVj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</w:fldData>
        </w:fldChar>
      </w:r>
      <w:r w:rsidR="002C1514">
        <w:rPr>
          <w:bCs/>
          <w:sz w:val="24"/>
          <w:szCs w:val="24"/>
        </w:rPr>
        <w:instrText xml:space="preserve"> ADDIN EN.CITE </w:instrText>
      </w:r>
      <w:r w:rsidR="002C1514">
        <w:rPr>
          <w:bCs/>
          <w:sz w:val="24"/>
          <w:szCs w:val="24"/>
        </w:rPr>
        <w:fldChar w:fldCharType="begin">
          <w:fldData xml:space="preserve">PEVuZE5vdGU+PENpdGU+PEF1dGhvcj5Xb29mPC9BdXRob3I+PFllYXI+MjAxMTwvWWVhcj48UmVj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Pr="00BD4586">
        <w:rPr>
          <w:bCs/>
          <w:sz w:val="24"/>
          <w:szCs w:val="24"/>
        </w:rPr>
      </w:r>
      <w:r w:rsidRPr="00BD4586">
        <w:rPr>
          <w:bCs/>
          <w:sz w:val="24"/>
          <w:szCs w:val="24"/>
        </w:rPr>
        <w:fldChar w:fldCharType="separate"/>
      </w:r>
      <w:r w:rsidR="002C1514">
        <w:rPr>
          <w:bCs/>
          <w:noProof/>
          <w:sz w:val="24"/>
          <w:szCs w:val="24"/>
        </w:rPr>
        <w:t>(335, 336)</w:t>
      </w:r>
      <w:r w:rsidRPr="00BD4586">
        <w:rPr>
          <w:bCs/>
          <w:sz w:val="24"/>
          <w:szCs w:val="24"/>
        </w:rPr>
        <w:fldChar w:fldCharType="end"/>
      </w:r>
      <w:r w:rsidRPr="00BD4586">
        <w:rPr>
          <w:bCs/>
          <w:sz w:val="24"/>
          <w:szCs w:val="24"/>
        </w:rPr>
        <w:t xml:space="preserve">. IgA1 chain C region (IGHA1) or Fc region is exerting its effect via attachment to Fc alpha receptors on the cell surface </w:t>
      </w:r>
      <w:r w:rsidRPr="00BD4586">
        <w:rPr>
          <w:bCs/>
          <w:sz w:val="24"/>
          <w:szCs w:val="24"/>
        </w:rPr>
        <w:fldChar w:fldCharType="begin"/>
      </w:r>
      <w:r w:rsidR="002C1514">
        <w:rPr>
          <w:bCs/>
          <w:sz w:val="24"/>
          <w:szCs w:val="24"/>
        </w:rPr>
        <w:instrText xml:space="preserve"> ADDIN EN.CITE &lt;EndNote&gt;&lt;Cite&gt;&lt;Author&gt;Mkaddem&lt;/Author&gt;&lt;Year&gt;2014&lt;/Year&gt;&lt;RecNum&gt;201&lt;/RecNum&gt;&lt;DisplayText&gt;(337)&lt;/DisplayText&gt;&lt;record&gt;&lt;rec-number&gt;201&lt;/rec-number&gt;&lt;foreign-keys&gt;&lt;key app="EN" db-id="t0f2trvxdtfdanedpdux0rrjsvept95p5vz0" timestamp="1454763506"&gt;201&lt;/key&gt;&lt;/foreign-keys&gt;&lt;ref-type name="Journal Article"&gt;17&lt;/ref-type&gt;&lt;contributors&gt;&lt;authors&gt;&lt;author&gt;Mkaddem, S. B.&lt;/author&gt;&lt;author&gt;Christou, I.&lt;/author&gt;&lt;author&gt;Rossato, E.&lt;/author&gt;&lt;author&gt;Berthelot, L.&lt;/author&gt;&lt;author&gt;Lehuen, A.&lt;/author&gt;&lt;author&gt;Monteiro, R. C.&lt;/author&gt;&lt;/authors&gt;&lt;/contributors&gt;&lt;auth-address&gt;Inserm, U1149, Centre de Recherche sur l&amp;apos;Inflammation, Paris, France.&lt;/auth-address&gt;&lt;titles&gt;&lt;title&gt;IgA, IgA receptors, and their anti-inflammatory properties&lt;/title&gt;&lt;secondary-title&gt;Curr Top Microbiol Immunol&lt;/secondary-title&gt;&lt;alt-title&gt;Current topics in microbiology and immunology&lt;/alt-title&gt;&lt;/titles&gt;&lt;periodical&gt;&lt;full-title&gt;Curr Top Microbiol Immunol&lt;/full-title&gt;&lt;abbr-1&gt;Current topics in microbiology and immunology&lt;/abbr-1&gt;&lt;/periodical&gt;&lt;alt-periodical&gt;&lt;full-title&gt;Curr Top Microbiol Immunol&lt;/full-title&gt;&lt;abbr-1&gt;Current topics in microbiology and immunology&lt;/abbr-1&gt;&lt;/alt-periodical&gt;&lt;pages&gt;221-35&lt;/pages&gt;&lt;volume&gt;382&lt;/volume&gt;&lt;edition&gt;2014/08/15&lt;/edition&gt;&lt;keywords&gt;&lt;keyword&gt;Animals&lt;/keyword&gt;&lt;keyword&gt;Cell Adhesion Molecules/physiology&lt;/keyword&gt;&lt;keyword&gt;Humans&lt;/keyword&gt;&lt;keyword&gt;Immunoglobulin A/chemistry/*physiology&lt;/keyword&gt;&lt;keyword&gt;Immunoglobulin A, Secretory/physiology&lt;/keyword&gt;&lt;keyword&gt;Inflammation/*prevention &amp;amp; control&lt;/keyword&gt;&lt;keyword&gt;Lectins, C-Type/physiology&lt;/keyword&gt;&lt;keyword&gt;Receptors, Cell Surface/physiology&lt;/keyword&gt;&lt;keyword&gt;Receptors, Fc/chemistry/*physiology&lt;/keyword&gt;&lt;/keywords&gt;&lt;dates&gt;&lt;year&gt;2014&lt;/year&gt;&lt;/dates&gt;&lt;isbn&gt;0070-217X (Print)&amp;#xD;0070-217x&lt;/isbn&gt;&lt;accession-num&gt;25116102&lt;/accession-num&gt;&lt;electronic-resource-num&gt;10.1007/978-3-319-07911-0_10&lt;/electronic-resource-num&gt;&lt;remote-database-provider&gt;NLM&lt;/remote-database-provider&gt;&lt;language&gt;eng&lt;/language&gt;&lt;/record&gt;&lt;/Cite&gt;&lt;/EndNote&gt;</w:instrText>
      </w:r>
      <w:r w:rsidRPr="00BD4586">
        <w:rPr>
          <w:bCs/>
          <w:sz w:val="24"/>
          <w:szCs w:val="24"/>
        </w:rPr>
        <w:fldChar w:fldCharType="separate"/>
      </w:r>
      <w:r w:rsidR="002C1514">
        <w:rPr>
          <w:bCs/>
          <w:noProof/>
          <w:sz w:val="24"/>
          <w:szCs w:val="24"/>
        </w:rPr>
        <w:t>(337)</w:t>
      </w:r>
      <w:r w:rsidRPr="00BD4586">
        <w:rPr>
          <w:bCs/>
          <w:sz w:val="24"/>
          <w:szCs w:val="24"/>
        </w:rPr>
        <w:fldChar w:fldCharType="end"/>
      </w:r>
      <w:r w:rsidRPr="00BD4586">
        <w:rPr>
          <w:bCs/>
          <w:sz w:val="24"/>
          <w:szCs w:val="24"/>
        </w:rPr>
        <w:t xml:space="preserve">. SIgA is instrumental in maintaining the intestinal bacterial homeostasis </w:t>
      </w:r>
      <w:r w:rsidRPr="00BD4586">
        <w:rPr>
          <w:bCs/>
          <w:sz w:val="24"/>
          <w:szCs w:val="24"/>
        </w:rPr>
        <w:fldChar w:fldCharType="begin">
          <w:fldData xml:space="preserve">PEVuZE5vdGU+PENpdGU+PEF1dGhvcj52YW4gZGVyIFdhYWlqPC9BdXRob3I+PFllYXI+MTk5Njwv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</w:fldData>
        </w:fldChar>
      </w:r>
      <w:r w:rsidR="002C1514">
        <w:rPr>
          <w:bCs/>
          <w:sz w:val="24"/>
          <w:szCs w:val="24"/>
        </w:rPr>
        <w:instrText xml:space="preserve"> ADDIN EN.CITE </w:instrText>
      </w:r>
      <w:r w:rsidR="002C1514">
        <w:rPr>
          <w:bCs/>
          <w:sz w:val="24"/>
          <w:szCs w:val="24"/>
        </w:rPr>
        <w:fldChar w:fldCharType="begin">
          <w:fldData xml:space="preserve">PEVuZE5vdGU+PENpdGU+PEF1dGhvcj52YW4gZGVyIFdhYWlqPC9BdXRob3I+PFllYXI+MTk5Njwv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Pr="00BD4586">
        <w:rPr>
          <w:bCs/>
          <w:sz w:val="24"/>
          <w:szCs w:val="24"/>
        </w:rPr>
      </w:r>
      <w:r w:rsidRPr="00BD4586">
        <w:rPr>
          <w:bCs/>
          <w:sz w:val="24"/>
          <w:szCs w:val="24"/>
        </w:rPr>
        <w:fldChar w:fldCharType="separate"/>
      </w:r>
      <w:r w:rsidR="002C1514">
        <w:rPr>
          <w:bCs/>
          <w:noProof/>
          <w:sz w:val="24"/>
          <w:szCs w:val="24"/>
        </w:rPr>
        <w:t>(338, 339)</w:t>
      </w:r>
      <w:r w:rsidRPr="00BD4586">
        <w:rPr>
          <w:bCs/>
          <w:sz w:val="24"/>
          <w:szCs w:val="24"/>
        </w:rPr>
        <w:fldChar w:fldCharType="end"/>
      </w:r>
      <w:r w:rsidRPr="00BD4586">
        <w:rPr>
          <w:bCs/>
          <w:sz w:val="24"/>
          <w:szCs w:val="24"/>
        </w:rPr>
        <w:t>. As well as neutralising intraluminal pathogens, SIgA is acting as a selective transporter o</w:t>
      </w:r>
      <w:r w:rsidR="000F497F">
        <w:rPr>
          <w:bCs/>
          <w:sz w:val="24"/>
          <w:szCs w:val="24"/>
        </w:rPr>
        <w:t>f the bound antigens</w:t>
      </w:r>
      <w:r w:rsidRPr="00BD4586">
        <w:rPr>
          <w:bCs/>
          <w:sz w:val="24"/>
          <w:szCs w:val="24"/>
        </w:rPr>
        <w:t xml:space="preserve"> back into intestinal Peyer’s patches as part of orchestrating </w:t>
      </w:r>
      <w:r w:rsidR="00F52989" w:rsidRPr="00BD4586">
        <w:rPr>
          <w:bCs/>
          <w:sz w:val="24"/>
          <w:szCs w:val="24"/>
        </w:rPr>
        <w:t>an</w:t>
      </w:r>
      <w:r w:rsidRPr="00BD4586">
        <w:rPr>
          <w:bCs/>
          <w:sz w:val="24"/>
          <w:szCs w:val="24"/>
        </w:rPr>
        <w:t xml:space="preserve"> immunomodulatory response </w:t>
      </w:r>
      <w:r w:rsidRPr="00BD4586">
        <w:rPr>
          <w:bCs/>
          <w:sz w:val="24"/>
          <w:szCs w:val="24"/>
        </w:rPr>
        <w:fldChar w:fldCharType="begin">
          <w:fldData xml:space="preserve">PEVuZE5vdGU+PENpdGU+PEF1dGhvcj5DZXJ1dHRpPC9BdXRob3I+PFllYXI+MjAxMTwvWWVhcj48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==
</w:fldData>
        </w:fldChar>
      </w:r>
      <w:r w:rsidR="002C1514">
        <w:rPr>
          <w:bCs/>
          <w:sz w:val="24"/>
          <w:szCs w:val="24"/>
        </w:rPr>
        <w:instrText xml:space="preserve"> ADDIN EN.CITE </w:instrText>
      </w:r>
      <w:r w:rsidR="002C1514">
        <w:rPr>
          <w:bCs/>
          <w:sz w:val="24"/>
          <w:szCs w:val="24"/>
        </w:rPr>
        <w:fldChar w:fldCharType="begin">
          <w:fldData xml:space="preserve">PEVuZE5vdGU+PENpdGU+PEF1dGhvcj5DZXJ1dHRpPC9BdXRob3I+PFllYXI+MjAxMTwvWWVhcj48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==
</w:fldData>
        </w:fldChar>
      </w:r>
      <w:r w:rsidR="002C1514">
        <w:rPr>
          <w:bCs/>
          <w:sz w:val="24"/>
          <w:szCs w:val="24"/>
        </w:rPr>
        <w:instrText xml:space="preserve"> ADDIN EN.CITE.DATA </w:instrText>
      </w:r>
      <w:r w:rsidR="002C1514">
        <w:rPr>
          <w:bCs/>
          <w:sz w:val="24"/>
          <w:szCs w:val="24"/>
        </w:rPr>
      </w:r>
      <w:r w:rsidR="002C1514">
        <w:rPr>
          <w:bCs/>
          <w:sz w:val="24"/>
          <w:szCs w:val="24"/>
        </w:rPr>
        <w:fldChar w:fldCharType="end"/>
      </w:r>
      <w:r w:rsidRPr="00BD4586">
        <w:rPr>
          <w:bCs/>
          <w:sz w:val="24"/>
          <w:szCs w:val="24"/>
        </w:rPr>
      </w:r>
      <w:r w:rsidRPr="00BD4586">
        <w:rPr>
          <w:bCs/>
          <w:sz w:val="24"/>
          <w:szCs w:val="24"/>
        </w:rPr>
        <w:fldChar w:fldCharType="separate"/>
      </w:r>
      <w:r w:rsidR="002C1514">
        <w:rPr>
          <w:bCs/>
          <w:noProof/>
          <w:sz w:val="24"/>
          <w:szCs w:val="24"/>
        </w:rPr>
        <w:t>(340-342)</w:t>
      </w:r>
      <w:r w:rsidRPr="00BD4586">
        <w:rPr>
          <w:bCs/>
          <w:sz w:val="24"/>
          <w:szCs w:val="24"/>
        </w:rPr>
        <w:fldChar w:fldCharType="end"/>
      </w:r>
      <w:r w:rsidRPr="00BD4586">
        <w:rPr>
          <w:bCs/>
          <w:sz w:val="24"/>
          <w:szCs w:val="24"/>
        </w:rPr>
        <w:t>.</w:t>
      </w:r>
      <w:r w:rsidR="00F52989">
        <w:rPr>
          <w:bCs/>
          <w:sz w:val="24"/>
          <w:szCs w:val="24"/>
        </w:rPr>
        <w:t xml:space="preserve"> The increased expression of IGHA1 could likely be a secondary effect of heightened immune reaction heralding overt inflammation in UC. </w:t>
      </w:r>
    </w:p>
    <w:p w14:paraId="3ADA2AB1" w14:textId="77777777" w:rsidR="00147D46" w:rsidRDefault="00147D46" w:rsidP="00731189">
      <w:pPr>
        <w:autoSpaceDE w:val="0"/>
        <w:autoSpaceDN w:val="0"/>
        <w:adjustRightInd w:val="0"/>
        <w:spacing w:after="0" w:line="360" w:lineRule="auto"/>
        <w:rPr>
          <w:bCs/>
          <w:sz w:val="24"/>
          <w:szCs w:val="24"/>
        </w:rPr>
      </w:pPr>
    </w:p>
    <w:p w14:paraId="2C42636B" w14:textId="601E0BDF" w:rsidR="00731189" w:rsidRDefault="007D4738" w:rsidP="00731189">
      <w:pPr>
        <w:autoSpaceDE w:val="0"/>
        <w:autoSpaceDN w:val="0"/>
        <w:adjustRightInd w:val="0"/>
        <w:spacing w:after="0" w:line="360" w:lineRule="auto"/>
        <w:rPr>
          <w:bCs/>
          <w:sz w:val="24"/>
          <w:szCs w:val="24"/>
        </w:rPr>
      </w:pPr>
      <w:r>
        <w:rPr>
          <w:bCs/>
          <w:sz w:val="24"/>
          <w:szCs w:val="24"/>
        </w:rPr>
        <w:t>As mentioned in Chapter 5, a</w:t>
      </w:r>
      <w:r>
        <w:rPr>
          <w:rFonts w:asciiTheme="minorHAnsi" w:eastAsiaTheme="minorHAnsi" w:hAnsiTheme="minorHAnsi" w:cs="AdvTT08640291"/>
          <w:sz w:val="24"/>
          <w:szCs w:val="24"/>
        </w:rPr>
        <w:t>n ideal biomarker should be</w:t>
      </w:r>
      <w:r w:rsidRPr="00434445">
        <w:rPr>
          <w:rFonts w:asciiTheme="minorHAnsi" w:eastAsiaTheme="minorHAnsi" w:hAnsiTheme="minorHAnsi" w:cs="AdvTT08640291"/>
          <w:sz w:val="24"/>
          <w:szCs w:val="24"/>
        </w:rPr>
        <w:t xml:space="preserve"> rapid, convenient, non-invasive, inexpensive, standardised</w:t>
      </w:r>
      <w:r>
        <w:rPr>
          <w:rFonts w:asciiTheme="minorHAnsi" w:eastAsiaTheme="minorHAnsi" w:hAnsiTheme="minorHAnsi" w:cs="AdvTT08640291"/>
          <w:sz w:val="24"/>
          <w:szCs w:val="24"/>
        </w:rPr>
        <w:t xml:space="preserve">, reproducible, stable, precise and accurate in </w:t>
      </w:r>
      <w:r w:rsidRPr="00434445">
        <w:rPr>
          <w:rFonts w:asciiTheme="minorHAnsi" w:eastAsiaTheme="minorHAnsi" w:hAnsiTheme="minorHAnsi" w:cs="AdvTT08640291"/>
          <w:sz w:val="24"/>
          <w:szCs w:val="24"/>
        </w:rPr>
        <w:t>re</w:t>
      </w:r>
      <w:r w:rsidRPr="00434445">
        <w:rPr>
          <w:rFonts w:asciiTheme="minorHAnsi" w:eastAsiaTheme="minorHAnsi" w:hAnsiTheme="minorHAnsi" w:cs="AdvTT08640291+fb"/>
          <w:sz w:val="24"/>
          <w:szCs w:val="24"/>
        </w:rPr>
        <w:t>fl</w:t>
      </w:r>
      <w:r w:rsidRPr="00434445">
        <w:rPr>
          <w:rFonts w:asciiTheme="minorHAnsi" w:eastAsiaTheme="minorHAnsi" w:hAnsiTheme="minorHAnsi" w:cs="AdvTT08640291"/>
          <w:sz w:val="24"/>
          <w:szCs w:val="24"/>
        </w:rPr>
        <w:t>ecting the state of bowel in</w:t>
      </w:r>
      <w:r w:rsidRPr="00434445">
        <w:rPr>
          <w:rFonts w:asciiTheme="minorHAnsi" w:eastAsiaTheme="minorHAnsi" w:hAnsiTheme="minorHAnsi" w:cs="AdvTT08640291+fb"/>
          <w:sz w:val="24"/>
          <w:szCs w:val="24"/>
        </w:rPr>
        <w:t>fl</w:t>
      </w:r>
      <w:r w:rsidRPr="00434445">
        <w:rPr>
          <w:rFonts w:asciiTheme="minorHAnsi" w:eastAsiaTheme="minorHAnsi" w:hAnsiTheme="minorHAnsi" w:cs="AdvTT08640291"/>
          <w:sz w:val="24"/>
          <w:szCs w:val="24"/>
        </w:rPr>
        <w:t xml:space="preserve">ammation in IBD </w:t>
      </w:r>
      <w:r>
        <w:rPr>
          <w:rFonts w:asciiTheme="minorHAnsi" w:eastAsiaTheme="minorHAnsi" w:hAnsiTheme="minorHAnsi" w:cs="AdvTT08640291"/>
          <w:sz w:val="24"/>
          <w:szCs w:val="24"/>
        </w:rPr>
        <w:fldChar w:fldCharType="begin"/>
      </w:r>
      <w:r w:rsidR="002C1514">
        <w:rPr>
          <w:rFonts w:asciiTheme="minorHAnsi" w:eastAsiaTheme="minorHAnsi" w:hAnsiTheme="minorHAnsi" w:cs="AdvTT08640291"/>
          <w:sz w:val="24"/>
          <w:szCs w:val="24"/>
        </w:rPr>
        <w:instrText xml:space="preserve"> ADDIN EN.CITE &lt;EndNote&gt;&lt;Cite&gt;&lt;Author&gt;Sands&lt;/Author&gt;&lt;Year&gt;2015&lt;/Year&gt;&lt;IDText&gt;Biomarkers of Inflammation in Inflammatory Bowel Disease&lt;/IDText&gt;&lt;DisplayText&gt;(325)&lt;/DisplayText&gt;&lt;record&gt;&lt;dates&gt;&lt;pub-dates&gt;&lt;date&gt;Oct&lt;/date&gt;&lt;/pub-dates&gt;&lt;year&gt;2015&lt;/year&gt;&lt;/dates&gt;&lt;keywords&gt;&lt;keyword&gt;Biomarkers&lt;/keyword&gt;&lt;keyword&gt;C-Reactive Protein&lt;/keyword&gt;&lt;keyword&gt;Diagnosis, Differential&lt;/keyword&gt;&lt;keyword&gt;Disease Progression&lt;/keyword&gt;&lt;keyword&gt;Feces&lt;/keyword&gt;&lt;keyword&gt;Humans&lt;/keyword&gt;&lt;keyword&gt;Inflammation&lt;/keyword&gt;&lt;keyword&gt;Inflammatory Bowel Diseases&lt;/keyword&gt;&lt;keyword&gt;Irritable Bowel Syndrome&lt;/keyword&gt;&lt;keyword&gt;Metabolomics&lt;/keyword&gt;&lt;keyword&gt;Prognosis&lt;/keyword&gt;&lt;keyword&gt;Proteomics&lt;/keyword&gt;&lt;keyword&gt;Sensitivity and Specificity&lt;/keyword&gt;&lt;keyword&gt;Biomarkers&lt;/keyword&gt;&lt;keyword&gt;C-Reactive Protein&lt;/keyword&gt;&lt;keyword&gt;Calprotectin&lt;/keyword&gt;&lt;keyword&gt;Crohn’s Disease&lt;/keyword&gt;&lt;keyword&gt;Ulcerative Colitis&lt;/keyword&gt;&lt;/keywords&gt;&lt;urls&gt;&lt;related-urls&gt;&lt;url&gt;https://www.ncbi.nlm.nih.gov/pubmed/26166315&lt;/url&gt;&lt;/related-urls&gt;&lt;/urls&gt;&lt;isbn&gt;1528-0012&lt;/isbn&gt;&lt;titles&gt;&lt;title&gt;Biomarkers of Inflammation in Inflammatory Bowel Disease&lt;/title&gt;&lt;secondary-title&gt;Gastroenterology&lt;/secondary-title&gt;&lt;/titles&gt;&lt;pages&gt;1275-1285.e2&lt;/pages&gt;&lt;number&gt;5&lt;/number&gt;&lt;contributors&gt;&lt;authors&gt;&lt;author&gt;Sands, B. E.&lt;/author&gt;&lt;/authors&gt;&lt;/contributors&gt;&lt;edition&gt;2015/07/09&lt;/edition&gt;&lt;language&gt;eng&lt;/language&gt;&lt;added-date format="utc"&gt;1563529495&lt;/added-date&gt;&lt;ref-type name="Journal Article"&gt;17&lt;/ref-type&gt;&lt;rec-number&gt;749&lt;/rec-number&gt;&lt;last-updated-date format="utc"&gt;1563529495&lt;/last-updated-date&gt;&lt;accession-num&gt;26166315&lt;/accession-num&gt;&lt;electronic-resource-num&gt;10.1053/j.gastro.2015.07.003&lt;/electronic-resource-num&gt;&lt;volume&gt;149&lt;/volume&gt;&lt;/record&gt;&lt;/Cite&gt;&lt;/EndNote&gt;</w:instrText>
      </w:r>
      <w:r>
        <w:rPr>
          <w:rFonts w:asciiTheme="minorHAnsi" w:eastAsiaTheme="minorHAnsi" w:hAnsiTheme="minorHAnsi" w:cs="AdvTT08640291"/>
          <w:sz w:val="24"/>
          <w:szCs w:val="24"/>
        </w:rPr>
        <w:fldChar w:fldCharType="separate"/>
      </w:r>
      <w:r w:rsidR="002C1514">
        <w:rPr>
          <w:rFonts w:asciiTheme="minorHAnsi" w:eastAsiaTheme="minorHAnsi" w:hAnsiTheme="minorHAnsi" w:cs="AdvTT08640291"/>
          <w:noProof/>
          <w:sz w:val="24"/>
          <w:szCs w:val="24"/>
        </w:rPr>
        <w:t>(325)</w:t>
      </w:r>
      <w:r>
        <w:rPr>
          <w:rFonts w:asciiTheme="minorHAnsi" w:eastAsiaTheme="minorHAnsi" w:hAnsiTheme="minorHAnsi" w:cs="AdvTT08640291"/>
          <w:sz w:val="24"/>
          <w:szCs w:val="24"/>
        </w:rPr>
        <w:fldChar w:fldCharType="end"/>
      </w:r>
      <w:r w:rsidRPr="00434445">
        <w:rPr>
          <w:rFonts w:asciiTheme="minorHAnsi" w:eastAsiaTheme="minorHAnsi" w:hAnsiTheme="minorHAnsi" w:cs="AdvTT08640291"/>
          <w:sz w:val="24"/>
          <w:szCs w:val="24"/>
        </w:rPr>
        <w:t>.</w:t>
      </w:r>
      <w:r>
        <w:rPr>
          <w:rFonts w:asciiTheme="minorHAnsi" w:eastAsiaTheme="minorHAnsi" w:hAnsiTheme="minorHAnsi" w:cs="AdvTT08640291"/>
          <w:sz w:val="24"/>
          <w:szCs w:val="24"/>
        </w:rPr>
        <w:t xml:space="preserve"> </w:t>
      </w:r>
      <w:r w:rsidR="00643EA4">
        <w:rPr>
          <w:bCs/>
          <w:sz w:val="24"/>
          <w:szCs w:val="24"/>
        </w:rPr>
        <w:t xml:space="preserve">The future study </w:t>
      </w:r>
      <w:r w:rsidR="00690985">
        <w:rPr>
          <w:bCs/>
          <w:sz w:val="24"/>
          <w:szCs w:val="24"/>
        </w:rPr>
        <w:t xml:space="preserve">will be designed as accuracy study. Although there is no gold standard diagnostic test to predict UC disease activity in the future, the outcome of the index biomarker test result(s) will be directly compared with objective evidence of future disease activity i.e. standard of truth. </w:t>
      </w:r>
    </w:p>
    <w:p w14:paraId="612CB12F" w14:textId="09ECC170" w:rsidR="00731189" w:rsidRPr="00731189" w:rsidRDefault="00690985" w:rsidP="00731189">
      <w:pPr>
        <w:autoSpaceDE w:val="0"/>
        <w:autoSpaceDN w:val="0"/>
        <w:adjustRightInd w:val="0"/>
        <w:spacing w:after="0" w:line="360" w:lineRule="auto"/>
        <w:rPr>
          <w:bCs/>
          <w:sz w:val="24"/>
          <w:szCs w:val="24"/>
        </w:rPr>
      </w:pPr>
      <w:r>
        <w:rPr>
          <w:bCs/>
          <w:sz w:val="24"/>
          <w:szCs w:val="24"/>
        </w:rPr>
        <w:t>The trial population will be</w:t>
      </w:r>
      <w:r w:rsidR="00643EA4">
        <w:rPr>
          <w:bCs/>
          <w:sz w:val="24"/>
          <w:szCs w:val="24"/>
        </w:rPr>
        <w:t xml:space="preserve"> a cohort of patients</w:t>
      </w:r>
      <w:r w:rsidR="00731189">
        <w:rPr>
          <w:bCs/>
          <w:sz w:val="24"/>
          <w:szCs w:val="24"/>
        </w:rPr>
        <w:t xml:space="preserve"> (age 18-75)</w:t>
      </w:r>
      <w:r w:rsidR="00643EA4">
        <w:rPr>
          <w:bCs/>
          <w:sz w:val="24"/>
          <w:szCs w:val="24"/>
        </w:rPr>
        <w:t xml:space="preserve"> with UC in remission for at least 2 months together with normal controls. </w:t>
      </w:r>
      <w:r w:rsidR="00731189" w:rsidRPr="00731189">
        <w:rPr>
          <w:bCs/>
          <w:sz w:val="24"/>
          <w:szCs w:val="24"/>
        </w:rPr>
        <w:t xml:space="preserve">Exclusion criteria </w:t>
      </w:r>
      <w:r w:rsidR="00731189">
        <w:rPr>
          <w:bCs/>
          <w:sz w:val="24"/>
          <w:szCs w:val="24"/>
        </w:rPr>
        <w:t>will include p</w:t>
      </w:r>
      <w:r w:rsidR="00731189" w:rsidRPr="00731189">
        <w:rPr>
          <w:bCs/>
          <w:sz w:val="24"/>
          <w:szCs w:val="24"/>
        </w:rPr>
        <w:t>atients</w:t>
      </w:r>
      <w:r w:rsidR="00731189">
        <w:rPr>
          <w:bCs/>
          <w:sz w:val="24"/>
          <w:szCs w:val="24"/>
        </w:rPr>
        <w:t xml:space="preserve"> who are</w:t>
      </w:r>
      <w:r w:rsidR="00731189" w:rsidRPr="00731189">
        <w:rPr>
          <w:bCs/>
          <w:sz w:val="24"/>
          <w:szCs w:val="24"/>
        </w:rPr>
        <w:t xml:space="preserve"> unable to give signed informed consent</w:t>
      </w:r>
      <w:r w:rsidR="00731189">
        <w:rPr>
          <w:bCs/>
          <w:sz w:val="24"/>
          <w:szCs w:val="24"/>
        </w:rPr>
        <w:t>, f</w:t>
      </w:r>
      <w:r w:rsidR="00731189" w:rsidRPr="00731189">
        <w:rPr>
          <w:bCs/>
          <w:sz w:val="24"/>
          <w:szCs w:val="24"/>
        </w:rPr>
        <w:t>rail individuals unable to tolerate a lower GI endoscopy</w:t>
      </w:r>
      <w:r w:rsidR="00731189">
        <w:rPr>
          <w:bCs/>
          <w:sz w:val="24"/>
          <w:szCs w:val="24"/>
        </w:rPr>
        <w:t>, n</w:t>
      </w:r>
      <w:r w:rsidR="00731189" w:rsidRPr="00731189">
        <w:rPr>
          <w:bCs/>
          <w:sz w:val="24"/>
          <w:szCs w:val="24"/>
        </w:rPr>
        <w:t>on-correctable coagulopathy (prothrombin time &gt; 12 seconds</w:t>
      </w:r>
      <w:r w:rsidR="00731189">
        <w:rPr>
          <w:bCs/>
          <w:sz w:val="24"/>
          <w:szCs w:val="24"/>
        </w:rPr>
        <w:t xml:space="preserve"> / platelet count &lt; 90 x 109/L), and p</w:t>
      </w:r>
      <w:r w:rsidR="00731189" w:rsidRPr="00731189">
        <w:rPr>
          <w:bCs/>
          <w:sz w:val="24"/>
          <w:szCs w:val="24"/>
        </w:rPr>
        <w:t>regnant patient</w:t>
      </w:r>
      <w:r w:rsidR="00731189">
        <w:rPr>
          <w:bCs/>
          <w:sz w:val="24"/>
          <w:szCs w:val="24"/>
        </w:rPr>
        <w:t>s.</w:t>
      </w:r>
    </w:p>
    <w:p w14:paraId="5EAEB739" w14:textId="1C8E976E" w:rsidR="006862B2" w:rsidRDefault="006862B2" w:rsidP="006862B2">
      <w:pPr>
        <w:spacing w:line="360" w:lineRule="auto"/>
        <w:rPr>
          <w:bCs/>
          <w:sz w:val="24"/>
          <w:szCs w:val="24"/>
        </w:rPr>
      </w:pPr>
      <w:r w:rsidRPr="0099016C">
        <w:rPr>
          <w:bCs/>
          <w:sz w:val="24"/>
          <w:szCs w:val="24"/>
        </w:rPr>
        <w:t xml:space="preserve">Power calculation to achieve statistical power of 80% and α≤0.05 </w:t>
      </w:r>
      <w:r>
        <w:rPr>
          <w:bCs/>
          <w:sz w:val="24"/>
          <w:szCs w:val="24"/>
        </w:rPr>
        <w:t>extracting</w:t>
      </w:r>
      <w:r w:rsidRPr="0099016C">
        <w:rPr>
          <w:bCs/>
          <w:sz w:val="24"/>
          <w:szCs w:val="24"/>
        </w:rPr>
        <w:t xml:space="preserve"> standardised difference and effect size from the current study requires</w:t>
      </w:r>
      <w:r>
        <w:rPr>
          <w:bCs/>
          <w:sz w:val="24"/>
          <w:szCs w:val="24"/>
        </w:rPr>
        <w:t xml:space="preserve"> us to obtain</w:t>
      </w:r>
      <w:r w:rsidRPr="0099016C">
        <w:rPr>
          <w:bCs/>
          <w:sz w:val="24"/>
          <w:szCs w:val="24"/>
        </w:rPr>
        <w:t xml:space="preserve"> sample size of n=20 for </w:t>
      </w:r>
      <w:r w:rsidR="00296904">
        <w:rPr>
          <w:bCs/>
          <w:sz w:val="24"/>
          <w:szCs w:val="24"/>
        </w:rPr>
        <w:t>GPA33,</w:t>
      </w:r>
      <w:r w:rsidRPr="0099016C">
        <w:rPr>
          <w:bCs/>
          <w:sz w:val="24"/>
          <w:szCs w:val="24"/>
        </w:rPr>
        <w:t xml:space="preserve"> TRX</w:t>
      </w:r>
      <w:r w:rsidR="00296904">
        <w:rPr>
          <w:bCs/>
          <w:sz w:val="24"/>
          <w:szCs w:val="24"/>
        </w:rPr>
        <w:t>, K10 as well as n=15 for IGHA1</w:t>
      </w:r>
      <w:r w:rsidRPr="0099016C">
        <w:rPr>
          <w:bCs/>
          <w:sz w:val="24"/>
          <w:szCs w:val="24"/>
        </w:rPr>
        <w:t xml:space="preserve"> (subject:control ratio= 1).</w:t>
      </w:r>
    </w:p>
    <w:p w14:paraId="01F221ED" w14:textId="77777777" w:rsidR="00731189" w:rsidRDefault="00643EA4" w:rsidP="006A3519">
      <w:pPr>
        <w:spacing w:line="360" w:lineRule="auto"/>
        <w:rPr>
          <w:bCs/>
          <w:sz w:val="24"/>
          <w:szCs w:val="24"/>
        </w:rPr>
      </w:pPr>
      <w:r>
        <w:rPr>
          <w:bCs/>
          <w:sz w:val="24"/>
          <w:szCs w:val="24"/>
        </w:rPr>
        <w:lastRenderedPageBreak/>
        <w:t xml:space="preserve">Complete endoscopic and histological assessment </w:t>
      </w:r>
      <w:r w:rsidR="00731189">
        <w:rPr>
          <w:bCs/>
          <w:sz w:val="24"/>
          <w:szCs w:val="24"/>
        </w:rPr>
        <w:t>will</w:t>
      </w:r>
      <w:r>
        <w:rPr>
          <w:bCs/>
          <w:sz w:val="24"/>
          <w:szCs w:val="24"/>
        </w:rPr>
        <w:t xml:space="preserve"> be carried out at the time of enrolment. Colonic biopsies and stool samples </w:t>
      </w:r>
      <w:r w:rsidR="00731189">
        <w:rPr>
          <w:bCs/>
          <w:sz w:val="24"/>
          <w:szCs w:val="24"/>
        </w:rPr>
        <w:t>will</w:t>
      </w:r>
      <w:r w:rsidR="00C277D3">
        <w:rPr>
          <w:bCs/>
          <w:sz w:val="24"/>
          <w:szCs w:val="24"/>
        </w:rPr>
        <w:t xml:space="preserve"> be collected; this way the protein concentration and</w:t>
      </w:r>
      <w:r>
        <w:rPr>
          <w:bCs/>
          <w:sz w:val="24"/>
          <w:szCs w:val="24"/>
        </w:rPr>
        <w:t xml:space="preserve"> stability for </w:t>
      </w:r>
      <w:r w:rsidR="00C277D3">
        <w:rPr>
          <w:bCs/>
          <w:sz w:val="24"/>
          <w:szCs w:val="24"/>
        </w:rPr>
        <w:t>each biomarker</w:t>
      </w:r>
      <w:r>
        <w:rPr>
          <w:bCs/>
          <w:sz w:val="24"/>
          <w:szCs w:val="24"/>
        </w:rPr>
        <w:t xml:space="preserve"> can be evaluated</w:t>
      </w:r>
      <w:r w:rsidR="00C277D3">
        <w:rPr>
          <w:bCs/>
          <w:sz w:val="24"/>
          <w:szCs w:val="24"/>
        </w:rPr>
        <w:t xml:space="preserve"> for faecal samples simultaneously. The patients are then followed up </w:t>
      </w:r>
      <w:r w:rsidR="00852CC8">
        <w:rPr>
          <w:bCs/>
          <w:sz w:val="24"/>
          <w:szCs w:val="24"/>
        </w:rPr>
        <w:t>every 6 months for 3 years in order</w:t>
      </w:r>
      <w:r w:rsidR="00D712FF">
        <w:rPr>
          <w:bCs/>
          <w:sz w:val="24"/>
          <w:szCs w:val="24"/>
        </w:rPr>
        <w:t xml:space="preserve"> to assess for clinical</w:t>
      </w:r>
      <w:r w:rsidR="00C277D3">
        <w:rPr>
          <w:bCs/>
          <w:sz w:val="24"/>
          <w:szCs w:val="24"/>
        </w:rPr>
        <w:t xml:space="preserve"> signs of UC recurrence. </w:t>
      </w:r>
      <w:r w:rsidR="009E1D01">
        <w:rPr>
          <w:bCs/>
          <w:sz w:val="24"/>
          <w:szCs w:val="24"/>
        </w:rPr>
        <w:t>The requirement and choice of further objective assessment of UC relapse (i.e. endoscopic/histologic, serologic, radiologic, and/or stool testing)</w:t>
      </w:r>
      <w:r w:rsidR="00731189">
        <w:rPr>
          <w:bCs/>
          <w:sz w:val="24"/>
          <w:szCs w:val="24"/>
        </w:rPr>
        <w:t xml:space="preserve"> will </w:t>
      </w:r>
      <w:r w:rsidR="009E1D01">
        <w:rPr>
          <w:bCs/>
          <w:sz w:val="24"/>
          <w:szCs w:val="24"/>
        </w:rPr>
        <w:t xml:space="preserve">be decided by the responsible physician according to the current clinical practice standard. </w:t>
      </w:r>
    </w:p>
    <w:p w14:paraId="703795A7" w14:textId="53BCEC13" w:rsidR="00643EA4" w:rsidRPr="00FC4C32" w:rsidRDefault="00C277D3" w:rsidP="006A3519">
      <w:pPr>
        <w:spacing w:line="360" w:lineRule="auto"/>
        <w:rPr>
          <w:bCs/>
          <w:sz w:val="24"/>
          <w:szCs w:val="24"/>
        </w:rPr>
      </w:pPr>
      <w:r>
        <w:rPr>
          <w:bCs/>
          <w:sz w:val="24"/>
          <w:szCs w:val="24"/>
        </w:rPr>
        <w:t xml:space="preserve">The severity of recurrence </w:t>
      </w:r>
      <w:r w:rsidR="00731189">
        <w:rPr>
          <w:bCs/>
          <w:sz w:val="24"/>
          <w:szCs w:val="24"/>
        </w:rPr>
        <w:t>will</w:t>
      </w:r>
      <w:r>
        <w:rPr>
          <w:bCs/>
          <w:sz w:val="24"/>
          <w:szCs w:val="24"/>
        </w:rPr>
        <w:t xml:space="preserve"> be correlated with the index level of each biomarker</w:t>
      </w:r>
      <w:r w:rsidR="00FC4C32">
        <w:rPr>
          <w:bCs/>
          <w:sz w:val="24"/>
          <w:szCs w:val="24"/>
        </w:rPr>
        <w:t xml:space="preserve"> during UC remission status</w:t>
      </w:r>
      <w:r>
        <w:rPr>
          <w:bCs/>
          <w:sz w:val="24"/>
          <w:szCs w:val="24"/>
        </w:rPr>
        <w:t>.</w:t>
      </w:r>
      <w:r w:rsidR="00FC4C32">
        <w:rPr>
          <w:bCs/>
          <w:sz w:val="24"/>
          <w:szCs w:val="24"/>
        </w:rPr>
        <w:t xml:space="preserve"> </w:t>
      </w:r>
      <w:r w:rsidR="004E64CB">
        <w:rPr>
          <w:bCs/>
          <w:sz w:val="24"/>
          <w:szCs w:val="24"/>
        </w:rPr>
        <w:t>Pre-test probability, s</w:t>
      </w:r>
      <w:r w:rsidR="00FC4C32" w:rsidRPr="00FC4C32">
        <w:rPr>
          <w:bCs/>
          <w:sz w:val="24"/>
          <w:szCs w:val="24"/>
        </w:rPr>
        <w:t>pecificity</w:t>
      </w:r>
      <w:r w:rsidR="004E64CB">
        <w:rPr>
          <w:bCs/>
          <w:sz w:val="24"/>
          <w:szCs w:val="24"/>
        </w:rPr>
        <w:t>,</w:t>
      </w:r>
      <w:r w:rsidR="00FC4C32" w:rsidRPr="00FC4C32">
        <w:rPr>
          <w:bCs/>
          <w:sz w:val="24"/>
          <w:szCs w:val="24"/>
        </w:rPr>
        <w:t xml:space="preserve"> sensitivity</w:t>
      </w:r>
      <w:r w:rsidR="004E64CB">
        <w:rPr>
          <w:bCs/>
          <w:sz w:val="24"/>
          <w:szCs w:val="24"/>
        </w:rPr>
        <w:t>, positive/negative predictive values, and likelihood ratio for positive/negative results</w:t>
      </w:r>
      <w:r w:rsidR="00FC4C32">
        <w:rPr>
          <w:bCs/>
          <w:sz w:val="24"/>
          <w:szCs w:val="24"/>
        </w:rPr>
        <w:t xml:space="preserve"> </w:t>
      </w:r>
      <w:r w:rsidR="00731189">
        <w:rPr>
          <w:bCs/>
          <w:sz w:val="24"/>
          <w:szCs w:val="24"/>
        </w:rPr>
        <w:t>will</w:t>
      </w:r>
      <w:r w:rsidR="00FC4C32">
        <w:rPr>
          <w:bCs/>
          <w:sz w:val="24"/>
          <w:szCs w:val="24"/>
        </w:rPr>
        <w:t xml:space="preserve"> be calculated together with </w:t>
      </w:r>
      <w:r w:rsidR="00FC4C32" w:rsidRPr="00FC4C32">
        <w:rPr>
          <w:bCs/>
          <w:sz w:val="24"/>
          <w:szCs w:val="24"/>
        </w:rPr>
        <w:t xml:space="preserve">cut-off values between a negative and a positive result </w:t>
      </w:r>
      <w:r w:rsidR="00FC4C32">
        <w:rPr>
          <w:bCs/>
          <w:sz w:val="24"/>
          <w:szCs w:val="24"/>
        </w:rPr>
        <w:t>on the basis of this proof-of-concept study</w:t>
      </w:r>
      <w:r w:rsidR="00FC4C32" w:rsidRPr="00FC4C32">
        <w:rPr>
          <w:bCs/>
          <w:sz w:val="24"/>
          <w:szCs w:val="24"/>
        </w:rPr>
        <w:t>.</w:t>
      </w:r>
      <w:r w:rsidR="006A3519">
        <w:rPr>
          <w:bCs/>
          <w:sz w:val="24"/>
          <w:szCs w:val="24"/>
        </w:rPr>
        <w:t xml:space="preserve"> </w:t>
      </w:r>
      <w:r w:rsidR="00FC4C32">
        <w:rPr>
          <w:bCs/>
          <w:sz w:val="24"/>
          <w:szCs w:val="24"/>
        </w:rPr>
        <w:t>In order to select</w:t>
      </w:r>
      <w:r w:rsidR="00FC4C32" w:rsidRPr="00FC4C32">
        <w:rPr>
          <w:bCs/>
          <w:sz w:val="24"/>
          <w:szCs w:val="24"/>
        </w:rPr>
        <w:t xml:space="preserve"> appropriate cut-off points to be used </w:t>
      </w:r>
      <w:r w:rsidR="00FC4C32">
        <w:rPr>
          <w:bCs/>
          <w:sz w:val="24"/>
          <w:szCs w:val="24"/>
        </w:rPr>
        <w:t>for each candidate biomarker,</w:t>
      </w:r>
      <w:r w:rsidR="00FC4C32" w:rsidRPr="00FC4C32">
        <w:rPr>
          <w:bCs/>
          <w:sz w:val="24"/>
          <w:szCs w:val="24"/>
        </w:rPr>
        <w:t xml:space="preserve"> </w:t>
      </w:r>
      <w:r w:rsidR="00FC4C32">
        <w:rPr>
          <w:bCs/>
          <w:sz w:val="24"/>
          <w:szCs w:val="24"/>
        </w:rPr>
        <w:t xml:space="preserve">ROC curve </w:t>
      </w:r>
      <w:r w:rsidR="004A55E3">
        <w:rPr>
          <w:bCs/>
          <w:sz w:val="24"/>
          <w:szCs w:val="24"/>
        </w:rPr>
        <w:t>will</w:t>
      </w:r>
      <w:r w:rsidR="00FC4C32">
        <w:rPr>
          <w:bCs/>
          <w:sz w:val="24"/>
          <w:szCs w:val="24"/>
        </w:rPr>
        <w:t xml:space="preserve"> be explored. </w:t>
      </w:r>
    </w:p>
    <w:p w14:paraId="04423F0D" w14:textId="77777777" w:rsidR="00C277D3" w:rsidRDefault="00C277D3" w:rsidP="00BD4586">
      <w:pPr>
        <w:spacing w:line="360" w:lineRule="auto"/>
        <w:rPr>
          <w:bCs/>
          <w:sz w:val="24"/>
          <w:szCs w:val="24"/>
        </w:rPr>
      </w:pPr>
    </w:p>
    <w:p w14:paraId="6FB3CFAF" w14:textId="77777777" w:rsidR="00F048CE" w:rsidRDefault="00F048CE" w:rsidP="00BD4586">
      <w:pPr>
        <w:spacing w:line="360" w:lineRule="auto"/>
        <w:rPr>
          <w:bCs/>
          <w:sz w:val="24"/>
          <w:szCs w:val="24"/>
        </w:rPr>
      </w:pPr>
    </w:p>
    <w:p w14:paraId="603359AB" w14:textId="77777777" w:rsidR="00F048CE" w:rsidRDefault="00F048CE" w:rsidP="00BD4586">
      <w:pPr>
        <w:spacing w:line="360" w:lineRule="auto"/>
        <w:rPr>
          <w:bCs/>
          <w:sz w:val="24"/>
          <w:szCs w:val="24"/>
        </w:rPr>
      </w:pPr>
    </w:p>
    <w:p w14:paraId="2D03E0F2" w14:textId="77777777" w:rsidR="00F048CE" w:rsidRDefault="00F048CE" w:rsidP="00BD4586">
      <w:pPr>
        <w:spacing w:line="360" w:lineRule="auto"/>
        <w:rPr>
          <w:bCs/>
          <w:sz w:val="24"/>
          <w:szCs w:val="24"/>
        </w:rPr>
      </w:pPr>
    </w:p>
    <w:p w14:paraId="5B135BB4" w14:textId="77777777" w:rsidR="004F36A9" w:rsidRDefault="004F36A9" w:rsidP="00BD4586">
      <w:pPr>
        <w:spacing w:line="360" w:lineRule="auto"/>
        <w:rPr>
          <w:bCs/>
          <w:sz w:val="24"/>
          <w:szCs w:val="24"/>
        </w:rPr>
      </w:pPr>
    </w:p>
    <w:p w14:paraId="10B1FC75" w14:textId="77777777" w:rsidR="004F36A9" w:rsidRDefault="004F36A9" w:rsidP="00BD4586">
      <w:pPr>
        <w:spacing w:line="360" w:lineRule="auto"/>
        <w:rPr>
          <w:bCs/>
          <w:sz w:val="24"/>
          <w:szCs w:val="24"/>
        </w:rPr>
      </w:pPr>
    </w:p>
    <w:p w14:paraId="172ED5D8" w14:textId="77777777" w:rsidR="004F36A9" w:rsidRDefault="004F36A9" w:rsidP="00BD4586">
      <w:pPr>
        <w:spacing w:line="360" w:lineRule="auto"/>
        <w:rPr>
          <w:bCs/>
          <w:sz w:val="24"/>
          <w:szCs w:val="24"/>
        </w:rPr>
      </w:pPr>
    </w:p>
    <w:p w14:paraId="7ACE81ED" w14:textId="77777777" w:rsidR="004F36A9" w:rsidRDefault="004F36A9" w:rsidP="00BD4586">
      <w:pPr>
        <w:spacing w:line="360" w:lineRule="auto"/>
        <w:rPr>
          <w:bCs/>
          <w:sz w:val="24"/>
          <w:szCs w:val="24"/>
        </w:rPr>
      </w:pPr>
    </w:p>
    <w:p w14:paraId="5F5B65B8" w14:textId="77777777" w:rsidR="004F36A9" w:rsidRDefault="004F36A9" w:rsidP="00BD4586">
      <w:pPr>
        <w:spacing w:line="360" w:lineRule="auto"/>
        <w:rPr>
          <w:bCs/>
          <w:sz w:val="24"/>
          <w:szCs w:val="24"/>
        </w:rPr>
      </w:pPr>
    </w:p>
    <w:p w14:paraId="505A3103" w14:textId="77777777" w:rsidR="004F36A9" w:rsidRDefault="004F36A9" w:rsidP="00BD4586">
      <w:pPr>
        <w:spacing w:line="360" w:lineRule="auto"/>
        <w:rPr>
          <w:bCs/>
          <w:sz w:val="24"/>
          <w:szCs w:val="24"/>
        </w:rPr>
      </w:pPr>
    </w:p>
    <w:p w14:paraId="08D96601" w14:textId="77777777" w:rsidR="00F048CE" w:rsidRDefault="00F048CE" w:rsidP="00BD4586">
      <w:pPr>
        <w:spacing w:line="360" w:lineRule="auto"/>
        <w:rPr>
          <w:bCs/>
          <w:sz w:val="24"/>
          <w:szCs w:val="24"/>
        </w:rPr>
      </w:pPr>
    </w:p>
    <w:p w14:paraId="172AEFC9" w14:textId="77777777" w:rsidR="00F048CE" w:rsidRPr="00BD4586" w:rsidRDefault="00F048CE" w:rsidP="00BD4586">
      <w:pPr>
        <w:spacing w:line="360" w:lineRule="auto"/>
        <w:rPr>
          <w:bCs/>
          <w:sz w:val="24"/>
          <w:szCs w:val="24"/>
        </w:rPr>
      </w:pPr>
    </w:p>
    <w:p w14:paraId="122ABC8E" w14:textId="31CABA23" w:rsidR="00290E17" w:rsidRPr="00F06B72" w:rsidRDefault="00AA12FE" w:rsidP="000726D8">
      <w:pPr>
        <w:pStyle w:val="Heading1"/>
        <w:rPr>
          <w:rFonts w:ascii="Calibri" w:eastAsia="Calibri" w:hAnsi="Calibri" w:cs="Times New Roman"/>
          <w:bCs w:val="0"/>
          <w:color w:val="auto"/>
          <w:sz w:val="32"/>
          <w:szCs w:val="32"/>
        </w:rPr>
      </w:pPr>
      <w:bookmarkStart w:id="145" w:name="_Toc35977145"/>
      <w:r>
        <w:rPr>
          <w:rFonts w:asciiTheme="minorHAnsi" w:hAnsiTheme="minorHAnsi"/>
          <w:bCs w:val="0"/>
          <w:color w:val="auto"/>
          <w:sz w:val="32"/>
          <w:szCs w:val="32"/>
          <w:lang w:val="en-US"/>
        </w:rPr>
        <w:lastRenderedPageBreak/>
        <w:t>Chapter 7</w:t>
      </w:r>
      <w:r w:rsidR="008C2117" w:rsidRPr="00F06B72">
        <w:rPr>
          <w:rFonts w:asciiTheme="minorHAnsi" w:hAnsiTheme="minorHAnsi"/>
          <w:color w:val="auto"/>
          <w:sz w:val="32"/>
          <w:szCs w:val="32"/>
          <w:lang w:val="en-US"/>
        </w:rPr>
        <w:t>: Investigating keratin 8 protein bands from ACT and INACT in insoluble proteome fraction</w:t>
      </w:r>
      <w:bookmarkEnd w:id="145"/>
      <w:r w:rsidR="008C2117" w:rsidRPr="00F06B72">
        <w:rPr>
          <w:rFonts w:asciiTheme="minorHAnsi" w:hAnsiTheme="minorHAnsi"/>
          <w:color w:val="auto"/>
          <w:sz w:val="32"/>
          <w:szCs w:val="32"/>
          <w:lang w:val="en-US"/>
        </w:rPr>
        <w:t xml:space="preserve"> </w:t>
      </w:r>
    </w:p>
    <w:p w14:paraId="47AA5837" w14:textId="5F97DBF3" w:rsidR="00B30339" w:rsidRDefault="008C2117" w:rsidP="00D650F2">
      <w:pPr>
        <w:rPr>
          <w:bCs/>
        </w:rPr>
      </w:pPr>
      <w:r w:rsidRPr="00290E17">
        <w:rPr>
          <w:bCs/>
        </w:rPr>
        <w:t xml:space="preserve"> </w:t>
      </w:r>
    </w:p>
    <w:p w14:paraId="16D00AD2" w14:textId="77777777" w:rsidR="00082EB2" w:rsidRDefault="00082EB2" w:rsidP="00D650F2">
      <w:pPr>
        <w:rPr>
          <w:bCs/>
        </w:rPr>
      </w:pPr>
    </w:p>
    <w:p w14:paraId="032621FD" w14:textId="77777777" w:rsidR="00B30339" w:rsidRPr="00B30339" w:rsidRDefault="00B30339" w:rsidP="00B30339">
      <w:pPr>
        <w:rPr>
          <w:b/>
          <w:sz w:val="28"/>
          <w:szCs w:val="28"/>
          <w:lang w:val="en-US"/>
        </w:rPr>
      </w:pPr>
      <w:r w:rsidRPr="00B30339">
        <w:rPr>
          <w:b/>
          <w:sz w:val="28"/>
          <w:szCs w:val="28"/>
          <w:lang w:val="en-US"/>
        </w:rPr>
        <w:t>Abstract</w:t>
      </w:r>
    </w:p>
    <w:p w14:paraId="68F2870D" w14:textId="77777777" w:rsidR="00B30339" w:rsidRDefault="00B30339" w:rsidP="00B30339">
      <w:pPr>
        <w:rPr>
          <w:b/>
          <w:sz w:val="24"/>
          <w:szCs w:val="24"/>
          <w:lang w:val="en-US"/>
        </w:rPr>
      </w:pPr>
    </w:p>
    <w:p w14:paraId="154EDFBE" w14:textId="641F9283" w:rsidR="00944977" w:rsidRPr="00ED5E0D" w:rsidRDefault="00B30339" w:rsidP="001C576F">
      <w:pPr>
        <w:spacing w:line="360" w:lineRule="auto"/>
        <w:rPr>
          <w:rFonts w:asciiTheme="minorHAnsi" w:hAnsiTheme="minorHAnsi"/>
          <w:sz w:val="24"/>
          <w:szCs w:val="24"/>
        </w:rPr>
      </w:pPr>
      <w:r w:rsidRPr="00B30339">
        <w:rPr>
          <w:b/>
          <w:sz w:val="24"/>
          <w:szCs w:val="24"/>
          <w:lang w:val="en-US"/>
        </w:rPr>
        <w:t>Introduction and aims:</w:t>
      </w:r>
      <w:r w:rsidR="00F835C4">
        <w:rPr>
          <w:b/>
          <w:sz w:val="24"/>
          <w:szCs w:val="24"/>
          <w:lang w:val="en-US"/>
        </w:rPr>
        <w:t xml:space="preserve"> </w:t>
      </w:r>
      <w:r w:rsidR="001C576F" w:rsidRPr="001C576F">
        <w:rPr>
          <w:sz w:val="24"/>
          <w:szCs w:val="24"/>
          <w:lang w:val="en-US"/>
        </w:rPr>
        <w:t>Keratins may play a role in</w:t>
      </w:r>
      <w:r w:rsidR="001C576F">
        <w:rPr>
          <w:sz w:val="24"/>
          <w:szCs w:val="24"/>
          <w:lang w:val="en-US"/>
        </w:rPr>
        <w:t xml:space="preserve"> UC pathogenesis. K8</w:t>
      </w:r>
      <w:r w:rsidR="00F835C4" w:rsidRPr="001C576F">
        <w:rPr>
          <w:sz w:val="24"/>
          <w:szCs w:val="24"/>
          <w:lang w:val="en-US"/>
        </w:rPr>
        <w:t xml:space="preserve"> exist</w:t>
      </w:r>
      <w:r w:rsidR="001C576F">
        <w:rPr>
          <w:sz w:val="24"/>
          <w:szCs w:val="24"/>
          <w:lang w:val="en-US"/>
        </w:rPr>
        <w:t>s</w:t>
      </w:r>
      <w:r w:rsidR="00F835C4" w:rsidRPr="001C576F">
        <w:rPr>
          <w:sz w:val="24"/>
          <w:szCs w:val="24"/>
          <w:lang w:val="en-US"/>
        </w:rPr>
        <w:t xml:space="preserve"> in a range of proteoforms; but distribution of K8 proteoforms have never been assessed in active UC.</w:t>
      </w:r>
      <w:r w:rsidR="001C576F">
        <w:rPr>
          <w:sz w:val="24"/>
          <w:szCs w:val="24"/>
          <w:lang w:val="en-US"/>
        </w:rPr>
        <w:t xml:space="preserve"> </w:t>
      </w:r>
      <w:r w:rsidR="00555837">
        <w:rPr>
          <w:rFonts w:asciiTheme="minorHAnsi" w:hAnsiTheme="minorHAnsi"/>
          <w:sz w:val="24"/>
          <w:szCs w:val="24"/>
        </w:rPr>
        <w:t>The</w:t>
      </w:r>
      <w:bookmarkStart w:id="146" w:name="_GoBack"/>
      <w:bookmarkEnd w:id="146"/>
      <w:r w:rsidR="00ED5E0D" w:rsidRPr="008C2117">
        <w:rPr>
          <w:rFonts w:asciiTheme="minorHAnsi" w:hAnsiTheme="minorHAnsi"/>
          <w:sz w:val="24"/>
          <w:szCs w:val="24"/>
        </w:rPr>
        <w:t xml:space="preserve"> </w:t>
      </w:r>
      <w:r w:rsidR="00ED5E0D">
        <w:rPr>
          <w:rFonts w:asciiTheme="minorHAnsi" w:hAnsiTheme="minorHAnsi"/>
          <w:sz w:val="24"/>
          <w:szCs w:val="24"/>
        </w:rPr>
        <w:t>aim of this study was</w:t>
      </w:r>
      <w:r w:rsidR="00ED5E0D" w:rsidRPr="008C2117">
        <w:rPr>
          <w:rFonts w:asciiTheme="minorHAnsi" w:hAnsiTheme="minorHAnsi"/>
          <w:sz w:val="24"/>
          <w:szCs w:val="24"/>
        </w:rPr>
        <w:t xml:space="preserve"> to investigate the K8 proteoforms, which may attribute to differential mobility down the isoelectric column and to compare differential K8 PTM in ACT and INA</w:t>
      </w:r>
      <w:r w:rsidR="00ED5E0D">
        <w:rPr>
          <w:rFonts w:asciiTheme="minorHAnsi" w:hAnsiTheme="minorHAnsi"/>
          <w:sz w:val="24"/>
          <w:szCs w:val="24"/>
        </w:rPr>
        <w:t xml:space="preserve">CT mucosa. </w:t>
      </w:r>
    </w:p>
    <w:p w14:paraId="0EC4C1DC" w14:textId="091D8140" w:rsidR="00F835C4" w:rsidRPr="00ED5E0D" w:rsidRDefault="00B30339" w:rsidP="00F835C4">
      <w:pPr>
        <w:spacing w:line="360" w:lineRule="auto"/>
        <w:rPr>
          <w:rFonts w:asciiTheme="minorHAnsi" w:hAnsiTheme="minorHAnsi"/>
          <w:bCs/>
          <w:sz w:val="24"/>
          <w:szCs w:val="24"/>
        </w:rPr>
      </w:pPr>
      <w:r w:rsidRPr="00B30339">
        <w:rPr>
          <w:b/>
          <w:sz w:val="24"/>
          <w:szCs w:val="24"/>
          <w:lang w:val="en-US"/>
        </w:rPr>
        <w:t>Methods</w:t>
      </w:r>
      <w:r>
        <w:rPr>
          <w:b/>
          <w:sz w:val="24"/>
          <w:szCs w:val="24"/>
          <w:lang w:val="en-US"/>
        </w:rPr>
        <w:t>:</w:t>
      </w:r>
      <w:r w:rsidR="00F835C4">
        <w:rPr>
          <w:b/>
          <w:sz w:val="24"/>
          <w:szCs w:val="24"/>
          <w:lang w:val="en-US"/>
        </w:rPr>
        <w:t xml:space="preserve"> </w:t>
      </w:r>
      <w:r w:rsidR="00F835C4" w:rsidRPr="00ED5E0D">
        <w:rPr>
          <w:rFonts w:asciiTheme="minorHAnsi" w:hAnsiTheme="minorHAnsi"/>
          <w:bCs/>
          <w:sz w:val="24"/>
          <w:szCs w:val="24"/>
        </w:rPr>
        <w:t>K8 proteoforms wer</w:t>
      </w:r>
      <w:r w:rsidR="00944977" w:rsidRPr="00ED5E0D">
        <w:rPr>
          <w:rFonts w:asciiTheme="minorHAnsi" w:hAnsiTheme="minorHAnsi"/>
          <w:bCs/>
          <w:sz w:val="24"/>
          <w:szCs w:val="24"/>
        </w:rPr>
        <w:t>e investigated using label-free MS</w:t>
      </w:r>
      <w:r w:rsidR="00F835C4" w:rsidRPr="00ED5E0D">
        <w:rPr>
          <w:rFonts w:asciiTheme="minorHAnsi" w:hAnsiTheme="minorHAnsi"/>
          <w:bCs/>
          <w:sz w:val="24"/>
          <w:szCs w:val="24"/>
        </w:rPr>
        <w:t xml:space="preserve"> of gel bands in the IF fraction from two pooled colonic samples extracted from rectal biopsies in patients with active colitis (ACT) as well as the two reciprocal pooled biopsies from endoscopically and histologically uninflamed proximal mucosa (INACT) in the same patients. </w:t>
      </w:r>
      <w:proofErr w:type="gramStart"/>
      <w:r w:rsidR="00F835C4" w:rsidRPr="00ED5E0D">
        <w:rPr>
          <w:rFonts w:asciiTheme="minorHAnsi" w:hAnsiTheme="minorHAnsi"/>
          <w:bCs/>
          <w:sz w:val="24"/>
          <w:szCs w:val="24"/>
        </w:rPr>
        <w:t>Pooled IF fractions were resolved by SDS-PAGE.</w:t>
      </w:r>
      <w:proofErr w:type="gramEnd"/>
      <w:r w:rsidR="00F835C4" w:rsidRPr="00ED5E0D">
        <w:rPr>
          <w:rFonts w:asciiTheme="minorHAnsi" w:hAnsiTheme="minorHAnsi"/>
          <w:bCs/>
          <w:sz w:val="24"/>
          <w:szCs w:val="24"/>
        </w:rPr>
        <w:t xml:space="preserve"> Immunoblot analysis using K8 specific antibodies revealed a series of immunoreactive bands. </w:t>
      </w:r>
      <w:r w:rsidR="00944977" w:rsidRPr="00ED5E0D">
        <w:rPr>
          <w:rFonts w:asciiTheme="minorHAnsi" w:hAnsiTheme="minorHAnsi"/>
          <w:bCs/>
          <w:sz w:val="24"/>
          <w:szCs w:val="24"/>
        </w:rPr>
        <w:t>LC/MS-MS analyses were run on a SYNAPT G2-Si HDMS mass spectrometer operated in data-independent analysis (DIA) coupled with ion mobility (HDMS</w:t>
      </w:r>
      <w:r w:rsidR="00944977" w:rsidRPr="00ED5E0D">
        <w:rPr>
          <w:rFonts w:asciiTheme="minorHAnsi" w:hAnsiTheme="minorHAnsi"/>
          <w:bCs/>
          <w:sz w:val="24"/>
          <w:szCs w:val="24"/>
          <w:vertAlign w:val="superscript"/>
        </w:rPr>
        <w:t>E</w:t>
      </w:r>
      <w:r w:rsidR="00944977" w:rsidRPr="00ED5E0D">
        <w:rPr>
          <w:rFonts w:asciiTheme="minorHAnsi" w:hAnsiTheme="minorHAnsi"/>
          <w:bCs/>
          <w:sz w:val="24"/>
          <w:szCs w:val="24"/>
        </w:rPr>
        <w:t>).</w:t>
      </w:r>
    </w:p>
    <w:p w14:paraId="4EF8F716" w14:textId="11267488" w:rsidR="00F835C4" w:rsidRPr="00ED5E0D" w:rsidRDefault="00B30339" w:rsidP="00ED5E0D">
      <w:pPr>
        <w:spacing w:line="360" w:lineRule="auto"/>
        <w:rPr>
          <w:rFonts w:asciiTheme="minorHAnsi" w:hAnsiTheme="minorHAnsi"/>
          <w:bCs/>
          <w:sz w:val="24"/>
          <w:szCs w:val="24"/>
        </w:rPr>
      </w:pPr>
      <w:r w:rsidRPr="00B30339">
        <w:rPr>
          <w:b/>
          <w:sz w:val="24"/>
          <w:szCs w:val="24"/>
          <w:lang w:val="en-US"/>
        </w:rPr>
        <w:t>Results</w:t>
      </w:r>
      <w:r>
        <w:rPr>
          <w:b/>
          <w:sz w:val="24"/>
          <w:szCs w:val="24"/>
          <w:lang w:val="en-US"/>
        </w:rPr>
        <w:t>:</w:t>
      </w:r>
      <w:r w:rsidR="00F835C4">
        <w:rPr>
          <w:b/>
          <w:sz w:val="24"/>
          <w:szCs w:val="24"/>
          <w:lang w:val="en-US"/>
        </w:rPr>
        <w:t xml:space="preserve"> </w:t>
      </w:r>
      <w:r w:rsidR="00F835C4" w:rsidRPr="00ED5E0D">
        <w:rPr>
          <w:rFonts w:asciiTheme="minorHAnsi" w:hAnsiTheme="minorHAnsi"/>
          <w:bCs/>
          <w:sz w:val="24"/>
          <w:szCs w:val="24"/>
        </w:rPr>
        <w:t xml:space="preserve">A single major band (R1) was visible in the region of the gel corresponding to the molecular weight of K8 in the ACT electrophoresis column. In contrast, the INACT sample had a series of bands visible in the column (S1, S2, S3, S4, </w:t>
      </w:r>
      <w:proofErr w:type="gramStart"/>
      <w:r w:rsidR="00F835C4" w:rsidRPr="00ED5E0D">
        <w:rPr>
          <w:rFonts w:asciiTheme="minorHAnsi" w:hAnsiTheme="minorHAnsi"/>
          <w:bCs/>
          <w:sz w:val="24"/>
          <w:szCs w:val="24"/>
        </w:rPr>
        <w:t>S5</w:t>
      </w:r>
      <w:proofErr w:type="gramEnd"/>
      <w:r w:rsidR="00F835C4" w:rsidRPr="00ED5E0D">
        <w:rPr>
          <w:rFonts w:asciiTheme="minorHAnsi" w:hAnsiTheme="minorHAnsi"/>
          <w:bCs/>
          <w:sz w:val="24"/>
          <w:szCs w:val="24"/>
        </w:rPr>
        <w:t xml:space="preserve">). </w:t>
      </w:r>
      <w:r w:rsidR="00ED5E0D" w:rsidRPr="00ED5E0D">
        <w:rPr>
          <w:rFonts w:asciiTheme="minorHAnsi" w:hAnsiTheme="minorHAnsi"/>
          <w:sz w:val="24"/>
          <w:szCs w:val="24"/>
        </w:rPr>
        <w:t>A</w:t>
      </w:r>
      <w:r w:rsidR="00944977" w:rsidRPr="00ED5E0D">
        <w:rPr>
          <w:rFonts w:asciiTheme="minorHAnsi" w:hAnsiTheme="minorHAnsi"/>
          <w:sz w:val="24"/>
          <w:szCs w:val="24"/>
        </w:rPr>
        <w:t xml:space="preserve"> large population of proteins were identified to be co-migrated with cytoskeletal </w:t>
      </w:r>
      <w:r w:rsidR="00ED5E0D">
        <w:rPr>
          <w:rFonts w:asciiTheme="minorHAnsi" w:hAnsiTheme="minorHAnsi"/>
          <w:sz w:val="24"/>
          <w:szCs w:val="24"/>
        </w:rPr>
        <w:t xml:space="preserve">keratins in each selected band. </w:t>
      </w:r>
      <w:r w:rsidR="00F835C4" w:rsidRPr="00ED5E0D">
        <w:rPr>
          <w:sz w:val="24"/>
          <w:szCs w:val="24"/>
          <w:lang w:val="en-US"/>
        </w:rPr>
        <w:t>The findings showed substantially reduced complexity of K8 proteoforms in active UC. Furthermore, higher relative level of K8 PTMs were observed in higher molecular weights (MW) relative to lower MW band regions, which could at least partly be explained by the added relative weight of these PTMs on K8 proteins i.e. larger proteoform molecules may allow for more PTM sites.</w:t>
      </w:r>
    </w:p>
    <w:p w14:paraId="0394E71F" w14:textId="4A6E05E8" w:rsidR="00B30339" w:rsidRPr="00ED5E0D" w:rsidRDefault="00F835C4" w:rsidP="00ED5E0D">
      <w:pPr>
        <w:spacing w:line="360" w:lineRule="auto"/>
        <w:rPr>
          <w:sz w:val="24"/>
          <w:szCs w:val="24"/>
          <w:lang w:val="en-US"/>
        </w:rPr>
      </w:pPr>
      <w:r w:rsidRPr="00ED5E0D">
        <w:rPr>
          <w:sz w:val="24"/>
          <w:szCs w:val="24"/>
          <w:lang w:val="en-US"/>
        </w:rPr>
        <w:lastRenderedPageBreak/>
        <w:t xml:space="preserve">New discriminatory K8 phosphorylation and acetylation sites were identified in the analysed IF fraction of </w:t>
      </w:r>
      <w:r w:rsidR="00ED5E0D">
        <w:rPr>
          <w:sz w:val="24"/>
          <w:szCs w:val="24"/>
          <w:lang w:val="en-US"/>
        </w:rPr>
        <w:t>ACT</w:t>
      </w:r>
      <w:r w:rsidRPr="00ED5E0D">
        <w:rPr>
          <w:sz w:val="24"/>
          <w:szCs w:val="24"/>
          <w:lang w:val="en-US"/>
        </w:rPr>
        <w:t xml:space="preserve"> relative to </w:t>
      </w:r>
      <w:r w:rsidR="00ED5E0D">
        <w:rPr>
          <w:sz w:val="24"/>
          <w:szCs w:val="24"/>
          <w:lang w:val="en-US"/>
        </w:rPr>
        <w:t>INACT</w:t>
      </w:r>
      <w:r w:rsidRPr="00ED5E0D">
        <w:rPr>
          <w:sz w:val="24"/>
          <w:szCs w:val="24"/>
          <w:lang w:val="en-US"/>
        </w:rPr>
        <w:t xml:space="preserve"> including unique phosphorylation and acetylation sites in the active (pSer34, AcLys122, AcLys158, AcLys325) and inactive (pSer432) UC mucosa, whilst pSer24 and AcLys108 PTM sites were shared between the two groups.</w:t>
      </w:r>
    </w:p>
    <w:p w14:paraId="41636E94" w14:textId="4DCC114F" w:rsidR="00F835C4" w:rsidRPr="00323D71" w:rsidRDefault="00B30339" w:rsidP="00ED5E0D">
      <w:pPr>
        <w:spacing w:line="360" w:lineRule="auto"/>
        <w:rPr>
          <w:i/>
          <w:sz w:val="24"/>
          <w:szCs w:val="24"/>
          <w:lang w:val="en-US"/>
        </w:rPr>
      </w:pPr>
      <w:r w:rsidRPr="00B30339">
        <w:rPr>
          <w:b/>
          <w:sz w:val="24"/>
          <w:szCs w:val="24"/>
          <w:lang w:val="en-US"/>
        </w:rPr>
        <w:t>Conclusion</w:t>
      </w:r>
      <w:r>
        <w:rPr>
          <w:b/>
          <w:sz w:val="24"/>
          <w:szCs w:val="24"/>
          <w:lang w:val="en-US"/>
        </w:rPr>
        <w:t>:</w:t>
      </w:r>
      <w:r w:rsidR="00F835C4">
        <w:rPr>
          <w:b/>
          <w:sz w:val="24"/>
          <w:szCs w:val="24"/>
          <w:lang w:val="en-US"/>
        </w:rPr>
        <w:t xml:space="preserve"> </w:t>
      </w:r>
      <w:r w:rsidR="00F835C4" w:rsidRPr="00ED5E0D">
        <w:rPr>
          <w:sz w:val="24"/>
          <w:szCs w:val="24"/>
          <w:lang w:val="en-US"/>
        </w:rPr>
        <w:t xml:space="preserve">Several new phosphorylation and </w:t>
      </w:r>
      <w:r w:rsidR="00ED5E0D">
        <w:rPr>
          <w:sz w:val="24"/>
          <w:szCs w:val="24"/>
          <w:lang w:val="en-US"/>
        </w:rPr>
        <w:t>acetylation sites on K8 protein</w:t>
      </w:r>
      <w:r w:rsidR="00F835C4" w:rsidRPr="00ED5E0D">
        <w:rPr>
          <w:sz w:val="24"/>
          <w:szCs w:val="24"/>
          <w:lang w:val="en-US"/>
        </w:rPr>
        <w:t xml:space="preserve"> were identified, which may have applicability as biomarkers of disease activity pending further external validation.</w:t>
      </w:r>
    </w:p>
    <w:p w14:paraId="02733E0C" w14:textId="09DEBF74" w:rsidR="00B30339" w:rsidRPr="00B30339" w:rsidRDefault="00B30339" w:rsidP="00B30339">
      <w:pPr>
        <w:rPr>
          <w:b/>
          <w:sz w:val="24"/>
          <w:szCs w:val="24"/>
          <w:lang w:val="en-US"/>
        </w:rPr>
      </w:pPr>
    </w:p>
    <w:p w14:paraId="24BC26F0" w14:textId="77777777" w:rsidR="00082EB2" w:rsidRDefault="00082EB2" w:rsidP="00082EB2"/>
    <w:p w14:paraId="58ABBEA2" w14:textId="77777777" w:rsidR="00944977" w:rsidRDefault="00944977" w:rsidP="00082EB2"/>
    <w:p w14:paraId="4FBD3766" w14:textId="77777777" w:rsidR="00944977" w:rsidRDefault="00944977" w:rsidP="00082EB2"/>
    <w:p w14:paraId="29032922" w14:textId="77777777" w:rsidR="00944977" w:rsidRDefault="00944977" w:rsidP="00082EB2"/>
    <w:p w14:paraId="794DD876" w14:textId="77777777" w:rsidR="00944977" w:rsidRDefault="00944977" w:rsidP="00082EB2"/>
    <w:p w14:paraId="3A762246" w14:textId="77777777" w:rsidR="00944977" w:rsidRDefault="00944977" w:rsidP="00082EB2"/>
    <w:p w14:paraId="2807C612" w14:textId="77777777" w:rsidR="004F36A9" w:rsidRDefault="004F36A9" w:rsidP="00082EB2"/>
    <w:p w14:paraId="4D465C55" w14:textId="77777777" w:rsidR="004F36A9" w:rsidRDefault="004F36A9" w:rsidP="00082EB2"/>
    <w:p w14:paraId="79E5824C" w14:textId="77777777" w:rsidR="00ED5E0D" w:rsidRDefault="00ED5E0D" w:rsidP="00082EB2"/>
    <w:p w14:paraId="74C4A8D3" w14:textId="77777777" w:rsidR="00ED5E0D" w:rsidRDefault="00ED5E0D" w:rsidP="00082EB2"/>
    <w:p w14:paraId="378D9339" w14:textId="77777777" w:rsidR="00ED5E0D" w:rsidRDefault="00ED5E0D" w:rsidP="00082EB2"/>
    <w:p w14:paraId="4D55D330" w14:textId="77777777" w:rsidR="00ED5E0D" w:rsidRDefault="00ED5E0D" w:rsidP="00082EB2"/>
    <w:p w14:paraId="7093BE56" w14:textId="77777777" w:rsidR="00ED5E0D" w:rsidRDefault="00ED5E0D" w:rsidP="00082EB2"/>
    <w:p w14:paraId="6EF9EAA4" w14:textId="77777777" w:rsidR="00ED5E0D" w:rsidRDefault="00ED5E0D" w:rsidP="00082EB2"/>
    <w:p w14:paraId="04AB8A18" w14:textId="77777777" w:rsidR="00ED5E0D" w:rsidRDefault="00ED5E0D" w:rsidP="00082EB2"/>
    <w:p w14:paraId="43DD7F94" w14:textId="77777777" w:rsidR="00ED5E0D" w:rsidRDefault="00ED5E0D" w:rsidP="00082EB2"/>
    <w:p w14:paraId="610DB790" w14:textId="77777777" w:rsidR="00944977" w:rsidRDefault="00944977" w:rsidP="00082EB2"/>
    <w:p w14:paraId="612E9522" w14:textId="77777777" w:rsidR="00082EB2" w:rsidRDefault="00082EB2" w:rsidP="00082EB2"/>
    <w:p w14:paraId="1F5100C6" w14:textId="77777777" w:rsidR="004F36A9" w:rsidRDefault="004F36A9" w:rsidP="00082EB2">
      <w:pPr>
        <w:rPr>
          <w:b/>
          <w:sz w:val="26"/>
          <w:szCs w:val="26"/>
          <w:lang w:val="en-US"/>
        </w:rPr>
      </w:pPr>
    </w:p>
    <w:p w14:paraId="019761E2" w14:textId="77777777" w:rsidR="004F36A9" w:rsidRDefault="004F36A9" w:rsidP="00082EB2">
      <w:pPr>
        <w:rPr>
          <w:b/>
          <w:sz w:val="26"/>
          <w:szCs w:val="26"/>
          <w:lang w:val="en-US"/>
        </w:rPr>
      </w:pPr>
    </w:p>
    <w:p w14:paraId="531C3249" w14:textId="77777777" w:rsidR="00082EB2" w:rsidRPr="00323D71" w:rsidRDefault="00082EB2" w:rsidP="00082EB2">
      <w:pPr>
        <w:rPr>
          <w:b/>
          <w:sz w:val="26"/>
          <w:szCs w:val="26"/>
          <w:lang w:val="en-US"/>
        </w:rPr>
      </w:pPr>
      <w:r w:rsidRPr="00323D71">
        <w:rPr>
          <w:b/>
          <w:sz w:val="26"/>
          <w:szCs w:val="26"/>
          <w:lang w:val="en-US"/>
        </w:rPr>
        <w:t>Significance of this study</w:t>
      </w:r>
    </w:p>
    <w:p w14:paraId="7BC1FACD" w14:textId="77777777" w:rsidR="00082EB2" w:rsidRPr="00323D71" w:rsidRDefault="00082EB2" w:rsidP="00082EB2">
      <w:pPr>
        <w:pStyle w:val="ListParagraph"/>
        <w:numPr>
          <w:ilvl w:val="0"/>
          <w:numId w:val="45"/>
        </w:numPr>
        <w:rPr>
          <w:b/>
          <w:sz w:val="24"/>
          <w:szCs w:val="24"/>
          <w:lang w:val="en-US"/>
        </w:rPr>
      </w:pPr>
      <w:r w:rsidRPr="00323D71">
        <w:rPr>
          <w:b/>
          <w:sz w:val="24"/>
          <w:szCs w:val="24"/>
          <w:lang w:val="en-US"/>
        </w:rPr>
        <w:t>What is already known on this subject?</w:t>
      </w:r>
    </w:p>
    <w:p w14:paraId="03E69287" w14:textId="77777777" w:rsidR="00D57F96" w:rsidRPr="00323D71" w:rsidRDefault="00082EB2" w:rsidP="00082EB2">
      <w:pPr>
        <w:rPr>
          <w:i/>
          <w:sz w:val="24"/>
          <w:szCs w:val="24"/>
          <w:lang w:val="en-US"/>
        </w:rPr>
      </w:pPr>
      <w:r w:rsidRPr="00323D71">
        <w:rPr>
          <w:i/>
          <w:sz w:val="24"/>
          <w:szCs w:val="24"/>
          <w:lang w:val="en-US"/>
        </w:rPr>
        <w:t xml:space="preserve">Proteoforms </w:t>
      </w:r>
      <w:r w:rsidR="00D57F96" w:rsidRPr="00323D71">
        <w:rPr>
          <w:i/>
          <w:sz w:val="24"/>
          <w:szCs w:val="24"/>
          <w:lang w:val="en-US"/>
        </w:rPr>
        <w:t xml:space="preserve">refer to all of the different molecular forms in which the protein product of a single gene can be found, including changes due to genetic variations, alternatively spliced RNA transcripts and post-translational modifications (PTM). </w:t>
      </w:r>
    </w:p>
    <w:p w14:paraId="5BBF73F8" w14:textId="3F90069B" w:rsidR="00082EB2" w:rsidRPr="00323D71" w:rsidRDefault="00082EB2" w:rsidP="00082EB2">
      <w:pPr>
        <w:rPr>
          <w:i/>
          <w:sz w:val="24"/>
          <w:szCs w:val="24"/>
          <w:lang w:val="en-US"/>
        </w:rPr>
      </w:pPr>
      <w:r w:rsidRPr="00323D71">
        <w:rPr>
          <w:i/>
          <w:sz w:val="24"/>
          <w:szCs w:val="24"/>
          <w:lang w:val="en-US"/>
        </w:rPr>
        <w:t>Keratins e</w:t>
      </w:r>
      <w:r w:rsidR="00D57F96" w:rsidRPr="00323D71">
        <w:rPr>
          <w:i/>
          <w:sz w:val="24"/>
          <w:szCs w:val="24"/>
          <w:lang w:val="en-US"/>
        </w:rPr>
        <w:t xml:space="preserve">xist in a range of proteoforms; but distribution of </w:t>
      </w:r>
      <w:r w:rsidRPr="00323D71">
        <w:rPr>
          <w:i/>
          <w:sz w:val="24"/>
          <w:szCs w:val="24"/>
          <w:lang w:val="en-US"/>
        </w:rPr>
        <w:t>K8 proteoforms have never been assessed in active UC</w:t>
      </w:r>
      <w:r w:rsidR="00D57F96" w:rsidRPr="00323D71">
        <w:rPr>
          <w:i/>
          <w:sz w:val="24"/>
          <w:szCs w:val="24"/>
          <w:lang w:val="en-US"/>
        </w:rPr>
        <w:t>.</w:t>
      </w:r>
      <w:r w:rsidRPr="00323D71">
        <w:rPr>
          <w:i/>
          <w:sz w:val="24"/>
          <w:szCs w:val="24"/>
          <w:lang w:val="en-US"/>
        </w:rPr>
        <w:t xml:space="preserve"> </w:t>
      </w:r>
    </w:p>
    <w:p w14:paraId="5AD0E7B4" w14:textId="77777777" w:rsidR="00082EB2" w:rsidRPr="00323D71" w:rsidRDefault="00082EB2" w:rsidP="00082EB2">
      <w:pPr>
        <w:pStyle w:val="ListParagraph"/>
        <w:numPr>
          <w:ilvl w:val="0"/>
          <w:numId w:val="45"/>
        </w:numPr>
        <w:rPr>
          <w:b/>
          <w:sz w:val="24"/>
          <w:szCs w:val="24"/>
          <w:lang w:val="en-US"/>
        </w:rPr>
      </w:pPr>
      <w:r w:rsidRPr="00323D71">
        <w:rPr>
          <w:b/>
          <w:sz w:val="24"/>
          <w:szCs w:val="24"/>
          <w:lang w:val="en-US"/>
        </w:rPr>
        <w:t>What are the new findings?</w:t>
      </w:r>
    </w:p>
    <w:p w14:paraId="24E3D413" w14:textId="2EAA6C1C" w:rsidR="00082EB2" w:rsidRPr="00323D71" w:rsidRDefault="00082EB2" w:rsidP="00082EB2">
      <w:pPr>
        <w:rPr>
          <w:i/>
          <w:sz w:val="24"/>
          <w:szCs w:val="24"/>
          <w:lang w:val="en-US"/>
        </w:rPr>
      </w:pPr>
      <w:r w:rsidRPr="00323D71">
        <w:rPr>
          <w:i/>
          <w:sz w:val="24"/>
          <w:szCs w:val="24"/>
          <w:lang w:val="en-US"/>
        </w:rPr>
        <w:t>The findings showed substantially reduced complexity of K8 proteoforms in active UC.</w:t>
      </w:r>
      <w:r w:rsidR="00887DF7" w:rsidRPr="00323D71">
        <w:rPr>
          <w:i/>
          <w:sz w:val="24"/>
          <w:szCs w:val="24"/>
          <w:lang w:val="en-US"/>
        </w:rPr>
        <w:t xml:space="preserve"> Furthermore, </w:t>
      </w:r>
      <w:r w:rsidRPr="00323D71">
        <w:rPr>
          <w:i/>
          <w:sz w:val="24"/>
          <w:szCs w:val="24"/>
          <w:lang w:val="en-US"/>
        </w:rPr>
        <w:t xml:space="preserve">higher relative level of K8 PTMs were observed </w:t>
      </w:r>
      <w:r w:rsidR="00887DF7" w:rsidRPr="00323D71">
        <w:rPr>
          <w:i/>
          <w:sz w:val="24"/>
          <w:szCs w:val="24"/>
          <w:lang w:val="en-US"/>
        </w:rPr>
        <w:t>in higher molecular weights (MW)</w:t>
      </w:r>
      <w:r w:rsidRPr="00323D71">
        <w:rPr>
          <w:i/>
          <w:sz w:val="24"/>
          <w:szCs w:val="24"/>
          <w:lang w:val="en-US"/>
        </w:rPr>
        <w:t xml:space="preserve"> relative to lower MW band regions, which could at least partly </w:t>
      </w:r>
      <w:r w:rsidR="00887DF7" w:rsidRPr="00323D71">
        <w:rPr>
          <w:i/>
          <w:sz w:val="24"/>
          <w:szCs w:val="24"/>
          <w:lang w:val="en-US"/>
        </w:rPr>
        <w:t xml:space="preserve">be </w:t>
      </w:r>
      <w:r w:rsidRPr="00323D71">
        <w:rPr>
          <w:i/>
          <w:sz w:val="24"/>
          <w:szCs w:val="24"/>
          <w:lang w:val="en-US"/>
        </w:rPr>
        <w:t>explained by the added relative weig</w:t>
      </w:r>
      <w:r w:rsidR="00D83C48">
        <w:rPr>
          <w:i/>
          <w:sz w:val="24"/>
          <w:szCs w:val="24"/>
          <w:lang w:val="en-US"/>
        </w:rPr>
        <w:t>ht of these PTMs on K8 proteins</w:t>
      </w:r>
      <w:r w:rsidR="009D19D9">
        <w:rPr>
          <w:i/>
          <w:sz w:val="24"/>
          <w:szCs w:val="24"/>
          <w:lang w:val="en-US"/>
        </w:rPr>
        <w:t xml:space="preserve"> </w:t>
      </w:r>
      <w:r w:rsidR="00D83C48">
        <w:rPr>
          <w:i/>
          <w:sz w:val="24"/>
          <w:szCs w:val="24"/>
          <w:lang w:val="en-US"/>
        </w:rPr>
        <w:t>i.e.</w:t>
      </w:r>
      <w:r w:rsidR="009D19D9">
        <w:rPr>
          <w:i/>
          <w:sz w:val="24"/>
          <w:szCs w:val="24"/>
          <w:lang w:val="en-US"/>
        </w:rPr>
        <w:t xml:space="preserve"> larger proteoform molecules may allow for more PTM sites.</w:t>
      </w:r>
    </w:p>
    <w:p w14:paraId="66BFB8DA" w14:textId="4B9C0F83" w:rsidR="00887DF7" w:rsidRPr="00323D71" w:rsidRDefault="00887DF7" w:rsidP="00887DF7">
      <w:pPr>
        <w:rPr>
          <w:i/>
          <w:sz w:val="24"/>
          <w:szCs w:val="24"/>
          <w:lang w:val="en-US"/>
        </w:rPr>
      </w:pPr>
      <w:r w:rsidRPr="00323D71">
        <w:rPr>
          <w:i/>
          <w:sz w:val="24"/>
          <w:szCs w:val="24"/>
          <w:lang w:val="en-US"/>
        </w:rPr>
        <w:t>N</w:t>
      </w:r>
      <w:r w:rsidR="00082EB2" w:rsidRPr="00323D71">
        <w:rPr>
          <w:i/>
          <w:sz w:val="24"/>
          <w:szCs w:val="24"/>
          <w:lang w:val="en-US"/>
        </w:rPr>
        <w:t xml:space="preserve">ew discriminatory K8 phosphorylation and acetylation sites </w:t>
      </w:r>
      <w:r w:rsidRPr="00323D71">
        <w:rPr>
          <w:i/>
          <w:sz w:val="24"/>
          <w:szCs w:val="24"/>
          <w:lang w:val="en-US"/>
        </w:rPr>
        <w:t xml:space="preserve">were identified </w:t>
      </w:r>
      <w:r w:rsidR="00082EB2" w:rsidRPr="00323D71">
        <w:rPr>
          <w:i/>
          <w:sz w:val="24"/>
          <w:szCs w:val="24"/>
          <w:lang w:val="en-US"/>
        </w:rPr>
        <w:t xml:space="preserve">in the analysed IF fraction of the active UC mucosa relative to reciprocal proximal inactive </w:t>
      </w:r>
      <w:r w:rsidRPr="00323D71">
        <w:rPr>
          <w:i/>
          <w:sz w:val="24"/>
          <w:szCs w:val="24"/>
          <w:lang w:val="en-US"/>
        </w:rPr>
        <w:t>mucosa including unique phosphorylation and acetylation sites in the active (pSer34, AcLys122, AcLys158, AcLys325) and inactive (pSer432) UC mucosa, whilst pSer24 and AcLys108 PTM sites were shared between the two groups.</w:t>
      </w:r>
    </w:p>
    <w:p w14:paraId="24413822" w14:textId="642380D9" w:rsidR="00082EB2" w:rsidRPr="00323D71" w:rsidRDefault="00082EB2" w:rsidP="00887DF7">
      <w:pPr>
        <w:rPr>
          <w:b/>
          <w:sz w:val="24"/>
          <w:szCs w:val="24"/>
          <w:lang w:val="en-US"/>
        </w:rPr>
      </w:pPr>
      <w:r w:rsidRPr="00323D71">
        <w:rPr>
          <w:b/>
          <w:sz w:val="24"/>
          <w:szCs w:val="24"/>
          <w:lang w:val="en-US"/>
        </w:rPr>
        <w:t xml:space="preserve">How might it impact on clinical practice in the foreseeable future? </w:t>
      </w:r>
    </w:p>
    <w:p w14:paraId="504AA92B" w14:textId="20CD49AE" w:rsidR="00887DF7" w:rsidRPr="00323D71" w:rsidRDefault="00082EB2" w:rsidP="00887DF7">
      <w:pPr>
        <w:rPr>
          <w:i/>
          <w:sz w:val="24"/>
          <w:szCs w:val="24"/>
          <w:lang w:val="en-US"/>
        </w:rPr>
      </w:pPr>
      <w:r w:rsidRPr="00323D71">
        <w:rPr>
          <w:i/>
          <w:sz w:val="24"/>
          <w:szCs w:val="24"/>
          <w:lang w:val="en-US"/>
        </w:rPr>
        <w:t>Several</w:t>
      </w:r>
      <w:r w:rsidR="000E43A3" w:rsidRPr="00323D71">
        <w:rPr>
          <w:i/>
          <w:sz w:val="24"/>
          <w:szCs w:val="24"/>
          <w:lang w:val="en-US"/>
        </w:rPr>
        <w:t xml:space="preserve"> new phosphorylation and acetylation sites </w:t>
      </w:r>
      <w:r w:rsidR="00B6623C" w:rsidRPr="00323D71">
        <w:rPr>
          <w:i/>
          <w:sz w:val="24"/>
          <w:szCs w:val="24"/>
          <w:lang w:val="en-US"/>
        </w:rPr>
        <w:t xml:space="preserve">on K8 protein (pSer34, AcLys122, AcLys158, </w:t>
      </w:r>
      <w:proofErr w:type="gramStart"/>
      <w:r w:rsidR="00B6623C" w:rsidRPr="00323D71">
        <w:rPr>
          <w:i/>
          <w:sz w:val="24"/>
          <w:szCs w:val="24"/>
          <w:lang w:val="en-US"/>
        </w:rPr>
        <w:t>AcLys325</w:t>
      </w:r>
      <w:proofErr w:type="gramEnd"/>
      <w:r w:rsidR="00B6623C" w:rsidRPr="00323D71">
        <w:rPr>
          <w:i/>
          <w:sz w:val="24"/>
          <w:szCs w:val="24"/>
          <w:lang w:val="en-US"/>
        </w:rPr>
        <w:t xml:space="preserve">) </w:t>
      </w:r>
      <w:r w:rsidR="000E43A3" w:rsidRPr="00323D71">
        <w:rPr>
          <w:i/>
          <w:sz w:val="24"/>
          <w:szCs w:val="24"/>
          <w:lang w:val="en-US"/>
        </w:rPr>
        <w:t>were</w:t>
      </w:r>
      <w:r w:rsidRPr="00323D71">
        <w:rPr>
          <w:i/>
          <w:sz w:val="24"/>
          <w:szCs w:val="24"/>
          <w:lang w:val="en-US"/>
        </w:rPr>
        <w:t xml:space="preserve"> </w:t>
      </w:r>
      <w:r w:rsidR="00B6623C" w:rsidRPr="00323D71">
        <w:rPr>
          <w:i/>
          <w:sz w:val="24"/>
          <w:szCs w:val="24"/>
          <w:lang w:val="en-US"/>
        </w:rPr>
        <w:t>identified</w:t>
      </w:r>
      <w:r w:rsidR="00887DF7" w:rsidRPr="00323D71">
        <w:rPr>
          <w:i/>
          <w:sz w:val="24"/>
          <w:szCs w:val="24"/>
          <w:lang w:val="en-US"/>
        </w:rPr>
        <w:t>, which may have applicability as biomarkers of disease activity pending further external validation.</w:t>
      </w:r>
    </w:p>
    <w:p w14:paraId="75133283" w14:textId="0B1C1B29" w:rsidR="00082EB2" w:rsidRPr="008D56F5" w:rsidRDefault="00082EB2" w:rsidP="00082EB2">
      <w:pPr>
        <w:rPr>
          <w:i/>
          <w:color w:val="808080" w:themeColor="background1" w:themeShade="80"/>
          <w:lang w:val="en-US"/>
        </w:rPr>
      </w:pPr>
    </w:p>
    <w:p w14:paraId="135A3FAE" w14:textId="77777777" w:rsidR="00D57F96" w:rsidRDefault="00D57F96" w:rsidP="00D650F2">
      <w:pPr>
        <w:rPr>
          <w:bCs/>
        </w:rPr>
      </w:pPr>
    </w:p>
    <w:p w14:paraId="6D06FF08" w14:textId="77777777" w:rsidR="00B30339" w:rsidRDefault="00B30339" w:rsidP="00D650F2">
      <w:pPr>
        <w:rPr>
          <w:bCs/>
        </w:rPr>
      </w:pPr>
    </w:p>
    <w:p w14:paraId="4072D9EE" w14:textId="77777777" w:rsidR="00B30339" w:rsidRDefault="00B30339" w:rsidP="00D650F2">
      <w:pPr>
        <w:rPr>
          <w:bCs/>
        </w:rPr>
      </w:pPr>
    </w:p>
    <w:p w14:paraId="111F5B40" w14:textId="77777777" w:rsidR="00B30339" w:rsidRDefault="00B30339" w:rsidP="00D650F2">
      <w:pPr>
        <w:rPr>
          <w:bCs/>
        </w:rPr>
      </w:pPr>
    </w:p>
    <w:p w14:paraId="7AFC6D47" w14:textId="77777777" w:rsidR="00B30339" w:rsidRDefault="00B30339" w:rsidP="00D650F2">
      <w:pPr>
        <w:rPr>
          <w:bCs/>
        </w:rPr>
      </w:pPr>
    </w:p>
    <w:p w14:paraId="582884E9" w14:textId="77777777" w:rsidR="006D12B2" w:rsidRPr="00290E17" w:rsidRDefault="006D12B2" w:rsidP="00D650F2">
      <w:pPr>
        <w:rPr>
          <w:bCs/>
        </w:rPr>
      </w:pPr>
    </w:p>
    <w:p w14:paraId="14ACF1E1" w14:textId="51779BC6" w:rsidR="008C2117" w:rsidRDefault="00AA12FE" w:rsidP="000726D8">
      <w:pPr>
        <w:pStyle w:val="Heading2"/>
        <w:rPr>
          <w:rFonts w:asciiTheme="minorHAnsi" w:hAnsiTheme="minorHAnsi"/>
          <w:color w:val="auto"/>
          <w:sz w:val="28"/>
          <w:szCs w:val="28"/>
        </w:rPr>
      </w:pPr>
      <w:bookmarkStart w:id="147" w:name="_Toc35977146"/>
      <w:r>
        <w:rPr>
          <w:rFonts w:asciiTheme="minorHAnsi" w:hAnsiTheme="minorHAnsi"/>
          <w:color w:val="auto"/>
          <w:sz w:val="28"/>
          <w:szCs w:val="28"/>
        </w:rPr>
        <w:lastRenderedPageBreak/>
        <w:t>7</w:t>
      </w:r>
      <w:r w:rsidR="008C2117" w:rsidRPr="00290E17">
        <w:rPr>
          <w:rFonts w:asciiTheme="minorHAnsi" w:hAnsiTheme="minorHAnsi"/>
          <w:color w:val="auto"/>
          <w:sz w:val="28"/>
          <w:szCs w:val="28"/>
        </w:rPr>
        <w:t>.1 Introduction</w:t>
      </w:r>
      <w:bookmarkEnd w:id="147"/>
    </w:p>
    <w:p w14:paraId="49C7EF72" w14:textId="77777777" w:rsidR="00F06B72" w:rsidRPr="00F06B72" w:rsidRDefault="00F06B72" w:rsidP="00F06B72"/>
    <w:p w14:paraId="6CC5C0F4" w14:textId="749B89B6" w:rsidR="00F0716E" w:rsidRDefault="008C2117" w:rsidP="004F13B1">
      <w:pPr>
        <w:spacing w:line="360" w:lineRule="auto"/>
        <w:rPr>
          <w:sz w:val="24"/>
          <w:szCs w:val="24"/>
        </w:rPr>
      </w:pPr>
      <w:r w:rsidRPr="008C2117">
        <w:rPr>
          <w:sz w:val="24"/>
          <w:szCs w:val="24"/>
        </w:rPr>
        <w:t xml:space="preserve">Intermediate filaments (IF) are one of the main components of the human cell cytoskeleton. K8, K18 and K19 are the principle IF proteins in colonic epithelial cells. Alterations in keratin function are implicated in ulcerative colitis (UC) development. </w:t>
      </w:r>
      <w:r w:rsidR="00F0716E">
        <w:rPr>
          <w:sz w:val="24"/>
          <w:szCs w:val="24"/>
        </w:rPr>
        <w:t>Our research group</w:t>
      </w:r>
      <w:r w:rsidRPr="008C2117">
        <w:rPr>
          <w:sz w:val="24"/>
          <w:szCs w:val="24"/>
        </w:rPr>
        <w:t xml:space="preserve"> have previously shown reduced keratin 8 phosphorylation in active UC tissues using western blotting aga</w:t>
      </w:r>
      <w:r w:rsidR="00BC66E8">
        <w:rPr>
          <w:sz w:val="24"/>
          <w:szCs w:val="24"/>
        </w:rPr>
        <w:t>inst pSer23 K8 and pSer431 K8 of</w:t>
      </w:r>
      <w:r w:rsidRPr="008C2117">
        <w:rPr>
          <w:sz w:val="24"/>
          <w:szCs w:val="24"/>
        </w:rPr>
        <w:t xml:space="preserve"> the pooled IF samples </w:t>
      </w:r>
      <w:r w:rsidR="005C355E" w:rsidRPr="008C2117">
        <w:rPr>
          <w:sz w:val="24"/>
          <w:szCs w:val="24"/>
        </w:rPr>
        <w:fldChar w:fldCharType="begin"/>
      </w:r>
      <w:r w:rsidR="002C1514">
        <w:rPr>
          <w:sz w:val="24"/>
          <w:szCs w:val="24"/>
        </w:rPr>
        <w:instrText xml:space="preserve"> ADDIN EN.CITE &lt;EndNote&gt;&lt;Cite&gt;&lt;Author&gt;Majumdar&lt;/Author&gt;&lt;Year&gt;2013&lt;/Year&gt;&lt;RecNum&gt;201&lt;/RecNum&gt;&lt;DisplayText&gt;(280)&lt;/DisplayText&gt;&lt;record&gt;&lt;rec-number&gt;201&lt;/rec-number&gt;&lt;foreign-keys&gt;&lt;key app="EN" db-id="t0f2trvxdtfdanedpdux0rrjsvept95p5vz0"&gt;201&lt;/key&gt;&lt;/foreign-keys&gt;&lt;ref-type name="Journal Article"&gt;17&lt;/ref-type&gt;&lt;contributors&gt;&lt;authors&gt;&lt;author&gt;Majumdar, D.&lt;/author&gt;&lt;author&gt;Evans, C.&lt;/author&gt;&lt;author&gt;Corfe, B. M.&lt;/author&gt;&lt;author&gt;Lobo, A. J.&lt;/author&gt;&lt;/authors&gt;&lt;/contributors&gt;&lt;titles&gt;&lt;title&gt;Alteration in mucosal keratin 8 level, phosphorylation and relative ratio to vimentin associate with development of colitis-associated cancer&lt;/title&gt;&lt;secondary-title&gt;GUT&lt;/secondary-title&gt;&lt;/titles&gt;&lt;periodical&gt;&lt;full-title&gt;Gut&lt;/full-title&gt;&lt;abbr-1&gt;Gut&lt;/abbr-1&gt;&lt;/periodical&gt;&lt;pages&gt;A40&lt;/pages&gt;&lt;volume&gt;62&lt;/volume&gt;&lt;dates&gt;&lt;year&gt;2013&lt;/year&gt;&lt;/dates&gt;&lt;electronic-resource-num&gt;doi:10.1136/gutjnl-2013-304907.091&lt;/electronic-resource-num&gt;&lt;/record&gt;&lt;/Cite&gt;&lt;/EndNote&gt;</w:instrText>
      </w:r>
      <w:r w:rsidR="005C355E" w:rsidRPr="008C2117">
        <w:rPr>
          <w:sz w:val="24"/>
          <w:szCs w:val="24"/>
        </w:rPr>
        <w:fldChar w:fldCharType="separate"/>
      </w:r>
      <w:r w:rsidR="002C1514">
        <w:rPr>
          <w:noProof/>
          <w:sz w:val="24"/>
          <w:szCs w:val="24"/>
        </w:rPr>
        <w:t>(280)</w:t>
      </w:r>
      <w:r w:rsidR="005C355E" w:rsidRPr="008C2117">
        <w:rPr>
          <w:sz w:val="24"/>
          <w:szCs w:val="24"/>
        </w:rPr>
        <w:fldChar w:fldCharType="end"/>
      </w:r>
      <w:r w:rsidR="00F0716E">
        <w:rPr>
          <w:sz w:val="24"/>
          <w:szCs w:val="24"/>
        </w:rPr>
        <w:t>.</w:t>
      </w:r>
      <w:r w:rsidRPr="008C2117">
        <w:rPr>
          <w:sz w:val="24"/>
          <w:szCs w:val="24"/>
        </w:rPr>
        <w:t xml:space="preserve"> </w:t>
      </w:r>
      <w:r w:rsidR="00F0716E">
        <w:rPr>
          <w:sz w:val="24"/>
          <w:szCs w:val="24"/>
        </w:rPr>
        <w:t>A</w:t>
      </w:r>
      <w:r w:rsidRPr="008C2117">
        <w:rPr>
          <w:sz w:val="24"/>
          <w:szCs w:val="24"/>
        </w:rPr>
        <w:t xml:space="preserve"> series of </w:t>
      </w:r>
      <w:r w:rsidR="00D93A4A">
        <w:rPr>
          <w:sz w:val="24"/>
          <w:szCs w:val="24"/>
        </w:rPr>
        <w:t>immuno</w:t>
      </w:r>
      <w:r w:rsidRPr="008C2117">
        <w:rPr>
          <w:sz w:val="24"/>
          <w:szCs w:val="24"/>
        </w:rPr>
        <w:t>reactive bands</w:t>
      </w:r>
      <w:r w:rsidR="00F0716E">
        <w:rPr>
          <w:sz w:val="24"/>
          <w:szCs w:val="24"/>
        </w:rPr>
        <w:t xml:space="preserve"> on K8 protein were observed</w:t>
      </w:r>
      <w:r w:rsidRPr="008C2117">
        <w:rPr>
          <w:sz w:val="24"/>
          <w:szCs w:val="24"/>
        </w:rPr>
        <w:t xml:space="preserve"> in ACT a</w:t>
      </w:r>
      <w:r w:rsidR="00BC66E8">
        <w:rPr>
          <w:sz w:val="24"/>
          <w:szCs w:val="24"/>
        </w:rPr>
        <w:t xml:space="preserve">nd INACT from 54 to 37 </w:t>
      </w:r>
      <w:proofErr w:type="gramStart"/>
      <w:r w:rsidR="00BC66E8">
        <w:rPr>
          <w:sz w:val="24"/>
          <w:szCs w:val="24"/>
        </w:rPr>
        <w:t>kD</w:t>
      </w:r>
      <w:proofErr w:type="gramEnd"/>
      <w:r w:rsidR="00BC66E8">
        <w:rPr>
          <w:sz w:val="24"/>
          <w:szCs w:val="24"/>
        </w:rPr>
        <w:t xml:space="preserve"> </w:t>
      </w:r>
      <w:r w:rsidRPr="008C2117">
        <w:rPr>
          <w:sz w:val="24"/>
          <w:szCs w:val="24"/>
        </w:rPr>
        <w:t xml:space="preserve">during </w:t>
      </w:r>
      <w:r w:rsidR="00BC66E8" w:rsidRPr="00BC66E8">
        <w:rPr>
          <w:sz w:val="24"/>
          <w:szCs w:val="24"/>
        </w:rPr>
        <w:t>SDS-PAGE</w:t>
      </w:r>
      <w:r w:rsidR="00BC66E8">
        <w:rPr>
          <w:sz w:val="24"/>
          <w:szCs w:val="24"/>
        </w:rPr>
        <w:t xml:space="preserve"> </w:t>
      </w:r>
      <w:r w:rsidRPr="008C2117">
        <w:rPr>
          <w:sz w:val="24"/>
          <w:szCs w:val="24"/>
        </w:rPr>
        <w:t>i</w:t>
      </w:r>
      <w:r w:rsidR="00F0716E">
        <w:rPr>
          <w:sz w:val="24"/>
          <w:szCs w:val="24"/>
        </w:rPr>
        <w:t>mmunoblotting</w:t>
      </w:r>
      <w:r w:rsidRPr="008C2117">
        <w:rPr>
          <w:sz w:val="24"/>
          <w:szCs w:val="24"/>
        </w:rPr>
        <w:t xml:space="preserve">. </w:t>
      </w:r>
      <w:r w:rsidR="00F0716E">
        <w:rPr>
          <w:sz w:val="24"/>
          <w:szCs w:val="24"/>
        </w:rPr>
        <w:t>It is postulated that these</w:t>
      </w:r>
      <w:r w:rsidRPr="008C2117">
        <w:rPr>
          <w:sz w:val="24"/>
          <w:szCs w:val="24"/>
        </w:rPr>
        <w:t xml:space="preserve"> bands </w:t>
      </w:r>
      <w:r w:rsidR="00F0716E">
        <w:rPr>
          <w:sz w:val="24"/>
          <w:szCs w:val="24"/>
        </w:rPr>
        <w:t>could</w:t>
      </w:r>
      <w:r w:rsidRPr="008C2117">
        <w:rPr>
          <w:sz w:val="24"/>
          <w:szCs w:val="24"/>
        </w:rPr>
        <w:t xml:space="preserve"> represent different K8 proteoforms</w:t>
      </w:r>
      <w:r w:rsidR="00D650F2">
        <w:rPr>
          <w:sz w:val="24"/>
          <w:szCs w:val="24"/>
        </w:rPr>
        <w:t xml:space="preserve">. </w:t>
      </w:r>
    </w:p>
    <w:p w14:paraId="7BF172E4" w14:textId="1EF83AE3" w:rsidR="00F0716E" w:rsidRPr="00347C50" w:rsidRDefault="00347C50" w:rsidP="00347C50">
      <w:pPr>
        <w:pStyle w:val="Heading3"/>
        <w:rPr>
          <w:rFonts w:asciiTheme="minorHAnsi" w:hAnsiTheme="minorHAnsi"/>
          <w:bCs w:val="0"/>
          <w:color w:val="auto"/>
          <w:sz w:val="24"/>
        </w:rPr>
      </w:pPr>
      <w:bookmarkStart w:id="148" w:name="_Toc35977147"/>
      <w:r w:rsidRPr="00347C50">
        <w:rPr>
          <w:rFonts w:asciiTheme="minorHAnsi" w:hAnsiTheme="minorHAnsi"/>
          <w:bCs w:val="0"/>
          <w:color w:val="auto"/>
          <w:sz w:val="24"/>
        </w:rPr>
        <w:t>Study aims</w:t>
      </w:r>
      <w:bookmarkEnd w:id="148"/>
    </w:p>
    <w:p w14:paraId="2005CF31" w14:textId="77777777" w:rsidR="00347C50" w:rsidRDefault="00347C50" w:rsidP="00347C50">
      <w:pPr>
        <w:spacing w:line="360" w:lineRule="auto"/>
        <w:rPr>
          <w:rFonts w:asciiTheme="minorHAnsi" w:hAnsiTheme="minorHAnsi"/>
          <w:sz w:val="24"/>
          <w:szCs w:val="24"/>
        </w:rPr>
      </w:pPr>
      <w:r w:rsidRPr="008C2117">
        <w:rPr>
          <w:rFonts w:asciiTheme="minorHAnsi" w:hAnsiTheme="minorHAnsi"/>
          <w:sz w:val="24"/>
          <w:szCs w:val="24"/>
        </w:rPr>
        <w:t xml:space="preserve">The primary </w:t>
      </w:r>
      <w:r>
        <w:rPr>
          <w:rFonts w:asciiTheme="minorHAnsi" w:hAnsiTheme="minorHAnsi"/>
          <w:sz w:val="24"/>
          <w:szCs w:val="24"/>
        </w:rPr>
        <w:t>aim of this study is</w:t>
      </w:r>
      <w:r w:rsidRPr="008C2117">
        <w:rPr>
          <w:rFonts w:asciiTheme="minorHAnsi" w:hAnsiTheme="minorHAnsi"/>
          <w:sz w:val="24"/>
          <w:szCs w:val="24"/>
        </w:rPr>
        <w:t xml:space="preserve"> to investigate the K8 proteoforms, which may attribute to differential mobility down the isoelectric column and to compare differential K8 PTM in ACT and INA</w:t>
      </w:r>
      <w:r>
        <w:rPr>
          <w:rFonts w:asciiTheme="minorHAnsi" w:hAnsiTheme="minorHAnsi"/>
          <w:sz w:val="24"/>
          <w:szCs w:val="24"/>
        </w:rPr>
        <w:t xml:space="preserve">CT mucosa. </w:t>
      </w:r>
    </w:p>
    <w:p w14:paraId="474AE321" w14:textId="70AF5C6F" w:rsidR="00347C50" w:rsidRPr="00347C50" w:rsidRDefault="00347C50" w:rsidP="004F13B1">
      <w:pPr>
        <w:spacing w:line="360" w:lineRule="auto"/>
        <w:rPr>
          <w:rFonts w:asciiTheme="minorHAnsi" w:hAnsiTheme="minorHAnsi"/>
          <w:sz w:val="24"/>
          <w:szCs w:val="24"/>
        </w:rPr>
      </w:pPr>
      <w:r>
        <w:rPr>
          <w:rFonts w:asciiTheme="minorHAnsi" w:hAnsiTheme="minorHAnsi"/>
          <w:sz w:val="24"/>
          <w:szCs w:val="24"/>
        </w:rPr>
        <w:t>The secondary aim is</w:t>
      </w:r>
      <w:r w:rsidRPr="008C2117">
        <w:rPr>
          <w:rFonts w:asciiTheme="minorHAnsi" w:hAnsiTheme="minorHAnsi"/>
          <w:sz w:val="24"/>
          <w:szCs w:val="24"/>
        </w:rPr>
        <w:t xml:space="preserve"> to </w:t>
      </w:r>
      <w:r>
        <w:rPr>
          <w:rFonts w:asciiTheme="minorHAnsi" w:hAnsiTheme="minorHAnsi"/>
          <w:sz w:val="24"/>
          <w:szCs w:val="24"/>
        </w:rPr>
        <w:t>look at the</w:t>
      </w:r>
      <w:r w:rsidR="00DD7323">
        <w:rPr>
          <w:rFonts w:asciiTheme="minorHAnsi" w:hAnsiTheme="minorHAnsi"/>
          <w:sz w:val="24"/>
          <w:szCs w:val="24"/>
        </w:rPr>
        <w:t xml:space="preserve"> co-migrated</w:t>
      </w:r>
      <w:r w:rsidRPr="008C2117">
        <w:rPr>
          <w:rFonts w:asciiTheme="minorHAnsi" w:hAnsiTheme="minorHAnsi"/>
          <w:sz w:val="24"/>
          <w:szCs w:val="24"/>
        </w:rPr>
        <w:t xml:space="preserve"> proteins </w:t>
      </w:r>
      <w:r>
        <w:rPr>
          <w:rFonts w:asciiTheme="minorHAnsi" w:hAnsiTheme="minorHAnsi"/>
          <w:sz w:val="24"/>
          <w:szCs w:val="24"/>
        </w:rPr>
        <w:t>alongside</w:t>
      </w:r>
      <w:r w:rsidRPr="008C2117">
        <w:rPr>
          <w:rFonts w:asciiTheme="minorHAnsi" w:hAnsiTheme="minorHAnsi"/>
          <w:sz w:val="24"/>
          <w:szCs w:val="24"/>
        </w:rPr>
        <w:t xml:space="preserve"> each band in the ACT and INACT group</w:t>
      </w:r>
      <w:r>
        <w:rPr>
          <w:rFonts w:asciiTheme="minorHAnsi" w:hAnsiTheme="minorHAnsi"/>
          <w:sz w:val="24"/>
          <w:szCs w:val="24"/>
        </w:rPr>
        <w:t>s</w:t>
      </w:r>
      <w:r w:rsidRPr="008C2117">
        <w:rPr>
          <w:rFonts w:asciiTheme="minorHAnsi" w:hAnsiTheme="minorHAnsi"/>
          <w:sz w:val="24"/>
          <w:szCs w:val="24"/>
        </w:rPr>
        <w:t xml:space="preserve"> </w:t>
      </w:r>
      <w:r>
        <w:rPr>
          <w:rFonts w:asciiTheme="minorHAnsi" w:hAnsiTheme="minorHAnsi"/>
          <w:sz w:val="24"/>
          <w:szCs w:val="24"/>
        </w:rPr>
        <w:t>to explore</w:t>
      </w:r>
      <w:r w:rsidRPr="008C2117">
        <w:rPr>
          <w:rFonts w:asciiTheme="minorHAnsi" w:hAnsiTheme="minorHAnsi"/>
          <w:sz w:val="24"/>
          <w:szCs w:val="24"/>
        </w:rPr>
        <w:t xml:space="preserve"> activated pathways associated with UC disease activity.</w:t>
      </w:r>
    </w:p>
    <w:p w14:paraId="43F1A5DA" w14:textId="366F902C" w:rsidR="008C2117" w:rsidRDefault="00AA12FE" w:rsidP="000726D8">
      <w:pPr>
        <w:pStyle w:val="Heading2"/>
        <w:rPr>
          <w:rFonts w:asciiTheme="minorHAnsi" w:hAnsiTheme="minorHAnsi"/>
          <w:color w:val="auto"/>
          <w:sz w:val="28"/>
          <w:szCs w:val="28"/>
        </w:rPr>
      </w:pPr>
      <w:bookmarkStart w:id="149" w:name="_Toc35977148"/>
      <w:r>
        <w:rPr>
          <w:rFonts w:asciiTheme="minorHAnsi" w:hAnsiTheme="minorHAnsi"/>
          <w:color w:val="auto"/>
          <w:sz w:val="28"/>
          <w:szCs w:val="28"/>
        </w:rPr>
        <w:t>7</w:t>
      </w:r>
      <w:r w:rsidR="008C2117" w:rsidRPr="00290E17">
        <w:rPr>
          <w:rFonts w:asciiTheme="minorHAnsi" w:hAnsiTheme="minorHAnsi"/>
          <w:color w:val="auto"/>
          <w:sz w:val="28"/>
          <w:szCs w:val="28"/>
        </w:rPr>
        <w:t>.2 Methods</w:t>
      </w:r>
      <w:bookmarkEnd w:id="149"/>
    </w:p>
    <w:p w14:paraId="287464F4" w14:textId="77777777" w:rsidR="00F06B72" w:rsidRPr="00F06B72" w:rsidRDefault="00F06B72" w:rsidP="00F06B72"/>
    <w:p w14:paraId="186A2BD0" w14:textId="7FA9D862" w:rsidR="00716F3D" w:rsidRDefault="008C2117" w:rsidP="00E5070A">
      <w:pPr>
        <w:spacing w:line="360" w:lineRule="auto"/>
        <w:rPr>
          <w:rFonts w:asciiTheme="minorHAnsi" w:hAnsiTheme="minorHAnsi"/>
          <w:bCs/>
          <w:sz w:val="24"/>
          <w:szCs w:val="24"/>
        </w:rPr>
      </w:pPr>
      <w:r w:rsidRPr="008C2117">
        <w:rPr>
          <w:rFonts w:asciiTheme="minorHAnsi" w:hAnsiTheme="minorHAnsi"/>
          <w:bCs/>
          <w:sz w:val="24"/>
          <w:szCs w:val="24"/>
        </w:rPr>
        <w:t>The existence of K8 proteoforms and associated PTMs were investigated using label-free mass spectrometry (MS) of gel bands in the IF fraction from two colonic sets of samples extracted from rectal biopsies in patients with active colitis (ACT) as well as the two reciprocal biopsies from endoscopically and histologically uninflamed proximal colonic mucosa (INACT) in the same p</w:t>
      </w:r>
      <w:r w:rsidR="00BC66E8">
        <w:rPr>
          <w:rFonts w:asciiTheme="minorHAnsi" w:hAnsiTheme="minorHAnsi"/>
          <w:bCs/>
          <w:sz w:val="24"/>
          <w:szCs w:val="24"/>
        </w:rPr>
        <w:t>atients.</w:t>
      </w:r>
      <w:r w:rsidRPr="008C2117">
        <w:rPr>
          <w:rFonts w:asciiTheme="minorHAnsi" w:hAnsiTheme="minorHAnsi"/>
          <w:bCs/>
          <w:sz w:val="24"/>
          <w:szCs w:val="24"/>
        </w:rPr>
        <w:t xml:space="preserve"> Each colonic biopsy samples were fractionated to obtain the insoluble fraction using our previously validated methodology </w:t>
      </w:r>
      <w:r w:rsidR="005C355E" w:rsidRPr="008C2117">
        <w:rPr>
          <w:rFonts w:asciiTheme="minorHAnsi" w:hAnsiTheme="minorHAnsi"/>
          <w:bCs/>
          <w:sz w:val="24"/>
          <w:szCs w:val="24"/>
        </w:rPr>
        <w:fldChar w:fldCharType="begin">
          <w:fldData xml:space="preserve">PEVuZE5vdGU+PENpdGU+PEF1dGhvcj5NYWp1bWRhcjwvQXV0aG9yPjxZZWFyPjIwMTI8L1llYXI+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</w:fldData>
        </w:fldChar>
      </w:r>
      <w:r w:rsidR="002C1514">
        <w:rPr>
          <w:rFonts w:asciiTheme="minorHAnsi" w:hAnsiTheme="minorHAnsi"/>
          <w:bCs/>
          <w:sz w:val="24"/>
          <w:szCs w:val="24"/>
        </w:rPr>
        <w:instrText xml:space="preserve"> ADDIN EN.CITE </w:instrText>
      </w:r>
      <w:r w:rsidR="002C1514">
        <w:rPr>
          <w:rFonts w:asciiTheme="minorHAnsi" w:hAnsiTheme="minorHAnsi"/>
          <w:bCs/>
          <w:sz w:val="24"/>
          <w:szCs w:val="24"/>
        </w:rPr>
        <w:fldChar w:fldCharType="begin">
          <w:fldData xml:space="preserve">PEVuZE5vdGU+PENpdGU+PEF1dGhvcj5NYWp1bWRhcjwvQXV0aG9yPjxZZWFyPjIwMTI8L1llYXI+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</w:fldData>
        </w:fldChar>
      </w:r>
      <w:r w:rsidR="002C1514">
        <w:rPr>
          <w:rFonts w:asciiTheme="minorHAnsi" w:hAnsiTheme="minorHAnsi"/>
          <w:bCs/>
          <w:sz w:val="24"/>
          <w:szCs w:val="24"/>
        </w:rPr>
        <w:instrText xml:space="preserve"> ADDIN EN.CITE.DATA </w:instrText>
      </w:r>
      <w:r w:rsidR="002C1514">
        <w:rPr>
          <w:rFonts w:asciiTheme="minorHAnsi" w:hAnsiTheme="minorHAnsi"/>
          <w:bCs/>
          <w:sz w:val="24"/>
          <w:szCs w:val="24"/>
        </w:rPr>
      </w:r>
      <w:r w:rsidR="002C1514">
        <w:rPr>
          <w:rFonts w:asciiTheme="minorHAnsi" w:hAnsiTheme="minorHAnsi"/>
          <w:bCs/>
          <w:sz w:val="24"/>
          <w:szCs w:val="24"/>
        </w:rPr>
        <w:fldChar w:fldCharType="end"/>
      </w:r>
      <w:r w:rsidR="005C355E" w:rsidRPr="008C2117">
        <w:rPr>
          <w:rFonts w:asciiTheme="minorHAnsi" w:hAnsiTheme="minorHAnsi"/>
          <w:bCs/>
          <w:sz w:val="24"/>
          <w:szCs w:val="24"/>
        </w:rPr>
      </w:r>
      <w:r w:rsidR="005C355E" w:rsidRPr="008C2117">
        <w:rPr>
          <w:rFonts w:asciiTheme="minorHAnsi" w:hAnsiTheme="minorHAnsi"/>
          <w:bCs/>
          <w:sz w:val="24"/>
          <w:szCs w:val="24"/>
        </w:rPr>
        <w:fldChar w:fldCharType="separate"/>
      </w:r>
      <w:r w:rsidR="002C1514">
        <w:rPr>
          <w:rFonts w:asciiTheme="minorHAnsi" w:hAnsiTheme="minorHAnsi"/>
          <w:bCs/>
          <w:noProof/>
          <w:sz w:val="24"/>
          <w:szCs w:val="24"/>
        </w:rPr>
        <w:t>(285)</w:t>
      </w:r>
      <w:r w:rsidR="005C355E" w:rsidRPr="008C2117">
        <w:rPr>
          <w:rFonts w:asciiTheme="minorHAnsi" w:hAnsiTheme="minorHAnsi"/>
          <w:bCs/>
          <w:sz w:val="24"/>
          <w:szCs w:val="24"/>
        </w:rPr>
        <w:fldChar w:fldCharType="end"/>
      </w:r>
      <w:r w:rsidRPr="008C2117">
        <w:rPr>
          <w:rFonts w:asciiTheme="minorHAnsi" w:hAnsiTheme="minorHAnsi"/>
          <w:bCs/>
          <w:sz w:val="24"/>
          <w:szCs w:val="24"/>
        </w:rPr>
        <w:t>. Pooled insoluble proteins (IF fraction) from the two groups were resolved by SDS-PAGE. Immunoblot analysis using K8 specific antibodies revealed a series of immunorea</w:t>
      </w:r>
      <w:r w:rsidR="007E21E1">
        <w:rPr>
          <w:rFonts w:asciiTheme="minorHAnsi" w:hAnsiTheme="minorHAnsi"/>
          <w:bCs/>
          <w:sz w:val="24"/>
          <w:szCs w:val="24"/>
        </w:rPr>
        <w:t>ctive bands (</w:t>
      </w:r>
      <w:r w:rsidR="00AA43C6" w:rsidRPr="00AA43C6">
        <w:rPr>
          <w:rFonts w:asciiTheme="minorHAnsi" w:hAnsiTheme="minorHAnsi"/>
          <w:bCs/>
          <w:sz w:val="24"/>
          <w:szCs w:val="24"/>
        </w:rPr>
        <w:t xml:space="preserve">Coomassie blue-stained gel </w:t>
      </w:r>
      <w:r w:rsidR="00716F3D">
        <w:rPr>
          <w:rFonts w:asciiTheme="minorHAnsi" w:hAnsiTheme="minorHAnsi"/>
          <w:bCs/>
          <w:sz w:val="24"/>
          <w:szCs w:val="24"/>
        </w:rPr>
        <w:t>is</w:t>
      </w:r>
      <w:r w:rsidR="00AA43C6">
        <w:rPr>
          <w:rFonts w:asciiTheme="minorHAnsi" w:hAnsiTheme="minorHAnsi"/>
          <w:bCs/>
          <w:sz w:val="24"/>
          <w:szCs w:val="24"/>
        </w:rPr>
        <w:t xml:space="preserve"> shown in </w:t>
      </w:r>
      <w:r w:rsidR="007E21E1">
        <w:rPr>
          <w:rFonts w:asciiTheme="minorHAnsi" w:hAnsiTheme="minorHAnsi"/>
          <w:bCs/>
          <w:sz w:val="24"/>
          <w:szCs w:val="24"/>
        </w:rPr>
        <w:t>Figure 5</w:t>
      </w:r>
      <w:r w:rsidR="004F13B1">
        <w:rPr>
          <w:rFonts w:asciiTheme="minorHAnsi" w:hAnsiTheme="minorHAnsi"/>
          <w:bCs/>
          <w:sz w:val="24"/>
          <w:szCs w:val="24"/>
        </w:rPr>
        <w:t>3</w:t>
      </w:r>
      <w:r w:rsidRPr="008C2117">
        <w:rPr>
          <w:rFonts w:asciiTheme="minorHAnsi" w:hAnsiTheme="minorHAnsi"/>
          <w:bCs/>
          <w:sz w:val="24"/>
          <w:szCs w:val="24"/>
        </w:rPr>
        <w:t xml:space="preserve">). A single major band (R1) was visible in the region of the gel corresponding to the molecular weight of K8 in the ACT </w:t>
      </w:r>
      <w:r w:rsidR="00716F3D">
        <w:rPr>
          <w:rFonts w:asciiTheme="minorHAnsi" w:hAnsiTheme="minorHAnsi"/>
          <w:bCs/>
          <w:sz w:val="24"/>
          <w:szCs w:val="24"/>
        </w:rPr>
        <w:t>electrophoresis column</w:t>
      </w:r>
      <w:r w:rsidRPr="008C2117">
        <w:rPr>
          <w:rFonts w:asciiTheme="minorHAnsi" w:hAnsiTheme="minorHAnsi"/>
          <w:bCs/>
          <w:sz w:val="24"/>
          <w:szCs w:val="24"/>
        </w:rPr>
        <w:t xml:space="preserve">. In contrast, the INACT sample had a series of bands visible in </w:t>
      </w:r>
      <w:r w:rsidR="00AA43C6">
        <w:rPr>
          <w:rFonts w:asciiTheme="minorHAnsi" w:hAnsiTheme="minorHAnsi"/>
          <w:bCs/>
          <w:sz w:val="24"/>
          <w:szCs w:val="24"/>
        </w:rPr>
        <w:t xml:space="preserve">the column (S1, S2, S3, S4, </w:t>
      </w:r>
      <w:proofErr w:type="gramStart"/>
      <w:r w:rsidR="00AA43C6">
        <w:rPr>
          <w:rFonts w:asciiTheme="minorHAnsi" w:hAnsiTheme="minorHAnsi"/>
          <w:bCs/>
          <w:sz w:val="24"/>
          <w:szCs w:val="24"/>
        </w:rPr>
        <w:t>S5</w:t>
      </w:r>
      <w:proofErr w:type="gramEnd"/>
      <w:r w:rsidR="00AA43C6" w:rsidRPr="00AA43C6">
        <w:rPr>
          <w:rFonts w:asciiTheme="minorHAnsi" w:hAnsiTheme="minorHAnsi"/>
          <w:bCs/>
          <w:sz w:val="24"/>
          <w:szCs w:val="24"/>
        </w:rPr>
        <w:t>)</w:t>
      </w:r>
      <w:r w:rsidR="00E5070A" w:rsidRPr="00AA43C6">
        <w:rPr>
          <w:rFonts w:asciiTheme="minorHAnsi" w:hAnsiTheme="minorHAnsi"/>
          <w:bCs/>
          <w:sz w:val="24"/>
          <w:szCs w:val="24"/>
        </w:rPr>
        <w:t xml:space="preserve">. </w:t>
      </w:r>
    </w:p>
    <w:p w14:paraId="783095D7" w14:textId="1DC970BE" w:rsidR="004108B7" w:rsidRDefault="00AA43C6" w:rsidP="008C2117">
      <w:pPr>
        <w:spacing w:line="360" w:lineRule="auto"/>
        <w:rPr>
          <w:rFonts w:asciiTheme="minorHAnsi" w:hAnsiTheme="minorHAnsi"/>
          <w:bCs/>
          <w:sz w:val="24"/>
          <w:szCs w:val="24"/>
        </w:rPr>
      </w:pPr>
      <w:r w:rsidRPr="00AA43C6">
        <w:rPr>
          <w:rFonts w:asciiTheme="minorHAnsi" w:hAnsiTheme="minorHAnsi"/>
          <w:bCs/>
          <w:sz w:val="24"/>
          <w:szCs w:val="24"/>
        </w:rPr>
        <w:lastRenderedPageBreak/>
        <w:t xml:space="preserve">Considering </w:t>
      </w:r>
      <w:r>
        <w:rPr>
          <w:rFonts w:asciiTheme="minorHAnsi" w:hAnsiTheme="minorHAnsi"/>
          <w:bCs/>
          <w:sz w:val="24"/>
          <w:szCs w:val="24"/>
        </w:rPr>
        <w:t>i</w:t>
      </w:r>
      <w:r w:rsidR="00E5070A" w:rsidRPr="00AA43C6">
        <w:rPr>
          <w:rFonts w:asciiTheme="minorHAnsi" w:hAnsiTheme="minorHAnsi"/>
          <w:bCs/>
          <w:sz w:val="24"/>
          <w:szCs w:val="24"/>
        </w:rPr>
        <w:t>mmunoreactive bands are not always the protein against which the antibody was raised</w:t>
      </w:r>
      <w:r w:rsidR="00716F3D">
        <w:rPr>
          <w:rFonts w:asciiTheme="minorHAnsi" w:hAnsiTheme="minorHAnsi"/>
          <w:bCs/>
          <w:sz w:val="24"/>
          <w:szCs w:val="24"/>
        </w:rPr>
        <w:t>, these bands were</w:t>
      </w:r>
      <w:r w:rsidR="00716F3D" w:rsidRPr="00AA43C6">
        <w:rPr>
          <w:rFonts w:asciiTheme="minorHAnsi" w:hAnsiTheme="minorHAnsi"/>
          <w:bCs/>
          <w:sz w:val="24"/>
          <w:szCs w:val="24"/>
        </w:rPr>
        <w:t xml:space="preserve"> followed up to determine if the immunoreactive bands </w:t>
      </w:r>
      <w:r w:rsidR="00716F3D">
        <w:rPr>
          <w:rFonts w:asciiTheme="minorHAnsi" w:hAnsiTheme="minorHAnsi"/>
          <w:bCs/>
          <w:sz w:val="24"/>
          <w:szCs w:val="24"/>
        </w:rPr>
        <w:t>were in fact</w:t>
      </w:r>
      <w:r w:rsidR="00716F3D" w:rsidRPr="00AA43C6">
        <w:rPr>
          <w:rFonts w:asciiTheme="minorHAnsi" w:hAnsiTheme="minorHAnsi"/>
          <w:bCs/>
          <w:sz w:val="24"/>
          <w:szCs w:val="24"/>
        </w:rPr>
        <w:t xml:space="preserve"> K8 proteoforms</w:t>
      </w:r>
      <w:r w:rsidR="00716F3D">
        <w:rPr>
          <w:rFonts w:asciiTheme="minorHAnsi" w:hAnsiTheme="minorHAnsi"/>
          <w:bCs/>
          <w:sz w:val="24"/>
          <w:szCs w:val="24"/>
        </w:rPr>
        <w:t xml:space="preserve">. </w:t>
      </w:r>
      <w:r w:rsidR="008C2117" w:rsidRPr="008C2117">
        <w:rPr>
          <w:rFonts w:asciiTheme="minorHAnsi" w:hAnsiTheme="minorHAnsi"/>
          <w:bCs/>
          <w:sz w:val="24"/>
          <w:szCs w:val="24"/>
        </w:rPr>
        <w:t xml:space="preserve">Individual bands (R1, S1-S5) were excised from the gel, proteolytically digested with trypsin and analysed using label-free mass spectrometry (MS) </w:t>
      </w:r>
      <w:r w:rsidR="005C355E" w:rsidRPr="008C2117">
        <w:rPr>
          <w:rFonts w:asciiTheme="minorHAnsi" w:hAnsiTheme="minorHAnsi"/>
          <w:bCs/>
          <w:sz w:val="24"/>
          <w:szCs w:val="24"/>
        </w:rPr>
        <w:fldChar w:fldCharType="begin"/>
      </w:r>
      <w:r w:rsidR="002C1514">
        <w:rPr>
          <w:rFonts w:asciiTheme="minorHAnsi" w:hAnsiTheme="minorHAnsi"/>
          <w:bCs/>
          <w:sz w:val="24"/>
          <w:szCs w:val="24"/>
        </w:rPr>
        <w:instrText xml:space="preserve"> ADDIN EN.CITE &lt;EndNote&gt;&lt;Cite&gt;&lt;Author&gt;Rodriguez-Suarez&lt;/Author&gt;&lt;Year&gt;2013&lt;/Year&gt;&lt;RecNum&gt;592&lt;/RecNum&gt;&lt;DisplayText&gt;(437)&lt;/DisplayText&gt;&lt;record&gt;&lt;rec-number&gt;592&lt;/rec-number&gt;&lt;foreign-keys&gt;&lt;key app="EN" db-id="t0f2trvxdtfdanedpdux0rrjsvept95p5vz0"&gt;592&lt;/key&gt;&lt;/foreign-keys&gt;&lt;ref-type name="Journal Article"&gt;17&lt;/ref-type&gt;&lt;contributors&gt;&lt;authors&gt;&lt;author&gt;Rodriguez-Suarez, E.&lt;/author&gt;&lt;author&gt;Whetton, A. D.&lt;/author&gt;&lt;/authors&gt;&lt;/contributors&gt;&lt;auth-address&gt;Proteomic Unit, CIC bioGUNE, CIBERehd, ProteoRed, Derio, Spain. erodriguez@cicbiogune.es&lt;/auth-address&gt;&lt;titles&gt;&lt;title&gt;The application of quantification techniques in proteomics for biomedical research&lt;/title&gt;&lt;secondary-title&gt;Mass Spectrom Rev&lt;/secondary-title&gt;&lt;alt-title&gt;Mass spectrometry reviews&lt;/alt-title&gt;&lt;/titles&gt;&lt;periodical&gt;&lt;full-title&gt;Mass Spectrom Rev&lt;/full-title&gt;&lt;abbr-1&gt;Mass spectrometry reviews&lt;/abbr-1&gt;&lt;/periodical&gt;&lt;alt-periodical&gt;&lt;full-title&gt;Mass Spectrom Rev&lt;/full-title&gt;&lt;abbr-1&gt;Mass spectrometry reviews&lt;/abbr-1&gt;&lt;/alt-periodical&gt;&lt;pages&gt;1-26&lt;/pages&gt;&lt;volume&gt;32&lt;/volume&gt;&lt;number&gt;1&lt;/number&gt;&lt;edition&gt;2012/08/01&lt;/edition&gt;&lt;keywords&gt;&lt;keyword&gt;Animals&lt;/keyword&gt;&lt;keyword&gt;Biological Markers/analysis/metabolism&lt;/keyword&gt;&lt;keyword&gt;Biomedical Research/methods&lt;/keyword&gt;&lt;keyword&gt;Humans&lt;/keyword&gt;&lt;keyword&gt;Isotope Labeling/methods&lt;/keyword&gt;&lt;keyword&gt;Mass Spectrometry/ methods&lt;/keyword&gt;&lt;keyword&gt;Proteome/analysis/metabolism&lt;/keyword&gt;&lt;keyword&gt;Proteomics/ methods&lt;/keyword&gt;&lt;/keywords&gt;&lt;dates&gt;&lt;year&gt;2013&lt;/year&gt;&lt;pub-dates&gt;&lt;date&gt;Jan-Feb&lt;/date&gt;&lt;/pub-dates&gt;&lt;/dates&gt;&lt;isbn&gt;1098-2787 (Electronic)&amp;#xD;0277-7037 (Linking)&lt;/isbn&gt;&lt;accession-num&gt;22847841&lt;/accession-num&gt;&lt;electronic-resource-num&gt;10.1002/mas.21347&lt;/electronic-resource-num&gt;&lt;remote-database-provider&gt;NLM&lt;/remote-database-provider&gt;&lt;language&gt;eng&lt;/language&gt;&lt;/record&gt;&lt;/Cite&gt;&lt;/EndNote&gt;</w:instrText>
      </w:r>
      <w:r w:rsidR="005C355E" w:rsidRPr="008C2117">
        <w:rPr>
          <w:rFonts w:asciiTheme="minorHAnsi" w:hAnsiTheme="minorHAnsi"/>
          <w:bCs/>
          <w:sz w:val="24"/>
          <w:szCs w:val="24"/>
        </w:rPr>
        <w:fldChar w:fldCharType="separate"/>
      </w:r>
      <w:r w:rsidR="002C1514">
        <w:rPr>
          <w:rFonts w:asciiTheme="minorHAnsi" w:hAnsiTheme="minorHAnsi"/>
          <w:bCs/>
          <w:noProof/>
          <w:sz w:val="24"/>
          <w:szCs w:val="24"/>
        </w:rPr>
        <w:t>(437)</w:t>
      </w:r>
      <w:r w:rsidR="005C355E" w:rsidRPr="008C2117">
        <w:rPr>
          <w:rFonts w:asciiTheme="minorHAnsi" w:hAnsiTheme="minorHAnsi"/>
          <w:bCs/>
          <w:sz w:val="24"/>
          <w:szCs w:val="24"/>
        </w:rPr>
        <w:fldChar w:fldCharType="end"/>
      </w:r>
      <w:r w:rsidR="00B83642">
        <w:rPr>
          <w:rFonts w:asciiTheme="minorHAnsi" w:hAnsiTheme="minorHAnsi"/>
          <w:bCs/>
          <w:sz w:val="24"/>
          <w:szCs w:val="24"/>
        </w:rPr>
        <w:t>, in collaboration with Waters</w:t>
      </w:r>
      <w:r w:rsidR="004108B7">
        <w:rPr>
          <w:rFonts w:asciiTheme="minorHAnsi" w:hAnsiTheme="minorHAnsi"/>
          <w:bCs/>
          <w:sz w:val="24"/>
          <w:szCs w:val="24"/>
        </w:rPr>
        <w:t xml:space="preserve"> Ltd</w:t>
      </w:r>
      <w:r w:rsidR="008C2117" w:rsidRPr="008C2117">
        <w:rPr>
          <w:rFonts w:asciiTheme="minorHAnsi" w:hAnsiTheme="minorHAnsi"/>
          <w:bCs/>
          <w:sz w:val="24"/>
          <w:szCs w:val="24"/>
        </w:rPr>
        <w:t>. LC/MS-MS analyses were run on a SYNAPT G2-Si HDMS mass spectrometer operated in data-independent analysis (DIA) coupled with ion mobility (HDMS</w:t>
      </w:r>
      <w:r w:rsidR="008C2117" w:rsidRPr="008C2117">
        <w:rPr>
          <w:rFonts w:asciiTheme="minorHAnsi" w:hAnsiTheme="minorHAnsi"/>
          <w:bCs/>
          <w:sz w:val="24"/>
          <w:szCs w:val="24"/>
          <w:vertAlign w:val="superscript"/>
        </w:rPr>
        <w:t>E</w:t>
      </w:r>
      <w:r w:rsidR="008C2117" w:rsidRPr="008C2117">
        <w:rPr>
          <w:rFonts w:asciiTheme="minorHAnsi" w:hAnsiTheme="minorHAnsi"/>
          <w:bCs/>
          <w:sz w:val="24"/>
          <w:szCs w:val="24"/>
        </w:rPr>
        <w:t>)</w:t>
      </w:r>
      <w:r w:rsidR="00716F3D">
        <w:rPr>
          <w:rFonts w:asciiTheme="minorHAnsi" w:hAnsiTheme="minorHAnsi"/>
          <w:bCs/>
          <w:sz w:val="24"/>
          <w:szCs w:val="24"/>
        </w:rPr>
        <w:t>.</w:t>
      </w:r>
      <w:r w:rsidR="00E5070A">
        <w:rPr>
          <w:rFonts w:asciiTheme="minorHAnsi" w:hAnsiTheme="minorHAnsi"/>
          <w:bCs/>
          <w:sz w:val="24"/>
          <w:szCs w:val="24"/>
        </w:rPr>
        <w:t xml:space="preserve"> </w:t>
      </w:r>
      <w:r w:rsidR="004108B7" w:rsidRPr="008C2117">
        <w:rPr>
          <w:rFonts w:asciiTheme="minorHAnsi" w:hAnsiTheme="minorHAnsi"/>
          <w:bCs/>
          <w:sz w:val="24"/>
          <w:szCs w:val="24"/>
        </w:rPr>
        <w:t>La</w:t>
      </w:r>
      <w:r w:rsidR="004108B7">
        <w:rPr>
          <w:rFonts w:asciiTheme="minorHAnsi" w:hAnsiTheme="minorHAnsi"/>
          <w:bCs/>
          <w:sz w:val="24"/>
          <w:szCs w:val="24"/>
        </w:rPr>
        <w:t xml:space="preserve">bel-free analysis using </w:t>
      </w:r>
      <w:r w:rsidR="004108B7" w:rsidRPr="008C2117">
        <w:rPr>
          <w:rFonts w:asciiTheme="minorHAnsi" w:hAnsiTheme="minorHAnsi"/>
          <w:bCs/>
          <w:sz w:val="24"/>
          <w:szCs w:val="24"/>
        </w:rPr>
        <w:t>HDMS</w:t>
      </w:r>
      <w:r w:rsidR="004108B7" w:rsidRPr="008C2117">
        <w:rPr>
          <w:rFonts w:asciiTheme="minorHAnsi" w:hAnsiTheme="minorHAnsi"/>
          <w:bCs/>
          <w:sz w:val="24"/>
          <w:szCs w:val="24"/>
          <w:vertAlign w:val="superscript"/>
        </w:rPr>
        <w:t>E</w:t>
      </w:r>
      <w:r w:rsidR="00E5070A" w:rsidRPr="00716F3D">
        <w:rPr>
          <w:rFonts w:asciiTheme="minorHAnsi" w:hAnsiTheme="minorHAnsi"/>
          <w:bCs/>
          <w:sz w:val="24"/>
          <w:szCs w:val="24"/>
        </w:rPr>
        <w:t xml:space="preserve"> provides an additional dimension of separ</w:t>
      </w:r>
      <w:r w:rsidR="00785792">
        <w:rPr>
          <w:rFonts w:asciiTheme="minorHAnsi" w:hAnsiTheme="minorHAnsi"/>
          <w:bCs/>
          <w:sz w:val="24"/>
          <w:szCs w:val="24"/>
        </w:rPr>
        <w:t>ation, based on collision cross-</w:t>
      </w:r>
      <w:r w:rsidR="00E5070A" w:rsidRPr="00716F3D">
        <w:rPr>
          <w:rFonts w:asciiTheme="minorHAnsi" w:hAnsiTheme="minorHAnsi"/>
          <w:bCs/>
          <w:sz w:val="24"/>
          <w:szCs w:val="24"/>
        </w:rPr>
        <w:t>section data (molecular size and shape) in addition to mass/charge measurements of peptides. The technique enables isomer separation, plus elimination of interferences, to generate cleaner spectra to aid protein database searching thus providing the opportunity for characterisation of proteins present in the individual gel bands. Given that PTM tend to occur in low stoichiometry, DIA approaches over the benefit of capturing all peptides and their fragments, whereas data dependent analysis (DDA) approaches fragment</w:t>
      </w:r>
      <w:r w:rsidR="004108B7">
        <w:rPr>
          <w:rFonts w:asciiTheme="minorHAnsi" w:hAnsiTheme="minorHAnsi"/>
          <w:bCs/>
          <w:sz w:val="24"/>
          <w:szCs w:val="24"/>
        </w:rPr>
        <w:t>s with</w:t>
      </w:r>
      <w:r w:rsidR="00E5070A" w:rsidRPr="00716F3D">
        <w:rPr>
          <w:rFonts w:asciiTheme="minorHAnsi" w:hAnsiTheme="minorHAnsi"/>
          <w:bCs/>
          <w:sz w:val="24"/>
          <w:szCs w:val="24"/>
        </w:rPr>
        <w:t xml:space="preserve"> just the most intense </w:t>
      </w:r>
      <w:r w:rsidR="004108B7" w:rsidRPr="00716F3D">
        <w:rPr>
          <w:rFonts w:asciiTheme="minorHAnsi" w:hAnsiTheme="minorHAnsi"/>
          <w:bCs/>
          <w:sz w:val="24"/>
          <w:szCs w:val="24"/>
        </w:rPr>
        <w:t>precursor</w:t>
      </w:r>
      <w:r w:rsidR="00E5070A" w:rsidRPr="00716F3D">
        <w:rPr>
          <w:rFonts w:asciiTheme="minorHAnsi" w:hAnsiTheme="minorHAnsi"/>
          <w:bCs/>
          <w:sz w:val="24"/>
          <w:szCs w:val="24"/>
        </w:rPr>
        <w:t xml:space="preserve"> ions</w:t>
      </w:r>
      <w:r w:rsidR="008C2117" w:rsidRPr="00716F3D">
        <w:rPr>
          <w:rFonts w:asciiTheme="minorHAnsi" w:hAnsiTheme="minorHAnsi"/>
          <w:bCs/>
          <w:sz w:val="24"/>
          <w:szCs w:val="24"/>
        </w:rPr>
        <w:t>.</w:t>
      </w:r>
      <w:r w:rsidR="008C2117" w:rsidRPr="008C2117">
        <w:rPr>
          <w:rFonts w:asciiTheme="minorHAnsi" w:hAnsiTheme="minorHAnsi"/>
          <w:bCs/>
          <w:sz w:val="24"/>
          <w:szCs w:val="24"/>
        </w:rPr>
        <w:t xml:space="preserve"> </w:t>
      </w:r>
    </w:p>
    <w:p w14:paraId="1451A66E" w14:textId="3883C6B5" w:rsidR="008C2117" w:rsidRPr="008C2117" w:rsidRDefault="008C2117" w:rsidP="008C2117">
      <w:pPr>
        <w:spacing w:line="360" w:lineRule="auto"/>
        <w:rPr>
          <w:rFonts w:asciiTheme="minorHAnsi" w:hAnsiTheme="minorHAnsi"/>
          <w:bCs/>
          <w:sz w:val="24"/>
          <w:szCs w:val="24"/>
        </w:rPr>
      </w:pPr>
      <w:r w:rsidRPr="008C2117">
        <w:rPr>
          <w:rFonts w:asciiTheme="minorHAnsi" w:hAnsiTheme="minorHAnsi"/>
          <w:bCs/>
          <w:sz w:val="24"/>
          <w:szCs w:val="24"/>
        </w:rPr>
        <w:t>Data processing and database searching was perform</w:t>
      </w:r>
      <w:r w:rsidR="00785792">
        <w:rPr>
          <w:rFonts w:asciiTheme="minorHAnsi" w:hAnsiTheme="minorHAnsi"/>
          <w:bCs/>
          <w:sz w:val="24"/>
          <w:szCs w:val="24"/>
        </w:rPr>
        <w:t>ed using Progenesis QI software</w:t>
      </w:r>
      <w:r w:rsidRPr="008C2117">
        <w:rPr>
          <w:rFonts w:asciiTheme="minorHAnsi" w:hAnsiTheme="minorHAnsi"/>
          <w:bCs/>
          <w:sz w:val="24"/>
          <w:szCs w:val="24"/>
        </w:rPr>
        <w:t xml:space="preserve">. Each sample was run in duplicate. Proteins were identified and quantified between samples by reference to an internal standard (rabbit phosphorylase digest) spiked into </w:t>
      </w:r>
      <w:r w:rsidR="004F13B1">
        <w:rPr>
          <w:rFonts w:asciiTheme="minorHAnsi" w:hAnsiTheme="minorHAnsi"/>
          <w:bCs/>
          <w:sz w:val="24"/>
          <w:szCs w:val="24"/>
        </w:rPr>
        <w:t>the sample at time of analysis.</w:t>
      </w:r>
    </w:p>
    <w:p w14:paraId="1B6A8FDF" w14:textId="2A8C13C8" w:rsidR="008C2117" w:rsidRDefault="008C2117" w:rsidP="008C2117">
      <w:pPr>
        <w:spacing w:line="360" w:lineRule="auto"/>
        <w:rPr>
          <w:rFonts w:asciiTheme="minorHAnsi" w:hAnsiTheme="minorHAnsi"/>
          <w:sz w:val="24"/>
          <w:szCs w:val="24"/>
        </w:rPr>
      </w:pPr>
      <w:r w:rsidRPr="008C2117">
        <w:rPr>
          <w:rFonts w:asciiTheme="minorHAnsi" w:hAnsiTheme="minorHAnsi"/>
          <w:bCs/>
          <w:sz w:val="24"/>
          <w:szCs w:val="24"/>
        </w:rPr>
        <w:t xml:space="preserve">Validation and comparative analyses </w:t>
      </w:r>
      <w:r w:rsidRPr="008C2117">
        <w:rPr>
          <w:rFonts w:asciiTheme="minorHAnsi" w:hAnsiTheme="minorHAnsi"/>
          <w:sz w:val="24"/>
          <w:szCs w:val="24"/>
        </w:rPr>
        <w:t>on proteins identified from each band</w:t>
      </w:r>
      <w:r w:rsidRPr="008C2117">
        <w:rPr>
          <w:rFonts w:asciiTheme="minorHAnsi" w:hAnsiTheme="minorHAnsi"/>
          <w:bCs/>
          <w:sz w:val="24"/>
          <w:szCs w:val="24"/>
        </w:rPr>
        <w:t xml:space="preserve"> were carried out using Scaffold (version Scaffold-4.3.2)</w:t>
      </w:r>
      <w:r w:rsidRPr="008C2117">
        <w:rPr>
          <w:rFonts w:asciiTheme="minorHAnsi" w:hAnsiTheme="minorHAnsi"/>
          <w:sz w:val="24"/>
          <w:szCs w:val="24"/>
        </w:rPr>
        <w:t xml:space="preserve"> software, where protein and peptide Identification thresholds were set at 95% with minimum number of peptides required for protein identification set at 2. Interestingly, large population of proteins we</w:t>
      </w:r>
      <w:r w:rsidR="00DD7323">
        <w:rPr>
          <w:rFonts w:asciiTheme="minorHAnsi" w:hAnsiTheme="minorHAnsi"/>
          <w:sz w:val="24"/>
          <w:szCs w:val="24"/>
        </w:rPr>
        <w:t>re identified to be co-migrated</w:t>
      </w:r>
      <w:r w:rsidRPr="008C2117">
        <w:rPr>
          <w:rFonts w:asciiTheme="minorHAnsi" w:hAnsiTheme="minorHAnsi"/>
          <w:sz w:val="24"/>
          <w:szCs w:val="24"/>
        </w:rPr>
        <w:t xml:space="preserve"> with cytoskeletal keratins in each selected band. The extracted UniProt accession numbers for the protein population in each group were further subjected to bioinformatics scrutiny using a combination of UniProtKB, Reactome and STRING proteomics analysis tools. </w:t>
      </w:r>
    </w:p>
    <w:p w14:paraId="6B647822" w14:textId="77777777" w:rsidR="00716F3D" w:rsidRDefault="00716F3D" w:rsidP="008C2117">
      <w:pPr>
        <w:spacing w:line="360" w:lineRule="auto"/>
        <w:rPr>
          <w:rFonts w:asciiTheme="minorHAnsi" w:hAnsiTheme="minorHAnsi"/>
          <w:sz w:val="24"/>
          <w:szCs w:val="24"/>
        </w:rPr>
      </w:pPr>
    </w:p>
    <w:p w14:paraId="326AEE90" w14:textId="77777777" w:rsidR="00785792" w:rsidRDefault="00785792" w:rsidP="008C2117">
      <w:pPr>
        <w:spacing w:line="360" w:lineRule="auto"/>
        <w:rPr>
          <w:rFonts w:asciiTheme="minorHAnsi" w:hAnsiTheme="minorHAnsi"/>
          <w:sz w:val="24"/>
          <w:szCs w:val="24"/>
        </w:rPr>
      </w:pPr>
    </w:p>
    <w:p w14:paraId="488B18D3" w14:textId="77777777" w:rsidR="00E76224" w:rsidRDefault="00E76224" w:rsidP="008C2117">
      <w:pPr>
        <w:spacing w:line="360" w:lineRule="auto"/>
        <w:rPr>
          <w:rFonts w:asciiTheme="minorHAnsi" w:hAnsiTheme="minorHAnsi"/>
          <w:sz w:val="24"/>
          <w:szCs w:val="24"/>
        </w:rPr>
      </w:pPr>
    </w:p>
    <w:p w14:paraId="4764E120" w14:textId="77777777" w:rsidR="00E76224" w:rsidRDefault="00E76224" w:rsidP="008C2117">
      <w:pPr>
        <w:spacing w:line="360" w:lineRule="auto"/>
        <w:rPr>
          <w:rFonts w:asciiTheme="minorHAnsi" w:hAnsiTheme="minorHAnsi"/>
          <w:sz w:val="24"/>
          <w:szCs w:val="24"/>
        </w:rPr>
      </w:pPr>
    </w:p>
    <w:p w14:paraId="59FDCEDF" w14:textId="3B77A7DB" w:rsidR="007E21E1" w:rsidRPr="008C2117" w:rsidRDefault="007E21E1" w:rsidP="008C2117">
      <w:pPr>
        <w:spacing w:line="360" w:lineRule="auto"/>
        <w:rPr>
          <w:rFonts w:asciiTheme="minorHAnsi" w:hAnsiTheme="minorHAnsi"/>
          <w:sz w:val="24"/>
          <w:szCs w:val="24"/>
        </w:rPr>
      </w:pPr>
      <w:r>
        <w:rPr>
          <w:noProof/>
          <w:sz w:val="24"/>
          <w:szCs w:val="24"/>
          <w:lang w:eastAsia="en-GB"/>
        </w:rPr>
        <w:lastRenderedPageBreak/>
        <mc:AlternateContent>
          <mc:Choice Requires="wps">
            <w:drawing>
              <wp:anchor distT="0" distB="0" distL="114300" distR="114300" simplePos="0" relativeHeight="251853824" behindDoc="0" locked="0" layoutInCell="1" allowOverlap="1" wp14:anchorId="2309A456" wp14:editId="786F4396">
                <wp:simplePos x="0" y="0"/>
                <wp:positionH relativeFrom="column">
                  <wp:posOffset>1131570</wp:posOffset>
                </wp:positionH>
                <wp:positionV relativeFrom="paragraph">
                  <wp:posOffset>283845</wp:posOffset>
                </wp:positionV>
                <wp:extent cx="1400175" cy="238125"/>
                <wp:effectExtent l="0" t="0" r="9525" b="9525"/>
                <wp:wrapNone/>
                <wp:docPr id="75973" name="Text Box 75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0175" cy="238125"/>
                        </a:xfrm>
                        <a:prstGeom prst="rect">
                          <a:avLst/>
                        </a:prstGeom>
                        <a:solidFill>
                          <a:sysClr val="window" lastClr="FFFFFF"/>
                        </a:solidFill>
                        <a:ln w="6350">
                          <a:noFill/>
                        </a:ln>
                        <a:effectLst/>
                      </wps:spPr>
                      <wps:txbx>
                        <w:txbxContent>
                          <w:p w14:paraId="2DB55FA4" w14:textId="77777777" w:rsidR="004F36A9" w:rsidRDefault="004F36A9" w:rsidP="008C2117">
                            <w:r>
                              <w:t xml:space="preserve">   ACT               INACT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75973" o:spid="_x0000_s1289" type="#_x0000_t202" style="position:absolute;margin-left:89.1pt;margin-top:22.35pt;width:110.25pt;height:18.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" fillcolor="window" stroked="f" strokeweight=".5pt">
                <v:path arrowok="t"/>
                <v:textbox>
                  <w:txbxContent>
                    <w:p w14:paraId="2DB55FA4" w14:textId="77777777" w:rsidR="004F36A9" w:rsidRDefault="004F36A9" w:rsidP="008C2117">
                      <w:r>
                        <w:t xml:space="preserve">   ACT               INACT</w:t>
                      </w:r>
                    </w:p>
                  </w:txbxContent>
                </v:textbox>
              </v:shape>
            </w:pict>
          </mc:Fallback>
        </mc:AlternateContent>
      </w:r>
    </w:p>
    <w:p w14:paraId="5FE640AB" w14:textId="1D622A4F" w:rsidR="008C2117" w:rsidRPr="007E21E1" w:rsidRDefault="008C2117" w:rsidP="007E21E1">
      <w:pPr>
        <w:rPr>
          <w:sz w:val="24"/>
          <w:szCs w:val="24"/>
        </w:rPr>
      </w:pPr>
      <w:r w:rsidRPr="008C2117">
        <w:rPr>
          <w:sz w:val="24"/>
          <w:szCs w:val="24"/>
        </w:rPr>
        <w:t xml:space="preserve"> </w:t>
      </w:r>
      <w:r w:rsidRPr="008C2117">
        <w:rPr>
          <w:noProof/>
          <w:sz w:val="24"/>
          <w:szCs w:val="24"/>
          <w:lang w:eastAsia="en-GB"/>
        </w:rPr>
        <w:drawing>
          <wp:inline distT="0" distB="0" distL="0" distR="0" wp14:anchorId="3EBC2B3A" wp14:editId="53D33646">
            <wp:extent cx="2952750" cy="1809750"/>
            <wp:effectExtent l="0" t="0" r="0" b="0"/>
            <wp:docPr id="75982" name="Picture 75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952750" cy="1809750"/>
                    </a:xfrm>
                    <a:prstGeom prst="rect">
                      <a:avLst/>
                    </a:prstGeom>
                    <a:noFill/>
                    <a:ln>
                      <a:noFill/>
                    </a:ln>
                  </pic:spPr>
                </pic:pic>
              </a:graphicData>
            </a:graphic>
          </wp:inline>
        </w:drawing>
      </w:r>
    </w:p>
    <w:p w14:paraId="1F4BBBE9" w14:textId="22F63F2D" w:rsidR="008C2117" w:rsidRDefault="007E21E1" w:rsidP="007E21E1">
      <w:pPr>
        <w:pStyle w:val="Caption"/>
        <w:rPr>
          <w:b w:val="0"/>
          <w:color w:val="auto"/>
        </w:rPr>
      </w:pPr>
      <w:bookmarkStart w:id="150" w:name="_Toc467434368"/>
      <w:proofErr w:type="gramStart"/>
      <w:r w:rsidRPr="007E21E1">
        <w:rPr>
          <w:b w:val="0"/>
          <w:color w:val="auto"/>
        </w:rPr>
        <w:t xml:space="preserve">Figure </w:t>
      </w:r>
      <w:r w:rsidR="004F13B1">
        <w:rPr>
          <w:b w:val="0"/>
          <w:color w:val="auto"/>
        </w:rPr>
        <w:t>53</w:t>
      </w:r>
      <w:r w:rsidR="00AA43C6">
        <w:rPr>
          <w:b w:val="0"/>
          <w:color w:val="auto"/>
        </w:rPr>
        <w:t>.</w:t>
      </w:r>
      <w:proofErr w:type="gramEnd"/>
      <w:r w:rsidRPr="007E21E1">
        <w:rPr>
          <w:b w:val="0"/>
          <w:color w:val="auto"/>
        </w:rPr>
        <w:t xml:space="preserve"> Label free analysis of selected gel bands for analysis of K8 proteoforms.</w:t>
      </w:r>
      <w:r w:rsidR="00AA43C6">
        <w:rPr>
          <w:b w:val="0"/>
          <w:color w:val="auto"/>
        </w:rPr>
        <w:t xml:space="preserve"> </w:t>
      </w:r>
      <w:r w:rsidR="00876BFB" w:rsidRPr="00876BFB">
        <w:rPr>
          <w:b w:val="0"/>
          <w:color w:val="auto"/>
        </w:rPr>
        <w:t>R1: extracted band from ACT; S1-S5: extracted bands from INACT.</w:t>
      </w:r>
      <w:bookmarkEnd w:id="150"/>
    </w:p>
    <w:p w14:paraId="634E47A3" w14:textId="77777777" w:rsidR="00347C50" w:rsidRPr="00F0716E" w:rsidRDefault="00347C50" w:rsidP="00F0716E"/>
    <w:p w14:paraId="3774A0AD" w14:textId="602C7ED7" w:rsidR="008C2117" w:rsidRDefault="00AA12FE" w:rsidP="000726D8">
      <w:pPr>
        <w:pStyle w:val="Heading2"/>
        <w:rPr>
          <w:rFonts w:asciiTheme="minorHAnsi" w:hAnsiTheme="minorHAnsi"/>
          <w:color w:val="auto"/>
          <w:sz w:val="28"/>
          <w:szCs w:val="28"/>
        </w:rPr>
      </w:pPr>
      <w:bookmarkStart w:id="151" w:name="_Toc35977149"/>
      <w:r>
        <w:rPr>
          <w:rFonts w:asciiTheme="minorHAnsi" w:hAnsiTheme="minorHAnsi"/>
          <w:color w:val="auto"/>
          <w:sz w:val="28"/>
          <w:szCs w:val="28"/>
        </w:rPr>
        <w:t>7</w:t>
      </w:r>
      <w:r w:rsidR="008C2117" w:rsidRPr="00290E17">
        <w:rPr>
          <w:rFonts w:asciiTheme="minorHAnsi" w:hAnsiTheme="minorHAnsi"/>
          <w:color w:val="auto"/>
          <w:sz w:val="28"/>
          <w:szCs w:val="28"/>
        </w:rPr>
        <w:t>.3 Results</w:t>
      </w:r>
      <w:bookmarkEnd w:id="151"/>
    </w:p>
    <w:p w14:paraId="1044EE2F" w14:textId="77777777" w:rsidR="00F06B72" w:rsidRPr="00F06B72" w:rsidRDefault="00F06B72" w:rsidP="00F06B72"/>
    <w:p w14:paraId="3F7232AD" w14:textId="78A7AECE" w:rsidR="008C2117" w:rsidRPr="008C2117" w:rsidRDefault="00E5070A" w:rsidP="008C2117">
      <w:pPr>
        <w:spacing w:line="360" w:lineRule="auto"/>
        <w:rPr>
          <w:sz w:val="24"/>
          <w:szCs w:val="24"/>
        </w:rPr>
      </w:pPr>
      <w:r>
        <w:rPr>
          <w:sz w:val="24"/>
          <w:szCs w:val="24"/>
        </w:rPr>
        <w:t xml:space="preserve">K8 peptides were identified in all gel bands analysed. </w:t>
      </w:r>
      <w:r w:rsidR="008C2117" w:rsidRPr="008C2117">
        <w:rPr>
          <w:sz w:val="24"/>
          <w:szCs w:val="24"/>
        </w:rPr>
        <w:t>PTMs in K8 were relatively more prevalent in the excised bands from the higher molecular weight (MW) areas with relative gradual reduction in PTMs in the lower MW areas extracted from the INACT mucosa (S1 towards S4). The relative total level of K8 recovery was reduced in ACT (R1 band) as well as from S1-S5 in INACT (Figure</w:t>
      </w:r>
      <w:r w:rsidR="001909E5">
        <w:rPr>
          <w:sz w:val="24"/>
          <w:szCs w:val="24"/>
        </w:rPr>
        <w:t xml:space="preserve"> 5</w:t>
      </w:r>
      <w:r w:rsidR="004F13B1">
        <w:rPr>
          <w:sz w:val="24"/>
          <w:szCs w:val="24"/>
        </w:rPr>
        <w:t>4</w:t>
      </w:r>
      <w:r w:rsidR="008C2117" w:rsidRPr="008C2117">
        <w:rPr>
          <w:sz w:val="24"/>
          <w:szCs w:val="24"/>
        </w:rPr>
        <w:t>).</w:t>
      </w:r>
    </w:p>
    <w:p w14:paraId="1B0EFA21" w14:textId="77777777" w:rsidR="008C2117" w:rsidRPr="008C2117" w:rsidRDefault="008C2117" w:rsidP="008C2117"/>
    <w:p w14:paraId="289E9151" w14:textId="77777777" w:rsidR="008C2117" w:rsidRPr="008C2117" w:rsidRDefault="008C2117" w:rsidP="008C2117">
      <w:pPr>
        <w:rPr>
          <w:noProof/>
          <w:sz w:val="18"/>
          <w:szCs w:val="18"/>
          <w:lang w:eastAsia="en-GB"/>
        </w:rPr>
      </w:pPr>
      <w:r w:rsidRPr="008C2117">
        <w:rPr>
          <w:noProof/>
          <w:lang w:eastAsia="en-GB"/>
        </w:rPr>
        <w:drawing>
          <wp:inline distT="0" distB="0" distL="0" distR="0" wp14:anchorId="68D5EBFA" wp14:editId="71CAB9C6">
            <wp:extent cx="2660650" cy="1647825"/>
            <wp:effectExtent l="0" t="0" r="6350" b="9525"/>
            <wp:docPr id="75983" name="Picture 75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660650" cy="1647825"/>
                    </a:xfrm>
                    <a:prstGeom prst="rect">
                      <a:avLst/>
                    </a:prstGeom>
                    <a:noFill/>
                    <a:ln>
                      <a:noFill/>
                    </a:ln>
                  </pic:spPr>
                </pic:pic>
              </a:graphicData>
            </a:graphic>
          </wp:inline>
        </w:drawing>
      </w:r>
    </w:p>
    <w:p w14:paraId="66399548" w14:textId="03253F19" w:rsidR="008C2117" w:rsidRPr="001909E5" w:rsidRDefault="001909E5" w:rsidP="001909E5">
      <w:pPr>
        <w:pStyle w:val="Caption"/>
        <w:rPr>
          <w:b w:val="0"/>
          <w:noProof/>
          <w:color w:val="auto"/>
          <w:lang w:eastAsia="en-GB"/>
        </w:rPr>
      </w:pPr>
      <w:proofErr w:type="gramStart"/>
      <w:r w:rsidRPr="001909E5">
        <w:rPr>
          <w:b w:val="0"/>
          <w:color w:val="auto"/>
        </w:rPr>
        <w:t xml:space="preserve">Figure </w:t>
      </w:r>
      <w:r w:rsidR="004F13B1">
        <w:rPr>
          <w:b w:val="0"/>
          <w:color w:val="auto"/>
        </w:rPr>
        <w:t>54</w:t>
      </w:r>
      <w:r w:rsidRPr="001909E5">
        <w:rPr>
          <w:b w:val="0"/>
          <w:color w:val="auto"/>
        </w:rPr>
        <w:t>.</w:t>
      </w:r>
      <w:proofErr w:type="gramEnd"/>
      <w:r w:rsidRPr="001909E5">
        <w:rPr>
          <w:b w:val="0"/>
          <w:color w:val="auto"/>
        </w:rPr>
        <w:t xml:space="preserve"> Relative K8 recovery in each extracted band in the experiment. R1: extracted band from ACT; S1-S5: extracted bands from INACT.</w:t>
      </w:r>
    </w:p>
    <w:p w14:paraId="4A20E896" w14:textId="77777777" w:rsidR="008C2117" w:rsidRDefault="008C2117" w:rsidP="008C2117">
      <w:pPr>
        <w:rPr>
          <w:b/>
          <w:noProof/>
          <w:lang w:eastAsia="en-GB"/>
        </w:rPr>
      </w:pPr>
    </w:p>
    <w:p w14:paraId="4B4ED7DD" w14:textId="77777777" w:rsidR="00785792" w:rsidRDefault="00785792" w:rsidP="008C2117">
      <w:pPr>
        <w:rPr>
          <w:b/>
          <w:noProof/>
          <w:lang w:eastAsia="en-GB"/>
        </w:rPr>
      </w:pPr>
    </w:p>
    <w:p w14:paraId="041D6B4F" w14:textId="77777777" w:rsidR="00E76224" w:rsidRPr="001909E5" w:rsidRDefault="00E76224" w:rsidP="008C2117">
      <w:pPr>
        <w:rPr>
          <w:b/>
          <w:noProof/>
          <w:lang w:eastAsia="en-GB"/>
        </w:rPr>
      </w:pPr>
    </w:p>
    <w:p w14:paraId="6B879EE0" w14:textId="77777777" w:rsidR="008C2117" w:rsidRPr="008C2117" w:rsidRDefault="008C2117" w:rsidP="008C2117">
      <w:pPr>
        <w:rPr>
          <w:noProof/>
          <w:sz w:val="18"/>
          <w:szCs w:val="18"/>
          <w:lang w:eastAsia="en-GB"/>
        </w:rPr>
      </w:pPr>
    </w:p>
    <w:p w14:paraId="4CE6F627" w14:textId="32659587" w:rsidR="008C2117" w:rsidRPr="008C2117" w:rsidRDefault="005C2EB1" w:rsidP="008C2117">
      <w:pPr>
        <w:rPr>
          <w:noProof/>
          <w:sz w:val="18"/>
          <w:szCs w:val="18"/>
          <w:lang w:eastAsia="en-GB"/>
        </w:rPr>
      </w:pPr>
      <w:r>
        <w:rPr>
          <w:noProof/>
          <w:lang w:eastAsia="en-GB"/>
        </w:rPr>
        <w:lastRenderedPageBreak/>
        <mc:AlternateContent>
          <mc:Choice Requires="wps">
            <w:drawing>
              <wp:anchor distT="0" distB="0" distL="114300" distR="114300" simplePos="0" relativeHeight="251860992" behindDoc="0" locked="0" layoutInCell="1" allowOverlap="1" wp14:anchorId="7EF030CA" wp14:editId="10225051">
                <wp:simplePos x="0" y="0"/>
                <wp:positionH relativeFrom="margin">
                  <wp:posOffset>314325</wp:posOffset>
                </wp:positionH>
                <wp:positionV relativeFrom="paragraph">
                  <wp:posOffset>6985</wp:posOffset>
                </wp:positionV>
                <wp:extent cx="876300" cy="306705"/>
                <wp:effectExtent l="0" t="0" r="0" b="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6300" cy="306705"/>
                        </a:xfrm>
                        <a:prstGeom prst="rect">
                          <a:avLst/>
                        </a:prstGeom>
                        <a:noFill/>
                        <a:ln w="6350">
                          <a:noFill/>
                        </a:ln>
                        <a:effectLst/>
                      </wps:spPr>
                      <wps:txbx>
                        <w:txbxContent>
                          <w:p w14:paraId="5F2B7291" w14:textId="77777777" w:rsidR="004F36A9" w:rsidRDefault="004F36A9" w:rsidP="008C2117">
                            <w:r>
                              <w:t>All peptides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290" type="#_x0000_t202" style="position:absolute;margin-left:24.75pt;margin-top:.55pt;width:69pt;height:24.1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" filled="f" stroked="f" strokeweight=".5pt">
                <v:path arrowok="t"/>
                <v:textbox>
                  <w:txbxContent>
                    <w:p w14:paraId="5F2B7291" w14:textId="77777777" w:rsidR="004F36A9" w:rsidRDefault="004F36A9" w:rsidP="008C2117">
                      <w:r>
                        <w:t>All peptides</w:t>
                      </w:r>
                    </w:p>
                  </w:txbxContent>
                </v:textbox>
                <w10:wrap anchorx="margin"/>
              </v:shape>
            </w:pict>
          </mc:Fallback>
        </mc:AlternateContent>
      </w:r>
      <w:r>
        <w:rPr>
          <w:noProof/>
          <w:lang w:eastAsia="en-GB"/>
        </w:rPr>
        <mc:AlternateContent>
          <mc:Choice Requires="wps">
            <w:drawing>
              <wp:anchor distT="0" distB="0" distL="114300" distR="114300" simplePos="0" relativeHeight="251863040" behindDoc="0" locked="0" layoutInCell="1" allowOverlap="1" wp14:anchorId="0945C69C" wp14:editId="3361E33B">
                <wp:simplePos x="0" y="0"/>
                <wp:positionH relativeFrom="margin">
                  <wp:posOffset>3598545</wp:posOffset>
                </wp:positionH>
                <wp:positionV relativeFrom="paragraph">
                  <wp:posOffset>6985</wp:posOffset>
                </wp:positionV>
                <wp:extent cx="1009650" cy="277495"/>
                <wp:effectExtent l="0" t="0" r="0" b="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277495"/>
                        </a:xfrm>
                        <a:prstGeom prst="rect">
                          <a:avLst/>
                        </a:prstGeom>
                        <a:noFill/>
                        <a:ln w="6350">
                          <a:noFill/>
                        </a:ln>
                        <a:effectLst/>
                      </wps:spPr>
                      <wps:txbx>
                        <w:txbxContent>
                          <w:p w14:paraId="321A82C9" w14:textId="77777777" w:rsidR="004F36A9" w:rsidRDefault="004F36A9" w:rsidP="008C2117">
                            <w:r w:rsidRPr="003D5354">
                              <w:t>Psty</w:t>
                            </w:r>
                            <w:r>
                              <w:t xml:space="preserve"> peptides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291" type="#_x0000_t202" style="position:absolute;margin-left:283.35pt;margin-top:.55pt;width:79.5pt;height:21.85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" filled="f" stroked="f" strokeweight=".5pt">
                <v:path arrowok="t"/>
                <v:textbox>
                  <w:txbxContent>
                    <w:p w14:paraId="321A82C9" w14:textId="77777777" w:rsidR="004F36A9" w:rsidRDefault="004F36A9" w:rsidP="008C2117">
                      <w:r w:rsidRPr="003D5354">
                        <w:t>Psty</w:t>
                      </w:r>
                      <w:r>
                        <w:t xml:space="preserve"> peptides</w:t>
                      </w:r>
                    </w:p>
                  </w:txbxContent>
                </v:textbox>
                <w10:wrap anchorx="margin"/>
              </v:shape>
            </w:pict>
          </mc:Fallback>
        </mc:AlternateContent>
      </w:r>
      <w:r>
        <w:rPr>
          <w:noProof/>
          <w:lang w:eastAsia="en-GB"/>
        </w:rPr>
        <mc:AlternateContent>
          <mc:Choice Requires="wps">
            <w:drawing>
              <wp:anchor distT="0" distB="0" distL="114300" distR="114300" simplePos="0" relativeHeight="251862016" behindDoc="0" locked="0" layoutInCell="1" allowOverlap="1" wp14:anchorId="59EADD25" wp14:editId="7E2620F9">
                <wp:simplePos x="0" y="0"/>
                <wp:positionH relativeFrom="margin">
                  <wp:posOffset>1989455</wp:posOffset>
                </wp:positionH>
                <wp:positionV relativeFrom="paragraph">
                  <wp:posOffset>6985</wp:posOffset>
                </wp:positionV>
                <wp:extent cx="981075" cy="277495"/>
                <wp:effectExtent l="0" t="0" r="0" b="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77495"/>
                        </a:xfrm>
                        <a:prstGeom prst="rect">
                          <a:avLst/>
                        </a:prstGeom>
                        <a:noFill/>
                        <a:ln w="6350">
                          <a:noFill/>
                        </a:ln>
                        <a:effectLst/>
                      </wps:spPr>
                      <wps:txbx>
                        <w:txbxContent>
                          <w:p w14:paraId="3EC351DB" w14:textId="77777777" w:rsidR="004F36A9" w:rsidRDefault="004F36A9" w:rsidP="008C2117">
                            <w:r w:rsidRPr="003D5354">
                              <w:t>AcK peptides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292" type="#_x0000_t202" style="position:absolute;margin-left:156.65pt;margin-top:.55pt;width:77.25pt;height:21.85pt;z-index:25186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" filled="f" stroked="f" strokeweight=".5pt">
                <v:path arrowok="t"/>
                <v:textbox>
                  <w:txbxContent>
                    <w:p w14:paraId="3EC351DB" w14:textId="77777777" w:rsidR="004F36A9" w:rsidRDefault="004F36A9" w:rsidP="008C2117">
                      <w:r w:rsidRPr="003D5354">
                        <w:t>AcK peptides</w:t>
                      </w:r>
                    </w:p>
                  </w:txbxContent>
                </v:textbox>
                <w10:wrap anchorx="margin"/>
              </v:shape>
            </w:pict>
          </mc:Fallback>
        </mc:AlternateContent>
      </w:r>
    </w:p>
    <w:p w14:paraId="537E1CE5" w14:textId="7F79B98B" w:rsidR="008C2117" w:rsidRPr="008C2117" w:rsidRDefault="00EE1862" w:rsidP="008C2117">
      <w:pPr>
        <w:rPr>
          <w:noProof/>
          <w:lang w:eastAsia="en-GB"/>
        </w:rPr>
      </w:pPr>
      <w:r>
        <w:rPr>
          <w:noProof/>
          <w:lang w:eastAsia="en-GB"/>
        </w:rPr>
        <mc:AlternateContent>
          <mc:Choice Requires="wps">
            <w:drawing>
              <wp:anchor distT="0" distB="0" distL="114300" distR="114300" simplePos="0" relativeHeight="251854848" behindDoc="0" locked="0" layoutInCell="1" allowOverlap="1" wp14:anchorId="0E18490A" wp14:editId="762AF41E">
                <wp:simplePos x="0" y="0"/>
                <wp:positionH relativeFrom="leftMargin">
                  <wp:posOffset>715645</wp:posOffset>
                </wp:positionH>
                <wp:positionV relativeFrom="paragraph">
                  <wp:posOffset>24130</wp:posOffset>
                </wp:positionV>
                <wp:extent cx="314325" cy="209550"/>
                <wp:effectExtent l="0" t="0" r="0" b="0"/>
                <wp:wrapNone/>
                <wp:docPr id="75974" name="Text Box 75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209550"/>
                        </a:xfrm>
                        <a:prstGeom prst="rect">
                          <a:avLst/>
                        </a:prstGeom>
                        <a:noFill/>
                        <a:ln w="6350">
                          <a:noFill/>
                        </a:ln>
                        <a:effectLst/>
                      </wps:spPr>
                      <wps:txbx>
                        <w:txbxContent>
                          <w:p w14:paraId="2BF4CA74" w14:textId="77777777" w:rsidR="004F36A9" w:rsidRPr="006127CA" w:rsidRDefault="004F36A9" w:rsidP="008C2117">
                            <w:pPr>
                              <w:rPr>
                                <w:sz w:val="18"/>
                                <w:szCs w:val="18"/>
                              </w:rPr>
                            </w:pPr>
                            <w:r>
                              <w:rPr>
                                <w:sz w:val="18"/>
                                <w:szCs w:val="18"/>
                              </w:rPr>
                              <w:t>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974" o:spid="_x0000_s1293" type="#_x0000_t202" style="position:absolute;margin-left:56.35pt;margin-top:1.9pt;width:24.75pt;height:16.5pt;z-index:251854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" filled="f" stroked="f" strokeweight=".5pt">
                <v:path arrowok="t"/>
                <v:textbox>
                  <w:txbxContent>
                    <w:p w14:paraId="2BF4CA74" w14:textId="77777777" w:rsidR="004F36A9" w:rsidRPr="006127CA" w:rsidRDefault="004F36A9" w:rsidP="008C2117">
                      <w:pPr>
                        <w:rPr>
                          <w:sz w:val="18"/>
                          <w:szCs w:val="18"/>
                        </w:rPr>
                      </w:pPr>
                      <w:r>
                        <w:rPr>
                          <w:sz w:val="18"/>
                          <w:szCs w:val="18"/>
                        </w:rPr>
                        <w:t>S1</w:t>
                      </w:r>
                    </w:p>
                  </w:txbxContent>
                </v:textbox>
                <w10:wrap anchorx="margin"/>
              </v:shape>
            </w:pict>
          </mc:Fallback>
        </mc:AlternateContent>
      </w:r>
      <w:r>
        <w:rPr>
          <w:noProof/>
          <w:lang w:eastAsia="en-GB"/>
        </w:rPr>
        <mc:AlternateContent>
          <mc:Choice Requires="wps">
            <w:drawing>
              <wp:anchor distT="0" distB="0" distL="114300" distR="114300" simplePos="0" relativeHeight="251855872" behindDoc="0" locked="0" layoutInCell="1" allowOverlap="1" wp14:anchorId="365DF360" wp14:editId="27384AB0">
                <wp:simplePos x="0" y="0"/>
                <wp:positionH relativeFrom="leftMargin">
                  <wp:posOffset>714375</wp:posOffset>
                </wp:positionH>
                <wp:positionV relativeFrom="paragraph">
                  <wp:posOffset>275938</wp:posOffset>
                </wp:positionV>
                <wp:extent cx="314325" cy="209550"/>
                <wp:effectExtent l="0" t="0" r="0" b="0"/>
                <wp:wrapNone/>
                <wp:docPr id="75975" name="Text Box 75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209550"/>
                        </a:xfrm>
                        <a:prstGeom prst="rect">
                          <a:avLst/>
                        </a:prstGeom>
                        <a:noFill/>
                        <a:ln w="6350">
                          <a:noFill/>
                        </a:ln>
                        <a:effectLst/>
                      </wps:spPr>
                      <wps:txbx>
                        <w:txbxContent>
                          <w:p w14:paraId="774A2D72" w14:textId="77777777" w:rsidR="004F36A9" w:rsidRPr="006127CA" w:rsidRDefault="004F36A9" w:rsidP="008C2117">
                            <w:pPr>
                              <w:rPr>
                                <w:sz w:val="18"/>
                                <w:szCs w:val="18"/>
                              </w:rPr>
                            </w:pPr>
                            <w:r>
                              <w:rPr>
                                <w:sz w:val="18"/>
                                <w:szCs w:val="18"/>
                              </w:rPr>
                              <w:t>S2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975" o:spid="_x0000_s1294" type="#_x0000_t202" style="position:absolute;margin-left:56.25pt;margin-top:21.75pt;width:24.75pt;height:16.5pt;z-index:2518558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" filled="f" stroked="f" strokeweight=".5pt">
                <v:path arrowok="t"/>
                <v:textbox>
                  <w:txbxContent>
                    <w:p w14:paraId="774A2D72" w14:textId="77777777" w:rsidR="004F36A9" w:rsidRPr="006127CA" w:rsidRDefault="004F36A9" w:rsidP="008C2117">
                      <w:pPr>
                        <w:rPr>
                          <w:sz w:val="18"/>
                          <w:szCs w:val="18"/>
                        </w:rPr>
                      </w:pPr>
                      <w:r>
                        <w:rPr>
                          <w:sz w:val="18"/>
                          <w:szCs w:val="18"/>
                        </w:rPr>
                        <w:t>S2</w:t>
                      </w:r>
                    </w:p>
                  </w:txbxContent>
                </v:textbox>
                <w10:wrap anchorx="margin"/>
              </v:shape>
            </w:pict>
          </mc:Fallback>
        </mc:AlternateContent>
      </w:r>
      <w:r>
        <w:rPr>
          <w:noProof/>
          <w:lang w:eastAsia="en-GB"/>
        </w:rPr>
        <mc:AlternateContent>
          <mc:Choice Requires="wps">
            <w:drawing>
              <wp:anchor distT="0" distB="0" distL="114300" distR="114300" simplePos="0" relativeHeight="251856896" behindDoc="0" locked="0" layoutInCell="1" allowOverlap="1" wp14:anchorId="565109F9" wp14:editId="16D543AE">
                <wp:simplePos x="0" y="0"/>
                <wp:positionH relativeFrom="column">
                  <wp:posOffset>-198408</wp:posOffset>
                </wp:positionH>
                <wp:positionV relativeFrom="paragraph">
                  <wp:posOffset>497349</wp:posOffset>
                </wp:positionV>
                <wp:extent cx="314325" cy="258792"/>
                <wp:effectExtent l="0" t="0" r="0" b="0"/>
                <wp:wrapNone/>
                <wp:docPr id="75976" name="Text Box 75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258792"/>
                        </a:xfrm>
                        <a:prstGeom prst="rect">
                          <a:avLst/>
                        </a:prstGeom>
                        <a:noFill/>
                        <a:ln w="6350">
                          <a:noFill/>
                        </a:ln>
                        <a:effectLst/>
                      </wps:spPr>
                      <wps:txbx>
                        <w:txbxContent>
                          <w:p w14:paraId="67ACE2ED" w14:textId="77777777" w:rsidR="004F36A9" w:rsidRPr="006127CA" w:rsidRDefault="004F36A9" w:rsidP="008C2117">
                            <w:pPr>
                              <w:rPr>
                                <w:sz w:val="18"/>
                                <w:szCs w:val="18"/>
                              </w:rPr>
                            </w:pPr>
                            <w:r>
                              <w:rPr>
                                <w:sz w:val="18"/>
                                <w:szCs w:val="18"/>
                              </w:rPr>
                              <w:t>S3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976" o:spid="_x0000_s1295" type="#_x0000_t202" style="position:absolute;margin-left:-15.6pt;margin-top:39.15pt;width:24.75pt;height:20.4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" filled="f" stroked="f" strokeweight=".5pt">
                <v:path arrowok="t"/>
                <v:textbox>
                  <w:txbxContent>
                    <w:p w14:paraId="67ACE2ED" w14:textId="77777777" w:rsidR="004F36A9" w:rsidRPr="006127CA" w:rsidRDefault="004F36A9" w:rsidP="008C2117">
                      <w:pPr>
                        <w:rPr>
                          <w:sz w:val="18"/>
                          <w:szCs w:val="18"/>
                        </w:rPr>
                      </w:pPr>
                      <w:r>
                        <w:rPr>
                          <w:sz w:val="18"/>
                          <w:szCs w:val="18"/>
                        </w:rPr>
                        <w:t>S3</w:t>
                      </w:r>
                    </w:p>
                  </w:txbxContent>
                </v:textbox>
              </v:shape>
            </w:pict>
          </mc:Fallback>
        </mc:AlternateContent>
      </w:r>
      <w:r>
        <w:rPr>
          <w:noProof/>
          <w:lang w:eastAsia="en-GB"/>
        </w:rPr>
        <mc:AlternateContent>
          <mc:Choice Requires="wps">
            <w:drawing>
              <wp:anchor distT="0" distB="0" distL="114300" distR="114300" simplePos="0" relativeHeight="251857920" behindDoc="0" locked="0" layoutInCell="1" allowOverlap="1" wp14:anchorId="40735587" wp14:editId="61FA4B28">
                <wp:simplePos x="0" y="0"/>
                <wp:positionH relativeFrom="column">
                  <wp:posOffset>-200025</wp:posOffset>
                </wp:positionH>
                <wp:positionV relativeFrom="paragraph">
                  <wp:posOffset>753745</wp:posOffset>
                </wp:positionV>
                <wp:extent cx="314325" cy="209550"/>
                <wp:effectExtent l="0" t="0" r="0" b="0"/>
                <wp:wrapNone/>
                <wp:docPr id="75977" name="Text Box 75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209550"/>
                        </a:xfrm>
                        <a:prstGeom prst="rect">
                          <a:avLst/>
                        </a:prstGeom>
                        <a:noFill/>
                        <a:ln w="6350">
                          <a:noFill/>
                        </a:ln>
                        <a:effectLst/>
                      </wps:spPr>
                      <wps:txbx>
                        <w:txbxContent>
                          <w:p w14:paraId="524D36AB" w14:textId="77777777" w:rsidR="004F36A9" w:rsidRPr="006127CA" w:rsidRDefault="004F36A9" w:rsidP="008C2117">
                            <w:pPr>
                              <w:rPr>
                                <w:sz w:val="18"/>
                                <w:szCs w:val="18"/>
                              </w:rPr>
                            </w:pPr>
                            <w:r>
                              <w:rPr>
                                <w:sz w:val="18"/>
                                <w:szCs w:val="18"/>
                              </w:rPr>
                              <w:t>S4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977" o:spid="_x0000_s1296" type="#_x0000_t202" style="position:absolute;margin-left:-15.75pt;margin-top:59.35pt;width:24.75pt;height:16.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" filled="f" stroked="f" strokeweight=".5pt">
                <v:path arrowok="t"/>
                <v:textbox>
                  <w:txbxContent>
                    <w:p w14:paraId="524D36AB" w14:textId="77777777" w:rsidR="004F36A9" w:rsidRPr="006127CA" w:rsidRDefault="004F36A9" w:rsidP="008C2117">
                      <w:pPr>
                        <w:rPr>
                          <w:sz w:val="18"/>
                          <w:szCs w:val="18"/>
                        </w:rPr>
                      </w:pPr>
                      <w:r>
                        <w:rPr>
                          <w:sz w:val="18"/>
                          <w:szCs w:val="18"/>
                        </w:rPr>
                        <w:t>S4</w:t>
                      </w:r>
                    </w:p>
                  </w:txbxContent>
                </v:textbox>
              </v:shape>
            </w:pict>
          </mc:Fallback>
        </mc:AlternateContent>
      </w:r>
      <w:r>
        <w:rPr>
          <w:noProof/>
          <w:lang w:eastAsia="en-GB"/>
        </w:rPr>
        <mc:AlternateContent>
          <mc:Choice Requires="wps">
            <w:drawing>
              <wp:anchor distT="0" distB="0" distL="114300" distR="114300" simplePos="0" relativeHeight="251858944" behindDoc="0" locked="0" layoutInCell="1" allowOverlap="1" wp14:anchorId="0CDB155C" wp14:editId="3F2306CD">
                <wp:simplePos x="0" y="0"/>
                <wp:positionH relativeFrom="column">
                  <wp:posOffset>-200025</wp:posOffset>
                </wp:positionH>
                <wp:positionV relativeFrom="paragraph">
                  <wp:posOffset>982345</wp:posOffset>
                </wp:positionV>
                <wp:extent cx="314325" cy="209550"/>
                <wp:effectExtent l="0" t="0" r="0" b="0"/>
                <wp:wrapNone/>
                <wp:docPr id="75978" name="Text Box 75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209550"/>
                        </a:xfrm>
                        <a:prstGeom prst="rect">
                          <a:avLst/>
                        </a:prstGeom>
                        <a:noFill/>
                        <a:ln w="6350">
                          <a:noFill/>
                        </a:ln>
                        <a:effectLst/>
                      </wps:spPr>
                      <wps:txbx>
                        <w:txbxContent>
                          <w:p w14:paraId="17CD07F9" w14:textId="77777777" w:rsidR="004F36A9" w:rsidRPr="006127CA" w:rsidRDefault="004F36A9" w:rsidP="008C2117">
                            <w:pPr>
                              <w:rPr>
                                <w:sz w:val="18"/>
                                <w:szCs w:val="18"/>
                              </w:rPr>
                            </w:pPr>
                            <w:r>
                              <w:rPr>
                                <w:sz w:val="18"/>
                                <w:szCs w:val="18"/>
                              </w:rPr>
                              <w:t>S5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978" o:spid="_x0000_s1297" type="#_x0000_t202" style="position:absolute;margin-left:-15.75pt;margin-top:77.35pt;width:24.75pt;height:16.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" filled="f" stroked="f" strokeweight=".5pt">
                <v:path arrowok="t"/>
                <v:textbox>
                  <w:txbxContent>
                    <w:p w14:paraId="17CD07F9" w14:textId="77777777" w:rsidR="004F36A9" w:rsidRPr="006127CA" w:rsidRDefault="004F36A9" w:rsidP="008C2117">
                      <w:pPr>
                        <w:rPr>
                          <w:sz w:val="18"/>
                          <w:szCs w:val="18"/>
                        </w:rPr>
                      </w:pPr>
                      <w:r>
                        <w:rPr>
                          <w:sz w:val="18"/>
                          <w:szCs w:val="18"/>
                        </w:rPr>
                        <w:t>S5</w:t>
                      </w:r>
                    </w:p>
                  </w:txbxContent>
                </v:textbox>
              </v:shape>
            </w:pict>
          </mc:Fallback>
        </mc:AlternateContent>
      </w:r>
      <w:r>
        <w:rPr>
          <w:noProof/>
          <w:lang w:eastAsia="en-GB"/>
        </w:rPr>
        <mc:AlternateContent>
          <mc:Choice Requires="wps">
            <w:drawing>
              <wp:anchor distT="0" distB="0" distL="114300" distR="114300" simplePos="0" relativeHeight="251859968" behindDoc="0" locked="0" layoutInCell="1" allowOverlap="1" wp14:anchorId="64F70400" wp14:editId="10E3124A">
                <wp:simplePos x="0" y="0"/>
                <wp:positionH relativeFrom="column">
                  <wp:posOffset>-198408</wp:posOffset>
                </wp:positionH>
                <wp:positionV relativeFrom="paragraph">
                  <wp:posOffset>1230594</wp:posOffset>
                </wp:positionV>
                <wp:extent cx="314325" cy="250166"/>
                <wp:effectExtent l="0" t="0" r="0" b="0"/>
                <wp:wrapNone/>
                <wp:docPr id="75979" name="Text Box 75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 cy="250166"/>
                        </a:xfrm>
                        <a:prstGeom prst="rect">
                          <a:avLst/>
                        </a:prstGeom>
                        <a:noFill/>
                        <a:ln w="6350">
                          <a:noFill/>
                        </a:ln>
                        <a:effectLst/>
                      </wps:spPr>
                      <wps:txbx>
                        <w:txbxContent>
                          <w:p w14:paraId="3185A664" w14:textId="77777777" w:rsidR="004F36A9" w:rsidRPr="006127CA" w:rsidRDefault="004F36A9" w:rsidP="008C2117">
                            <w:pPr>
                              <w:rPr>
                                <w:sz w:val="18"/>
                                <w:szCs w:val="18"/>
                              </w:rPr>
                            </w:pPr>
                            <w:r>
                              <w:rPr>
                                <w:sz w:val="18"/>
                                <w:szCs w:val="18"/>
                              </w:rPr>
                              <w:t>R1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979" o:spid="_x0000_s1298" type="#_x0000_t202" style="position:absolute;margin-left:-15.6pt;margin-top:96.9pt;width:24.75pt;height:19.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" filled="f" stroked="f" strokeweight=".5pt">
                <v:path arrowok="t"/>
                <v:textbox>
                  <w:txbxContent>
                    <w:p w14:paraId="3185A664" w14:textId="77777777" w:rsidR="004F36A9" w:rsidRPr="006127CA" w:rsidRDefault="004F36A9" w:rsidP="008C2117">
                      <w:pPr>
                        <w:rPr>
                          <w:sz w:val="18"/>
                          <w:szCs w:val="18"/>
                        </w:rPr>
                      </w:pPr>
                      <w:r>
                        <w:rPr>
                          <w:sz w:val="18"/>
                          <w:szCs w:val="18"/>
                        </w:rPr>
                        <w:t>R1</w:t>
                      </w:r>
                    </w:p>
                  </w:txbxContent>
                </v:textbox>
              </v:shape>
            </w:pict>
          </mc:Fallback>
        </mc:AlternateContent>
      </w:r>
      <w:r w:rsidR="008C2117" w:rsidRPr="008C2117">
        <w:rPr>
          <w:noProof/>
          <w:lang w:eastAsia="en-GB"/>
        </w:rPr>
        <w:drawing>
          <wp:inline distT="0" distB="0" distL="0" distR="0" wp14:anchorId="77F0F765" wp14:editId="724FCC35">
            <wp:extent cx="1628775" cy="1438275"/>
            <wp:effectExtent l="0" t="0" r="9525" b="9525"/>
            <wp:docPr id="75984" name="Picture 75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628775" cy="1438275"/>
                    </a:xfrm>
                    <a:prstGeom prst="rect">
                      <a:avLst/>
                    </a:prstGeom>
                    <a:noFill/>
                    <a:ln>
                      <a:noFill/>
                    </a:ln>
                  </pic:spPr>
                </pic:pic>
              </a:graphicData>
            </a:graphic>
          </wp:inline>
        </w:drawing>
      </w:r>
      <w:r w:rsidR="008C2117" w:rsidRPr="008C2117">
        <w:rPr>
          <w:noProof/>
          <w:lang w:eastAsia="en-GB"/>
        </w:rPr>
        <w:t xml:space="preserve"> </w:t>
      </w:r>
      <w:r w:rsidR="008C2117" w:rsidRPr="008C2117">
        <w:rPr>
          <w:noProof/>
          <w:lang w:eastAsia="en-GB"/>
        </w:rPr>
        <w:drawing>
          <wp:inline distT="0" distB="0" distL="0" distR="0" wp14:anchorId="7A5A0A75" wp14:editId="6B50186C">
            <wp:extent cx="1676400" cy="1476375"/>
            <wp:effectExtent l="0" t="0" r="0" b="9525"/>
            <wp:docPr id="75985" name="Picture 75985" descr="E:\ARASH\OOPR\PhD Dissertation\Tables and figures\Acetyl PTM K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ASH\OOPR\PhD Dissertation\Tables and figures\Acetyl PTM K8.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676400" cy="1476375"/>
                    </a:xfrm>
                    <a:prstGeom prst="rect">
                      <a:avLst/>
                    </a:prstGeom>
                    <a:noFill/>
                    <a:ln>
                      <a:noFill/>
                    </a:ln>
                  </pic:spPr>
                </pic:pic>
              </a:graphicData>
            </a:graphic>
          </wp:inline>
        </w:drawing>
      </w:r>
      <w:r w:rsidR="008C2117" w:rsidRPr="008C2117">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8C2117" w:rsidRPr="008C2117">
        <w:rPr>
          <w:noProof/>
          <w:lang w:eastAsia="en-GB"/>
        </w:rPr>
        <w:drawing>
          <wp:inline distT="0" distB="0" distL="0" distR="0" wp14:anchorId="7AC5D30E" wp14:editId="123EA89D">
            <wp:extent cx="1733550" cy="1485900"/>
            <wp:effectExtent l="0" t="0" r="0" b="0"/>
            <wp:docPr id="75986" name="Picture 75986" descr="E:\ARASH\OOPR\PhD Dissertation\Tables and figures\phospho PTM K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ASH\OOPR\PhD Dissertation\Tables and figures\phospho PTM K8.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733550" cy="1485900"/>
                    </a:xfrm>
                    <a:prstGeom prst="rect">
                      <a:avLst/>
                    </a:prstGeom>
                    <a:noFill/>
                    <a:ln>
                      <a:noFill/>
                    </a:ln>
                  </pic:spPr>
                </pic:pic>
              </a:graphicData>
            </a:graphic>
          </wp:inline>
        </w:drawing>
      </w:r>
    </w:p>
    <w:p w14:paraId="28275828" w14:textId="77777777" w:rsidR="008C2117" w:rsidRPr="008C2117" w:rsidRDefault="008C2117" w:rsidP="008C2117">
      <w:pPr>
        <w:rPr>
          <w:sz w:val="24"/>
          <w:szCs w:val="24"/>
        </w:rPr>
      </w:pPr>
    </w:p>
    <w:p w14:paraId="086DBDA4" w14:textId="56918009" w:rsidR="00F06B72" w:rsidRPr="00876BFB" w:rsidRDefault="001909E5" w:rsidP="001909E5">
      <w:pPr>
        <w:pStyle w:val="Caption"/>
        <w:rPr>
          <w:b w:val="0"/>
          <w:noProof/>
          <w:color w:val="auto"/>
          <w:lang w:eastAsia="en-GB"/>
        </w:rPr>
      </w:pPr>
      <w:bookmarkStart w:id="152" w:name="_Toc467434370"/>
      <w:proofErr w:type="gramStart"/>
      <w:r w:rsidRPr="001909E5">
        <w:rPr>
          <w:b w:val="0"/>
          <w:color w:val="auto"/>
        </w:rPr>
        <w:t xml:space="preserve">Figure </w:t>
      </w:r>
      <w:r w:rsidR="004F13B1">
        <w:rPr>
          <w:b w:val="0"/>
          <w:color w:val="auto"/>
        </w:rPr>
        <w:t>55</w:t>
      </w:r>
      <w:r w:rsidRPr="001909E5">
        <w:rPr>
          <w:b w:val="0"/>
          <w:color w:val="auto"/>
        </w:rPr>
        <w:t>.</w:t>
      </w:r>
      <w:proofErr w:type="gramEnd"/>
      <w:r w:rsidRPr="001909E5">
        <w:rPr>
          <w:b w:val="0"/>
          <w:color w:val="auto"/>
        </w:rPr>
        <w:t xml:space="preserve"> The de-convoluted peptide maps of K8 for each band. The yellow regions correspond to identified peptides; the green spots correspond to PTMs on K8 protein.</w:t>
      </w:r>
      <w:r>
        <w:rPr>
          <w:b w:val="0"/>
          <w:color w:val="auto"/>
        </w:rPr>
        <w:t xml:space="preserve"> </w:t>
      </w:r>
      <w:r w:rsidR="00876BFB" w:rsidRPr="00876BFB">
        <w:rPr>
          <w:b w:val="0"/>
          <w:color w:val="auto"/>
        </w:rPr>
        <w:t>AcK: Acetylation of Lysin</w:t>
      </w:r>
      <w:r w:rsidR="00B83642">
        <w:rPr>
          <w:b w:val="0"/>
          <w:color w:val="auto"/>
        </w:rPr>
        <w:t>e</w:t>
      </w:r>
      <w:r w:rsidR="00876BFB" w:rsidRPr="00876BFB">
        <w:rPr>
          <w:b w:val="0"/>
          <w:color w:val="auto"/>
        </w:rPr>
        <w:t xml:space="preserve">; </w:t>
      </w:r>
      <w:r w:rsidR="00B83642" w:rsidRPr="00B83642">
        <w:rPr>
          <w:b w:val="0"/>
          <w:color w:val="auto"/>
        </w:rPr>
        <w:t>pSTY</w:t>
      </w:r>
      <w:r w:rsidR="00876BFB" w:rsidRPr="00876BFB">
        <w:rPr>
          <w:b w:val="0"/>
          <w:color w:val="auto"/>
        </w:rPr>
        <w:t xml:space="preserve">: phosphorylation of </w:t>
      </w:r>
      <w:r w:rsidR="00B83642" w:rsidRPr="00B83642">
        <w:rPr>
          <w:b w:val="0"/>
          <w:color w:val="auto"/>
        </w:rPr>
        <w:t>Serine, Threonine or Tyrosine</w:t>
      </w:r>
      <w:r w:rsidR="00876BFB" w:rsidRPr="00876BFB">
        <w:rPr>
          <w:b w:val="0"/>
          <w:color w:val="auto"/>
        </w:rPr>
        <w:t>.</w:t>
      </w:r>
      <w:bookmarkEnd w:id="152"/>
    </w:p>
    <w:p w14:paraId="7510FE83" w14:textId="6B4BDD85" w:rsidR="008C2117" w:rsidRPr="008C2117" w:rsidRDefault="00EE1862" w:rsidP="008C2117">
      <w:pPr>
        <w:spacing w:line="360" w:lineRule="auto"/>
        <w:rPr>
          <w:noProof/>
          <w:sz w:val="24"/>
          <w:szCs w:val="24"/>
          <w:lang w:eastAsia="en-GB"/>
        </w:rPr>
      </w:pPr>
      <w:r>
        <w:rPr>
          <w:noProof/>
          <w:lang w:eastAsia="en-GB"/>
        </w:rPr>
        <w:lastRenderedPageBreak/>
        <mc:AlternateContent>
          <mc:Choice Requires="wps">
            <w:drawing>
              <wp:anchor distT="0" distB="0" distL="114300" distR="114300" simplePos="0" relativeHeight="251869184" behindDoc="0" locked="0" layoutInCell="1" allowOverlap="1" wp14:anchorId="08D75180" wp14:editId="78567269">
                <wp:simplePos x="0" y="0"/>
                <wp:positionH relativeFrom="leftMargin">
                  <wp:posOffset>753745</wp:posOffset>
                </wp:positionH>
                <wp:positionV relativeFrom="paragraph">
                  <wp:posOffset>6134735</wp:posOffset>
                </wp:positionV>
                <wp:extent cx="342900" cy="238125"/>
                <wp:effectExtent l="0" t="0" r="0" b="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238125"/>
                        </a:xfrm>
                        <a:prstGeom prst="rect">
                          <a:avLst/>
                        </a:prstGeom>
                        <a:noFill/>
                        <a:ln w="6350">
                          <a:noFill/>
                        </a:ln>
                        <a:effectLst/>
                      </wps:spPr>
                      <wps:txbx>
                        <w:txbxContent>
                          <w:p w14:paraId="7D269AA7" w14:textId="77777777" w:rsidR="004F36A9" w:rsidRPr="00EE1862" w:rsidRDefault="004F36A9" w:rsidP="008C2117">
                            <w:pPr>
                              <w:rPr>
                                <w:sz w:val="20"/>
                                <w:szCs w:val="20"/>
                              </w:rPr>
                            </w:pPr>
                            <w:r w:rsidRPr="00EE1862">
                              <w:rPr>
                                <w:sz w:val="20"/>
                                <w:szCs w:val="20"/>
                              </w:rPr>
                              <w:t>S5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299" type="#_x0000_t202" style="position:absolute;margin-left:59.35pt;margin-top:483.05pt;width:27pt;height:18.75pt;z-index:2518691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" filled="f" stroked="f" strokeweight=".5pt">
                <v:path arrowok="t"/>
                <v:textbox>
                  <w:txbxContent>
                    <w:p w14:paraId="7D269AA7" w14:textId="77777777" w:rsidR="004F36A9" w:rsidRPr="00EE1862" w:rsidRDefault="004F36A9" w:rsidP="008C2117">
                      <w:pPr>
                        <w:rPr>
                          <w:sz w:val="20"/>
                          <w:szCs w:val="20"/>
                        </w:rPr>
                      </w:pPr>
                      <w:r w:rsidRPr="00EE1862">
                        <w:rPr>
                          <w:sz w:val="20"/>
                          <w:szCs w:val="20"/>
                        </w:rPr>
                        <w:t>S5</w:t>
                      </w:r>
                    </w:p>
                  </w:txbxContent>
                </v:textbox>
                <w10:wrap anchorx="margin"/>
              </v:shape>
            </w:pict>
          </mc:Fallback>
        </mc:AlternateContent>
      </w:r>
      <w:r>
        <w:rPr>
          <w:noProof/>
          <w:lang w:eastAsia="en-GB"/>
        </w:rPr>
        <mc:AlternateContent>
          <mc:Choice Requires="wps">
            <w:drawing>
              <wp:anchor distT="0" distB="0" distL="114300" distR="114300" simplePos="0" relativeHeight="251868160" behindDoc="0" locked="0" layoutInCell="1" allowOverlap="1" wp14:anchorId="21372389" wp14:editId="536C917A">
                <wp:simplePos x="0" y="0"/>
                <wp:positionH relativeFrom="leftMargin">
                  <wp:posOffset>742315</wp:posOffset>
                </wp:positionH>
                <wp:positionV relativeFrom="paragraph">
                  <wp:posOffset>5000625</wp:posOffset>
                </wp:positionV>
                <wp:extent cx="342900" cy="238125"/>
                <wp:effectExtent l="0" t="0" r="0" b="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238125"/>
                        </a:xfrm>
                        <a:prstGeom prst="rect">
                          <a:avLst/>
                        </a:prstGeom>
                        <a:noFill/>
                        <a:ln w="6350">
                          <a:noFill/>
                        </a:ln>
                        <a:effectLst/>
                      </wps:spPr>
                      <wps:txbx>
                        <w:txbxContent>
                          <w:p w14:paraId="3735F519" w14:textId="77777777" w:rsidR="004F36A9" w:rsidRPr="00EE1862" w:rsidRDefault="004F36A9" w:rsidP="008C2117">
                            <w:pPr>
                              <w:rPr>
                                <w:sz w:val="20"/>
                                <w:szCs w:val="20"/>
                              </w:rPr>
                            </w:pPr>
                            <w:r w:rsidRPr="00EE1862">
                              <w:rPr>
                                <w:sz w:val="20"/>
                                <w:szCs w:val="20"/>
                              </w:rPr>
                              <w:t>S4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300" type="#_x0000_t202" style="position:absolute;margin-left:58.45pt;margin-top:393.75pt;width:27pt;height:18.75pt;z-index:2518681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" filled="f" stroked="f" strokeweight=".5pt">
                <v:path arrowok="t"/>
                <v:textbox>
                  <w:txbxContent>
                    <w:p w14:paraId="3735F519" w14:textId="77777777" w:rsidR="004F36A9" w:rsidRPr="00EE1862" w:rsidRDefault="004F36A9" w:rsidP="008C2117">
                      <w:pPr>
                        <w:rPr>
                          <w:sz w:val="20"/>
                          <w:szCs w:val="20"/>
                        </w:rPr>
                      </w:pPr>
                      <w:r w:rsidRPr="00EE1862">
                        <w:rPr>
                          <w:sz w:val="20"/>
                          <w:szCs w:val="20"/>
                        </w:rPr>
                        <w:t>S4</w:t>
                      </w:r>
                    </w:p>
                  </w:txbxContent>
                </v:textbox>
                <w10:wrap anchorx="margin"/>
              </v:shape>
            </w:pict>
          </mc:Fallback>
        </mc:AlternateContent>
      </w:r>
      <w:r>
        <w:rPr>
          <w:noProof/>
          <w:lang w:eastAsia="en-GB"/>
        </w:rPr>
        <mc:AlternateContent>
          <mc:Choice Requires="wps">
            <w:drawing>
              <wp:anchor distT="0" distB="0" distL="114300" distR="114300" simplePos="0" relativeHeight="251867136" behindDoc="0" locked="0" layoutInCell="1" allowOverlap="1" wp14:anchorId="08B236DE" wp14:editId="68D4857F">
                <wp:simplePos x="0" y="0"/>
                <wp:positionH relativeFrom="leftMargin">
                  <wp:posOffset>754380</wp:posOffset>
                </wp:positionH>
                <wp:positionV relativeFrom="paragraph">
                  <wp:posOffset>3887997</wp:posOffset>
                </wp:positionV>
                <wp:extent cx="342900" cy="238125"/>
                <wp:effectExtent l="0" t="0" r="0" b="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238125"/>
                        </a:xfrm>
                        <a:prstGeom prst="rect">
                          <a:avLst/>
                        </a:prstGeom>
                        <a:noFill/>
                        <a:ln w="6350">
                          <a:noFill/>
                        </a:ln>
                        <a:effectLst/>
                      </wps:spPr>
                      <wps:txbx>
                        <w:txbxContent>
                          <w:p w14:paraId="44A1633E" w14:textId="77777777" w:rsidR="004F36A9" w:rsidRPr="00EE1862" w:rsidRDefault="004F36A9" w:rsidP="008C2117">
                            <w:pPr>
                              <w:rPr>
                                <w:sz w:val="20"/>
                                <w:szCs w:val="20"/>
                              </w:rPr>
                            </w:pPr>
                            <w:r w:rsidRPr="00EE1862">
                              <w:rPr>
                                <w:sz w:val="20"/>
                                <w:szCs w:val="20"/>
                              </w:rPr>
                              <w:t>S3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301" type="#_x0000_t202" style="position:absolute;margin-left:59.4pt;margin-top:306.15pt;width:27pt;height:18.75pt;z-index:2518671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" filled="f" stroked="f" strokeweight=".5pt">
                <v:path arrowok="t"/>
                <v:textbox>
                  <w:txbxContent>
                    <w:p w14:paraId="44A1633E" w14:textId="77777777" w:rsidR="004F36A9" w:rsidRPr="00EE1862" w:rsidRDefault="004F36A9" w:rsidP="008C2117">
                      <w:pPr>
                        <w:rPr>
                          <w:sz w:val="20"/>
                          <w:szCs w:val="20"/>
                        </w:rPr>
                      </w:pPr>
                      <w:r w:rsidRPr="00EE1862">
                        <w:rPr>
                          <w:sz w:val="20"/>
                          <w:szCs w:val="20"/>
                        </w:rPr>
                        <w:t>S3</w:t>
                      </w:r>
                    </w:p>
                  </w:txbxContent>
                </v:textbox>
                <w10:wrap anchorx="margin"/>
              </v:shape>
            </w:pict>
          </mc:Fallback>
        </mc:AlternateContent>
      </w:r>
      <w:r>
        <w:rPr>
          <w:noProof/>
          <w:lang w:eastAsia="en-GB"/>
        </w:rPr>
        <mc:AlternateContent>
          <mc:Choice Requires="wps">
            <w:drawing>
              <wp:anchor distT="0" distB="0" distL="114300" distR="114300" simplePos="0" relativeHeight="251866112" behindDoc="0" locked="0" layoutInCell="1" allowOverlap="1" wp14:anchorId="09281615" wp14:editId="32F44D7D">
                <wp:simplePos x="0" y="0"/>
                <wp:positionH relativeFrom="leftMargin">
                  <wp:posOffset>752631</wp:posOffset>
                </wp:positionH>
                <wp:positionV relativeFrom="paragraph">
                  <wp:posOffset>2764790</wp:posOffset>
                </wp:positionV>
                <wp:extent cx="342900" cy="238125"/>
                <wp:effectExtent l="0" t="0" r="0" b="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238125"/>
                        </a:xfrm>
                        <a:prstGeom prst="rect">
                          <a:avLst/>
                        </a:prstGeom>
                        <a:noFill/>
                        <a:ln w="6350">
                          <a:noFill/>
                        </a:ln>
                        <a:effectLst/>
                      </wps:spPr>
                      <wps:txbx>
                        <w:txbxContent>
                          <w:p w14:paraId="28F9912D" w14:textId="77777777" w:rsidR="004F36A9" w:rsidRPr="00EE1862" w:rsidRDefault="004F36A9" w:rsidP="008C2117">
                            <w:pPr>
                              <w:rPr>
                                <w:sz w:val="20"/>
                                <w:szCs w:val="20"/>
                              </w:rPr>
                            </w:pPr>
                            <w:r w:rsidRPr="00EE1862">
                              <w:rPr>
                                <w:sz w:val="20"/>
                                <w:szCs w:val="20"/>
                              </w:rPr>
                              <w:t>S21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302" type="#_x0000_t202" style="position:absolute;margin-left:59.25pt;margin-top:217.7pt;width:27pt;height:18.75pt;z-index:2518661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" filled="f" stroked="f" strokeweight=".5pt">
                <v:path arrowok="t"/>
                <v:textbox>
                  <w:txbxContent>
                    <w:p w14:paraId="28F9912D" w14:textId="77777777" w:rsidR="004F36A9" w:rsidRPr="00EE1862" w:rsidRDefault="004F36A9" w:rsidP="008C2117">
                      <w:pPr>
                        <w:rPr>
                          <w:sz w:val="20"/>
                          <w:szCs w:val="20"/>
                        </w:rPr>
                      </w:pPr>
                      <w:r w:rsidRPr="00EE1862">
                        <w:rPr>
                          <w:sz w:val="20"/>
                          <w:szCs w:val="20"/>
                        </w:rPr>
                        <w:t>S21</w:t>
                      </w:r>
                    </w:p>
                  </w:txbxContent>
                </v:textbox>
                <w10:wrap anchorx="margin"/>
              </v:shape>
            </w:pict>
          </mc:Fallback>
        </mc:AlternateContent>
      </w:r>
      <w:r>
        <w:rPr>
          <w:noProof/>
          <w:lang w:eastAsia="en-GB"/>
        </w:rPr>
        <mc:AlternateContent>
          <mc:Choice Requires="wps">
            <w:drawing>
              <wp:anchor distT="0" distB="0" distL="114300" distR="114300" simplePos="0" relativeHeight="251865088" behindDoc="0" locked="0" layoutInCell="1" allowOverlap="1" wp14:anchorId="7F357C28" wp14:editId="30B22DAE">
                <wp:simplePos x="0" y="0"/>
                <wp:positionH relativeFrom="leftMargin">
                  <wp:posOffset>750210</wp:posOffset>
                </wp:positionH>
                <wp:positionV relativeFrom="paragraph">
                  <wp:posOffset>1656080</wp:posOffset>
                </wp:positionV>
                <wp:extent cx="342900" cy="238125"/>
                <wp:effectExtent l="0" t="0" r="0" b="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238125"/>
                        </a:xfrm>
                        <a:prstGeom prst="rect">
                          <a:avLst/>
                        </a:prstGeom>
                        <a:noFill/>
                        <a:ln w="6350">
                          <a:noFill/>
                        </a:ln>
                        <a:effectLst/>
                      </wps:spPr>
                      <wps:txbx>
                        <w:txbxContent>
                          <w:p w14:paraId="6F69D1AA" w14:textId="77777777" w:rsidR="004F36A9" w:rsidRPr="00EE1862" w:rsidRDefault="004F36A9" w:rsidP="008C2117">
                            <w:pPr>
                              <w:rPr>
                                <w:sz w:val="20"/>
                                <w:szCs w:val="20"/>
                              </w:rPr>
                            </w:pPr>
                            <w:r w:rsidRPr="00EE1862">
                              <w:rPr>
                                <w:sz w:val="20"/>
                                <w:szCs w:val="20"/>
                              </w:rPr>
                              <w:t>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303" type="#_x0000_t202" style="position:absolute;margin-left:59.05pt;margin-top:130.4pt;width:27pt;height:18.75pt;z-index:2518650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" filled="f" stroked="f" strokeweight=".5pt">
                <v:path arrowok="t"/>
                <v:textbox>
                  <w:txbxContent>
                    <w:p w14:paraId="6F69D1AA" w14:textId="77777777" w:rsidR="004F36A9" w:rsidRPr="00EE1862" w:rsidRDefault="004F36A9" w:rsidP="008C2117">
                      <w:pPr>
                        <w:rPr>
                          <w:sz w:val="20"/>
                          <w:szCs w:val="20"/>
                        </w:rPr>
                      </w:pPr>
                      <w:r w:rsidRPr="00EE1862">
                        <w:rPr>
                          <w:sz w:val="20"/>
                          <w:szCs w:val="20"/>
                        </w:rPr>
                        <w:t>S1</w:t>
                      </w:r>
                    </w:p>
                  </w:txbxContent>
                </v:textbox>
                <w10:wrap anchorx="margin"/>
              </v:shape>
            </w:pict>
          </mc:Fallback>
        </mc:AlternateContent>
      </w:r>
      <w:r>
        <w:rPr>
          <w:noProof/>
          <w:lang w:eastAsia="en-GB"/>
        </w:rPr>
        <mc:AlternateContent>
          <mc:Choice Requires="wps">
            <w:drawing>
              <wp:anchor distT="0" distB="0" distL="114300" distR="114300" simplePos="0" relativeHeight="251864064" behindDoc="0" locked="0" layoutInCell="1" allowOverlap="1" wp14:anchorId="7B5C9271" wp14:editId="587E1773">
                <wp:simplePos x="0" y="0"/>
                <wp:positionH relativeFrom="leftMargin">
                  <wp:posOffset>751840</wp:posOffset>
                </wp:positionH>
                <wp:positionV relativeFrom="paragraph">
                  <wp:posOffset>502920</wp:posOffset>
                </wp:positionV>
                <wp:extent cx="342900" cy="238125"/>
                <wp:effectExtent l="0" t="0" r="0" b="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238125"/>
                        </a:xfrm>
                        <a:prstGeom prst="rect">
                          <a:avLst/>
                        </a:prstGeom>
                        <a:noFill/>
                        <a:ln w="6350">
                          <a:noFill/>
                        </a:ln>
                        <a:effectLst/>
                      </wps:spPr>
                      <wps:txbx>
                        <w:txbxContent>
                          <w:p w14:paraId="2273A323" w14:textId="77777777" w:rsidR="004F36A9" w:rsidRPr="00EE1862" w:rsidRDefault="004F36A9" w:rsidP="008C2117">
                            <w:pPr>
                              <w:rPr>
                                <w:sz w:val="20"/>
                                <w:szCs w:val="20"/>
                              </w:rPr>
                            </w:pPr>
                            <w:r w:rsidRPr="00EE1862">
                              <w:rPr>
                                <w:sz w:val="20"/>
                                <w:szCs w:val="20"/>
                              </w:rPr>
                              <w:t>R1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304" type="#_x0000_t202" style="position:absolute;margin-left:59.2pt;margin-top:39.6pt;width:27pt;height:18.75pt;z-index:2518640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" filled="f" stroked="f" strokeweight=".5pt">
                <v:path arrowok="t"/>
                <v:textbox>
                  <w:txbxContent>
                    <w:p w14:paraId="2273A323" w14:textId="77777777" w:rsidR="004F36A9" w:rsidRPr="00EE1862" w:rsidRDefault="004F36A9" w:rsidP="008C2117">
                      <w:pPr>
                        <w:rPr>
                          <w:sz w:val="20"/>
                          <w:szCs w:val="20"/>
                        </w:rPr>
                      </w:pPr>
                      <w:r w:rsidRPr="00EE1862">
                        <w:rPr>
                          <w:sz w:val="20"/>
                          <w:szCs w:val="20"/>
                        </w:rPr>
                        <w:t>R1</w:t>
                      </w:r>
                    </w:p>
                  </w:txbxContent>
                </v:textbox>
                <w10:wrap anchorx="margin"/>
              </v:shape>
            </w:pict>
          </mc:Fallback>
        </mc:AlternateContent>
      </w:r>
      <w:r w:rsidR="008C2117" w:rsidRPr="008C2117">
        <w:rPr>
          <w:noProof/>
          <w:sz w:val="24"/>
          <w:szCs w:val="24"/>
          <w:lang w:eastAsia="en-GB"/>
        </w:rPr>
        <w:drawing>
          <wp:inline distT="0" distB="0" distL="0" distR="0" wp14:anchorId="4E172983" wp14:editId="0B7B902E">
            <wp:extent cx="4399472" cy="6512943"/>
            <wp:effectExtent l="0" t="0" r="1270" b="2540"/>
            <wp:docPr id="75987" name="Picture 75987" descr="E:\ARASH\OOPR\PhD Dissertation\Tables and figures\Deconvoluted map of K8 ba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ASH\OOPR\PhD Dissertation\Tables and figures\Deconvoluted map of K8 bands.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400550" cy="6514539"/>
                    </a:xfrm>
                    <a:prstGeom prst="rect">
                      <a:avLst/>
                    </a:prstGeom>
                    <a:noFill/>
                    <a:ln>
                      <a:noFill/>
                    </a:ln>
                  </pic:spPr>
                </pic:pic>
              </a:graphicData>
            </a:graphic>
          </wp:inline>
        </w:drawing>
      </w:r>
    </w:p>
    <w:p w14:paraId="44E332D7" w14:textId="250BED71" w:rsidR="008C2117" w:rsidRPr="008C2117" w:rsidRDefault="006D2207" w:rsidP="006D2207">
      <w:pPr>
        <w:pStyle w:val="Caption"/>
        <w:rPr>
          <w:noProof/>
          <w:lang w:eastAsia="en-GB"/>
        </w:rPr>
      </w:pPr>
      <w:bookmarkStart w:id="153" w:name="_Toc467434371"/>
      <w:proofErr w:type="gramStart"/>
      <w:r w:rsidRPr="006D2207">
        <w:rPr>
          <w:b w:val="0"/>
          <w:color w:val="auto"/>
        </w:rPr>
        <w:t xml:space="preserve">Figure </w:t>
      </w:r>
      <w:r w:rsidR="004F13B1">
        <w:rPr>
          <w:b w:val="0"/>
          <w:color w:val="auto"/>
        </w:rPr>
        <w:t>56</w:t>
      </w:r>
      <w:r w:rsidR="00E5070A">
        <w:rPr>
          <w:b w:val="0"/>
          <w:color w:val="auto"/>
        </w:rPr>
        <w:t>.</w:t>
      </w:r>
      <w:proofErr w:type="gramEnd"/>
      <w:r w:rsidR="00E5070A">
        <w:rPr>
          <w:b w:val="0"/>
          <w:color w:val="auto"/>
        </w:rPr>
        <w:t xml:space="preserve"> </w:t>
      </w:r>
      <w:proofErr w:type="gramStart"/>
      <w:r w:rsidRPr="006D2207">
        <w:rPr>
          <w:b w:val="0"/>
          <w:color w:val="auto"/>
        </w:rPr>
        <w:t>Mapping of K8 sequence coverage in each excised bands.</w:t>
      </w:r>
      <w:proofErr w:type="gramEnd"/>
      <w:r w:rsidR="00E5070A">
        <w:rPr>
          <w:b w:val="0"/>
          <w:color w:val="auto"/>
        </w:rPr>
        <w:t xml:space="preserve"> </w:t>
      </w:r>
      <w:r w:rsidR="00876BFB" w:rsidRPr="008F64ED">
        <w:rPr>
          <w:b w:val="0"/>
          <w:color w:val="auto"/>
        </w:rPr>
        <w:t>The yellow regions correspond to identified peptides; the green spots correspond to PTMs on K8 protein. Peptides are shown in yellow and modifi</w:t>
      </w:r>
      <w:r w:rsidR="00F0716E">
        <w:rPr>
          <w:b w:val="0"/>
          <w:color w:val="auto"/>
        </w:rPr>
        <w:t>ed PTM residues (oxidis</w:t>
      </w:r>
      <w:r w:rsidR="00876BFB" w:rsidRPr="008F64ED">
        <w:rPr>
          <w:b w:val="0"/>
          <w:color w:val="auto"/>
        </w:rPr>
        <w:t>ed methione, acetylated lysine</w:t>
      </w:r>
      <w:r w:rsidR="008F64ED" w:rsidRPr="008F64ED">
        <w:rPr>
          <w:b w:val="0"/>
          <w:color w:val="auto"/>
        </w:rPr>
        <w:t xml:space="preserve"> </w:t>
      </w:r>
      <w:r w:rsidR="008F64ED" w:rsidRPr="008F64ED">
        <w:rPr>
          <w:b w:val="0"/>
          <w:noProof/>
          <w:color w:val="auto"/>
          <w:lang w:eastAsia="en-GB"/>
        </w:rPr>
        <w:t>or phosphoserine) highlighted in green.</w:t>
      </w:r>
      <w:bookmarkEnd w:id="153"/>
    </w:p>
    <w:p w14:paraId="78A2745E" w14:textId="77777777" w:rsidR="00BA7767" w:rsidRDefault="00BA7767" w:rsidP="008C2117">
      <w:pPr>
        <w:spacing w:line="360" w:lineRule="auto"/>
        <w:rPr>
          <w:noProof/>
          <w:sz w:val="24"/>
          <w:szCs w:val="24"/>
          <w:lang w:eastAsia="en-GB"/>
        </w:rPr>
      </w:pPr>
    </w:p>
    <w:p w14:paraId="5B2232E0" w14:textId="1DCDA0A0" w:rsidR="008C2117" w:rsidRPr="008C2117" w:rsidRDefault="008C2117" w:rsidP="008C2117">
      <w:pPr>
        <w:spacing w:line="360" w:lineRule="auto"/>
        <w:rPr>
          <w:noProof/>
          <w:sz w:val="24"/>
          <w:szCs w:val="24"/>
          <w:lang w:eastAsia="en-GB"/>
        </w:rPr>
      </w:pPr>
      <w:r w:rsidRPr="008C2117">
        <w:rPr>
          <w:noProof/>
          <w:sz w:val="24"/>
          <w:szCs w:val="24"/>
          <w:lang w:eastAsia="en-GB"/>
        </w:rPr>
        <w:t>Comparing the K8 PTM sites between S1 and R1, revealed unique phosphorylation and acetylation sites in the active (pSer</w:t>
      </w:r>
      <w:r w:rsidRPr="008C2117">
        <w:rPr>
          <w:noProof/>
          <w:sz w:val="24"/>
          <w:szCs w:val="24"/>
          <w:vertAlign w:val="superscript"/>
          <w:lang w:eastAsia="en-GB"/>
        </w:rPr>
        <w:t>34</w:t>
      </w:r>
      <w:r w:rsidRPr="008C2117">
        <w:rPr>
          <w:noProof/>
          <w:sz w:val="24"/>
          <w:szCs w:val="24"/>
          <w:lang w:eastAsia="en-GB"/>
        </w:rPr>
        <w:t>, AcLys</w:t>
      </w:r>
      <w:r w:rsidRPr="008C2117">
        <w:rPr>
          <w:noProof/>
          <w:sz w:val="24"/>
          <w:szCs w:val="24"/>
          <w:vertAlign w:val="superscript"/>
          <w:lang w:eastAsia="en-GB"/>
        </w:rPr>
        <w:t>122</w:t>
      </w:r>
      <w:r w:rsidRPr="008C2117">
        <w:rPr>
          <w:noProof/>
          <w:szCs w:val="24"/>
          <w:lang w:eastAsia="en-GB"/>
        </w:rPr>
        <w:t xml:space="preserve">, </w:t>
      </w:r>
      <w:r w:rsidRPr="008C2117">
        <w:rPr>
          <w:noProof/>
          <w:sz w:val="24"/>
          <w:szCs w:val="24"/>
          <w:lang w:eastAsia="en-GB"/>
        </w:rPr>
        <w:t>AcLys</w:t>
      </w:r>
      <w:r w:rsidRPr="008C2117">
        <w:rPr>
          <w:noProof/>
          <w:sz w:val="24"/>
          <w:szCs w:val="24"/>
          <w:vertAlign w:val="superscript"/>
          <w:lang w:eastAsia="en-GB"/>
        </w:rPr>
        <w:t>158</w:t>
      </w:r>
      <w:r w:rsidRPr="008C2117">
        <w:rPr>
          <w:noProof/>
          <w:sz w:val="24"/>
          <w:szCs w:val="24"/>
          <w:lang w:eastAsia="en-GB"/>
        </w:rPr>
        <w:t>, AcLys</w:t>
      </w:r>
      <w:r w:rsidRPr="008C2117">
        <w:rPr>
          <w:noProof/>
          <w:sz w:val="24"/>
          <w:szCs w:val="24"/>
          <w:vertAlign w:val="superscript"/>
          <w:lang w:eastAsia="en-GB"/>
        </w:rPr>
        <w:t>325</w:t>
      </w:r>
      <w:r w:rsidRPr="008C2117">
        <w:rPr>
          <w:noProof/>
          <w:sz w:val="24"/>
          <w:szCs w:val="24"/>
          <w:lang w:eastAsia="en-GB"/>
        </w:rPr>
        <w:t>) and inactive (pSer</w:t>
      </w:r>
      <w:r w:rsidRPr="008C2117">
        <w:rPr>
          <w:noProof/>
          <w:sz w:val="24"/>
          <w:szCs w:val="24"/>
          <w:vertAlign w:val="superscript"/>
          <w:lang w:eastAsia="en-GB"/>
        </w:rPr>
        <w:t>432</w:t>
      </w:r>
      <w:r w:rsidRPr="008C2117">
        <w:rPr>
          <w:noProof/>
          <w:sz w:val="24"/>
          <w:szCs w:val="24"/>
          <w:lang w:eastAsia="en-GB"/>
        </w:rPr>
        <w:t>) UC mucosa, whilst pSer</w:t>
      </w:r>
      <w:r w:rsidRPr="008C2117">
        <w:rPr>
          <w:noProof/>
          <w:sz w:val="24"/>
          <w:szCs w:val="24"/>
          <w:vertAlign w:val="superscript"/>
          <w:lang w:eastAsia="en-GB"/>
        </w:rPr>
        <w:t>24</w:t>
      </w:r>
      <w:r w:rsidRPr="008C2117">
        <w:rPr>
          <w:noProof/>
          <w:sz w:val="24"/>
          <w:szCs w:val="24"/>
          <w:lang w:eastAsia="en-GB"/>
        </w:rPr>
        <w:t xml:space="preserve"> and AcLys</w:t>
      </w:r>
      <w:r w:rsidRPr="008C2117">
        <w:rPr>
          <w:noProof/>
          <w:sz w:val="24"/>
          <w:szCs w:val="24"/>
          <w:vertAlign w:val="superscript"/>
          <w:lang w:eastAsia="en-GB"/>
        </w:rPr>
        <w:t>108</w:t>
      </w:r>
      <w:r w:rsidRPr="008C2117">
        <w:rPr>
          <w:noProof/>
          <w:sz w:val="24"/>
          <w:szCs w:val="24"/>
          <w:lang w:eastAsia="en-GB"/>
        </w:rPr>
        <w:t xml:space="preserve"> PTM sites were shared </w:t>
      </w:r>
      <w:r w:rsidR="002C363C">
        <w:rPr>
          <w:noProof/>
          <w:sz w:val="24"/>
          <w:szCs w:val="24"/>
          <w:lang w:eastAsia="en-GB"/>
        </w:rPr>
        <w:t>be</w:t>
      </w:r>
      <w:r w:rsidR="004F13B1">
        <w:rPr>
          <w:noProof/>
          <w:sz w:val="24"/>
          <w:szCs w:val="24"/>
          <w:lang w:eastAsia="en-GB"/>
        </w:rPr>
        <w:t>tween the two groups (Figures 55</w:t>
      </w:r>
      <w:r w:rsidR="006D2207">
        <w:rPr>
          <w:noProof/>
          <w:sz w:val="24"/>
          <w:szCs w:val="24"/>
          <w:lang w:eastAsia="en-GB"/>
        </w:rPr>
        <w:t>&amp;5</w:t>
      </w:r>
      <w:r w:rsidR="004F13B1">
        <w:rPr>
          <w:noProof/>
          <w:sz w:val="24"/>
          <w:szCs w:val="24"/>
          <w:lang w:eastAsia="en-GB"/>
        </w:rPr>
        <w:t>6</w:t>
      </w:r>
      <w:r w:rsidRPr="008C2117">
        <w:rPr>
          <w:noProof/>
          <w:sz w:val="24"/>
          <w:szCs w:val="24"/>
          <w:lang w:eastAsia="en-GB"/>
        </w:rPr>
        <w:t xml:space="preserve">). </w:t>
      </w:r>
    </w:p>
    <w:p w14:paraId="4A06B43C" w14:textId="3B6C7901" w:rsidR="008C2117" w:rsidRPr="00D93A4A" w:rsidRDefault="008C2117" w:rsidP="00D93A4A">
      <w:pPr>
        <w:spacing w:line="360" w:lineRule="auto"/>
        <w:rPr>
          <w:sz w:val="24"/>
          <w:szCs w:val="24"/>
        </w:rPr>
      </w:pPr>
      <w:r w:rsidRPr="008C2117">
        <w:rPr>
          <w:sz w:val="24"/>
          <w:szCs w:val="24"/>
        </w:rPr>
        <w:lastRenderedPageBreak/>
        <w:t>Whilst all bands excised contained keratin 8, this was not the predominant protein sp</w:t>
      </w:r>
      <w:r w:rsidR="00DD7323">
        <w:rPr>
          <w:sz w:val="24"/>
          <w:szCs w:val="24"/>
        </w:rPr>
        <w:t>ecies in all cases. Co-migrated</w:t>
      </w:r>
      <w:r w:rsidRPr="008C2117">
        <w:rPr>
          <w:sz w:val="24"/>
          <w:szCs w:val="24"/>
        </w:rPr>
        <w:t xml:space="preserve"> protein populations identified in each band from the ACT (R1 band) and INACT (S1-S5 bands) groups were analysed using Scaffold viewer programme (v4.4.1.1). Proteins unique to each band as well as those shared, were stratified according to their Un</w:t>
      </w:r>
      <w:r w:rsidR="002C363C">
        <w:rPr>
          <w:sz w:val="24"/>
          <w:szCs w:val="24"/>
        </w:rPr>
        <w:t>iP</w:t>
      </w:r>
      <w:r w:rsidR="00163C88">
        <w:rPr>
          <w:sz w:val="24"/>
          <w:szCs w:val="24"/>
        </w:rPr>
        <w:t>rot accession numbers (Table 34</w:t>
      </w:r>
      <w:r w:rsidR="00BA7767">
        <w:rPr>
          <w:sz w:val="24"/>
          <w:szCs w:val="24"/>
        </w:rPr>
        <w:t>)</w:t>
      </w:r>
      <w:r w:rsidRPr="008C2117">
        <w:rPr>
          <w:sz w:val="24"/>
          <w:szCs w:val="24"/>
        </w:rPr>
        <w:t xml:space="preserve">. Schematic representation for the number of proteins shared and unique in each category is shown in </w:t>
      </w:r>
      <w:r w:rsidR="006D2207">
        <w:rPr>
          <w:sz w:val="24"/>
          <w:szCs w:val="24"/>
        </w:rPr>
        <w:t>the Venn diagram in Figure 5</w:t>
      </w:r>
      <w:r w:rsidR="004F13B1">
        <w:rPr>
          <w:sz w:val="24"/>
          <w:szCs w:val="24"/>
        </w:rPr>
        <w:t>7</w:t>
      </w:r>
      <w:r w:rsidR="00D93A4A">
        <w:rPr>
          <w:sz w:val="24"/>
          <w:szCs w:val="24"/>
        </w:rPr>
        <w:t>.</w:t>
      </w:r>
      <w:r w:rsidR="00BA7767">
        <w:rPr>
          <w:sz w:val="24"/>
          <w:szCs w:val="24"/>
        </w:rPr>
        <w:t xml:space="preserve"> Furthermore, p</w:t>
      </w:r>
      <w:r w:rsidR="00BA7767" w:rsidRPr="008C2117">
        <w:rPr>
          <w:sz w:val="24"/>
          <w:szCs w:val="24"/>
        </w:rPr>
        <w:t xml:space="preserve">roteins unique to </w:t>
      </w:r>
      <w:r w:rsidR="00BA7767">
        <w:rPr>
          <w:sz w:val="24"/>
          <w:szCs w:val="24"/>
        </w:rPr>
        <w:t>S1 and R1</w:t>
      </w:r>
      <w:r w:rsidR="00BA7767" w:rsidRPr="008C2117">
        <w:rPr>
          <w:sz w:val="24"/>
          <w:szCs w:val="24"/>
        </w:rPr>
        <w:t xml:space="preserve"> band</w:t>
      </w:r>
      <w:r w:rsidR="00BA7767">
        <w:rPr>
          <w:sz w:val="24"/>
          <w:szCs w:val="24"/>
        </w:rPr>
        <w:t>s</w:t>
      </w:r>
      <w:r w:rsidR="00BA7767" w:rsidRPr="008C2117">
        <w:rPr>
          <w:sz w:val="24"/>
          <w:szCs w:val="24"/>
        </w:rPr>
        <w:t xml:space="preserve"> as well as those shared, were stratified </w:t>
      </w:r>
      <w:r w:rsidR="00BA7767">
        <w:rPr>
          <w:sz w:val="24"/>
          <w:szCs w:val="24"/>
        </w:rPr>
        <w:t>separately for f</w:t>
      </w:r>
      <w:r w:rsidR="006D2207">
        <w:rPr>
          <w:sz w:val="24"/>
          <w:szCs w:val="24"/>
        </w:rPr>
        <w:t>u</w:t>
      </w:r>
      <w:r w:rsidR="00163C88">
        <w:rPr>
          <w:sz w:val="24"/>
          <w:szCs w:val="24"/>
        </w:rPr>
        <w:t>rther pathway analyses (Table 35</w:t>
      </w:r>
      <w:r w:rsidR="00BA7767">
        <w:rPr>
          <w:sz w:val="24"/>
          <w:szCs w:val="24"/>
        </w:rPr>
        <w:t>).</w:t>
      </w:r>
    </w:p>
    <w:p w14:paraId="7E3D3B1C" w14:textId="3BF8C22D" w:rsidR="008C2117" w:rsidRPr="006D2207" w:rsidRDefault="006D2207" w:rsidP="006D2207">
      <w:pPr>
        <w:pStyle w:val="Caption"/>
        <w:rPr>
          <w:b w:val="0"/>
          <w:color w:val="auto"/>
        </w:rPr>
      </w:pPr>
      <w:proofErr w:type="gramStart"/>
      <w:r w:rsidRPr="006D2207">
        <w:rPr>
          <w:b w:val="0"/>
          <w:color w:val="auto"/>
        </w:rPr>
        <w:t xml:space="preserve">Table </w:t>
      </w:r>
      <w:r w:rsidR="00163C88">
        <w:rPr>
          <w:b w:val="0"/>
          <w:color w:val="auto"/>
        </w:rPr>
        <w:t>34</w:t>
      </w:r>
      <w:r w:rsidRPr="006D2207">
        <w:rPr>
          <w:b w:val="0"/>
          <w:color w:val="auto"/>
        </w:rPr>
        <w:t>.</w:t>
      </w:r>
      <w:proofErr w:type="gramEnd"/>
      <w:r w:rsidRPr="006D2207">
        <w:rPr>
          <w:b w:val="0"/>
          <w:color w:val="auto"/>
        </w:rPr>
        <w:t xml:space="preserve"> A list of shared and unique proteins in S1-S5 bands using UniProt accession number.</w:t>
      </w:r>
    </w:p>
    <w:tbl>
      <w:tblPr>
        <w:tblStyle w:val="TableGrid1"/>
        <w:tblW w:w="5000" w:type="pct"/>
        <w:tblLook w:val="04A0" w:firstRow="1" w:lastRow="0" w:firstColumn="1" w:lastColumn="0" w:noHBand="0" w:noVBand="1"/>
      </w:tblPr>
      <w:tblGrid>
        <w:gridCol w:w="1290"/>
        <w:gridCol w:w="717"/>
        <w:gridCol w:w="7235"/>
      </w:tblGrid>
      <w:tr w:rsidR="008C2117" w:rsidRPr="008C2117" w14:paraId="21111A15" w14:textId="77777777" w:rsidTr="00325903">
        <w:trPr>
          <w:trHeight w:val="347"/>
        </w:trPr>
        <w:tc>
          <w:tcPr>
            <w:tcW w:w="698" w:type="pct"/>
          </w:tcPr>
          <w:p w14:paraId="0E118ECC" w14:textId="36FF9818" w:rsidR="008C2117" w:rsidRPr="00B46920" w:rsidRDefault="00BA7767" w:rsidP="008C2117">
            <w:pPr>
              <w:rPr>
                <w:b/>
                <w:sz w:val="18"/>
                <w:szCs w:val="18"/>
              </w:rPr>
            </w:pPr>
            <w:r>
              <w:rPr>
                <w:b/>
                <w:sz w:val="18"/>
                <w:szCs w:val="18"/>
              </w:rPr>
              <w:t>Band number</w:t>
            </w:r>
          </w:p>
        </w:tc>
        <w:tc>
          <w:tcPr>
            <w:tcW w:w="388" w:type="pct"/>
          </w:tcPr>
          <w:p w14:paraId="529FD1B2" w14:textId="77777777" w:rsidR="008C2117" w:rsidRPr="00B46920" w:rsidRDefault="008C2117" w:rsidP="008C2117">
            <w:pPr>
              <w:rPr>
                <w:b/>
                <w:sz w:val="18"/>
                <w:szCs w:val="18"/>
              </w:rPr>
            </w:pPr>
            <w:r w:rsidRPr="00B46920">
              <w:rPr>
                <w:b/>
                <w:sz w:val="18"/>
                <w:szCs w:val="18"/>
              </w:rPr>
              <w:t>Total</w:t>
            </w:r>
          </w:p>
        </w:tc>
        <w:tc>
          <w:tcPr>
            <w:tcW w:w="3913" w:type="pct"/>
          </w:tcPr>
          <w:p w14:paraId="583C6C3C" w14:textId="77777777" w:rsidR="008C2117" w:rsidRPr="00B46920" w:rsidRDefault="008C2117" w:rsidP="008C2117">
            <w:pPr>
              <w:rPr>
                <w:b/>
                <w:sz w:val="18"/>
                <w:szCs w:val="18"/>
              </w:rPr>
            </w:pPr>
            <w:r w:rsidRPr="00B46920">
              <w:rPr>
                <w:b/>
                <w:sz w:val="18"/>
                <w:szCs w:val="18"/>
              </w:rPr>
              <w:t>UniProt accession number</w:t>
            </w:r>
          </w:p>
        </w:tc>
      </w:tr>
      <w:tr w:rsidR="008C2117" w:rsidRPr="008C2117" w14:paraId="12BB50DD" w14:textId="77777777" w:rsidTr="00325903">
        <w:tc>
          <w:tcPr>
            <w:tcW w:w="698" w:type="pct"/>
          </w:tcPr>
          <w:p w14:paraId="28225AC4" w14:textId="77777777" w:rsidR="008C2117" w:rsidRPr="00B46920" w:rsidRDefault="008C2117" w:rsidP="008C2117">
            <w:pPr>
              <w:rPr>
                <w:sz w:val="18"/>
                <w:szCs w:val="18"/>
              </w:rPr>
            </w:pPr>
            <w:r w:rsidRPr="00B46920">
              <w:rPr>
                <w:sz w:val="18"/>
                <w:szCs w:val="18"/>
              </w:rPr>
              <w:t>S1, S2, S3, S4, S5</w:t>
            </w:r>
          </w:p>
        </w:tc>
        <w:tc>
          <w:tcPr>
            <w:tcW w:w="388" w:type="pct"/>
          </w:tcPr>
          <w:p w14:paraId="4900E173" w14:textId="77777777" w:rsidR="008C2117" w:rsidRPr="00B46920" w:rsidRDefault="008C2117" w:rsidP="008C2117">
            <w:pPr>
              <w:rPr>
                <w:sz w:val="18"/>
                <w:szCs w:val="18"/>
              </w:rPr>
            </w:pPr>
            <w:r w:rsidRPr="00B46920">
              <w:rPr>
                <w:sz w:val="18"/>
                <w:szCs w:val="18"/>
              </w:rPr>
              <w:t>16</w:t>
            </w:r>
          </w:p>
        </w:tc>
        <w:tc>
          <w:tcPr>
            <w:tcW w:w="3913" w:type="pct"/>
          </w:tcPr>
          <w:p w14:paraId="41D5E739" w14:textId="77777777" w:rsidR="008C2117" w:rsidRPr="00B46920" w:rsidRDefault="008C2117" w:rsidP="008C2117">
            <w:pPr>
              <w:rPr>
                <w:sz w:val="18"/>
                <w:szCs w:val="18"/>
              </w:rPr>
            </w:pPr>
            <w:r w:rsidRPr="00B46920">
              <w:rPr>
                <w:sz w:val="18"/>
                <w:szCs w:val="18"/>
              </w:rPr>
              <w:t xml:space="preserve">P08670, P30101, P00761, P04264, P02533, P68363, P17661, P00489, P35908, </w:t>
            </w:r>
          </w:p>
          <w:p w14:paraId="46144581" w14:textId="77777777" w:rsidR="008C2117" w:rsidRPr="00B46920" w:rsidRDefault="008C2117" w:rsidP="008C2117">
            <w:pPr>
              <w:rPr>
                <w:sz w:val="18"/>
                <w:szCs w:val="18"/>
              </w:rPr>
            </w:pPr>
            <w:r w:rsidRPr="00B46920">
              <w:rPr>
                <w:sz w:val="18"/>
                <w:szCs w:val="18"/>
              </w:rPr>
              <w:t>P05787, P00924, P02768, P60709, P00330, P13645, P35527</w:t>
            </w:r>
          </w:p>
        </w:tc>
      </w:tr>
      <w:tr w:rsidR="008C2117" w:rsidRPr="008C2117" w14:paraId="60356439" w14:textId="77777777" w:rsidTr="00325903">
        <w:tc>
          <w:tcPr>
            <w:tcW w:w="698" w:type="pct"/>
          </w:tcPr>
          <w:p w14:paraId="3719F073" w14:textId="77777777" w:rsidR="008C2117" w:rsidRPr="00B46920" w:rsidRDefault="008C2117" w:rsidP="008C2117">
            <w:pPr>
              <w:rPr>
                <w:sz w:val="18"/>
                <w:szCs w:val="18"/>
              </w:rPr>
            </w:pPr>
            <w:r w:rsidRPr="00B46920">
              <w:rPr>
                <w:sz w:val="18"/>
                <w:szCs w:val="18"/>
              </w:rPr>
              <w:t>S1,  S2,  S3,  S4</w:t>
            </w:r>
          </w:p>
        </w:tc>
        <w:tc>
          <w:tcPr>
            <w:tcW w:w="388" w:type="pct"/>
          </w:tcPr>
          <w:p w14:paraId="792A2E29" w14:textId="77777777" w:rsidR="008C2117" w:rsidRPr="00B46920" w:rsidRDefault="008C2117" w:rsidP="008C2117">
            <w:pPr>
              <w:rPr>
                <w:sz w:val="18"/>
                <w:szCs w:val="18"/>
              </w:rPr>
            </w:pPr>
            <w:r w:rsidRPr="00B46920">
              <w:rPr>
                <w:sz w:val="18"/>
                <w:szCs w:val="18"/>
              </w:rPr>
              <w:t>6</w:t>
            </w:r>
          </w:p>
        </w:tc>
        <w:tc>
          <w:tcPr>
            <w:tcW w:w="3913" w:type="pct"/>
          </w:tcPr>
          <w:p w14:paraId="6239D88C" w14:textId="77777777" w:rsidR="008C2117" w:rsidRPr="00B46920" w:rsidRDefault="008C2117" w:rsidP="008C2117">
            <w:pPr>
              <w:rPr>
                <w:sz w:val="18"/>
                <w:szCs w:val="18"/>
              </w:rPr>
            </w:pPr>
            <w:r w:rsidRPr="00B46920">
              <w:rPr>
                <w:sz w:val="18"/>
                <w:szCs w:val="18"/>
              </w:rPr>
              <w:t>P35900, P68104, Q9Y6R7, P68032, P68371, P68366</w:t>
            </w:r>
          </w:p>
        </w:tc>
      </w:tr>
      <w:tr w:rsidR="008C2117" w:rsidRPr="008C2117" w14:paraId="76DEFB91" w14:textId="77777777" w:rsidTr="00325903">
        <w:tc>
          <w:tcPr>
            <w:tcW w:w="698" w:type="pct"/>
          </w:tcPr>
          <w:p w14:paraId="7B52D816" w14:textId="77777777" w:rsidR="008C2117" w:rsidRPr="00B46920" w:rsidRDefault="008C2117" w:rsidP="008C2117">
            <w:pPr>
              <w:rPr>
                <w:sz w:val="18"/>
                <w:szCs w:val="18"/>
              </w:rPr>
            </w:pPr>
            <w:r w:rsidRPr="00B46920">
              <w:rPr>
                <w:sz w:val="18"/>
                <w:szCs w:val="18"/>
              </w:rPr>
              <w:t>S1,  S2,  S3,  S5</w:t>
            </w:r>
          </w:p>
        </w:tc>
        <w:tc>
          <w:tcPr>
            <w:tcW w:w="388" w:type="pct"/>
          </w:tcPr>
          <w:p w14:paraId="3438CE16" w14:textId="77777777" w:rsidR="008C2117" w:rsidRPr="00B46920" w:rsidRDefault="008C2117" w:rsidP="008C2117">
            <w:pPr>
              <w:rPr>
                <w:sz w:val="18"/>
                <w:szCs w:val="18"/>
              </w:rPr>
            </w:pPr>
            <w:r w:rsidRPr="00B46920">
              <w:rPr>
                <w:sz w:val="18"/>
                <w:szCs w:val="18"/>
              </w:rPr>
              <w:t>2</w:t>
            </w:r>
          </w:p>
        </w:tc>
        <w:tc>
          <w:tcPr>
            <w:tcW w:w="3913" w:type="pct"/>
          </w:tcPr>
          <w:p w14:paraId="0246F2D8" w14:textId="77777777" w:rsidR="008C2117" w:rsidRPr="00B46920" w:rsidRDefault="008C2117" w:rsidP="008C2117">
            <w:pPr>
              <w:rPr>
                <w:sz w:val="18"/>
                <w:szCs w:val="18"/>
              </w:rPr>
            </w:pPr>
            <w:r w:rsidRPr="00B46920">
              <w:rPr>
                <w:sz w:val="18"/>
                <w:szCs w:val="18"/>
              </w:rPr>
              <w:t>P07437, P08238</w:t>
            </w:r>
          </w:p>
        </w:tc>
      </w:tr>
      <w:tr w:rsidR="008C2117" w:rsidRPr="008C2117" w14:paraId="284B24DC" w14:textId="77777777" w:rsidTr="00325903">
        <w:trPr>
          <w:trHeight w:val="474"/>
        </w:trPr>
        <w:tc>
          <w:tcPr>
            <w:tcW w:w="698" w:type="pct"/>
          </w:tcPr>
          <w:p w14:paraId="6365E53C" w14:textId="77777777" w:rsidR="008C2117" w:rsidRPr="00B46920" w:rsidRDefault="008C2117" w:rsidP="008C2117">
            <w:pPr>
              <w:rPr>
                <w:sz w:val="18"/>
                <w:szCs w:val="18"/>
              </w:rPr>
            </w:pPr>
            <w:r w:rsidRPr="00B46920">
              <w:rPr>
                <w:sz w:val="18"/>
                <w:szCs w:val="18"/>
              </w:rPr>
              <w:t>S1,  S2,  S4,  S5</w:t>
            </w:r>
            <w:r w:rsidRPr="00B46920">
              <w:rPr>
                <w:sz w:val="18"/>
                <w:szCs w:val="18"/>
              </w:rPr>
              <w:tab/>
            </w:r>
          </w:p>
        </w:tc>
        <w:tc>
          <w:tcPr>
            <w:tcW w:w="388" w:type="pct"/>
          </w:tcPr>
          <w:p w14:paraId="57180D6E" w14:textId="77777777" w:rsidR="008C2117" w:rsidRPr="00B46920" w:rsidRDefault="008C2117" w:rsidP="008C2117">
            <w:pPr>
              <w:rPr>
                <w:sz w:val="18"/>
                <w:szCs w:val="18"/>
              </w:rPr>
            </w:pPr>
            <w:r w:rsidRPr="00B46920">
              <w:rPr>
                <w:sz w:val="18"/>
                <w:szCs w:val="18"/>
              </w:rPr>
              <w:t>1</w:t>
            </w:r>
          </w:p>
        </w:tc>
        <w:tc>
          <w:tcPr>
            <w:tcW w:w="3913" w:type="pct"/>
          </w:tcPr>
          <w:p w14:paraId="50C81E9C" w14:textId="77777777" w:rsidR="008C2117" w:rsidRPr="00B46920" w:rsidRDefault="008C2117" w:rsidP="008C2117">
            <w:pPr>
              <w:rPr>
                <w:sz w:val="18"/>
                <w:szCs w:val="18"/>
              </w:rPr>
            </w:pPr>
            <w:r w:rsidRPr="00B46920">
              <w:rPr>
                <w:sz w:val="18"/>
                <w:szCs w:val="18"/>
              </w:rPr>
              <w:t>P13647</w:t>
            </w:r>
          </w:p>
        </w:tc>
      </w:tr>
      <w:tr w:rsidR="008C2117" w:rsidRPr="008C2117" w14:paraId="5A0F5A0C" w14:textId="77777777" w:rsidTr="00325903">
        <w:trPr>
          <w:trHeight w:val="554"/>
        </w:trPr>
        <w:tc>
          <w:tcPr>
            <w:tcW w:w="698" w:type="pct"/>
          </w:tcPr>
          <w:p w14:paraId="65D1CBC2" w14:textId="77777777" w:rsidR="008C2117" w:rsidRPr="00B46920" w:rsidRDefault="008C2117" w:rsidP="008C2117">
            <w:pPr>
              <w:rPr>
                <w:sz w:val="18"/>
                <w:szCs w:val="18"/>
              </w:rPr>
            </w:pPr>
            <w:r w:rsidRPr="00B46920">
              <w:rPr>
                <w:sz w:val="18"/>
                <w:szCs w:val="18"/>
              </w:rPr>
              <w:t>S1,  S3,  S4,  S5</w:t>
            </w:r>
            <w:r w:rsidRPr="00B46920">
              <w:rPr>
                <w:sz w:val="18"/>
                <w:szCs w:val="18"/>
              </w:rPr>
              <w:tab/>
            </w:r>
          </w:p>
        </w:tc>
        <w:tc>
          <w:tcPr>
            <w:tcW w:w="388" w:type="pct"/>
          </w:tcPr>
          <w:p w14:paraId="3C82C863" w14:textId="77777777" w:rsidR="008C2117" w:rsidRPr="00B46920" w:rsidRDefault="008C2117" w:rsidP="008C2117">
            <w:pPr>
              <w:rPr>
                <w:sz w:val="18"/>
                <w:szCs w:val="18"/>
              </w:rPr>
            </w:pPr>
            <w:r w:rsidRPr="00B46920">
              <w:rPr>
                <w:sz w:val="18"/>
                <w:szCs w:val="18"/>
              </w:rPr>
              <w:t>2</w:t>
            </w:r>
          </w:p>
        </w:tc>
        <w:tc>
          <w:tcPr>
            <w:tcW w:w="3913" w:type="pct"/>
          </w:tcPr>
          <w:p w14:paraId="004E61EC" w14:textId="77777777" w:rsidR="008C2117" w:rsidRPr="00B46920" w:rsidRDefault="008C2117" w:rsidP="008C2117">
            <w:pPr>
              <w:rPr>
                <w:sz w:val="18"/>
                <w:szCs w:val="18"/>
              </w:rPr>
            </w:pPr>
            <w:r w:rsidRPr="00B46920">
              <w:rPr>
                <w:sz w:val="18"/>
                <w:szCs w:val="18"/>
              </w:rPr>
              <w:t>P02538, P14625</w:t>
            </w:r>
          </w:p>
        </w:tc>
      </w:tr>
      <w:tr w:rsidR="008C2117" w:rsidRPr="008C2117" w14:paraId="0D1F3A19" w14:textId="77777777" w:rsidTr="00325903">
        <w:tc>
          <w:tcPr>
            <w:tcW w:w="698" w:type="pct"/>
          </w:tcPr>
          <w:p w14:paraId="19FE6ADC" w14:textId="77777777" w:rsidR="008C2117" w:rsidRPr="00B46920" w:rsidRDefault="008C2117" w:rsidP="008C2117">
            <w:pPr>
              <w:rPr>
                <w:sz w:val="18"/>
                <w:szCs w:val="18"/>
              </w:rPr>
            </w:pPr>
            <w:r w:rsidRPr="00B46920">
              <w:rPr>
                <w:sz w:val="18"/>
                <w:szCs w:val="18"/>
              </w:rPr>
              <w:t>S2,  S3,  S4,  S5</w:t>
            </w:r>
            <w:r w:rsidRPr="00B46920">
              <w:rPr>
                <w:sz w:val="18"/>
                <w:szCs w:val="18"/>
              </w:rPr>
              <w:tab/>
            </w:r>
          </w:p>
        </w:tc>
        <w:tc>
          <w:tcPr>
            <w:tcW w:w="388" w:type="pct"/>
          </w:tcPr>
          <w:p w14:paraId="50563C62" w14:textId="77777777" w:rsidR="008C2117" w:rsidRPr="00B46920" w:rsidRDefault="008C2117" w:rsidP="008C2117">
            <w:pPr>
              <w:rPr>
                <w:sz w:val="18"/>
                <w:szCs w:val="18"/>
              </w:rPr>
            </w:pPr>
            <w:r w:rsidRPr="00B46920">
              <w:rPr>
                <w:sz w:val="18"/>
                <w:szCs w:val="18"/>
              </w:rPr>
              <w:t>1</w:t>
            </w:r>
          </w:p>
        </w:tc>
        <w:tc>
          <w:tcPr>
            <w:tcW w:w="3913" w:type="pct"/>
          </w:tcPr>
          <w:p w14:paraId="175759DD" w14:textId="77777777" w:rsidR="008C2117" w:rsidRPr="00B46920" w:rsidRDefault="008C2117" w:rsidP="008C2117">
            <w:pPr>
              <w:rPr>
                <w:sz w:val="18"/>
                <w:szCs w:val="18"/>
              </w:rPr>
            </w:pPr>
            <w:r w:rsidRPr="00B46920">
              <w:rPr>
                <w:sz w:val="18"/>
                <w:szCs w:val="18"/>
              </w:rPr>
              <w:t>P07900</w:t>
            </w:r>
          </w:p>
        </w:tc>
      </w:tr>
      <w:tr w:rsidR="008C2117" w:rsidRPr="008C2117" w14:paraId="0F548D19" w14:textId="77777777" w:rsidTr="00325903">
        <w:tc>
          <w:tcPr>
            <w:tcW w:w="698" w:type="pct"/>
          </w:tcPr>
          <w:p w14:paraId="02047726" w14:textId="77777777" w:rsidR="008C2117" w:rsidRPr="00B46920" w:rsidRDefault="008C2117" w:rsidP="008C2117">
            <w:pPr>
              <w:rPr>
                <w:sz w:val="18"/>
                <w:szCs w:val="18"/>
              </w:rPr>
            </w:pPr>
            <w:r w:rsidRPr="00B46920">
              <w:rPr>
                <w:sz w:val="18"/>
                <w:szCs w:val="18"/>
              </w:rPr>
              <w:t>S1,  S2,  S3</w:t>
            </w:r>
          </w:p>
        </w:tc>
        <w:tc>
          <w:tcPr>
            <w:tcW w:w="388" w:type="pct"/>
          </w:tcPr>
          <w:p w14:paraId="005BAAC6" w14:textId="77777777" w:rsidR="008C2117" w:rsidRPr="00B46920" w:rsidRDefault="008C2117" w:rsidP="008C2117">
            <w:pPr>
              <w:rPr>
                <w:sz w:val="18"/>
                <w:szCs w:val="18"/>
              </w:rPr>
            </w:pPr>
            <w:r w:rsidRPr="00B46920">
              <w:rPr>
                <w:sz w:val="18"/>
                <w:szCs w:val="18"/>
              </w:rPr>
              <w:t>7</w:t>
            </w:r>
          </w:p>
        </w:tc>
        <w:tc>
          <w:tcPr>
            <w:tcW w:w="3913" w:type="pct"/>
          </w:tcPr>
          <w:p w14:paraId="57B329B9" w14:textId="77777777" w:rsidR="008C2117" w:rsidRPr="00B46920" w:rsidRDefault="008C2117" w:rsidP="008C2117">
            <w:pPr>
              <w:rPr>
                <w:sz w:val="18"/>
                <w:szCs w:val="18"/>
              </w:rPr>
            </w:pPr>
            <w:r w:rsidRPr="00B46920">
              <w:rPr>
                <w:sz w:val="18"/>
                <w:szCs w:val="18"/>
              </w:rPr>
              <w:t>Q13838, Q9BQE3, P11217, Q16181, P07355, Q15084, P49821</w:t>
            </w:r>
          </w:p>
        </w:tc>
      </w:tr>
      <w:tr w:rsidR="008C2117" w:rsidRPr="008C2117" w14:paraId="2A53275E" w14:textId="77777777" w:rsidTr="00325903">
        <w:tc>
          <w:tcPr>
            <w:tcW w:w="698" w:type="pct"/>
          </w:tcPr>
          <w:p w14:paraId="39B5BB12" w14:textId="77777777" w:rsidR="008C2117" w:rsidRPr="00B46920" w:rsidRDefault="008C2117" w:rsidP="008C2117">
            <w:pPr>
              <w:rPr>
                <w:sz w:val="18"/>
                <w:szCs w:val="18"/>
              </w:rPr>
            </w:pPr>
            <w:r w:rsidRPr="00B46920">
              <w:rPr>
                <w:sz w:val="18"/>
                <w:szCs w:val="18"/>
              </w:rPr>
              <w:t>S1,  S2,  S4</w:t>
            </w:r>
          </w:p>
        </w:tc>
        <w:tc>
          <w:tcPr>
            <w:tcW w:w="388" w:type="pct"/>
          </w:tcPr>
          <w:p w14:paraId="0BD663DB" w14:textId="77777777" w:rsidR="008C2117" w:rsidRPr="00B46920" w:rsidRDefault="008C2117" w:rsidP="008C2117">
            <w:pPr>
              <w:rPr>
                <w:sz w:val="18"/>
                <w:szCs w:val="18"/>
              </w:rPr>
            </w:pPr>
            <w:r w:rsidRPr="00B46920">
              <w:rPr>
                <w:sz w:val="18"/>
                <w:szCs w:val="18"/>
              </w:rPr>
              <w:t>3</w:t>
            </w:r>
          </w:p>
        </w:tc>
        <w:tc>
          <w:tcPr>
            <w:tcW w:w="3913" w:type="pct"/>
          </w:tcPr>
          <w:p w14:paraId="3AC17285" w14:textId="77777777" w:rsidR="008C2117" w:rsidRPr="00B46920" w:rsidRDefault="008C2117" w:rsidP="008C2117">
            <w:pPr>
              <w:rPr>
                <w:sz w:val="18"/>
                <w:szCs w:val="18"/>
              </w:rPr>
            </w:pPr>
            <w:r w:rsidRPr="00B46920">
              <w:rPr>
                <w:sz w:val="18"/>
                <w:szCs w:val="18"/>
              </w:rPr>
              <w:t>P11678, P81605, P05026</w:t>
            </w:r>
          </w:p>
        </w:tc>
      </w:tr>
      <w:tr w:rsidR="008C2117" w:rsidRPr="008C2117" w14:paraId="05F53439" w14:textId="77777777" w:rsidTr="00325903">
        <w:trPr>
          <w:trHeight w:val="277"/>
        </w:trPr>
        <w:tc>
          <w:tcPr>
            <w:tcW w:w="698" w:type="pct"/>
          </w:tcPr>
          <w:p w14:paraId="531A0CD3" w14:textId="77777777" w:rsidR="008C2117" w:rsidRPr="00B46920" w:rsidRDefault="008C2117" w:rsidP="008C2117">
            <w:pPr>
              <w:rPr>
                <w:sz w:val="18"/>
                <w:szCs w:val="18"/>
              </w:rPr>
            </w:pPr>
            <w:r w:rsidRPr="00B46920">
              <w:rPr>
                <w:sz w:val="18"/>
                <w:szCs w:val="18"/>
              </w:rPr>
              <w:t>S1,  S4,  S5</w:t>
            </w:r>
          </w:p>
        </w:tc>
        <w:tc>
          <w:tcPr>
            <w:tcW w:w="388" w:type="pct"/>
          </w:tcPr>
          <w:p w14:paraId="296AE607" w14:textId="77777777" w:rsidR="008C2117" w:rsidRPr="00B46920" w:rsidRDefault="008C2117" w:rsidP="008C2117">
            <w:pPr>
              <w:rPr>
                <w:sz w:val="18"/>
                <w:szCs w:val="18"/>
              </w:rPr>
            </w:pPr>
            <w:r w:rsidRPr="00B46920">
              <w:rPr>
                <w:sz w:val="18"/>
                <w:szCs w:val="18"/>
              </w:rPr>
              <w:t>1</w:t>
            </w:r>
          </w:p>
        </w:tc>
        <w:tc>
          <w:tcPr>
            <w:tcW w:w="3913" w:type="pct"/>
          </w:tcPr>
          <w:p w14:paraId="05075930" w14:textId="77777777" w:rsidR="008C2117" w:rsidRPr="00B46920" w:rsidRDefault="008C2117" w:rsidP="008C2117">
            <w:pPr>
              <w:rPr>
                <w:sz w:val="18"/>
                <w:szCs w:val="18"/>
              </w:rPr>
            </w:pPr>
            <w:r w:rsidRPr="00B46920">
              <w:rPr>
                <w:sz w:val="18"/>
                <w:szCs w:val="18"/>
              </w:rPr>
              <w:t>P01876</w:t>
            </w:r>
          </w:p>
        </w:tc>
      </w:tr>
      <w:tr w:rsidR="008C2117" w:rsidRPr="008C2117" w14:paraId="5255CCB1" w14:textId="77777777" w:rsidTr="00325903">
        <w:tc>
          <w:tcPr>
            <w:tcW w:w="698" w:type="pct"/>
          </w:tcPr>
          <w:p w14:paraId="2AE12183" w14:textId="77777777" w:rsidR="008C2117" w:rsidRPr="00B46920" w:rsidRDefault="008C2117" w:rsidP="008C2117">
            <w:pPr>
              <w:rPr>
                <w:sz w:val="18"/>
                <w:szCs w:val="18"/>
              </w:rPr>
            </w:pPr>
            <w:r w:rsidRPr="00B46920">
              <w:rPr>
                <w:sz w:val="18"/>
                <w:szCs w:val="18"/>
              </w:rPr>
              <w:t>S2,  S3,  S4</w:t>
            </w:r>
          </w:p>
        </w:tc>
        <w:tc>
          <w:tcPr>
            <w:tcW w:w="388" w:type="pct"/>
          </w:tcPr>
          <w:p w14:paraId="19CF57EA" w14:textId="77777777" w:rsidR="008C2117" w:rsidRPr="00B46920" w:rsidRDefault="008C2117" w:rsidP="008C2117">
            <w:pPr>
              <w:rPr>
                <w:sz w:val="18"/>
                <w:szCs w:val="18"/>
              </w:rPr>
            </w:pPr>
            <w:r w:rsidRPr="00B46920">
              <w:rPr>
                <w:sz w:val="18"/>
                <w:szCs w:val="18"/>
              </w:rPr>
              <w:t>1</w:t>
            </w:r>
          </w:p>
        </w:tc>
        <w:tc>
          <w:tcPr>
            <w:tcW w:w="3913" w:type="pct"/>
          </w:tcPr>
          <w:p w14:paraId="426C5DC3" w14:textId="77777777" w:rsidR="008C2117" w:rsidRPr="00B46920" w:rsidRDefault="008C2117" w:rsidP="008C2117">
            <w:pPr>
              <w:rPr>
                <w:sz w:val="18"/>
                <w:szCs w:val="18"/>
              </w:rPr>
            </w:pPr>
            <w:r w:rsidRPr="00B46920">
              <w:rPr>
                <w:sz w:val="18"/>
                <w:szCs w:val="18"/>
              </w:rPr>
              <w:t>P05783</w:t>
            </w:r>
          </w:p>
        </w:tc>
      </w:tr>
      <w:tr w:rsidR="008C2117" w:rsidRPr="008C2117" w14:paraId="52E767F4" w14:textId="77777777" w:rsidTr="00325903">
        <w:tc>
          <w:tcPr>
            <w:tcW w:w="698" w:type="pct"/>
          </w:tcPr>
          <w:p w14:paraId="409A8DC0" w14:textId="77777777" w:rsidR="008C2117" w:rsidRPr="00B46920" w:rsidRDefault="008C2117" w:rsidP="008C2117">
            <w:pPr>
              <w:rPr>
                <w:sz w:val="18"/>
                <w:szCs w:val="18"/>
              </w:rPr>
            </w:pPr>
            <w:r w:rsidRPr="00B46920">
              <w:rPr>
                <w:sz w:val="18"/>
                <w:szCs w:val="18"/>
              </w:rPr>
              <w:t>S2,  S3,  S5</w:t>
            </w:r>
          </w:p>
        </w:tc>
        <w:tc>
          <w:tcPr>
            <w:tcW w:w="388" w:type="pct"/>
          </w:tcPr>
          <w:p w14:paraId="043CC45D" w14:textId="77777777" w:rsidR="008C2117" w:rsidRPr="00B46920" w:rsidRDefault="008C2117" w:rsidP="008C2117">
            <w:pPr>
              <w:rPr>
                <w:sz w:val="18"/>
                <w:szCs w:val="18"/>
              </w:rPr>
            </w:pPr>
            <w:r w:rsidRPr="00B46920">
              <w:rPr>
                <w:sz w:val="18"/>
                <w:szCs w:val="18"/>
              </w:rPr>
              <w:t>1</w:t>
            </w:r>
          </w:p>
        </w:tc>
        <w:tc>
          <w:tcPr>
            <w:tcW w:w="3913" w:type="pct"/>
          </w:tcPr>
          <w:p w14:paraId="2A45CD72" w14:textId="77777777" w:rsidR="008C2117" w:rsidRPr="00B46920" w:rsidRDefault="008C2117" w:rsidP="008C2117">
            <w:pPr>
              <w:rPr>
                <w:sz w:val="18"/>
                <w:szCs w:val="18"/>
              </w:rPr>
            </w:pPr>
            <w:r w:rsidRPr="00B46920">
              <w:rPr>
                <w:sz w:val="18"/>
                <w:szCs w:val="18"/>
              </w:rPr>
              <w:t>P02545</w:t>
            </w:r>
          </w:p>
        </w:tc>
      </w:tr>
      <w:tr w:rsidR="008C2117" w:rsidRPr="008C2117" w14:paraId="104F354B" w14:textId="77777777" w:rsidTr="00325903">
        <w:tc>
          <w:tcPr>
            <w:tcW w:w="698" w:type="pct"/>
          </w:tcPr>
          <w:p w14:paraId="128BD7CE" w14:textId="77777777" w:rsidR="008C2117" w:rsidRPr="00B46920" w:rsidRDefault="008C2117" w:rsidP="008C2117">
            <w:pPr>
              <w:rPr>
                <w:sz w:val="18"/>
                <w:szCs w:val="18"/>
              </w:rPr>
            </w:pPr>
            <w:r w:rsidRPr="00B46920">
              <w:rPr>
                <w:sz w:val="18"/>
                <w:szCs w:val="18"/>
              </w:rPr>
              <w:t>S1,  S2</w:t>
            </w:r>
            <w:r w:rsidRPr="00B46920">
              <w:rPr>
                <w:sz w:val="18"/>
                <w:szCs w:val="18"/>
              </w:rPr>
              <w:tab/>
            </w:r>
          </w:p>
        </w:tc>
        <w:tc>
          <w:tcPr>
            <w:tcW w:w="388" w:type="pct"/>
          </w:tcPr>
          <w:p w14:paraId="19E2BD59" w14:textId="77777777" w:rsidR="008C2117" w:rsidRPr="00B46920" w:rsidRDefault="008C2117" w:rsidP="008C2117">
            <w:pPr>
              <w:rPr>
                <w:sz w:val="18"/>
                <w:szCs w:val="18"/>
              </w:rPr>
            </w:pPr>
            <w:r w:rsidRPr="00B46920">
              <w:rPr>
                <w:sz w:val="18"/>
                <w:szCs w:val="18"/>
              </w:rPr>
              <w:t>8</w:t>
            </w:r>
          </w:p>
        </w:tc>
        <w:tc>
          <w:tcPr>
            <w:tcW w:w="3913" w:type="pct"/>
          </w:tcPr>
          <w:p w14:paraId="2A86CC0F" w14:textId="77777777" w:rsidR="008C2117" w:rsidRPr="00B46920" w:rsidRDefault="008C2117" w:rsidP="008C2117">
            <w:pPr>
              <w:rPr>
                <w:sz w:val="18"/>
                <w:szCs w:val="18"/>
              </w:rPr>
            </w:pPr>
            <w:r w:rsidRPr="00B46920">
              <w:rPr>
                <w:sz w:val="18"/>
                <w:szCs w:val="18"/>
              </w:rPr>
              <w:t>Q8NBS9, Q9GZM7, Q13885, Q13509, P50995, Q07960, Q9BUF5, P06576</w:t>
            </w:r>
          </w:p>
        </w:tc>
      </w:tr>
      <w:tr w:rsidR="008C2117" w:rsidRPr="008C2117" w14:paraId="0DAF961E" w14:textId="77777777" w:rsidTr="00325903">
        <w:tc>
          <w:tcPr>
            <w:tcW w:w="698" w:type="pct"/>
          </w:tcPr>
          <w:p w14:paraId="49BC298E" w14:textId="77777777" w:rsidR="008C2117" w:rsidRPr="00B46920" w:rsidRDefault="008C2117" w:rsidP="008C2117">
            <w:pPr>
              <w:rPr>
                <w:sz w:val="18"/>
                <w:szCs w:val="18"/>
              </w:rPr>
            </w:pPr>
            <w:r w:rsidRPr="00B46920">
              <w:rPr>
                <w:sz w:val="18"/>
                <w:szCs w:val="18"/>
              </w:rPr>
              <w:t>S1,  S3</w:t>
            </w:r>
            <w:r w:rsidRPr="00B46920">
              <w:rPr>
                <w:sz w:val="18"/>
                <w:szCs w:val="18"/>
              </w:rPr>
              <w:tab/>
            </w:r>
          </w:p>
        </w:tc>
        <w:tc>
          <w:tcPr>
            <w:tcW w:w="388" w:type="pct"/>
          </w:tcPr>
          <w:p w14:paraId="529305F9" w14:textId="77777777" w:rsidR="008C2117" w:rsidRPr="00B46920" w:rsidRDefault="008C2117" w:rsidP="008C2117">
            <w:pPr>
              <w:rPr>
                <w:sz w:val="18"/>
                <w:szCs w:val="18"/>
              </w:rPr>
            </w:pPr>
            <w:r w:rsidRPr="00B46920">
              <w:rPr>
                <w:sz w:val="18"/>
                <w:szCs w:val="18"/>
              </w:rPr>
              <w:t>1</w:t>
            </w:r>
          </w:p>
        </w:tc>
        <w:tc>
          <w:tcPr>
            <w:tcW w:w="3913" w:type="pct"/>
          </w:tcPr>
          <w:p w14:paraId="6D59160B" w14:textId="77777777" w:rsidR="008C2117" w:rsidRPr="00B46920" w:rsidRDefault="008C2117" w:rsidP="008C2117">
            <w:pPr>
              <w:rPr>
                <w:sz w:val="18"/>
                <w:szCs w:val="18"/>
              </w:rPr>
            </w:pPr>
            <w:r w:rsidRPr="00B46920">
              <w:rPr>
                <w:sz w:val="18"/>
                <w:szCs w:val="18"/>
              </w:rPr>
              <w:t>Q9BVA1</w:t>
            </w:r>
          </w:p>
        </w:tc>
      </w:tr>
      <w:tr w:rsidR="008C2117" w:rsidRPr="008C2117" w14:paraId="04D8082C" w14:textId="77777777" w:rsidTr="00325903">
        <w:tc>
          <w:tcPr>
            <w:tcW w:w="698" w:type="pct"/>
          </w:tcPr>
          <w:p w14:paraId="241EA297" w14:textId="77777777" w:rsidR="008C2117" w:rsidRPr="00B46920" w:rsidRDefault="008C2117" w:rsidP="008C2117">
            <w:pPr>
              <w:rPr>
                <w:sz w:val="18"/>
                <w:szCs w:val="18"/>
              </w:rPr>
            </w:pPr>
            <w:r w:rsidRPr="00B46920">
              <w:rPr>
                <w:sz w:val="18"/>
                <w:szCs w:val="18"/>
              </w:rPr>
              <w:t>S1,  S4</w:t>
            </w:r>
            <w:r w:rsidRPr="00B46920">
              <w:rPr>
                <w:sz w:val="18"/>
                <w:szCs w:val="18"/>
              </w:rPr>
              <w:tab/>
            </w:r>
          </w:p>
        </w:tc>
        <w:tc>
          <w:tcPr>
            <w:tcW w:w="388" w:type="pct"/>
          </w:tcPr>
          <w:p w14:paraId="46503C58" w14:textId="77777777" w:rsidR="008C2117" w:rsidRPr="00B46920" w:rsidRDefault="008C2117" w:rsidP="008C2117">
            <w:pPr>
              <w:rPr>
                <w:sz w:val="18"/>
                <w:szCs w:val="18"/>
              </w:rPr>
            </w:pPr>
            <w:r w:rsidRPr="00B46920">
              <w:rPr>
                <w:sz w:val="18"/>
                <w:szCs w:val="18"/>
              </w:rPr>
              <w:t>2</w:t>
            </w:r>
          </w:p>
        </w:tc>
        <w:tc>
          <w:tcPr>
            <w:tcW w:w="3913" w:type="pct"/>
          </w:tcPr>
          <w:p w14:paraId="0F27CC5F" w14:textId="77777777" w:rsidR="008C2117" w:rsidRPr="00B46920" w:rsidRDefault="008C2117" w:rsidP="008C2117">
            <w:pPr>
              <w:rPr>
                <w:sz w:val="18"/>
                <w:szCs w:val="18"/>
              </w:rPr>
            </w:pPr>
            <w:r w:rsidRPr="00B46920">
              <w:rPr>
                <w:sz w:val="18"/>
                <w:szCs w:val="18"/>
              </w:rPr>
              <w:t>P01857, O75795</w:t>
            </w:r>
          </w:p>
        </w:tc>
      </w:tr>
      <w:tr w:rsidR="008C2117" w:rsidRPr="008C2117" w14:paraId="65A3BB2B" w14:textId="77777777" w:rsidTr="00325903">
        <w:tc>
          <w:tcPr>
            <w:tcW w:w="698" w:type="pct"/>
          </w:tcPr>
          <w:p w14:paraId="6EBE212D" w14:textId="77777777" w:rsidR="008C2117" w:rsidRPr="00B46920" w:rsidRDefault="008C2117" w:rsidP="008C2117">
            <w:pPr>
              <w:rPr>
                <w:sz w:val="18"/>
                <w:szCs w:val="18"/>
              </w:rPr>
            </w:pPr>
            <w:r w:rsidRPr="00B46920">
              <w:rPr>
                <w:sz w:val="18"/>
                <w:szCs w:val="18"/>
              </w:rPr>
              <w:t>S1,  S5</w:t>
            </w:r>
            <w:r w:rsidRPr="00B46920">
              <w:rPr>
                <w:sz w:val="18"/>
                <w:szCs w:val="18"/>
              </w:rPr>
              <w:tab/>
            </w:r>
          </w:p>
        </w:tc>
        <w:tc>
          <w:tcPr>
            <w:tcW w:w="388" w:type="pct"/>
          </w:tcPr>
          <w:p w14:paraId="0F0BA719" w14:textId="77777777" w:rsidR="008C2117" w:rsidRPr="00B46920" w:rsidRDefault="008C2117" w:rsidP="008C2117">
            <w:pPr>
              <w:rPr>
                <w:sz w:val="18"/>
                <w:szCs w:val="18"/>
              </w:rPr>
            </w:pPr>
            <w:r w:rsidRPr="00B46920">
              <w:rPr>
                <w:sz w:val="18"/>
                <w:szCs w:val="18"/>
              </w:rPr>
              <w:t>1</w:t>
            </w:r>
          </w:p>
        </w:tc>
        <w:tc>
          <w:tcPr>
            <w:tcW w:w="3913" w:type="pct"/>
          </w:tcPr>
          <w:p w14:paraId="4D16255A" w14:textId="77777777" w:rsidR="008C2117" w:rsidRPr="00B46920" w:rsidRDefault="008C2117" w:rsidP="008C2117">
            <w:pPr>
              <w:rPr>
                <w:sz w:val="18"/>
                <w:szCs w:val="18"/>
              </w:rPr>
            </w:pPr>
            <w:r w:rsidRPr="00B46920">
              <w:rPr>
                <w:sz w:val="18"/>
                <w:szCs w:val="18"/>
              </w:rPr>
              <w:t>P12035</w:t>
            </w:r>
          </w:p>
        </w:tc>
      </w:tr>
      <w:tr w:rsidR="008C2117" w:rsidRPr="008C2117" w14:paraId="2CBDFB24" w14:textId="77777777" w:rsidTr="00325903">
        <w:tc>
          <w:tcPr>
            <w:tcW w:w="698" w:type="pct"/>
          </w:tcPr>
          <w:p w14:paraId="555059C7" w14:textId="77777777" w:rsidR="008C2117" w:rsidRPr="00B46920" w:rsidRDefault="008C2117" w:rsidP="008C2117">
            <w:pPr>
              <w:rPr>
                <w:sz w:val="18"/>
                <w:szCs w:val="18"/>
              </w:rPr>
            </w:pPr>
            <w:r w:rsidRPr="00B46920">
              <w:rPr>
                <w:sz w:val="18"/>
                <w:szCs w:val="18"/>
              </w:rPr>
              <w:t>S2,  S3</w:t>
            </w:r>
            <w:r w:rsidRPr="00B46920">
              <w:rPr>
                <w:sz w:val="18"/>
                <w:szCs w:val="18"/>
              </w:rPr>
              <w:tab/>
            </w:r>
            <w:r w:rsidRPr="00B46920">
              <w:rPr>
                <w:sz w:val="18"/>
                <w:szCs w:val="18"/>
              </w:rPr>
              <w:tab/>
            </w:r>
          </w:p>
          <w:p w14:paraId="06911C7C" w14:textId="77777777" w:rsidR="008C2117" w:rsidRPr="00B46920" w:rsidRDefault="008C2117" w:rsidP="008C2117">
            <w:pPr>
              <w:rPr>
                <w:sz w:val="18"/>
                <w:szCs w:val="18"/>
              </w:rPr>
            </w:pPr>
          </w:p>
        </w:tc>
        <w:tc>
          <w:tcPr>
            <w:tcW w:w="388" w:type="pct"/>
          </w:tcPr>
          <w:p w14:paraId="07FE77D3" w14:textId="77777777" w:rsidR="008C2117" w:rsidRPr="00B46920" w:rsidRDefault="008C2117" w:rsidP="008C2117">
            <w:pPr>
              <w:rPr>
                <w:sz w:val="18"/>
                <w:szCs w:val="18"/>
              </w:rPr>
            </w:pPr>
            <w:r w:rsidRPr="00B46920">
              <w:rPr>
                <w:sz w:val="18"/>
                <w:szCs w:val="18"/>
              </w:rPr>
              <w:t>19</w:t>
            </w:r>
          </w:p>
        </w:tc>
        <w:tc>
          <w:tcPr>
            <w:tcW w:w="3913" w:type="pct"/>
          </w:tcPr>
          <w:p w14:paraId="484784A9" w14:textId="77777777" w:rsidR="008C2117" w:rsidRPr="00B46920" w:rsidRDefault="008C2117" w:rsidP="008C2117">
            <w:pPr>
              <w:rPr>
                <w:sz w:val="18"/>
                <w:szCs w:val="18"/>
              </w:rPr>
            </w:pPr>
            <w:r w:rsidRPr="00B46920">
              <w:rPr>
                <w:sz w:val="18"/>
                <w:szCs w:val="18"/>
              </w:rPr>
              <w:t xml:space="preserve">P60842, P26641, P49411, P54868, P20073, P31930, P39656, O00303, P61158, </w:t>
            </w:r>
          </w:p>
          <w:p w14:paraId="7AB92B45" w14:textId="77777777" w:rsidR="008C2117" w:rsidRPr="00B46920" w:rsidRDefault="008C2117" w:rsidP="008C2117">
            <w:pPr>
              <w:rPr>
                <w:sz w:val="18"/>
                <w:szCs w:val="18"/>
              </w:rPr>
            </w:pPr>
            <w:r w:rsidRPr="00B46920">
              <w:rPr>
                <w:sz w:val="18"/>
                <w:szCs w:val="18"/>
              </w:rPr>
              <w:t>Q9Y6N5, P38919, P17980, P20700, P55084, Q8NFW8, O60506, Q9UQ80, Q03252, P50395</w:t>
            </w:r>
          </w:p>
        </w:tc>
      </w:tr>
      <w:tr w:rsidR="008C2117" w:rsidRPr="008C2117" w14:paraId="2776CF04" w14:textId="77777777" w:rsidTr="00325903">
        <w:tc>
          <w:tcPr>
            <w:tcW w:w="698" w:type="pct"/>
          </w:tcPr>
          <w:p w14:paraId="0F585E56" w14:textId="77777777" w:rsidR="008C2117" w:rsidRPr="00B46920" w:rsidRDefault="008C2117" w:rsidP="008C2117">
            <w:pPr>
              <w:rPr>
                <w:sz w:val="18"/>
                <w:szCs w:val="18"/>
              </w:rPr>
            </w:pPr>
            <w:r w:rsidRPr="00B46920">
              <w:rPr>
                <w:sz w:val="18"/>
                <w:szCs w:val="18"/>
              </w:rPr>
              <w:t>S2,  S4</w:t>
            </w:r>
            <w:r w:rsidRPr="00B46920">
              <w:rPr>
                <w:sz w:val="18"/>
                <w:szCs w:val="18"/>
              </w:rPr>
              <w:tab/>
            </w:r>
          </w:p>
        </w:tc>
        <w:tc>
          <w:tcPr>
            <w:tcW w:w="388" w:type="pct"/>
          </w:tcPr>
          <w:p w14:paraId="4C27BCF1" w14:textId="77777777" w:rsidR="008C2117" w:rsidRPr="00B46920" w:rsidRDefault="008C2117" w:rsidP="008C2117">
            <w:pPr>
              <w:rPr>
                <w:sz w:val="18"/>
                <w:szCs w:val="18"/>
              </w:rPr>
            </w:pPr>
            <w:r w:rsidRPr="00B46920">
              <w:rPr>
                <w:sz w:val="18"/>
                <w:szCs w:val="18"/>
              </w:rPr>
              <w:t>1</w:t>
            </w:r>
          </w:p>
        </w:tc>
        <w:tc>
          <w:tcPr>
            <w:tcW w:w="3913" w:type="pct"/>
          </w:tcPr>
          <w:p w14:paraId="2B885021" w14:textId="77777777" w:rsidR="008C2117" w:rsidRPr="00B46920" w:rsidRDefault="008C2117" w:rsidP="008C2117">
            <w:pPr>
              <w:rPr>
                <w:sz w:val="18"/>
                <w:szCs w:val="18"/>
              </w:rPr>
            </w:pPr>
            <w:r w:rsidRPr="00B46920">
              <w:rPr>
                <w:sz w:val="18"/>
                <w:szCs w:val="18"/>
              </w:rPr>
              <w:t>P41219</w:t>
            </w:r>
          </w:p>
        </w:tc>
      </w:tr>
      <w:tr w:rsidR="008C2117" w:rsidRPr="008C2117" w14:paraId="01E036AF" w14:textId="77777777" w:rsidTr="00325903">
        <w:tc>
          <w:tcPr>
            <w:tcW w:w="698" w:type="pct"/>
          </w:tcPr>
          <w:p w14:paraId="13F09BCE" w14:textId="77777777" w:rsidR="008C2117" w:rsidRPr="00B46920" w:rsidRDefault="008C2117" w:rsidP="008C2117">
            <w:pPr>
              <w:rPr>
                <w:sz w:val="18"/>
                <w:szCs w:val="18"/>
              </w:rPr>
            </w:pPr>
            <w:r w:rsidRPr="00B46920">
              <w:rPr>
                <w:sz w:val="18"/>
                <w:szCs w:val="18"/>
              </w:rPr>
              <w:t>S2,  S5</w:t>
            </w:r>
            <w:r w:rsidRPr="00B46920">
              <w:rPr>
                <w:sz w:val="18"/>
                <w:szCs w:val="18"/>
              </w:rPr>
              <w:tab/>
            </w:r>
          </w:p>
        </w:tc>
        <w:tc>
          <w:tcPr>
            <w:tcW w:w="388" w:type="pct"/>
          </w:tcPr>
          <w:p w14:paraId="1095EF07" w14:textId="77777777" w:rsidR="008C2117" w:rsidRPr="00B46920" w:rsidRDefault="008C2117" w:rsidP="008C2117">
            <w:pPr>
              <w:rPr>
                <w:sz w:val="18"/>
                <w:szCs w:val="18"/>
              </w:rPr>
            </w:pPr>
            <w:r w:rsidRPr="00B46920">
              <w:rPr>
                <w:sz w:val="18"/>
                <w:szCs w:val="18"/>
              </w:rPr>
              <w:t>1</w:t>
            </w:r>
          </w:p>
        </w:tc>
        <w:tc>
          <w:tcPr>
            <w:tcW w:w="3913" w:type="pct"/>
          </w:tcPr>
          <w:p w14:paraId="62FF9411" w14:textId="77777777" w:rsidR="008C2117" w:rsidRPr="00B46920" w:rsidRDefault="008C2117" w:rsidP="008C2117">
            <w:pPr>
              <w:rPr>
                <w:sz w:val="18"/>
                <w:szCs w:val="18"/>
              </w:rPr>
            </w:pPr>
            <w:r w:rsidRPr="00B46920">
              <w:rPr>
                <w:sz w:val="18"/>
                <w:szCs w:val="18"/>
              </w:rPr>
              <w:t>P13646</w:t>
            </w:r>
          </w:p>
        </w:tc>
      </w:tr>
      <w:tr w:rsidR="008C2117" w:rsidRPr="008C2117" w14:paraId="5F5EDD9E" w14:textId="77777777" w:rsidTr="00325903">
        <w:tc>
          <w:tcPr>
            <w:tcW w:w="698" w:type="pct"/>
          </w:tcPr>
          <w:p w14:paraId="119E7746" w14:textId="77777777" w:rsidR="008C2117" w:rsidRPr="00B46920" w:rsidRDefault="008C2117" w:rsidP="008C2117">
            <w:pPr>
              <w:rPr>
                <w:sz w:val="18"/>
                <w:szCs w:val="18"/>
              </w:rPr>
            </w:pPr>
            <w:r w:rsidRPr="00B46920">
              <w:rPr>
                <w:sz w:val="18"/>
                <w:szCs w:val="18"/>
              </w:rPr>
              <w:t>S3,  S4</w:t>
            </w:r>
            <w:r w:rsidRPr="00B46920">
              <w:rPr>
                <w:sz w:val="18"/>
                <w:szCs w:val="18"/>
              </w:rPr>
              <w:tab/>
            </w:r>
          </w:p>
        </w:tc>
        <w:tc>
          <w:tcPr>
            <w:tcW w:w="388" w:type="pct"/>
          </w:tcPr>
          <w:p w14:paraId="0752658B" w14:textId="77777777" w:rsidR="008C2117" w:rsidRPr="00B46920" w:rsidRDefault="008C2117" w:rsidP="008C2117">
            <w:pPr>
              <w:rPr>
                <w:sz w:val="18"/>
                <w:szCs w:val="18"/>
              </w:rPr>
            </w:pPr>
            <w:r w:rsidRPr="00B46920">
              <w:rPr>
                <w:sz w:val="18"/>
                <w:szCs w:val="18"/>
              </w:rPr>
              <w:t>1</w:t>
            </w:r>
          </w:p>
        </w:tc>
        <w:tc>
          <w:tcPr>
            <w:tcW w:w="3913" w:type="pct"/>
          </w:tcPr>
          <w:p w14:paraId="7F0E36F2" w14:textId="77777777" w:rsidR="008C2117" w:rsidRPr="00B46920" w:rsidRDefault="008C2117" w:rsidP="008C2117">
            <w:pPr>
              <w:rPr>
                <w:sz w:val="18"/>
                <w:szCs w:val="18"/>
              </w:rPr>
            </w:pPr>
            <w:r w:rsidRPr="00B46920">
              <w:rPr>
                <w:sz w:val="18"/>
                <w:szCs w:val="18"/>
              </w:rPr>
              <w:t>Q15233</w:t>
            </w:r>
          </w:p>
        </w:tc>
      </w:tr>
      <w:tr w:rsidR="008C2117" w:rsidRPr="008C2117" w14:paraId="421ED141" w14:textId="77777777" w:rsidTr="00325903">
        <w:tc>
          <w:tcPr>
            <w:tcW w:w="698" w:type="pct"/>
          </w:tcPr>
          <w:p w14:paraId="5568F267" w14:textId="77777777" w:rsidR="008C2117" w:rsidRPr="00B46920" w:rsidRDefault="008C2117" w:rsidP="008C2117">
            <w:pPr>
              <w:rPr>
                <w:sz w:val="18"/>
                <w:szCs w:val="18"/>
              </w:rPr>
            </w:pPr>
            <w:r w:rsidRPr="00B46920">
              <w:rPr>
                <w:sz w:val="18"/>
                <w:szCs w:val="18"/>
              </w:rPr>
              <w:t>S4,  S5</w:t>
            </w:r>
            <w:r w:rsidRPr="00B46920">
              <w:rPr>
                <w:sz w:val="18"/>
                <w:szCs w:val="18"/>
              </w:rPr>
              <w:tab/>
            </w:r>
          </w:p>
        </w:tc>
        <w:tc>
          <w:tcPr>
            <w:tcW w:w="388" w:type="pct"/>
          </w:tcPr>
          <w:p w14:paraId="36284ADC" w14:textId="77777777" w:rsidR="008C2117" w:rsidRPr="00B46920" w:rsidRDefault="008C2117" w:rsidP="008C2117">
            <w:pPr>
              <w:rPr>
                <w:sz w:val="18"/>
                <w:szCs w:val="18"/>
              </w:rPr>
            </w:pPr>
            <w:r w:rsidRPr="00B46920">
              <w:rPr>
                <w:sz w:val="18"/>
                <w:szCs w:val="18"/>
              </w:rPr>
              <w:t>2</w:t>
            </w:r>
          </w:p>
        </w:tc>
        <w:tc>
          <w:tcPr>
            <w:tcW w:w="3913" w:type="pct"/>
          </w:tcPr>
          <w:p w14:paraId="42CCB3E9" w14:textId="77777777" w:rsidR="008C2117" w:rsidRPr="00B46920" w:rsidRDefault="008C2117" w:rsidP="008C2117">
            <w:pPr>
              <w:rPr>
                <w:sz w:val="18"/>
                <w:szCs w:val="18"/>
              </w:rPr>
            </w:pPr>
            <w:r w:rsidRPr="00B46920">
              <w:rPr>
                <w:sz w:val="18"/>
                <w:szCs w:val="18"/>
              </w:rPr>
              <w:t>P19013, P27797</w:t>
            </w:r>
          </w:p>
        </w:tc>
      </w:tr>
      <w:tr w:rsidR="008C2117" w:rsidRPr="008C2117" w14:paraId="42578699" w14:textId="77777777" w:rsidTr="00325903">
        <w:tc>
          <w:tcPr>
            <w:tcW w:w="698" w:type="pct"/>
          </w:tcPr>
          <w:p w14:paraId="334E7BC3" w14:textId="77777777" w:rsidR="008C2117" w:rsidRPr="00B46920" w:rsidRDefault="008C2117" w:rsidP="008C2117">
            <w:pPr>
              <w:rPr>
                <w:sz w:val="18"/>
                <w:szCs w:val="18"/>
              </w:rPr>
            </w:pPr>
            <w:r w:rsidRPr="00B46920">
              <w:rPr>
                <w:sz w:val="18"/>
                <w:szCs w:val="18"/>
              </w:rPr>
              <w:t>S1</w:t>
            </w:r>
            <w:r w:rsidRPr="00B46920">
              <w:rPr>
                <w:sz w:val="18"/>
                <w:szCs w:val="18"/>
              </w:rPr>
              <w:tab/>
            </w:r>
          </w:p>
          <w:p w14:paraId="64EEB6D0" w14:textId="77777777" w:rsidR="008C2117" w:rsidRPr="00B46920" w:rsidRDefault="008C2117" w:rsidP="008C2117">
            <w:pPr>
              <w:rPr>
                <w:sz w:val="18"/>
                <w:szCs w:val="18"/>
              </w:rPr>
            </w:pPr>
          </w:p>
        </w:tc>
        <w:tc>
          <w:tcPr>
            <w:tcW w:w="388" w:type="pct"/>
          </w:tcPr>
          <w:p w14:paraId="34E834A3" w14:textId="77777777" w:rsidR="008C2117" w:rsidRPr="00B46920" w:rsidRDefault="008C2117" w:rsidP="008C2117">
            <w:pPr>
              <w:rPr>
                <w:sz w:val="18"/>
                <w:szCs w:val="18"/>
              </w:rPr>
            </w:pPr>
            <w:r w:rsidRPr="00B46920">
              <w:rPr>
                <w:sz w:val="18"/>
                <w:szCs w:val="18"/>
              </w:rPr>
              <w:t>12</w:t>
            </w:r>
          </w:p>
        </w:tc>
        <w:tc>
          <w:tcPr>
            <w:tcW w:w="3913" w:type="pct"/>
          </w:tcPr>
          <w:p w14:paraId="4B381A58" w14:textId="77777777" w:rsidR="008C2117" w:rsidRPr="00B46920" w:rsidRDefault="008C2117" w:rsidP="008C2117">
            <w:pPr>
              <w:rPr>
                <w:sz w:val="18"/>
                <w:szCs w:val="18"/>
              </w:rPr>
            </w:pPr>
            <w:r w:rsidRPr="00B46920">
              <w:rPr>
                <w:sz w:val="18"/>
                <w:szCs w:val="18"/>
              </w:rPr>
              <w:t>P51648, P50502, Q9Y230, P25705, Q9NVA2, O00232, P02679, P41091, Q71U36, P19971, P36957, Q13418</w:t>
            </w:r>
          </w:p>
        </w:tc>
      </w:tr>
      <w:tr w:rsidR="008C2117" w:rsidRPr="008C2117" w14:paraId="0069D0D5" w14:textId="77777777" w:rsidTr="00325903">
        <w:tc>
          <w:tcPr>
            <w:tcW w:w="698" w:type="pct"/>
          </w:tcPr>
          <w:p w14:paraId="32D37340" w14:textId="77777777" w:rsidR="008C2117" w:rsidRPr="00B46920" w:rsidRDefault="008C2117" w:rsidP="008C2117">
            <w:pPr>
              <w:rPr>
                <w:sz w:val="18"/>
                <w:szCs w:val="18"/>
              </w:rPr>
            </w:pPr>
            <w:r w:rsidRPr="00B46920">
              <w:rPr>
                <w:sz w:val="18"/>
                <w:szCs w:val="18"/>
              </w:rPr>
              <w:t>S2</w:t>
            </w:r>
            <w:r w:rsidRPr="00B46920">
              <w:rPr>
                <w:sz w:val="18"/>
                <w:szCs w:val="18"/>
              </w:rPr>
              <w:tab/>
            </w:r>
          </w:p>
        </w:tc>
        <w:tc>
          <w:tcPr>
            <w:tcW w:w="388" w:type="pct"/>
          </w:tcPr>
          <w:p w14:paraId="74F925A7" w14:textId="77777777" w:rsidR="008C2117" w:rsidRPr="00B46920" w:rsidRDefault="008C2117" w:rsidP="008C2117">
            <w:pPr>
              <w:rPr>
                <w:sz w:val="18"/>
                <w:szCs w:val="18"/>
              </w:rPr>
            </w:pPr>
            <w:r w:rsidRPr="00B46920">
              <w:rPr>
                <w:sz w:val="18"/>
                <w:szCs w:val="18"/>
              </w:rPr>
              <w:t>3</w:t>
            </w:r>
          </w:p>
        </w:tc>
        <w:tc>
          <w:tcPr>
            <w:tcW w:w="3913" w:type="pct"/>
          </w:tcPr>
          <w:p w14:paraId="15267BD8" w14:textId="77777777" w:rsidR="008C2117" w:rsidRPr="00B46920" w:rsidRDefault="008C2117" w:rsidP="008C2117">
            <w:pPr>
              <w:rPr>
                <w:sz w:val="18"/>
                <w:szCs w:val="18"/>
              </w:rPr>
            </w:pPr>
            <w:r w:rsidRPr="00B46920">
              <w:rPr>
                <w:sz w:val="18"/>
                <w:szCs w:val="18"/>
              </w:rPr>
              <w:t>P06733, Q16543, O43852</w:t>
            </w:r>
          </w:p>
        </w:tc>
      </w:tr>
      <w:tr w:rsidR="008C2117" w:rsidRPr="008C2117" w14:paraId="49E95389" w14:textId="77777777" w:rsidTr="00325903">
        <w:tc>
          <w:tcPr>
            <w:tcW w:w="698" w:type="pct"/>
          </w:tcPr>
          <w:p w14:paraId="767D3A2A" w14:textId="77777777" w:rsidR="008C2117" w:rsidRPr="00B46920" w:rsidRDefault="008C2117" w:rsidP="008C21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18"/>
                <w:szCs w:val="18"/>
              </w:rPr>
            </w:pPr>
            <w:r w:rsidRPr="00B46920">
              <w:rPr>
                <w:sz w:val="18"/>
                <w:szCs w:val="18"/>
              </w:rPr>
              <w:t xml:space="preserve">S3 </w:t>
            </w:r>
            <w:r w:rsidRPr="00B46920">
              <w:rPr>
                <w:rFonts w:ascii="Courier New" w:eastAsia="Times New Roman" w:hAnsi="Courier New" w:cs="Courier New"/>
                <w:sz w:val="18"/>
                <w:szCs w:val="18"/>
                <w:lang w:eastAsia="en-GB"/>
              </w:rPr>
              <w:tab/>
            </w:r>
          </w:p>
        </w:tc>
        <w:tc>
          <w:tcPr>
            <w:tcW w:w="388" w:type="pct"/>
          </w:tcPr>
          <w:p w14:paraId="3D2D65B4" w14:textId="77777777" w:rsidR="008C2117" w:rsidRPr="00B46920" w:rsidRDefault="008C2117" w:rsidP="008C2117">
            <w:pPr>
              <w:rPr>
                <w:sz w:val="18"/>
                <w:szCs w:val="18"/>
              </w:rPr>
            </w:pPr>
            <w:r w:rsidRPr="00B46920">
              <w:rPr>
                <w:sz w:val="18"/>
                <w:szCs w:val="18"/>
              </w:rPr>
              <w:t>8</w:t>
            </w:r>
          </w:p>
        </w:tc>
        <w:tc>
          <w:tcPr>
            <w:tcW w:w="3913" w:type="pct"/>
          </w:tcPr>
          <w:p w14:paraId="11A389C7" w14:textId="77777777" w:rsidR="008C2117" w:rsidRPr="00B46920" w:rsidRDefault="008C2117" w:rsidP="008C2117">
            <w:pPr>
              <w:rPr>
                <w:sz w:val="18"/>
                <w:szCs w:val="18"/>
              </w:rPr>
            </w:pPr>
            <w:r w:rsidRPr="00B46920">
              <w:rPr>
                <w:sz w:val="18"/>
                <w:szCs w:val="18"/>
              </w:rPr>
              <w:t>P48735, Q92597, Q14240, P61978, Q15435, O75356, P22695, P07954</w:t>
            </w:r>
          </w:p>
        </w:tc>
      </w:tr>
      <w:tr w:rsidR="008C2117" w:rsidRPr="008C2117" w14:paraId="0AE16D71" w14:textId="77777777" w:rsidTr="00325903">
        <w:tc>
          <w:tcPr>
            <w:tcW w:w="698" w:type="pct"/>
          </w:tcPr>
          <w:p w14:paraId="17368A1C" w14:textId="77777777" w:rsidR="008C2117" w:rsidRPr="00B46920" w:rsidRDefault="008C2117" w:rsidP="008C21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18"/>
                <w:szCs w:val="18"/>
              </w:rPr>
            </w:pPr>
            <w:r w:rsidRPr="00B46920">
              <w:rPr>
                <w:sz w:val="18"/>
                <w:szCs w:val="18"/>
              </w:rPr>
              <w:t>S4</w:t>
            </w:r>
            <w:r w:rsidRPr="00B46920">
              <w:rPr>
                <w:sz w:val="18"/>
                <w:szCs w:val="18"/>
              </w:rPr>
              <w:tab/>
            </w:r>
            <w:r w:rsidRPr="00B46920">
              <w:rPr>
                <w:sz w:val="18"/>
                <w:szCs w:val="18"/>
              </w:rPr>
              <w:tab/>
            </w:r>
          </w:p>
          <w:p w14:paraId="225D17C2" w14:textId="77777777" w:rsidR="008C2117" w:rsidRPr="00B46920" w:rsidRDefault="008C2117" w:rsidP="008C21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18"/>
                <w:szCs w:val="18"/>
              </w:rPr>
            </w:pPr>
          </w:p>
        </w:tc>
        <w:tc>
          <w:tcPr>
            <w:tcW w:w="388" w:type="pct"/>
          </w:tcPr>
          <w:p w14:paraId="6865412B" w14:textId="77777777" w:rsidR="008C2117" w:rsidRPr="00B46920" w:rsidRDefault="008C2117" w:rsidP="008C2117">
            <w:pPr>
              <w:rPr>
                <w:sz w:val="18"/>
                <w:szCs w:val="18"/>
              </w:rPr>
            </w:pPr>
            <w:r w:rsidRPr="00B46920">
              <w:rPr>
                <w:sz w:val="18"/>
                <w:szCs w:val="18"/>
              </w:rPr>
              <w:t>26</w:t>
            </w:r>
          </w:p>
        </w:tc>
        <w:tc>
          <w:tcPr>
            <w:tcW w:w="3913" w:type="pct"/>
          </w:tcPr>
          <w:p w14:paraId="0F820AB5" w14:textId="77777777" w:rsidR="008C2117" w:rsidRPr="00B46920" w:rsidRDefault="008C2117" w:rsidP="008C2117">
            <w:pPr>
              <w:rPr>
                <w:sz w:val="18"/>
                <w:szCs w:val="18"/>
              </w:rPr>
            </w:pPr>
            <w:r w:rsidRPr="00B46920">
              <w:rPr>
                <w:sz w:val="18"/>
                <w:szCs w:val="18"/>
              </w:rPr>
              <w:t>P23381, P50990 , P50991 , P17844 , P78371 , P15311 , P49257 , Q02252 , P62191 , Q07065 , Q9UMS4 , Q99832 , P10809 , P51884 , P08727 , P07237 , P21397 , Q01518 , Q96HN2 , P09622 , O75131 , O75351 , P29350 , Q53EL6 , O60701 , P40227</w:t>
            </w:r>
          </w:p>
        </w:tc>
      </w:tr>
      <w:tr w:rsidR="008C2117" w:rsidRPr="008C2117" w14:paraId="5418427D" w14:textId="77777777" w:rsidTr="00325903">
        <w:tc>
          <w:tcPr>
            <w:tcW w:w="698" w:type="pct"/>
          </w:tcPr>
          <w:p w14:paraId="0530378F" w14:textId="77777777" w:rsidR="008C2117" w:rsidRPr="00B46920" w:rsidRDefault="008C2117" w:rsidP="008C21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18"/>
                <w:szCs w:val="18"/>
              </w:rPr>
            </w:pPr>
            <w:r w:rsidRPr="00B46920">
              <w:rPr>
                <w:sz w:val="18"/>
                <w:szCs w:val="18"/>
              </w:rPr>
              <w:t>S5</w:t>
            </w:r>
            <w:r w:rsidRPr="00B46920">
              <w:rPr>
                <w:sz w:val="18"/>
                <w:szCs w:val="18"/>
              </w:rPr>
              <w:tab/>
            </w:r>
            <w:r w:rsidRPr="00B46920">
              <w:rPr>
                <w:sz w:val="18"/>
                <w:szCs w:val="18"/>
              </w:rPr>
              <w:tab/>
            </w:r>
          </w:p>
        </w:tc>
        <w:tc>
          <w:tcPr>
            <w:tcW w:w="388" w:type="pct"/>
          </w:tcPr>
          <w:p w14:paraId="25D02292" w14:textId="77777777" w:rsidR="008C2117" w:rsidRPr="00B46920" w:rsidRDefault="008C2117" w:rsidP="008C2117">
            <w:pPr>
              <w:rPr>
                <w:sz w:val="18"/>
                <w:szCs w:val="18"/>
              </w:rPr>
            </w:pPr>
            <w:r w:rsidRPr="00B46920">
              <w:rPr>
                <w:sz w:val="18"/>
                <w:szCs w:val="18"/>
              </w:rPr>
              <w:t>4</w:t>
            </w:r>
          </w:p>
        </w:tc>
        <w:tc>
          <w:tcPr>
            <w:tcW w:w="3913" w:type="pct"/>
          </w:tcPr>
          <w:p w14:paraId="3CCB08AA" w14:textId="77777777" w:rsidR="008C2117" w:rsidRPr="00B46920" w:rsidRDefault="008C2117" w:rsidP="008C2117">
            <w:pPr>
              <w:rPr>
                <w:sz w:val="18"/>
                <w:szCs w:val="18"/>
              </w:rPr>
            </w:pPr>
            <w:r w:rsidRPr="00B46920">
              <w:rPr>
                <w:sz w:val="18"/>
                <w:szCs w:val="18"/>
              </w:rPr>
              <w:t>P02675, P12111, P08133, P05164</w:t>
            </w:r>
          </w:p>
        </w:tc>
      </w:tr>
    </w:tbl>
    <w:p w14:paraId="41BBA25B" w14:textId="77777777" w:rsidR="008C2117" w:rsidRDefault="008C2117" w:rsidP="008C2117">
      <w:pPr>
        <w:rPr>
          <w:rFonts w:ascii="Arial" w:hAnsi="Arial" w:cs="Arial"/>
          <w:sz w:val="18"/>
          <w:szCs w:val="18"/>
        </w:rPr>
      </w:pPr>
    </w:p>
    <w:p w14:paraId="56505AF1" w14:textId="77777777" w:rsidR="00D93A4A" w:rsidRDefault="00D93A4A" w:rsidP="008C2117">
      <w:pPr>
        <w:rPr>
          <w:rFonts w:ascii="Arial" w:hAnsi="Arial" w:cs="Arial"/>
          <w:sz w:val="18"/>
          <w:szCs w:val="18"/>
        </w:rPr>
      </w:pPr>
    </w:p>
    <w:p w14:paraId="3C703101" w14:textId="77777777" w:rsidR="006D2207" w:rsidRPr="008C2117" w:rsidRDefault="006D2207" w:rsidP="008C2117">
      <w:pPr>
        <w:rPr>
          <w:rFonts w:ascii="Arial" w:hAnsi="Arial" w:cs="Arial"/>
          <w:sz w:val="18"/>
          <w:szCs w:val="18"/>
        </w:rPr>
      </w:pPr>
    </w:p>
    <w:p w14:paraId="63BDC03E" w14:textId="15377FC1" w:rsidR="008C2117" w:rsidRPr="006D2207" w:rsidRDefault="006D2207" w:rsidP="006D2207">
      <w:pPr>
        <w:pStyle w:val="Caption"/>
        <w:rPr>
          <w:b w:val="0"/>
          <w:color w:val="auto"/>
        </w:rPr>
      </w:pPr>
      <w:proofErr w:type="gramStart"/>
      <w:r w:rsidRPr="006D2207">
        <w:rPr>
          <w:b w:val="0"/>
          <w:color w:val="auto"/>
        </w:rPr>
        <w:lastRenderedPageBreak/>
        <w:t xml:space="preserve">Table </w:t>
      </w:r>
      <w:r w:rsidR="00163C88">
        <w:rPr>
          <w:b w:val="0"/>
          <w:color w:val="auto"/>
        </w:rPr>
        <w:t>35</w:t>
      </w:r>
      <w:r w:rsidRPr="006D2207">
        <w:rPr>
          <w:b w:val="0"/>
          <w:color w:val="auto"/>
        </w:rPr>
        <w:t>.</w:t>
      </w:r>
      <w:proofErr w:type="gramEnd"/>
      <w:r w:rsidRPr="006D2207">
        <w:rPr>
          <w:b w:val="0"/>
          <w:color w:val="auto"/>
        </w:rPr>
        <w:t xml:space="preserve"> UniProt accession numbers for the identified unique and shared proteins in R1 and S1 bands.</w:t>
      </w:r>
    </w:p>
    <w:tbl>
      <w:tblPr>
        <w:tblStyle w:val="TableGrid1"/>
        <w:tblW w:w="5000" w:type="pct"/>
        <w:tblLook w:val="04A0" w:firstRow="1" w:lastRow="0" w:firstColumn="1" w:lastColumn="0" w:noHBand="0" w:noVBand="1"/>
      </w:tblPr>
      <w:tblGrid>
        <w:gridCol w:w="2522"/>
        <w:gridCol w:w="2800"/>
        <w:gridCol w:w="3920"/>
      </w:tblGrid>
      <w:tr w:rsidR="008C2117" w:rsidRPr="008C2117" w14:paraId="0173785A" w14:textId="77777777" w:rsidTr="00325903">
        <w:tc>
          <w:tcPr>
            <w:tcW w:w="1364" w:type="pct"/>
          </w:tcPr>
          <w:p w14:paraId="0184EB8F" w14:textId="77777777" w:rsidR="008C2117" w:rsidRPr="00B46920" w:rsidRDefault="008C2117" w:rsidP="008C2117">
            <w:pPr>
              <w:rPr>
                <w:rFonts w:cs="Arial"/>
                <w:b/>
                <w:sz w:val="18"/>
                <w:szCs w:val="18"/>
              </w:rPr>
            </w:pPr>
            <w:r w:rsidRPr="00B46920">
              <w:rPr>
                <w:b/>
                <w:sz w:val="18"/>
                <w:szCs w:val="18"/>
              </w:rPr>
              <w:t>Uniprot ID numbers for proteins unique in R1</w:t>
            </w:r>
          </w:p>
        </w:tc>
        <w:tc>
          <w:tcPr>
            <w:tcW w:w="1515" w:type="pct"/>
          </w:tcPr>
          <w:p w14:paraId="634D890A" w14:textId="77777777" w:rsidR="008C2117" w:rsidRPr="00B46920" w:rsidRDefault="008C2117" w:rsidP="008C2117">
            <w:pPr>
              <w:rPr>
                <w:rFonts w:cs="Arial"/>
                <w:b/>
                <w:sz w:val="18"/>
                <w:szCs w:val="18"/>
              </w:rPr>
            </w:pPr>
            <w:r w:rsidRPr="00B46920">
              <w:rPr>
                <w:b/>
                <w:sz w:val="18"/>
                <w:szCs w:val="18"/>
              </w:rPr>
              <w:t>Uniprot ID numbers for proteins unique in S1</w:t>
            </w:r>
          </w:p>
        </w:tc>
        <w:tc>
          <w:tcPr>
            <w:tcW w:w="2121" w:type="pct"/>
          </w:tcPr>
          <w:p w14:paraId="308F3866" w14:textId="77777777" w:rsidR="008C2117" w:rsidRPr="00B46920" w:rsidRDefault="008C2117" w:rsidP="008C2117">
            <w:pPr>
              <w:rPr>
                <w:b/>
                <w:sz w:val="18"/>
                <w:szCs w:val="18"/>
              </w:rPr>
            </w:pPr>
            <w:r w:rsidRPr="00B46920">
              <w:rPr>
                <w:b/>
                <w:sz w:val="18"/>
                <w:szCs w:val="18"/>
              </w:rPr>
              <w:t>Uniprot ID numbers for proteins shared between S1&amp;R1</w:t>
            </w:r>
          </w:p>
        </w:tc>
      </w:tr>
      <w:tr w:rsidR="008C2117" w:rsidRPr="008C2117" w14:paraId="372AE32E" w14:textId="77777777" w:rsidTr="00325903">
        <w:tc>
          <w:tcPr>
            <w:tcW w:w="1364" w:type="pct"/>
          </w:tcPr>
          <w:p w14:paraId="45DCB943" w14:textId="77777777" w:rsidR="008C2117" w:rsidRPr="00B46920" w:rsidRDefault="009E1B19" w:rsidP="008C2117">
            <w:pPr>
              <w:rPr>
                <w:rFonts w:cs="Arial"/>
                <w:sz w:val="18"/>
                <w:szCs w:val="18"/>
              </w:rPr>
            </w:pPr>
            <w:hyperlink r:id="rId234" w:tgtFrame="_blank" w:history="1">
              <w:r w:rsidR="008C2117" w:rsidRPr="00B46920">
                <w:rPr>
                  <w:rFonts w:asciiTheme="minorHAnsi" w:hAnsiTheme="minorHAnsi" w:cs="Arial"/>
                  <w:sz w:val="18"/>
                  <w:szCs w:val="18"/>
                </w:rPr>
                <w:t>O60701</w:t>
              </w:r>
            </w:hyperlink>
            <w:r w:rsidR="008C2117" w:rsidRPr="00B46920">
              <w:rPr>
                <w:rFonts w:cs="Arial"/>
                <w:sz w:val="18"/>
                <w:szCs w:val="18"/>
              </w:rPr>
              <w:t xml:space="preserve">, </w:t>
            </w:r>
            <w:hyperlink r:id="rId235" w:tgtFrame="_blank" w:history="1">
              <w:r w:rsidR="008C2117" w:rsidRPr="00B46920">
                <w:rPr>
                  <w:rFonts w:asciiTheme="minorHAnsi" w:hAnsiTheme="minorHAnsi" w:cs="Arial"/>
                  <w:sz w:val="18"/>
                  <w:szCs w:val="18"/>
                </w:rPr>
                <w:t>P00367</w:t>
              </w:r>
            </w:hyperlink>
            <w:r w:rsidR="008C2117" w:rsidRPr="00B46920">
              <w:rPr>
                <w:rFonts w:cs="Arial"/>
                <w:sz w:val="18"/>
                <w:szCs w:val="18"/>
              </w:rPr>
              <w:t xml:space="preserve">, </w:t>
            </w:r>
            <w:hyperlink r:id="rId236" w:tgtFrame="_blank" w:history="1">
              <w:r w:rsidR="008C2117" w:rsidRPr="00B46920">
                <w:rPr>
                  <w:rFonts w:asciiTheme="minorHAnsi" w:hAnsiTheme="minorHAnsi" w:cs="Arial"/>
                  <w:sz w:val="18"/>
                  <w:szCs w:val="18"/>
                </w:rPr>
                <w:t>P02675</w:t>
              </w:r>
            </w:hyperlink>
            <w:r w:rsidR="008C2117" w:rsidRPr="00B46920">
              <w:rPr>
                <w:rFonts w:cs="Arial"/>
                <w:sz w:val="18"/>
                <w:szCs w:val="18"/>
              </w:rPr>
              <w:t xml:space="preserve">,  </w:t>
            </w:r>
          </w:p>
          <w:p w14:paraId="3FBC0B65" w14:textId="77777777" w:rsidR="008C2117" w:rsidRPr="00B46920" w:rsidRDefault="009E1B19" w:rsidP="008C2117">
            <w:pPr>
              <w:rPr>
                <w:rFonts w:cs="Arial"/>
                <w:sz w:val="18"/>
                <w:szCs w:val="18"/>
              </w:rPr>
            </w:pPr>
            <w:hyperlink r:id="rId237" w:tgtFrame="_blank" w:history="1">
              <w:r w:rsidR="008C2117" w:rsidRPr="00B46920">
                <w:rPr>
                  <w:rFonts w:asciiTheme="minorHAnsi" w:hAnsiTheme="minorHAnsi" w:cs="Arial"/>
                  <w:sz w:val="18"/>
                  <w:szCs w:val="18"/>
                </w:rPr>
                <w:t>P09622</w:t>
              </w:r>
            </w:hyperlink>
            <w:r w:rsidR="008C2117" w:rsidRPr="00B46920">
              <w:rPr>
                <w:rFonts w:cs="Arial"/>
                <w:sz w:val="18"/>
                <w:szCs w:val="18"/>
              </w:rPr>
              <w:t xml:space="preserve">, </w:t>
            </w:r>
            <w:hyperlink r:id="rId238" w:tgtFrame="_blank" w:history="1">
              <w:r w:rsidR="008C2117" w:rsidRPr="00B46920">
                <w:rPr>
                  <w:rFonts w:asciiTheme="minorHAnsi" w:hAnsiTheme="minorHAnsi" w:cs="Arial"/>
                  <w:sz w:val="18"/>
                  <w:szCs w:val="18"/>
                </w:rPr>
                <w:t>P13646</w:t>
              </w:r>
            </w:hyperlink>
            <w:r w:rsidR="008C2117" w:rsidRPr="00B46920">
              <w:rPr>
                <w:rFonts w:cs="Arial"/>
                <w:sz w:val="18"/>
                <w:szCs w:val="18"/>
              </w:rPr>
              <w:t xml:space="preserve">, </w:t>
            </w:r>
            <w:hyperlink r:id="rId239" w:tgtFrame="_blank" w:history="1">
              <w:r w:rsidR="008C2117" w:rsidRPr="00B46920">
                <w:rPr>
                  <w:rFonts w:asciiTheme="minorHAnsi" w:hAnsiTheme="minorHAnsi" w:cs="Arial"/>
                  <w:sz w:val="18"/>
                  <w:szCs w:val="18"/>
                </w:rPr>
                <w:t>P14868</w:t>
              </w:r>
            </w:hyperlink>
            <w:r w:rsidR="008C2117" w:rsidRPr="00B46920">
              <w:rPr>
                <w:rFonts w:cs="Arial"/>
                <w:sz w:val="18"/>
                <w:szCs w:val="18"/>
              </w:rPr>
              <w:t xml:space="preserve">,  </w:t>
            </w:r>
          </w:p>
          <w:p w14:paraId="2C0DEEA5" w14:textId="77777777" w:rsidR="008C2117" w:rsidRPr="00B46920" w:rsidRDefault="009E1B19" w:rsidP="008C2117">
            <w:pPr>
              <w:rPr>
                <w:rFonts w:cs="Arial"/>
                <w:sz w:val="18"/>
                <w:szCs w:val="18"/>
              </w:rPr>
            </w:pPr>
            <w:hyperlink r:id="rId240" w:tgtFrame="_blank" w:history="1">
              <w:r w:rsidR="008C2117" w:rsidRPr="00B46920">
                <w:rPr>
                  <w:rFonts w:asciiTheme="minorHAnsi" w:hAnsiTheme="minorHAnsi" w:cs="Arial"/>
                  <w:sz w:val="18"/>
                  <w:szCs w:val="18"/>
                </w:rPr>
                <w:t>P27797</w:t>
              </w:r>
            </w:hyperlink>
            <w:r w:rsidR="008C2117" w:rsidRPr="00B46920">
              <w:rPr>
                <w:rFonts w:cs="Arial"/>
                <w:sz w:val="18"/>
                <w:szCs w:val="18"/>
              </w:rPr>
              <w:t xml:space="preserve">, </w:t>
            </w:r>
            <w:hyperlink r:id="rId241" w:tgtFrame="_blank" w:history="1">
              <w:r w:rsidR="008C2117" w:rsidRPr="00B46920">
                <w:rPr>
                  <w:rFonts w:asciiTheme="minorHAnsi" w:hAnsiTheme="minorHAnsi" w:cs="Arial"/>
                  <w:sz w:val="18"/>
                  <w:szCs w:val="18"/>
                </w:rPr>
                <w:t>P30837</w:t>
              </w:r>
            </w:hyperlink>
            <w:r w:rsidR="008C2117" w:rsidRPr="00B46920">
              <w:rPr>
                <w:rFonts w:cs="Arial"/>
                <w:sz w:val="18"/>
                <w:szCs w:val="18"/>
              </w:rPr>
              <w:t xml:space="preserve">, </w:t>
            </w:r>
            <w:hyperlink r:id="rId242" w:tgtFrame="_blank" w:history="1">
              <w:r w:rsidR="008C2117" w:rsidRPr="00B46920">
                <w:rPr>
                  <w:rFonts w:asciiTheme="minorHAnsi" w:hAnsiTheme="minorHAnsi" w:cs="Arial"/>
                  <w:sz w:val="18"/>
                  <w:szCs w:val="18"/>
                </w:rPr>
                <w:t>P34897</w:t>
              </w:r>
            </w:hyperlink>
            <w:r w:rsidR="008C2117" w:rsidRPr="00B46920">
              <w:rPr>
                <w:rFonts w:cs="Arial"/>
                <w:sz w:val="18"/>
                <w:szCs w:val="18"/>
              </w:rPr>
              <w:t xml:space="preserve">,  </w:t>
            </w:r>
          </w:p>
          <w:p w14:paraId="2D88F853" w14:textId="77777777" w:rsidR="008C2117" w:rsidRPr="00B46920" w:rsidRDefault="009E1B19" w:rsidP="008C2117">
            <w:pPr>
              <w:rPr>
                <w:rFonts w:cs="Arial"/>
                <w:sz w:val="18"/>
                <w:szCs w:val="18"/>
              </w:rPr>
            </w:pPr>
            <w:hyperlink r:id="rId243" w:tgtFrame="_blank" w:history="1">
              <w:r w:rsidR="008C2117" w:rsidRPr="00B46920">
                <w:rPr>
                  <w:rFonts w:asciiTheme="minorHAnsi" w:hAnsiTheme="minorHAnsi" w:cs="Arial"/>
                  <w:sz w:val="18"/>
                  <w:szCs w:val="18"/>
                </w:rPr>
                <w:t>P43490</w:t>
              </w:r>
            </w:hyperlink>
            <w:r w:rsidR="008C2117" w:rsidRPr="00B46920">
              <w:rPr>
                <w:rFonts w:cs="Arial"/>
                <w:sz w:val="18"/>
                <w:szCs w:val="18"/>
              </w:rPr>
              <w:t xml:space="preserve">, </w:t>
            </w:r>
            <w:hyperlink r:id="rId244" w:tgtFrame="_blank" w:history="1">
              <w:r w:rsidR="008C2117" w:rsidRPr="00B46920">
                <w:rPr>
                  <w:rFonts w:asciiTheme="minorHAnsi" w:hAnsiTheme="minorHAnsi" w:cs="Arial"/>
                  <w:sz w:val="18"/>
                  <w:szCs w:val="18"/>
                </w:rPr>
                <w:t>P78371</w:t>
              </w:r>
            </w:hyperlink>
            <w:r w:rsidR="008C2117" w:rsidRPr="00B46920">
              <w:rPr>
                <w:rFonts w:cs="Arial"/>
                <w:sz w:val="18"/>
                <w:szCs w:val="18"/>
              </w:rPr>
              <w:t xml:space="preserve">, </w:t>
            </w:r>
            <w:hyperlink r:id="rId245" w:tgtFrame="_blank" w:history="1">
              <w:r w:rsidR="008C2117" w:rsidRPr="00B46920">
                <w:rPr>
                  <w:rFonts w:asciiTheme="minorHAnsi" w:hAnsiTheme="minorHAnsi" w:cs="Arial"/>
                  <w:sz w:val="18"/>
                  <w:szCs w:val="18"/>
                </w:rPr>
                <w:t>Q02252</w:t>
              </w:r>
            </w:hyperlink>
            <w:r w:rsidR="008C2117" w:rsidRPr="00B46920">
              <w:rPr>
                <w:rFonts w:cs="Arial"/>
                <w:sz w:val="18"/>
                <w:szCs w:val="18"/>
              </w:rPr>
              <w:t xml:space="preserve">,  </w:t>
            </w:r>
          </w:p>
          <w:p w14:paraId="7AAB4D75" w14:textId="77777777" w:rsidR="008C2117" w:rsidRPr="00B46920" w:rsidRDefault="009E1B19" w:rsidP="008C2117">
            <w:pPr>
              <w:rPr>
                <w:rFonts w:cs="Arial"/>
                <w:sz w:val="18"/>
                <w:szCs w:val="18"/>
              </w:rPr>
            </w:pPr>
            <w:hyperlink r:id="rId246" w:tgtFrame="_blank" w:history="1">
              <w:r w:rsidR="008C2117" w:rsidRPr="00B46920">
                <w:rPr>
                  <w:rFonts w:asciiTheme="minorHAnsi" w:hAnsiTheme="minorHAnsi" w:cs="Arial"/>
                  <w:sz w:val="18"/>
                  <w:szCs w:val="18"/>
                </w:rPr>
                <w:t>Q16851</w:t>
              </w:r>
            </w:hyperlink>
            <w:r w:rsidR="008C2117" w:rsidRPr="00B46920">
              <w:rPr>
                <w:rFonts w:cs="Arial"/>
                <w:sz w:val="18"/>
                <w:szCs w:val="18"/>
              </w:rPr>
              <w:t xml:space="preserve">, </w:t>
            </w:r>
            <w:hyperlink r:id="rId247" w:tgtFrame="_blank" w:history="1">
              <w:r w:rsidR="008C2117" w:rsidRPr="00B46920">
                <w:rPr>
                  <w:rFonts w:asciiTheme="minorHAnsi" w:hAnsiTheme="minorHAnsi" w:cs="Arial"/>
                  <w:sz w:val="18"/>
                  <w:szCs w:val="18"/>
                </w:rPr>
                <w:t>Q96HN2</w:t>
              </w:r>
            </w:hyperlink>
            <w:r w:rsidR="008C2117" w:rsidRPr="00B46920">
              <w:rPr>
                <w:rFonts w:cs="Arial"/>
                <w:sz w:val="18"/>
                <w:szCs w:val="18"/>
              </w:rPr>
              <w:t xml:space="preserve">,  </w:t>
            </w:r>
            <w:hyperlink r:id="rId248" w:tgtFrame="_blank" w:history="1">
              <w:r w:rsidR="008C2117" w:rsidRPr="00B46920">
                <w:rPr>
                  <w:rFonts w:asciiTheme="minorHAnsi" w:hAnsiTheme="minorHAnsi" w:cs="Arial"/>
                  <w:sz w:val="18"/>
                  <w:szCs w:val="18"/>
                </w:rPr>
                <w:t>Q96KP4</w:t>
              </w:r>
            </w:hyperlink>
            <w:r w:rsidR="008C2117" w:rsidRPr="00B46920">
              <w:rPr>
                <w:rFonts w:cs="Arial"/>
                <w:sz w:val="18"/>
                <w:szCs w:val="18"/>
              </w:rPr>
              <w:t xml:space="preserve">, </w:t>
            </w:r>
            <w:hyperlink r:id="rId249" w:tgtFrame="_blank" w:history="1">
              <w:r w:rsidR="008C2117" w:rsidRPr="00B46920">
                <w:rPr>
                  <w:rFonts w:asciiTheme="minorHAnsi" w:hAnsiTheme="minorHAnsi" w:cs="Arial"/>
                  <w:sz w:val="18"/>
                  <w:szCs w:val="18"/>
                </w:rPr>
                <w:t>Q9UMS4</w:t>
              </w:r>
            </w:hyperlink>
            <w:r w:rsidR="008C2117" w:rsidRPr="00B46920">
              <w:rPr>
                <w:rFonts w:cs="Arial"/>
                <w:sz w:val="18"/>
                <w:szCs w:val="18"/>
              </w:rPr>
              <w:t xml:space="preserve">, </w:t>
            </w:r>
            <w:hyperlink r:id="rId250" w:tgtFrame="_blank" w:history="1">
              <w:r w:rsidR="008C2117" w:rsidRPr="00B46920">
                <w:rPr>
                  <w:rFonts w:asciiTheme="minorHAnsi" w:hAnsiTheme="minorHAnsi" w:cs="Arial"/>
                  <w:sz w:val="18"/>
                  <w:szCs w:val="18"/>
                </w:rPr>
                <w:t>Q9Y265</w:t>
              </w:r>
            </w:hyperlink>
            <w:r w:rsidR="008C2117" w:rsidRPr="00B46920">
              <w:rPr>
                <w:rFonts w:cs="Arial"/>
                <w:sz w:val="18"/>
                <w:szCs w:val="18"/>
              </w:rPr>
              <w:t xml:space="preserve">, </w:t>
            </w:r>
            <w:hyperlink r:id="rId251" w:tgtFrame="_blank" w:history="1">
              <w:r w:rsidR="008C2117" w:rsidRPr="00B46920">
                <w:rPr>
                  <w:rFonts w:asciiTheme="minorHAnsi" w:hAnsiTheme="minorHAnsi" w:cs="Arial"/>
                  <w:sz w:val="18"/>
                  <w:szCs w:val="18"/>
                </w:rPr>
                <w:t>Q9Y512</w:t>
              </w:r>
            </w:hyperlink>
          </w:p>
        </w:tc>
        <w:tc>
          <w:tcPr>
            <w:tcW w:w="1515" w:type="pct"/>
          </w:tcPr>
          <w:p w14:paraId="18C78262" w14:textId="77777777" w:rsidR="008C2117" w:rsidRPr="00B46920" w:rsidRDefault="009E1B19" w:rsidP="008C2117">
            <w:pPr>
              <w:rPr>
                <w:rFonts w:cs="Arial"/>
                <w:sz w:val="18"/>
                <w:szCs w:val="18"/>
              </w:rPr>
            </w:pPr>
            <w:hyperlink r:id="rId252" w:tgtFrame="_blank" w:history="1">
              <w:r w:rsidR="008C2117" w:rsidRPr="00B46920">
                <w:rPr>
                  <w:rFonts w:asciiTheme="minorHAnsi" w:hAnsiTheme="minorHAnsi" w:cs="Arial"/>
                  <w:sz w:val="18"/>
                  <w:szCs w:val="18"/>
                </w:rPr>
                <w:t>O00232</w:t>
              </w:r>
            </w:hyperlink>
            <w:r w:rsidR="008C2117" w:rsidRPr="00B46920">
              <w:rPr>
                <w:rFonts w:cs="Arial"/>
                <w:sz w:val="18"/>
                <w:szCs w:val="18"/>
              </w:rPr>
              <w:t xml:space="preserve">, </w:t>
            </w:r>
            <w:hyperlink r:id="rId253" w:tgtFrame="_blank" w:history="1">
              <w:r w:rsidR="008C2117" w:rsidRPr="00B46920">
                <w:rPr>
                  <w:rFonts w:asciiTheme="minorHAnsi" w:hAnsiTheme="minorHAnsi" w:cs="Arial"/>
                  <w:sz w:val="18"/>
                  <w:szCs w:val="18"/>
                </w:rPr>
                <w:t>P02679</w:t>
              </w:r>
            </w:hyperlink>
            <w:r w:rsidR="008C2117" w:rsidRPr="00B46920">
              <w:rPr>
                <w:rFonts w:cs="Arial"/>
                <w:sz w:val="18"/>
                <w:szCs w:val="18"/>
              </w:rPr>
              <w:t xml:space="preserve">, </w:t>
            </w:r>
            <w:hyperlink r:id="rId254" w:tgtFrame="_blank" w:history="1">
              <w:r w:rsidR="008C2117" w:rsidRPr="00B46920">
                <w:rPr>
                  <w:rFonts w:asciiTheme="minorHAnsi" w:hAnsiTheme="minorHAnsi" w:cs="Arial"/>
                  <w:sz w:val="18"/>
                  <w:szCs w:val="18"/>
                </w:rPr>
                <w:t>P07355</w:t>
              </w:r>
            </w:hyperlink>
            <w:r w:rsidR="008C2117" w:rsidRPr="00B46920">
              <w:rPr>
                <w:rFonts w:cs="Arial"/>
                <w:sz w:val="18"/>
                <w:szCs w:val="18"/>
              </w:rPr>
              <w:t xml:space="preserve">,  </w:t>
            </w:r>
          </w:p>
          <w:p w14:paraId="38E1AD43" w14:textId="77777777" w:rsidR="008C2117" w:rsidRPr="00B46920" w:rsidRDefault="009E1B19" w:rsidP="008C2117">
            <w:pPr>
              <w:rPr>
                <w:rFonts w:cs="Arial"/>
                <w:sz w:val="18"/>
                <w:szCs w:val="18"/>
              </w:rPr>
            </w:pPr>
            <w:hyperlink r:id="rId255" w:tgtFrame="_blank" w:history="1">
              <w:r w:rsidR="008C2117" w:rsidRPr="00B46920">
                <w:rPr>
                  <w:rFonts w:asciiTheme="minorHAnsi" w:hAnsiTheme="minorHAnsi" w:cs="Arial"/>
                  <w:sz w:val="18"/>
                  <w:szCs w:val="18"/>
                </w:rPr>
                <w:t>P11217</w:t>
              </w:r>
            </w:hyperlink>
            <w:r w:rsidR="008C2117" w:rsidRPr="00B46920">
              <w:rPr>
                <w:rFonts w:cs="Arial"/>
                <w:sz w:val="18"/>
                <w:szCs w:val="18"/>
              </w:rPr>
              <w:t xml:space="preserve">, </w:t>
            </w:r>
            <w:hyperlink r:id="rId256" w:tgtFrame="_blank" w:history="1">
              <w:r w:rsidR="008C2117" w:rsidRPr="00B46920">
                <w:rPr>
                  <w:rFonts w:asciiTheme="minorHAnsi" w:hAnsiTheme="minorHAnsi" w:cs="Arial"/>
                  <w:sz w:val="18"/>
                  <w:szCs w:val="18"/>
                </w:rPr>
                <w:t>P12035</w:t>
              </w:r>
            </w:hyperlink>
            <w:r w:rsidR="008C2117" w:rsidRPr="00B46920">
              <w:rPr>
                <w:rFonts w:cs="Arial"/>
                <w:sz w:val="18"/>
                <w:szCs w:val="18"/>
              </w:rPr>
              <w:t xml:space="preserve">, </w:t>
            </w:r>
            <w:hyperlink r:id="rId257" w:tgtFrame="_blank" w:history="1">
              <w:r w:rsidR="008C2117" w:rsidRPr="00B46920">
                <w:rPr>
                  <w:rFonts w:asciiTheme="minorHAnsi" w:hAnsiTheme="minorHAnsi" w:cs="Arial"/>
                  <w:sz w:val="18"/>
                  <w:szCs w:val="18"/>
                </w:rPr>
                <w:t>P14625</w:t>
              </w:r>
            </w:hyperlink>
            <w:r w:rsidR="008C2117" w:rsidRPr="00B46920">
              <w:rPr>
                <w:rFonts w:cs="Arial"/>
                <w:sz w:val="18"/>
                <w:szCs w:val="18"/>
              </w:rPr>
              <w:t xml:space="preserve">,  </w:t>
            </w:r>
          </w:p>
          <w:p w14:paraId="44C0BE01" w14:textId="77777777" w:rsidR="008C2117" w:rsidRPr="00B46920" w:rsidRDefault="009E1B19" w:rsidP="008C2117">
            <w:pPr>
              <w:rPr>
                <w:rFonts w:cs="Arial"/>
                <w:sz w:val="18"/>
                <w:szCs w:val="18"/>
              </w:rPr>
            </w:pPr>
            <w:hyperlink r:id="rId258" w:tgtFrame="_blank" w:history="1">
              <w:r w:rsidR="008C2117" w:rsidRPr="00B46920">
                <w:rPr>
                  <w:rFonts w:asciiTheme="minorHAnsi" w:hAnsiTheme="minorHAnsi" w:cs="Arial"/>
                  <w:sz w:val="18"/>
                  <w:szCs w:val="18"/>
                </w:rPr>
                <w:t>P19971</w:t>
              </w:r>
            </w:hyperlink>
            <w:r w:rsidR="008C2117" w:rsidRPr="00B46920">
              <w:rPr>
                <w:rFonts w:cs="Arial"/>
                <w:sz w:val="18"/>
                <w:szCs w:val="18"/>
              </w:rPr>
              <w:t xml:space="preserve">, </w:t>
            </w:r>
            <w:hyperlink r:id="rId259" w:tgtFrame="_blank" w:history="1">
              <w:r w:rsidR="008C2117" w:rsidRPr="00B46920">
                <w:rPr>
                  <w:rFonts w:asciiTheme="minorHAnsi" w:hAnsiTheme="minorHAnsi" w:cs="Arial"/>
                  <w:sz w:val="18"/>
                  <w:szCs w:val="18"/>
                </w:rPr>
                <w:t>P36957</w:t>
              </w:r>
            </w:hyperlink>
            <w:r w:rsidR="008C2117" w:rsidRPr="00B46920">
              <w:rPr>
                <w:rFonts w:cs="Arial"/>
                <w:sz w:val="18"/>
                <w:szCs w:val="18"/>
              </w:rPr>
              <w:t xml:space="preserve">, </w:t>
            </w:r>
            <w:hyperlink r:id="rId260" w:tgtFrame="_blank" w:history="1">
              <w:r w:rsidR="008C2117" w:rsidRPr="00B46920">
                <w:rPr>
                  <w:rFonts w:asciiTheme="minorHAnsi" w:hAnsiTheme="minorHAnsi" w:cs="Arial"/>
                  <w:sz w:val="18"/>
                  <w:szCs w:val="18"/>
                </w:rPr>
                <w:t>P41091</w:t>
              </w:r>
            </w:hyperlink>
            <w:r w:rsidR="008C2117" w:rsidRPr="00B46920">
              <w:rPr>
                <w:rFonts w:cs="Arial"/>
                <w:sz w:val="18"/>
                <w:szCs w:val="18"/>
              </w:rPr>
              <w:t xml:space="preserve">,  </w:t>
            </w:r>
          </w:p>
          <w:p w14:paraId="3145FDF6" w14:textId="77777777" w:rsidR="008C2117" w:rsidRPr="00B46920" w:rsidRDefault="009E1B19" w:rsidP="008C2117">
            <w:pPr>
              <w:rPr>
                <w:rFonts w:cs="Arial"/>
                <w:sz w:val="18"/>
                <w:szCs w:val="18"/>
              </w:rPr>
            </w:pPr>
            <w:hyperlink r:id="rId261" w:tgtFrame="_blank" w:history="1">
              <w:r w:rsidR="008C2117" w:rsidRPr="00B46920">
                <w:rPr>
                  <w:rFonts w:asciiTheme="minorHAnsi" w:hAnsiTheme="minorHAnsi" w:cs="Arial"/>
                  <w:sz w:val="18"/>
                  <w:szCs w:val="18"/>
                </w:rPr>
                <w:t>P49821</w:t>
              </w:r>
            </w:hyperlink>
            <w:r w:rsidR="008C2117" w:rsidRPr="00B46920">
              <w:rPr>
                <w:rFonts w:cs="Arial"/>
                <w:sz w:val="18"/>
                <w:szCs w:val="18"/>
              </w:rPr>
              <w:t xml:space="preserve">, </w:t>
            </w:r>
            <w:hyperlink r:id="rId262" w:tgtFrame="_blank" w:history="1">
              <w:r w:rsidR="008C2117" w:rsidRPr="00B46920">
                <w:rPr>
                  <w:rFonts w:asciiTheme="minorHAnsi" w:hAnsiTheme="minorHAnsi" w:cs="Arial"/>
                  <w:sz w:val="18"/>
                  <w:szCs w:val="18"/>
                </w:rPr>
                <w:t>P50502</w:t>
              </w:r>
            </w:hyperlink>
            <w:r w:rsidR="008C2117" w:rsidRPr="00B46920">
              <w:rPr>
                <w:rFonts w:cs="Arial"/>
                <w:sz w:val="18"/>
                <w:szCs w:val="18"/>
              </w:rPr>
              <w:t xml:space="preserve">, </w:t>
            </w:r>
            <w:hyperlink r:id="rId263" w:tgtFrame="_blank" w:history="1">
              <w:r w:rsidR="008C2117" w:rsidRPr="00B46920">
                <w:rPr>
                  <w:rFonts w:asciiTheme="minorHAnsi" w:hAnsiTheme="minorHAnsi" w:cs="Arial"/>
                  <w:sz w:val="18"/>
                  <w:szCs w:val="18"/>
                </w:rPr>
                <w:t>P51648</w:t>
              </w:r>
            </w:hyperlink>
            <w:r w:rsidR="008C2117" w:rsidRPr="00B46920">
              <w:rPr>
                <w:rFonts w:cs="Arial"/>
                <w:sz w:val="18"/>
                <w:szCs w:val="18"/>
              </w:rPr>
              <w:t xml:space="preserve">,  </w:t>
            </w:r>
          </w:p>
          <w:p w14:paraId="652C98C9" w14:textId="77777777" w:rsidR="008C2117" w:rsidRPr="00B46920" w:rsidRDefault="009E1B19" w:rsidP="008C2117">
            <w:pPr>
              <w:rPr>
                <w:rFonts w:cs="Arial"/>
                <w:sz w:val="18"/>
                <w:szCs w:val="18"/>
              </w:rPr>
            </w:pPr>
            <w:hyperlink r:id="rId264" w:tgtFrame="_blank" w:history="1">
              <w:r w:rsidR="008C2117" w:rsidRPr="00B46920">
                <w:rPr>
                  <w:rFonts w:asciiTheme="minorHAnsi" w:hAnsiTheme="minorHAnsi" w:cs="Arial"/>
                  <w:sz w:val="18"/>
                  <w:szCs w:val="18"/>
                </w:rPr>
                <w:t>P81605</w:t>
              </w:r>
            </w:hyperlink>
            <w:r w:rsidR="008C2117" w:rsidRPr="00B46920">
              <w:rPr>
                <w:rFonts w:cs="Arial"/>
                <w:sz w:val="18"/>
                <w:szCs w:val="18"/>
              </w:rPr>
              <w:t xml:space="preserve">, </w:t>
            </w:r>
            <w:hyperlink r:id="rId265" w:tgtFrame="_blank" w:history="1">
              <w:r w:rsidR="008C2117" w:rsidRPr="00B46920">
                <w:rPr>
                  <w:rFonts w:asciiTheme="minorHAnsi" w:hAnsiTheme="minorHAnsi" w:cs="Arial"/>
                  <w:sz w:val="18"/>
                  <w:szCs w:val="18"/>
                </w:rPr>
                <w:t>Q07960</w:t>
              </w:r>
            </w:hyperlink>
            <w:r w:rsidR="008C2117" w:rsidRPr="00B46920">
              <w:rPr>
                <w:rFonts w:cs="Arial"/>
                <w:sz w:val="18"/>
                <w:szCs w:val="18"/>
              </w:rPr>
              <w:t xml:space="preserve">, </w:t>
            </w:r>
            <w:hyperlink r:id="rId266" w:tgtFrame="_blank" w:history="1">
              <w:r w:rsidR="008C2117" w:rsidRPr="00B46920">
                <w:rPr>
                  <w:rFonts w:asciiTheme="minorHAnsi" w:hAnsiTheme="minorHAnsi" w:cs="Arial"/>
                  <w:sz w:val="18"/>
                  <w:szCs w:val="18"/>
                </w:rPr>
                <w:t>Q13418</w:t>
              </w:r>
            </w:hyperlink>
            <w:r w:rsidR="008C2117" w:rsidRPr="00B46920">
              <w:rPr>
                <w:rFonts w:asciiTheme="minorHAnsi" w:hAnsiTheme="minorHAnsi" w:cs="Arial"/>
                <w:sz w:val="18"/>
                <w:szCs w:val="18"/>
              </w:rPr>
              <w:t xml:space="preserve">,  </w:t>
            </w:r>
            <w:r w:rsidR="008C2117" w:rsidRPr="00B46920">
              <w:rPr>
                <w:rFonts w:cs="Arial"/>
                <w:sz w:val="18"/>
                <w:szCs w:val="18"/>
              </w:rPr>
              <w:br/>
            </w:r>
            <w:hyperlink r:id="rId267" w:tgtFrame="_blank" w:history="1">
              <w:r w:rsidR="008C2117" w:rsidRPr="00B46920">
                <w:rPr>
                  <w:rFonts w:asciiTheme="minorHAnsi" w:hAnsiTheme="minorHAnsi" w:cs="Arial"/>
                  <w:sz w:val="18"/>
                  <w:szCs w:val="18"/>
                </w:rPr>
                <w:t>Q13838</w:t>
              </w:r>
            </w:hyperlink>
            <w:r w:rsidR="008C2117" w:rsidRPr="00B46920">
              <w:rPr>
                <w:rFonts w:cs="Arial"/>
                <w:sz w:val="18"/>
                <w:szCs w:val="18"/>
              </w:rPr>
              <w:t xml:space="preserve">, </w:t>
            </w:r>
            <w:hyperlink r:id="rId268" w:tgtFrame="_blank" w:history="1">
              <w:r w:rsidR="008C2117" w:rsidRPr="00B46920">
                <w:rPr>
                  <w:rFonts w:asciiTheme="minorHAnsi" w:hAnsiTheme="minorHAnsi" w:cs="Arial"/>
                  <w:sz w:val="18"/>
                  <w:szCs w:val="18"/>
                </w:rPr>
                <w:t>Q15084</w:t>
              </w:r>
            </w:hyperlink>
            <w:r w:rsidR="008C2117" w:rsidRPr="00B46920">
              <w:rPr>
                <w:rFonts w:cs="Arial"/>
                <w:sz w:val="18"/>
                <w:szCs w:val="18"/>
              </w:rPr>
              <w:t xml:space="preserve">, </w:t>
            </w:r>
            <w:hyperlink r:id="rId269" w:tgtFrame="_blank" w:history="1">
              <w:r w:rsidR="008C2117" w:rsidRPr="00B46920">
                <w:rPr>
                  <w:rFonts w:asciiTheme="minorHAnsi" w:hAnsiTheme="minorHAnsi" w:cs="Arial"/>
                  <w:sz w:val="18"/>
                  <w:szCs w:val="18"/>
                </w:rPr>
                <w:t>Q16181</w:t>
              </w:r>
            </w:hyperlink>
            <w:r w:rsidR="008C2117" w:rsidRPr="00B46920">
              <w:rPr>
                <w:rFonts w:cs="Arial"/>
                <w:sz w:val="18"/>
                <w:szCs w:val="18"/>
              </w:rPr>
              <w:t xml:space="preserve">,  </w:t>
            </w:r>
          </w:p>
          <w:p w14:paraId="7AEE4FBA" w14:textId="77777777" w:rsidR="008C2117" w:rsidRPr="00B46920" w:rsidRDefault="009E1B19" w:rsidP="008C2117">
            <w:pPr>
              <w:rPr>
                <w:rFonts w:cs="Arial"/>
                <w:sz w:val="18"/>
                <w:szCs w:val="18"/>
              </w:rPr>
            </w:pPr>
            <w:hyperlink r:id="rId270" w:tgtFrame="_blank" w:history="1">
              <w:r w:rsidR="008C2117" w:rsidRPr="00B46920">
                <w:rPr>
                  <w:rFonts w:asciiTheme="minorHAnsi" w:hAnsiTheme="minorHAnsi" w:cs="Arial"/>
                  <w:sz w:val="18"/>
                  <w:szCs w:val="18"/>
                </w:rPr>
                <w:t>Q71U36</w:t>
              </w:r>
            </w:hyperlink>
            <w:r w:rsidR="008C2117" w:rsidRPr="00B46920">
              <w:rPr>
                <w:rFonts w:cs="Arial"/>
                <w:sz w:val="18"/>
                <w:szCs w:val="18"/>
              </w:rPr>
              <w:t xml:space="preserve">, </w:t>
            </w:r>
            <w:hyperlink r:id="rId271" w:tgtFrame="_blank" w:history="1">
              <w:r w:rsidR="008C2117" w:rsidRPr="00B46920">
                <w:rPr>
                  <w:rFonts w:asciiTheme="minorHAnsi" w:hAnsiTheme="minorHAnsi" w:cs="Arial"/>
                  <w:sz w:val="18"/>
                  <w:szCs w:val="18"/>
                </w:rPr>
                <w:t>Q8NBS9</w:t>
              </w:r>
            </w:hyperlink>
            <w:r w:rsidR="008C2117" w:rsidRPr="00B46920">
              <w:rPr>
                <w:rFonts w:cs="Arial"/>
                <w:sz w:val="18"/>
                <w:szCs w:val="18"/>
              </w:rPr>
              <w:t xml:space="preserve">, </w:t>
            </w:r>
            <w:hyperlink r:id="rId272" w:tgtFrame="_blank" w:history="1">
              <w:r w:rsidR="008C2117" w:rsidRPr="00B46920">
                <w:rPr>
                  <w:rFonts w:asciiTheme="minorHAnsi" w:hAnsiTheme="minorHAnsi" w:cs="Arial"/>
                  <w:sz w:val="18"/>
                  <w:szCs w:val="18"/>
                </w:rPr>
                <w:t>Q9BQE3</w:t>
              </w:r>
            </w:hyperlink>
            <w:r w:rsidR="008C2117" w:rsidRPr="00B46920">
              <w:rPr>
                <w:rFonts w:cs="Arial"/>
                <w:sz w:val="18"/>
                <w:szCs w:val="18"/>
              </w:rPr>
              <w:t xml:space="preserve">,  </w:t>
            </w:r>
            <w:hyperlink r:id="rId273" w:tgtFrame="_blank" w:history="1">
              <w:r w:rsidR="008C2117" w:rsidRPr="00B46920">
                <w:rPr>
                  <w:rFonts w:asciiTheme="minorHAnsi" w:hAnsiTheme="minorHAnsi" w:cs="Arial"/>
                  <w:sz w:val="18"/>
                  <w:szCs w:val="18"/>
                </w:rPr>
                <w:t>Q9GZM7</w:t>
              </w:r>
            </w:hyperlink>
            <w:r w:rsidR="008C2117" w:rsidRPr="00B46920">
              <w:rPr>
                <w:rFonts w:cs="Arial"/>
                <w:sz w:val="18"/>
                <w:szCs w:val="18"/>
              </w:rPr>
              <w:t xml:space="preserve">, </w:t>
            </w:r>
            <w:hyperlink r:id="rId274" w:tgtFrame="_blank" w:history="1">
              <w:r w:rsidR="008C2117" w:rsidRPr="00B46920">
                <w:rPr>
                  <w:rFonts w:asciiTheme="minorHAnsi" w:hAnsiTheme="minorHAnsi" w:cs="Arial"/>
                  <w:sz w:val="18"/>
                  <w:szCs w:val="18"/>
                </w:rPr>
                <w:t>Q9NVA2</w:t>
              </w:r>
            </w:hyperlink>
            <w:r w:rsidR="008C2117" w:rsidRPr="00B46920">
              <w:rPr>
                <w:rFonts w:cs="Arial"/>
                <w:sz w:val="18"/>
                <w:szCs w:val="18"/>
              </w:rPr>
              <w:t xml:space="preserve">, </w:t>
            </w:r>
            <w:hyperlink r:id="rId275" w:tgtFrame="_blank" w:history="1">
              <w:r w:rsidR="008C2117" w:rsidRPr="00B46920">
                <w:rPr>
                  <w:rFonts w:asciiTheme="minorHAnsi" w:hAnsiTheme="minorHAnsi" w:cs="Arial"/>
                  <w:sz w:val="18"/>
                  <w:szCs w:val="18"/>
                </w:rPr>
                <w:t>Q9Y230</w:t>
              </w:r>
            </w:hyperlink>
          </w:p>
        </w:tc>
        <w:tc>
          <w:tcPr>
            <w:tcW w:w="2121" w:type="pct"/>
          </w:tcPr>
          <w:p w14:paraId="23758450" w14:textId="77777777" w:rsidR="008C2117" w:rsidRPr="00B46920" w:rsidRDefault="009E1B19" w:rsidP="008C2117">
            <w:pPr>
              <w:rPr>
                <w:rFonts w:cs="Arial"/>
                <w:sz w:val="18"/>
                <w:szCs w:val="18"/>
              </w:rPr>
            </w:pPr>
            <w:hyperlink r:id="rId276" w:tgtFrame="_blank" w:history="1">
              <w:r w:rsidR="008C2117" w:rsidRPr="00B46920">
                <w:rPr>
                  <w:rFonts w:asciiTheme="minorHAnsi" w:hAnsiTheme="minorHAnsi" w:cs="Arial"/>
                  <w:sz w:val="18"/>
                  <w:szCs w:val="18"/>
                </w:rPr>
                <w:t>O75795</w:t>
              </w:r>
            </w:hyperlink>
            <w:r w:rsidR="008C2117" w:rsidRPr="00B46920">
              <w:rPr>
                <w:rFonts w:cs="Arial"/>
                <w:sz w:val="18"/>
                <w:szCs w:val="18"/>
              </w:rPr>
              <w:t xml:space="preserve">, </w:t>
            </w:r>
            <w:hyperlink r:id="rId277" w:tgtFrame="_blank" w:history="1">
              <w:r w:rsidR="008C2117" w:rsidRPr="00B46920">
                <w:rPr>
                  <w:rFonts w:asciiTheme="minorHAnsi" w:hAnsiTheme="minorHAnsi" w:cs="Arial"/>
                  <w:sz w:val="18"/>
                  <w:szCs w:val="18"/>
                </w:rPr>
                <w:t>P00330</w:t>
              </w:r>
            </w:hyperlink>
            <w:r w:rsidR="008C2117" w:rsidRPr="00B46920">
              <w:rPr>
                <w:rFonts w:cs="Arial"/>
                <w:sz w:val="18"/>
                <w:szCs w:val="18"/>
              </w:rPr>
              <w:t xml:space="preserve">, </w:t>
            </w:r>
            <w:hyperlink r:id="rId278" w:tgtFrame="_blank" w:history="1">
              <w:r w:rsidR="008C2117" w:rsidRPr="00B46920">
                <w:rPr>
                  <w:rFonts w:asciiTheme="minorHAnsi" w:hAnsiTheme="minorHAnsi" w:cs="Arial"/>
                  <w:sz w:val="18"/>
                  <w:szCs w:val="18"/>
                </w:rPr>
                <w:t>P00489</w:t>
              </w:r>
            </w:hyperlink>
            <w:r w:rsidR="008C2117" w:rsidRPr="00B46920">
              <w:rPr>
                <w:rFonts w:cs="Arial"/>
                <w:sz w:val="18"/>
                <w:szCs w:val="18"/>
              </w:rPr>
              <w:t xml:space="preserve">, </w:t>
            </w:r>
            <w:hyperlink r:id="rId279" w:tgtFrame="_blank" w:history="1">
              <w:r w:rsidR="008C2117" w:rsidRPr="00B46920">
                <w:rPr>
                  <w:rFonts w:asciiTheme="minorHAnsi" w:hAnsiTheme="minorHAnsi" w:cs="Arial"/>
                  <w:sz w:val="18"/>
                  <w:szCs w:val="18"/>
                </w:rPr>
                <w:t>P00761</w:t>
              </w:r>
            </w:hyperlink>
            <w:r w:rsidR="008C2117" w:rsidRPr="00B46920">
              <w:rPr>
                <w:rFonts w:cs="Arial"/>
                <w:sz w:val="18"/>
                <w:szCs w:val="18"/>
              </w:rPr>
              <w:t xml:space="preserve">,  </w:t>
            </w:r>
          </w:p>
          <w:p w14:paraId="6E61C0B5" w14:textId="77777777" w:rsidR="008C2117" w:rsidRPr="00B46920" w:rsidRDefault="009E1B19" w:rsidP="008C2117">
            <w:pPr>
              <w:rPr>
                <w:rFonts w:cs="Arial"/>
                <w:sz w:val="18"/>
                <w:szCs w:val="18"/>
              </w:rPr>
            </w:pPr>
            <w:hyperlink r:id="rId280" w:tgtFrame="_blank" w:history="1">
              <w:r w:rsidR="008C2117" w:rsidRPr="00B46920">
                <w:rPr>
                  <w:rFonts w:asciiTheme="minorHAnsi" w:hAnsiTheme="minorHAnsi" w:cs="Arial"/>
                  <w:sz w:val="18"/>
                  <w:szCs w:val="18"/>
                </w:rPr>
                <w:t>P00924</w:t>
              </w:r>
            </w:hyperlink>
            <w:r w:rsidR="008C2117" w:rsidRPr="00B46920">
              <w:rPr>
                <w:rFonts w:cs="Arial"/>
                <w:sz w:val="18"/>
                <w:szCs w:val="18"/>
              </w:rPr>
              <w:t xml:space="preserve">, </w:t>
            </w:r>
            <w:hyperlink r:id="rId281" w:tgtFrame="_blank" w:history="1">
              <w:r w:rsidR="008C2117" w:rsidRPr="00B46920">
                <w:rPr>
                  <w:rFonts w:asciiTheme="minorHAnsi" w:hAnsiTheme="minorHAnsi" w:cs="Arial"/>
                  <w:sz w:val="18"/>
                  <w:szCs w:val="18"/>
                </w:rPr>
                <w:t>P01857</w:t>
              </w:r>
            </w:hyperlink>
            <w:r w:rsidR="008C2117" w:rsidRPr="00B46920">
              <w:rPr>
                <w:rFonts w:cs="Arial"/>
                <w:sz w:val="18"/>
                <w:szCs w:val="18"/>
              </w:rPr>
              <w:t xml:space="preserve">, </w:t>
            </w:r>
            <w:hyperlink r:id="rId282" w:tgtFrame="_blank" w:history="1">
              <w:r w:rsidR="008C2117" w:rsidRPr="00B46920">
                <w:rPr>
                  <w:rFonts w:asciiTheme="minorHAnsi" w:hAnsiTheme="minorHAnsi" w:cs="Arial"/>
                  <w:sz w:val="18"/>
                  <w:szCs w:val="18"/>
                </w:rPr>
                <w:t>P01876</w:t>
              </w:r>
            </w:hyperlink>
            <w:r w:rsidR="008C2117" w:rsidRPr="00B46920">
              <w:rPr>
                <w:rFonts w:cs="Arial"/>
                <w:sz w:val="18"/>
                <w:szCs w:val="18"/>
              </w:rPr>
              <w:t xml:space="preserve">, </w:t>
            </w:r>
            <w:hyperlink r:id="rId283" w:tgtFrame="_blank" w:history="1">
              <w:r w:rsidR="008C2117" w:rsidRPr="00B46920">
                <w:rPr>
                  <w:rFonts w:asciiTheme="minorHAnsi" w:hAnsiTheme="minorHAnsi" w:cs="Arial"/>
                  <w:sz w:val="18"/>
                  <w:szCs w:val="18"/>
                </w:rPr>
                <w:t>P02533</w:t>
              </w:r>
            </w:hyperlink>
            <w:r w:rsidR="008C2117" w:rsidRPr="00B46920">
              <w:rPr>
                <w:rFonts w:cs="Arial"/>
                <w:sz w:val="18"/>
                <w:szCs w:val="18"/>
              </w:rPr>
              <w:t xml:space="preserve">,  </w:t>
            </w:r>
            <w:hyperlink r:id="rId284" w:tgtFrame="_blank" w:history="1">
              <w:r w:rsidR="008C2117" w:rsidRPr="00B46920">
                <w:rPr>
                  <w:rFonts w:asciiTheme="minorHAnsi" w:hAnsiTheme="minorHAnsi" w:cs="Arial"/>
                  <w:sz w:val="18"/>
                  <w:szCs w:val="18"/>
                </w:rPr>
                <w:t>P02538</w:t>
              </w:r>
            </w:hyperlink>
            <w:r w:rsidR="008C2117" w:rsidRPr="00B46920">
              <w:rPr>
                <w:rFonts w:asciiTheme="minorHAnsi" w:hAnsiTheme="minorHAnsi" w:cs="Arial"/>
                <w:sz w:val="18"/>
                <w:szCs w:val="18"/>
              </w:rPr>
              <w:t xml:space="preserve">, </w:t>
            </w:r>
            <w:hyperlink r:id="rId285" w:tgtFrame="_blank" w:history="1">
              <w:r w:rsidR="008C2117" w:rsidRPr="00B46920">
                <w:rPr>
                  <w:rFonts w:asciiTheme="minorHAnsi" w:hAnsiTheme="minorHAnsi" w:cs="Arial"/>
                  <w:sz w:val="18"/>
                  <w:szCs w:val="18"/>
                </w:rPr>
                <w:t>P02768</w:t>
              </w:r>
            </w:hyperlink>
            <w:r w:rsidR="008C2117" w:rsidRPr="00B46920">
              <w:rPr>
                <w:rFonts w:cs="Arial"/>
                <w:sz w:val="18"/>
                <w:szCs w:val="18"/>
              </w:rPr>
              <w:t xml:space="preserve">, </w:t>
            </w:r>
            <w:hyperlink r:id="rId286" w:tgtFrame="_blank" w:history="1">
              <w:r w:rsidR="008C2117" w:rsidRPr="00B46920">
                <w:rPr>
                  <w:rFonts w:asciiTheme="minorHAnsi" w:hAnsiTheme="minorHAnsi" w:cs="Arial"/>
                  <w:sz w:val="18"/>
                  <w:szCs w:val="18"/>
                </w:rPr>
                <w:t>P04264</w:t>
              </w:r>
            </w:hyperlink>
            <w:r w:rsidR="008C2117" w:rsidRPr="00B46920">
              <w:rPr>
                <w:rFonts w:cs="Arial"/>
                <w:sz w:val="18"/>
                <w:szCs w:val="18"/>
              </w:rPr>
              <w:t xml:space="preserve">, </w:t>
            </w:r>
            <w:hyperlink r:id="rId287" w:tgtFrame="_blank" w:history="1">
              <w:r w:rsidR="008C2117" w:rsidRPr="00B46920">
                <w:rPr>
                  <w:rFonts w:asciiTheme="minorHAnsi" w:hAnsiTheme="minorHAnsi" w:cs="Arial"/>
                  <w:sz w:val="18"/>
                  <w:szCs w:val="18"/>
                </w:rPr>
                <w:t>P05026</w:t>
              </w:r>
            </w:hyperlink>
            <w:r w:rsidR="008C2117" w:rsidRPr="00B46920">
              <w:rPr>
                <w:rFonts w:cs="Arial"/>
                <w:sz w:val="18"/>
                <w:szCs w:val="18"/>
              </w:rPr>
              <w:t xml:space="preserve">,  </w:t>
            </w:r>
            <w:hyperlink r:id="rId288" w:tgtFrame="_blank" w:history="1">
              <w:r w:rsidR="008C2117" w:rsidRPr="00B46920">
                <w:rPr>
                  <w:rFonts w:asciiTheme="minorHAnsi" w:hAnsiTheme="minorHAnsi" w:cs="Arial"/>
                  <w:sz w:val="18"/>
                  <w:szCs w:val="18"/>
                </w:rPr>
                <w:t>P05787</w:t>
              </w:r>
            </w:hyperlink>
            <w:r w:rsidR="008C2117" w:rsidRPr="00B46920">
              <w:rPr>
                <w:rFonts w:cs="Arial"/>
                <w:sz w:val="18"/>
                <w:szCs w:val="18"/>
              </w:rPr>
              <w:t xml:space="preserve">, </w:t>
            </w:r>
            <w:hyperlink r:id="rId289" w:tgtFrame="_blank" w:history="1">
              <w:r w:rsidR="008C2117" w:rsidRPr="00B46920">
                <w:rPr>
                  <w:rFonts w:asciiTheme="minorHAnsi" w:hAnsiTheme="minorHAnsi" w:cs="Arial"/>
                  <w:sz w:val="18"/>
                  <w:szCs w:val="18"/>
                </w:rPr>
                <w:t>P06576</w:t>
              </w:r>
            </w:hyperlink>
            <w:r w:rsidR="008C2117" w:rsidRPr="00B46920">
              <w:rPr>
                <w:rFonts w:cs="Arial"/>
                <w:sz w:val="18"/>
                <w:szCs w:val="18"/>
              </w:rPr>
              <w:t xml:space="preserve">, </w:t>
            </w:r>
            <w:hyperlink r:id="rId290" w:tgtFrame="_blank" w:history="1">
              <w:r w:rsidR="008C2117" w:rsidRPr="00B46920">
                <w:rPr>
                  <w:rFonts w:asciiTheme="minorHAnsi" w:hAnsiTheme="minorHAnsi" w:cs="Arial"/>
                  <w:sz w:val="18"/>
                  <w:szCs w:val="18"/>
                </w:rPr>
                <w:t>P07437</w:t>
              </w:r>
            </w:hyperlink>
            <w:r w:rsidR="008C2117" w:rsidRPr="00B46920">
              <w:rPr>
                <w:rFonts w:cs="Arial"/>
                <w:sz w:val="18"/>
                <w:szCs w:val="18"/>
              </w:rPr>
              <w:t xml:space="preserve">, </w:t>
            </w:r>
            <w:hyperlink r:id="rId291" w:tgtFrame="_blank" w:history="1">
              <w:r w:rsidR="008C2117" w:rsidRPr="00B46920">
                <w:rPr>
                  <w:rFonts w:asciiTheme="minorHAnsi" w:hAnsiTheme="minorHAnsi" w:cs="Arial"/>
                  <w:sz w:val="18"/>
                  <w:szCs w:val="18"/>
                </w:rPr>
                <w:t>P08238</w:t>
              </w:r>
            </w:hyperlink>
            <w:r w:rsidR="008C2117" w:rsidRPr="00B46920">
              <w:rPr>
                <w:rFonts w:cs="Arial"/>
                <w:sz w:val="18"/>
                <w:szCs w:val="18"/>
              </w:rPr>
              <w:t xml:space="preserve">,  </w:t>
            </w:r>
            <w:hyperlink r:id="rId292" w:tgtFrame="_blank" w:history="1">
              <w:r w:rsidR="008C2117" w:rsidRPr="00B46920">
                <w:rPr>
                  <w:rFonts w:asciiTheme="minorHAnsi" w:hAnsiTheme="minorHAnsi" w:cs="Arial"/>
                  <w:sz w:val="18"/>
                  <w:szCs w:val="18"/>
                </w:rPr>
                <w:t>P08670</w:t>
              </w:r>
            </w:hyperlink>
            <w:r w:rsidR="008C2117" w:rsidRPr="00B46920">
              <w:rPr>
                <w:rFonts w:cs="Arial"/>
                <w:sz w:val="18"/>
                <w:szCs w:val="18"/>
              </w:rPr>
              <w:t xml:space="preserve">, </w:t>
            </w:r>
            <w:hyperlink r:id="rId293" w:tgtFrame="_blank" w:history="1">
              <w:r w:rsidR="008C2117" w:rsidRPr="00B46920">
                <w:rPr>
                  <w:rFonts w:asciiTheme="minorHAnsi" w:hAnsiTheme="minorHAnsi" w:cs="Arial"/>
                  <w:sz w:val="18"/>
                  <w:szCs w:val="18"/>
                </w:rPr>
                <w:t>P11678</w:t>
              </w:r>
            </w:hyperlink>
            <w:r w:rsidR="008C2117" w:rsidRPr="00B46920">
              <w:rPr>
                <w:rFonts w:cs="Arial"/>
                <w:sz w:val="18"/>
                <w:szCs w:val="18"/>
              </w:rPr>
              <w:t xml:space="preserve">, </w:t>
            </w:r>
            <w:hyperlink r:id="rId294" w:tgtFrame="_blank" w:history="1">
              <w:r w:rsidR="008C2117" w:rsidRPr="00B46920">
                <w:rPr>
                  <w:rFonts w:asciiTheme="minorHAnsi" w:hAnsiTheme="minorHAnsi" w:cs="Arial"/>
                  <w:sz w:val="18"/>
                  <w:szCs w:val="18"/>
                </w:rPr>
                <w:t>P13645</w:t>
              </w:r>
            </w:hyperlink>
            <w:r w:rsidR="008C2117" w:rsidRPr="00B46920">
              <w:rPr>
                <w:rFonts w:cs="Arial"/>
                <w:sz w:val="18"/>
                <w:szCs w:val="18"/>
              </w:rPr>
              <w:t xml:space="preserve">, </w:t>
            </w:r>
            <w:hyperlink r:id="rId295" w:tgtFrame="_blank" w:history="1">
              <w:r w:rsidR="008C2117" w:rsidRPr="00B46920">
                <w:rPr>
                  <w:rFonts w:asciiTheme="minorHAnsi" w:hAnsiTheme="minorHAnsi" w:cs="Arial"/>
                  <w:sz w:val="18"/>
                  <w:szCs w:val="18"/>
                </w:rPr>
                <w:t>P13647</w:t>
              </w:r>
            </w:hyperlink>
            <w:r w:rsidR="008C2117" w:rsidRPr="00B46920">
              <w:rPr>
                <w:rFonts w:cs="Arial"/>
                <w:sz w:val="18"/>
                <w:szCs w:val="18"/>
              </w:rPr>
              <w:t xml:space="preserve">,  </w:t>
            </w:r>
            <w:hyperlink r:id="rId296" w:tgtFrame="_blank" w:history="1">
              <w:r w:rsidR="008C2117" w:rsidRPr="00B46920">
                <w:rPr>
                  <w:rFonts w:asciiTheme="minorHAnsi" w:hAnsiTheme="minorHAnsi" w:cs="Arial"/>
                  <w:sz w:val="18"/>
                  <w:szCs w:val="18"/>
                </w:rPr>
                <w:t>P17661</w:t>
              </w:r>
            </w:hyperlink>
            <w:r w:rsidR="008C2117" w:rsidRPr="00B46920">
              <w:rPr>
                <w:rFonts w:cs="Arial"/>
                <w:sz w:val="18"/>
                <w:szCs w:val="18"/>
              </w:rPr>
              <w:t xml:space="preserve">, </w:t>
            </w:r>
            <w:hyperlink r:id="rId297" w:tgtFrame="_blank" w:history="1">
              <w:r w:rsidR="008C2117" w:rsidRPr="00B46920">
                <w:rPr>
                  <w:rFonts w:asciiTheme="minorHAnsi" w:hAnsiTheme="minorHAnsi" w:cs="Arial"/>
                  <w:sz w:val="18"/>
                  <w:szCs w:val="18"/>
                </w:rPr>
                <w:t>P25705</w:t>
              </w:r>
            </w:hyperlink>
            <w:r w:rsidR="008C2117" w:rsidRPr="00B46920">
              <w:rPr>
                <w:rFonts w:cs="Arial"/>
                <w:sz w:val="18"/>
                <w:szCs w:val="18"/>
              </w:rPr>
              <w:t xml:space="preserve">, </w:t>
            </w:r>
            <w:hyperlink r:id="rId298" w:tgtFrame="_blank" w:history="1">
              <w:r w:rsidR="008C2117" w:rsidRPr="00B46920">
                <w:rPr>
                  <w:rFonts w:asciiTheme="minorHAnsi" w:hAnsiTheme="minorHAnsi" w:cs="Arial"/>
                  <w:sz w:val="18"/>
                  <w:szCs w:val="18"/>
                </w:rPr>
                <w:t>P30101</w:t>
              </w:r>
            </w:hyperlink>
            <w:r w:rsidR="008C2117" w:rsidRPr="00B46920">
              <w:rPr>
                <w:rFonts w:cs="Arial"/>
                <w:sz w:val="18"/>
                <w:szCs w:val="18"/>
              </w:rPr>
              <w:t xml:space="preserve">, </w:t>
            </w:r>
            <w:hyperlink r:id="rId299" w:tgtFrame="_blank" w:history="1">
              <w:r w:rsidR="008C2117" w:rsidRPr="00B46920">
                <w:rPr>
                  <w:rFonts w:asciiTheme="minorHAnsi" w:hAnsiTheme="minorHAnsi" w:cs="Arial"/>
                  <w:sz w:val="18"/>
                  <w:szCs w:val="18"/>
                </w:rPr>
                <w:t>P35527</w:t>
              </w:r>
            </w:hyperlink>
            <w:r w:rsidR="008C2117" w:rsidRPr="00B46920">
              <w:rPr>
                <w:rFonts w:asciiTheme="minorHAnsi" w:hAnsiTheme="minorHAnsi" w:cs="Arial"/>
                <w:sz w:val="18"/>
                <w:szCs w:val="18"/>
              </w:rPr>
              <w:t xml:space="preserve">,  </w:t>
            </w:r>
            <w:hyperlink r:id="rId300" w:tgtFrame="_blank" w:history="1">
              <w:r w:rsidR="008C2117" w:rsidRPr="00B46920">
                <w:rPr>
                  <w:rFonts w:asciiTheme="minorHAnsi" w:hAnsiTheme="minorHAnsi" w:cs="Arial"/>
                  <w:sz w:val="18"/>
                  <w:szCs w:val="18"/>
                </w:rPr>
                <w:t>P35900</w:t>
              </w:r>
            </w:hyperlink>
            <w:r w:rsidR="008C2117" w:rsidRPr="00B46920">
              <w:rPr>
                <w:rFonts w:cs="Arial"/>
                <w:sz w:val="18"/>
                <w:szCs w:val="18"/>
              </w:rPr>
              <w:t xml:space="preserve">, </w:t>
            </w:r>
            <w:hyperlink r:id="rId301" w:tgtFrame="_blank" w:history="1">
              <w:r w:rsidR="008C2117" w:rsidRPr="00B46920">
                <w:rPr>
                  <w:rFonts w:asciiTheme="minorHAnsi" w:hAnsiTheme="minorHAnsi" w:cs="Arial"/>
                  <w:sz w:val="18"/>
                  <w:szCs w:val="18"/>
                </w:rPr>
                <w:t>P35908</w:t>
              </w:r>
            </w:hyperlink>
            <w:r w:rsidR="008C2117" w:rsidRPr="00B46920">
              <w:rPr>
                <w:rFonts w:cs="Arial"/>
                <w:sz w:val="18"/>
                <w:szCs w:val="18"/>
              </w:rPr>
              <w:t xml:space="preserve">, </w:t>
            </w:r>
            <w:hyperlink r:id="rId302" w:tgtFrame="_blank" w:history="1">
              <w:r w:rsidR="008C2117" w:rsidRPr="00B46920">
                <w:rPr>
                  <w:rFonts w:asciiTheme="minorHAnsi" w:hAnsiTheme="minorHAnsi" w:cs="Arial"/>
                  <w:sz w:val="18"/>
                  <w:szCs w:val="18"/>
                </w:rPr>
                <w:t>P50995</w:t>
              </w:r>
            </w:hyperlink>
            <w:r w:rsidR="008C2117" w:rsidRPr="00B46920">
              <w:rPr>
                <w:rFonts w:cs="Arial"/>
                <w:sz w:val="18"/>
                <w:szCs w:val="18"/>
              </w:rPr>
              <w:t xml:space="preserve">, </w:t>
            </w:r>
            <w:hyperlink r:id="rId303" w:tgtFrame="_blank" w:history="1">
              <w:r w:rsidR="008C2117" w:rsidRPr="00B46920">
                <w:rPr>
                  <w:rFonts w:asciiTheme="minorHAnsi" w:hAnsiTheme="minorHAnsi" w:cs="Arial"/>
                  <w:sz w:val="18"/>
                  <w:szCs w:val="18"/>
                </w:rPr>
                <w:t>P60709</w:t>
              </w:r>
            </w:hyperlink>
            <w:r w:rsidR="008C2117" w:rsidRPr="00B46920">
              <w:rPr>
                <w:rFonts w:cs="Arial"/>
                <w:sz w:val="18"/>
                <w:szCs w:val="18"/>
              </w:rPr>
              <w:t xml:space="preserve">,  </w:t>
            </w:r>
            <w:hyperlink r:id="rId304" w:tgtFrame="_blank" w:history="1">
              <w:r w:rsidR="008C2117" w:rsidRPr="00B46920">
                <w:rPr>
                  <w:rFonts w:asciiTheme="minorHAnsi" w:hAnsiTheme="minorHAnsi" w:cs="Arial"/>
                  <w:sz w:val="18"/>
                  <w:szCs w:val="18"/>
                </w:rPr>
                <w:t>P68032</w:t>
              </w:r>
            </w:hyperlink>
            <w:r w:rsidR="008C2117" w:rsidRPr="00B46920">
              <w:rPr>
                <w:rFonts w:cs="Arial"/>
                <w:sz w:val="18"/>
                <w:szCs w:val="18"/>
              </w:rPr>
              <w:t xml:space="preserve">, </w:t>
            </w:r>
            <w:hyperlink r:id="rId305" w:tgtFrame="_blank" w:history="1">
              <w:r w:rsidR="008C2117" w:rsidRPr="00B46920">
                <w:rPr>
                  <w:rFonts w:asciiTheme="minorHAnsi" w:hAnsiTheme="minorHAnsi" w:cs="Arial"/>
                  <w:sz w:val="18"/>
                  <w:szCs w:val="18"/>
                </w:rPr>
                <w:t>P68104</w:t>
              </w:r>
            </w:hyperlink>
            <w:r w:rsidR="008C2117" w:rsidRPr="00B46920">
              <w:rPr>
                <w:rFonts w:cs="Arial"/>
                <w:sz w:val="18"/>
                <w:szCs w:val="18"/>
              </w:rPr>
              <w:t xml:space="preserve">, </w:t>
            </w:r>
            <w:hyperlink r:id="rId306" w:tgtFrame="_blank" w:history="1">
              <w:r w:rsidR="008C2117" w:rsidRPr="00B46920">
                <w:rPr>
                  <w:rFonts w:asciiTheme="minorHAnsi" w:hAnsiTheme="minorHAnsi" w:cs="Arial"/>
                  <w:sz w:val="18"/>
                  <w:szCs w:val="18"/>
                </w:rPr>
                <w:t>P68363</w:t>
              </w:r>
            </w:hyperlink>
            <w:r w:rsidR="008C2117" w:rsidRPr="00B46920">
              <w:rPr>
                <w:rFonts w:cs="Arial"/>
                <w:sz w:val="18"/>
                <w:szCs w:val="18"/>
              </w:rPr>
              <w:t xml:space="preserve">, </w:t>
            </w:r>
            <w:hyperlink r:id="rId307" w:tgtFrame="_blank" w:history="1">
              <w:r w:rsidR="008C2117" w:rsidRPr="00B46920">
                <w:rPr>
                  <w:rFonts w:asciiTheme="minorHAnsi" w:hAnsiTheme="minorHAnsi" w:cs="Arial"/>
                  <w:sz w:val="18"/>
                  <w:szCs w:val="18"/>
                </w:rPr>
                <w:t>P68366</w:t>
              </w:r>
            </w:hyperlink>
            <w:r w:rsidR="008C2117" w:rsidRPr="00B46920">
              <w:rPr>
                <w:rFonts w:cs="Arial"/>
                <w:sz w:val="18"/>
                <w:szCs w:val="18"/>
              </w:rPr>
              <w:t xml:space="preserve">,  </w:t>
            </w:r>
            <w:hyperlink r:id="rId308" w:tgtFrame="_blank" w:history="1">
              <w:r w:rsidR="008C2117" w:rsidRPr="00B46920">
                <w:rPr>
                  <w:rFonts w:asciiTheme="minorHAnsi" w:hAnsiTheme="minorHAnsi" w:cs="Arial"/>
                  <w:sz w:val="18"/>
                  <w:szCs w:val="18"/>
                </w:rPr>
                <w:t>P68371</w:t>
              </w:r>
            </w:hyperlink>
            <w:r w:rsidR="008C2117" w:rsidRPr="00B46920">
              <w:rPr>
                <w:rFonts w:cs="Arial"/>
                <w:sz w:val="18"/>
                <w:szCs w:val="18"/>
              </w:rPr>
              <w:t xml:space="preserve">, </w:t>
            </w:r>
            <w:hyperlink r:id="rId309" w:tgtFrame="_blank" w:history="1">
              <w:r w:rsidR="008C2117" w:rsidRPr="00B46920">
                <w:rPr>
                  <w:rFonts w:asciiTheme="minorHAnsi" w:hAnsiTheme="minorHAnsi" w:cs="Arial"/>
                  <w:sz w:val="18"/>
                  <w:szCs w:val="18"/>
                </w:rPr>
                <w:t>Q13509</w:t>
              </w:r>
            </w:hyperlink>
            <w:r w:rsidR="008C2117" w:rsidRPr="00B46920">
              <w:rPr>
                <w:rFonts w:cs="Arial"/>
                <w:sz w:val="18"/>
                <w:szCs w:val="18"/>
              </w:rPr>
              <w:t xml:space="preserve">, </w:t>
            </w:r>
            <w:hyperlink r:id="rId310" w:tgtFrame="_blank" w:history="1">
              <w:r w:rsidR="008C2117" w:rsidRPr="00B46920">
                <w:rPr>
                  <w:rFonts w:asciiTheme="minorHAnsi" w:hAnsiTheme="minorHAnsi" w:cs="Arial"/>
                  <w:sz w:val="18"/>
                  <w:szCs w:val="18"/>
                </w:rPr>
                <w:t>Q13885</w:t>
              </w:r>
            </w:hyperlink>
            <w:r w:rsidR="008C2117" w:rsidRPr="00B46920">
              <w:rPr>
                <w:rFonts w:cs="Arial"/>
                <w:sz w:val="18"/>
                <w:szCs w:val="18"/>
              </w:rPr>
              <w:t xml:space="preserve">, </w:t>
            </w:r>
            <w:hyperlink r:id="rId311" w:tgtFrame="_blank" w:history="1">
              <w:r w:rsidR="008C2117" w:rsidRPr="00B46920">
                <w:rPr>
                  <w:rFonts w:asciiTheme="minorHAnsi" w:hAnsiTheme="minorHAnsi" w:cs="Arial"/>
                  <w:sz w:val="18"/>
                  <w:szCs w:val="18"/>
                </w:rPr>
                <w:t>Q9BUF5</w:t>
              </w:r>
            </w:hyperlink>
            <w:r w:rsidR="008C2117" w:rsidRPr="00B46920">
              <w:rPr>
                <w:rFonts w:cs="Arial"/>
                <w:sz w:val="18"/>
                <w:szCs w:val="18"/>
              </w:rPr>
              <w:t xml:space="preserve">,  </w:t>
            </w:r>
            <w:hyperlink r:id="rId312" w:tgtFrame="_blank" w:history="1">
              <w:r w:rsidR="008C2117" w:rsidRPr="00B46920">
                <w:rPr>
                  <w:rFonts w:asciiTheme="minorHAnsi" w:hAnsiTheme="minorHAnsi" w:cs="Arial"/>
                  <w:sz w:val="18"/>
                  <w:szCs w:val="18"/>
                </w:rPr>
                <w:t>Q9BVA1</w:t>
              </w:r>
            </w:hyperlink>
            <w:r w:rsidR="008C2117" w:rsidRPr="00B46920">
              <w:rPr>
                <w:rFonts w:cs="Arial"/>
                <w:sz w:val="18"/>
                <w:szCs w:val="18"/>
              </w:rPr>
              <w:t xml:space="preserve">, </w:t>
            </w:r>
            <w:hyperlink r:id="rId313" w:tgtFrame="_blank" w:history="1">
              <w:r w:rsidR="008C2117" w:rsidRPr="00B46920">
                <w:rPr>
                  <w:rFonts w:asciiTheme="minorHAnsi" w:hAnsiTheme="minorHAnsi" w:cs="Arial"/>
                  <w:sz w:val="18"/>
                  <w:szCs w:val="18"/>
                </w:rPr>
                <w:t>Q9Y6R7</w:t>
              </w:r>
            </w:hyperlink>
          </w:p>
        </w:tc>
      </w:tr>
    </w:tbl>
    <w:p w14:paraId="035A2645" w14:textId="77777777" w:rsidR="008C2117" w:rsidRDefault="008C2117" w:rsidP="008C2117">
      <w:pPr>
        <w:rPr>
          <w:noProof/>
          <w:sz w:val="18"/>
          <w:szCs w:val="18"/>
          <w:lang w:eastAsia="en-GB"/>
        </w:rPr>
      </w:pPr>
    </w:p>
    <w:p w14:paraId="347ACE47" w14:textId="77777777" w:rsidR="00D93A4A" w:rsidRDefault="00D93A4A" w:rsidP="008C2117">
      <w:pPr>
        <w:rPr>
          <w:noProof/>
          <w:sz w:val="18"/>
          <w:szCs w:val="18"/>
          <w:lang w:eastAsia="en-GB"/>
        </w:rPr>
      </w:pPr>
    </w:p>
    <w:p w14:paraId="66484FE2" w14:textId="77777777" w:rsidR="00D93A4A" w:rsidRDefault="00D93A4A" w:rsidP="008C2117">
      <w:pPr>
        <w:rPr>
          <w:noProof/>
          <w:sz w:val="18"/>
          <w:szCs w:val="18"/>
          <w:lang w:eastAsia="en-GB"/>
        </w:rPr>
      </w:pPr>
    </w:p>
    <w:p w14:paraId="7F2D85FC" w14:textId="77777777" w:rsidR="00D93A4A" w:rsidRDefault="00D93A4A" w:rsidP="008C2117">
      <w:pPr>
        <w:rPr>
          <w:noProof/>
          <w:sz w:val="18"/>
          <w:szCs w:val="18"/>
          <w:lang w:eastAsia="en-GB"/>
        </w:rPr>
      </w:pPr>
    </w:p>
    <w:p w14:paraId="107A228A" w14:textId="77777777" w:rsidR="00D93A4A" w:rsidRPr="008C2117" w:rsidRDefault="00D93A4A" w:rsidP="008C2117">
      <w:pPr>
        <w:rPr>
          <w:noProof/>
          <w:sz w:val="18"/>
          <w:szCs w:val="18"/>
          <w:lang w:eastAsia="en-GB"/>
        </w:rPr>
      </w:pPr>
    </w:p>
    <w:p w14:paraId="388BC3B4" w14:textId="77777777" w:rsidR="008C2117" w:rsidRPr="008C2117" w:rsidRDefault="008C2117" w:rsidP="008C2117">
      <w:pPr>
        <w:rPr>
          <w:noProof/>
          <w:sz w:val="18"/>
          <w:szCs w:val="18"/>
          <w:lang w:eastAsia="en-GB"/>
        </w:rPr>
      </w:pPr>
    </w:p>
    <w:p w14:paraId="64DF9360" w14:textId="77777777" w:rsidR="008C2117" w:rsidRPr="008C2117" w:rsidRDefault="006C2E7B" w:rsidP="008C2117">
      <w:pPr>
        <w:rPr>
          <w:sz w:val="18"/>
          <w:szCs w:val="18"/>
        </w:rPr>
      </w:pPr>
      <w:r>
        <w:rPr>
          <w:rFonts w:ascii="Verdana" w:hAnsi="Verdana"/>
          <w:b/>
          <w:noProof/>
          <w:sz w:val="15"/>
          <w:szCs w:val="15"/>
          <w:lang w:eastAsia="en-GB"/>
        </w:rPr>
        <mc:AlternateContent>
          <mc:Choice Requires="wps">
            <w:drawing>
              <wp:anchor distT="0" distB="0" distL="114300" distR="114300" simplePos="0" relativeHeight="251851776" behindDoc="0" locked="0" layoutInCell="1" allowOverlap="1" wp14:anchorId="47EB15C8" wp14:editId="3770ECC6">
                <wp:simplePos x="0" y="0"/>
                <wp:positionH relativeFrom="column">
                  <wp:posOffset>-3475</wp:posOffset>
                </wp:positionH>
                <wp:positionV relativeFrom="paragraph">
                  <wp:posOffset>958682</wp:posOffset>
                </wp:positionV>
                <wp:extent cx="323850" cy="349250"/>
                <wp:effectExtent l="0" t="0" r="19050" b="12700"/>
                <wp:wrapNone/>
                <wp:docPr id="75980" name="Text Box 75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349250"/>
                        </a:xfrm>
                        <a:prstGeom prst="rect">
                          <a:avLst/>
                        </a:prstGeom>
                        <a:solidFill>
                          <a:sysClr val="window" lastClr="FFFFFF"/>
                        </a:solidFill>
                        <a:ln w="6350">
                          <a:solidFill>
                            <a:sysClr val="window" lastClr="FFFFFF"/>
                          </a:solidFill>
                        </a:ln>
                        <a:effectLst/>
                      </wps:spPr>
                      <wps:txbx>
                        <w:txbxContent>
                          <w:p w14:paraId="5E3444DE" w14:textId="77777777" w:rsidR="004F36A9" w:rsidRPr="00DA7409" w:rsidRDefault="004F36A9" w:rsidP="008C2117">
                            <w:pPr>
                              <w:rPr>
                                <w:b/>
                                <w:sz w:val="32"/>
                                <w:szCs w:val="32"/>
                              </w:rPr>
                            </w:pPr>
                            <w:r w:rsidRPr="00DA7409">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980" o:spid="_x0000_s1305" type="#_x0000_t202" style="position:absolute;margin-left:-.25pt;margin-top:75.5pt;width:25.5pt;height:2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" fillcolor="window" strokecolor="window" strokeweight=".5pt">
                <v:path arrowok="t"/>
                <v:textbox>
                  <w:txbxContent>
                    <w:p w14:paraId="5E3444DE" w14:textId="77777777" w:rsidR="004F36A9" w:rsidRPr="00DA7409" w:rsidRDefault="004F36A9" w:rsidP="008C2117">
                      <w:pPr>
                        <w:rPr>
                          <w:b/>
                          <w:sz w:val="32"/>
                          <w:szCs w:val="32"/>
                        </w:rPr>
                      </w:pPr>
                      <w:r w:rsidRPr="00DA7409">
                        <w:rPr>
                          <w:b/>
                          <w:sz w:val="32"/>
                          <w:szCs w:val="32"/>
                        </w:rPr>
                        <w:t>A</w:t>
                      </w:r>
                    </w:p>
                  </w:txbxContent>
                </v:textbox>
              </v:shape>
            </w:pict>
          </mc:Fallback>
        </mc:AlternateContent>
      </w:r>
      <w:r>
        <w:rPr>
          <w:rFonts w:ascii="Verdana" w:hAnsi="Verdana"/>
          <w:b/>
          <w:noProof/>
          <w:sz w:val="15"/>
          <w:szCs w:val="15"/>
          <w:lang w:eastAsia="en-GB"/>
        </w:rPr>
        <mc:AlternateContent>
          <mc:Choice Requires="wps">
            <w:drawing>
              <wp:anchor distT="0" distB="0" distL="114300" distR="114300" simplePos="0" relativeHeight="251852800" behindDoc="0" locked="0" layoutInCell="1" allowOverlap="1" wp14:anchorId="048750FA" wp14:editId="563A4A41">
                <wp:simplePos x="0" y="0"/>
                <wp:positionH relativeFrom="column">
                  <wp:posOffset>1879600</wp:posOffset>
                </wp:positionH>
                <wp:positionV relativeFrom="paragraph">
                  <wp:posOffset>64770</wp:posOffset>
                </wp:positionV>
                <wp:extent cx="323850" cy="349250"/>
                <wp:effectExtent l="0" t="0" r="19050" b="12700"/>
                <wp:wrapNone/>
                <wp:docPr id="75981" name="Text Box 75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349250"/>
                        </a:xfrm>
                        <a:prstGeom prst="rect">
                          <a:avLst/>
                        </a:prstGeom>
                        <a:solidFill>
                          <a:sysClr val="window" lastClr="FFFFFF"/>
                        </a:solidFill>
                        <a:ln w="6350">
                          <a:solidFill>
                            <a:sysClr val="window" lastClr="FFFFFF"/>
                          </a:solidFill>
                        </a:ln>
                        <a:effectLst/>
                      </wps:spPr>
                      <wps:txbx>
                        <w:txbxContent>
                          <w:p w14:paraId="1C49FA51" w14:textId="77777777" w:rsidR="004F36A9" w:rsidRPr="00DA7409" w:rsidRDefault="004F36A9" w:rsidP="008C2117">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981" o:spid="_x0000_s1306" type="#_x0000_t202" style="position:absolute;margin-left:148pt;margin-top:5.1pt;width:25.5pt;height:2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" fillcolor="window" strokecolor="window" strokeweight=".5pt">
                <v:path arrowok="t"/>
                <v:textbox>
                  <w:txbxContent>
                    <w:p w14:paraId="1C49FA51" w14:textId="77777777" w:rsidR="004F36A9" w:rsidRPr="00DA7409" w:rsidRDefault="004F36A9" w:rsidP="008C2117">
                      <w:pPr>
                        <w:rPr>
                          <w:b/>
                          <w:sz w:val="32"/>
                          <w:szCs w:val="32"/>
                        </w:rPr>
                      </w:pPr>
                      <w:r>
                        <w:rPr>
                          <w:b/>
                          <w:sz w:val="32"/>
                          <w:szCs w:val="32"/>
                        </w:rPr>
                        <w:t>B</w:t>
                      </w:r>
                    </w:p>
                  </w:txbxContent>
                </v:textbox>
              </v:shape>
            </w:pict>
          </mc:Fallback>
        </mc:AlternateContent>
      </w:r>
      <w:r w:rsidR="008C2117" w:rsidRPr="008C2117">
        <w:rPr>
          <w:rFonts w:ascii="Verdana" w:hAnsi="Verdana"/>
          <w:b/>
          <w:noProof/>
          <w:sz w:val="15"/>
          <w:szCs w:val="15"/>
          <w:lang w:eastAsia="en-GB"/>
        </w:rPr>
        <w:drawing>
          <wp:inline distT="0" distB="0" distL="0" distR="0" wp14:anchorId="153F8BBD" wp14:editId="41E08942">
            <wp:extent cx="1758950" cy="1466850"/>
            <wp:effectExtent l="0" t="0" r="0" b="0"/>
            <wp:docPr id="75988" name="Picture 75988" descr="http://genevenn.sourceforge.net/vennpic.php?twothree=2&amp;conetitle=S1&amp;ctwotitle=R1&amp;cthreetitle=&amp;tfsize=12&amp;nfsize=12&amp;tfont=cour&amp;nfont=cour&amp;counts1Only=24&amp;counts2Only=18&amp;counts1s2=38&amp;R1=255&amp;R2=0&amp;G1=0&amp;G2=0&amp;B1=0&amp;B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enevenn.sourceforge.net/vennpic.php?twothree=2&amp;conetitle=S1&amp;ctwotitle=R1&amp;cthreetitle=&amp;tfsize=12&amp;nfsize=12&amp;tfont=cour&amp;nfont=cour&amp;counts1Only=24&amp;counts2Only=18&amp;counts1s2=38&amp;R1=255&amp;R2=0&amp;G1=0&amp;G2=0&amp;B1=0&amp;B2=23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758950" cy="1466850"/>
                    </a:xfrm>
                    <a:prstGeom prst="rect">
                      <a:avLst/>
                    </a:prstGeom>
                    <a:noFill/>
                    <a:ln>
                      <a:noFill/>
                    </a:ln>
                  </pic:spPr>
                </pic:pic>
              </a:graphicData>
            </a:graphic>
          </wp:inline>
        </w:drawing>
      </w:r>
      <w:r w:rsidR="008C2117" w:rsidRPr="008C2117">
        <w:rPr>
          <w:b/>
        </w:rPr>
        <w:t xml:space="preserve">      </w:t>
      </w:r>
      <w:r w:rsidR="008C2117" w:rsidRPr="008C2117">
        <w:rPr>
          <w:noProof/>
          <w:lang w:eastAsia="en-GB"/>
        </w:rPr>
        <w:drawing>
          <wp:inline distT="0" distB="0" distL="0" distR="0" wp14:anchorId="5DFE7A46" wp14:editId="06A5AC58">
            <wp:extent cx="3054350" cy="2781299"/>
            <wp:effectExtent l="0" t="0" r="0" b="635"/>
            <wp:docPr id="75989" name="Picture 75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3054350" cy="2781299"/>
                    </a:xfrm>
                    <a:prstGeom prst="rect">
                      <a:avLst/>
                    </a:prstGeom>
                  </pic:spPr>
                </pic:pic>
              </a:graphicData>
            </a:graphic>
          </wp:inline>
        </w:drawing>
      </w:r>
      <w:r w:rsidR="008C2117" w:rsidRPr="008C2117">
        <w:rPr>
          <w:b/>
        </w:rPr>
        <w:t xml:space="preserve">         </w:t>
      </w:r>
      <w:r w:rsidR="008C2117" w:rsidRPr="008C2117">
        <w:rPr>
          <w:sz w:val="18"/>
          <w:szCs w:val="18"/>
        </w:rPr>
        <w:t xml:space="preserve">                                                                                       </w:t>
      </w:r>
    </w:p>
    <w:p w14:paraId="7025B28C" w14:textId="41C4F4E4" w:rsidR="002C363C" w:rsidRPr="006D2207" w:rsidRDefault="006D2207" w:rsidP="006D2207">
      <w:pPr>
        <w:pStyle w:val="Caption"/>
        <w:rPr>
          <w:b w:val="0"/>
          <w:color w:val="auto"/>
        </w:rPr>
      </w:pPr>
      <w:proofErr w:type="gramStart"/>
      <w:r w:rsidRPr="006D2207">
        <w:rPr>
          <w:b w:val="0"/>
          <w:color w:val="auto"/>
        </w:rPr>
        <w:t xml:space="preserve">Figure </w:t>
      </w:r>
      <w:r w:rsidR="004F13B1">
        <w:rPr>
          <w:b w:val="0"/>
          <w:color w:val="auto"/>
        </w:rPr>
        <w:t>57</w:t>
      </w:r>
      <w:r w:rsidRPr="006D2207">
        <w:rPr>
          <w:b w:val="0"/>
          <w:color w:val="auto"/>
        </w:rPr>
        <w:t>.</w:t>
      </w:r>
      <w:proofErr w:type="gramEnd"/>
      <w:r w:rsidRPr="006D2207">
        <w:rPr>
          <w:b w:val="0"/>
          <w:color w:val="auto"/>
        </w:rPr>
        <w:t xml:space="preserve"> Venn diagrams comparing number of shared identified proteins in R1&amp;S1 (A) and S1-S5 (B) bands.</w:t>
      </w:r>
    </w:p>
    <w:p w14:paraId="713F9B8B" w14:textId="77777777" w:rsidR="008F64ED" w:rsidRDefault="008F64ED" w:rsidP="008F64ED"/>
    <w:p w14:paraId="303F18E9" w14:textId="77777777" w:rsidR="008F64ED" w:rsidRDefault="008F64ED" w:rsidP="008F64ED"/>
    <w:p w14:paraId="7FAB6E65" w14:textId="77777777" w:rsidR="00D93A4A" w:rsidRPr="008F64ED" w:rsidRDefault="00D93A4A" w:rsidP="008F64ED"/>
    <w:p w14:paraId="4BF663B8" w14:textId="4C3F4F53" w:rsidR="00D93A4A" w:rsidRPr="00DD7323" w:rsidRDefault="00801856" w:rsidP="008353BA">
      <w:pPr>
        <w:spacing w:line="360" w:lineRule="auto"/>
        <w:rPr>
          <w:sz w:val="24"/>
          <w:szCs w:val="24"/>
        </w:rPr>
      </w:pPr>
      <w:r w:rsidRPr="00DD7323">
        <w:rPr>
          <w:sz w:val="24"/>
          <w:szCs w:val="24"/>
        </w:rPr>
        <w:t>P</w:t>
      </w:r>
      <w:r w:rsidR="00DD15D8" w:rsidRPr="00DD7323">
        <w:rPr>
          <w:sz w:val="24"/>
          <w:szCs w:val="24"/>
        </w:rPr>
        <w:t>opulation of proteins unique to R1 band relative to S1 and vice versa were further investigated. These protein populat</w:t>
      </w:r>
      <w:r w:rsidR="00163C88" w:rsidRPr="00DD7323">
        <w:rPr>
          <w:sz w:val="24"/>
          <w:szCs w:val="24"/>
        </w:rPr>
        <w:t>ions are summarised in Tables 36&amp;37</w:t>
      </w:r>
      <w:r w:rsidR="00DD15D8" w:rsidRPr="00DD7323">
        <w:rPr>
          <w:sz w:val="24"/>
          <w:szCs w:val="24"/>
        </w:rPr>
        <w:t xml:space="preserve">. </w:t>
      </w:r>
    </w:p>
    <w:p w14:paraId="6B085AFB" w14:textId="77777777" w:rsidR="00F30390" w:rsidRDefault="00F30390" w:rsidP="00D80684">
      <w:pPr>
        <w:pStyle w:val="Caption"/>
        <w:keepNext/>
        <w:rPr>
          <w:b w:val="0"/>
          <w:color w:val="auto"/>
        </w:rPr>
      </w:pPr>
      <w:bookmarkStart w:id="154" w:name="_Toc467234352"/>
    </w:p>
    <w:p w14:paraId="3A9734DD" w14:textId="77777777" w:rsidR="00F30390" w:rsidRDefault="00F30390" w:rsidP="00D80684">
      <w:pPr>
        <w:pStyle w:val="Caption"/>
        <w:keepNext/>
        <w:rPr>
          <w:b w:val="0"/>
          <w:color w:val="auto"/>
        </w:rPr>
      </w:pPr>
    </w:p>
    <w:bookmarkEnd w:id="154"/>
    <w:p w14:paraId="465C5E4A" w14:textId="702BCE1D" w:rsidR="008C2117" w:rsidRPr="006D2207" w:rsidRDefault="006D2207" w:rsidP="006D2207">
      <w:pPr>
        <w:pStyle w:val="Caption"/>
        <w:rPr>
          <w:b w:val="0"/>
          <w:color w:val="auto"/>
        </w:rPr>
      </w:pPr>
      <w:proofErr w:type="gramStart"/>
      <w:r w:rsidRPr="006D2207">
        <w:rPr>
          <w:b w:val="0"/>
          <w:color w:val="auto"/>
        </w:rPr>
        <w:t>Table</w:t>
      </w:r>
      <w:r w:rsidR="00163C88">
        <w:rPr>
          <w:b w:val="0"/>
          <w:color w:val="auto"/>
        </w:rPr>
        <w:t xml:space="preserve"> 36</w:t>
      </w:r>
      <w:r w:rsidRPr="006D2207">
        <w:rPr>
          <w:b w:val="0"/>
          <w:color w:val="auto"/>
        </w:rPr>
        <w:t>.</w:t>
      </w:r>
      <w:proofErr w:type="gramEnd"/>
      <w:r w:rsidRPr="006D2207">
        <w:rPr>
          <w:b w:val="0"/>
          <w:color w:val="auto"/>
        </w:rPr>
        <w:t xml:space="preserve"> Description of proteins unique to R1 relative to S1 band; data extracted from UnipProt on 20/01/2016.</w:t>
      </w:r>
      <w:r w:rsidR="002C4E11">
        <w:rPr>
          <w:b w:val="0"/>
          <w:color w:val="auto"/>
        </w:rPr>
        <w:t xml:space="preserve"> (Sequence) Length</w:t>
      </w:r>
      <w:r w:rsidR="002C4E11" w:rsidRPr="00703CB6">
        <w:rPr>
          <w:b w:val="0"/>
          <w:color w:val="auto"/>
        </w:rPr>
        <w:t xml:space="preserve"> indicates the number of amino acids in the canonical sequence</w:t>
      </w:r>
      <w:r w:rsidR="002C4E11">
        <w:rPr>
          <w:b w:val="0"/>
          <w:color w:val="auto"/>
        </w:rPr>
        <w:t>. (Molecular) Mass in Daltons (Da), calculated from the full precursor canonical sequence.</w:t>
      </w:r>
    </w:p>
    <w:tbl>
      <w:tblPr>
        <w:tblW w:w="5000" w:type="pct"/>
        <w:tblLook w:val="04A0" w:firstRow="1" w:lastRow="0" w:firstColumn="1" w:lastColumn="0" w:noHBand="0" w:noVBand="1"/>
      </w:tblPr>
      <w:tblGrid>
        <w:gridCol w:w="4176"/>
        <w:gridCol w:w="1656"/>
        <w:gridCol w:w="1508"/>
        <w:gridCol w:w="1020"/>
        <w:gridCol w:w="882"/>
      </w:tblGrid>
      <w:tr w:rsidR="008C2117" w:rsidRPr="008C2117" w14:paraId="3BEBE937" w14:textId="77777777" w:rsidTr="00325903">
        <w:trPr>
          <w:trHeight w:val="466"/>
        </w:trPr>
        <w:tc>
          <w:tcPr>
            <w:tcW w:w="2259" w:type="pct"/>
            <w:tcBorders>
              <w:top w:val="single" w:sz="4" w:space="0" w:color="000000"/>
              <w:left w:val="single" w:sz="4" w:space="0" w:color="000000"/>
              <w:bottom w:val="single" w:sz="4" w:space="0" w:color="000000"/>
              <w:right w:val="nil"/>
            </w:tcBorders>
            <w:shd w:val="clear" w:color="000000" w:fill="000000"/>
          </w:tcPr>
          <w:p w14:paraId="609A0B8E" w14:textId="77777777" w:rsidR="008C2117" w:rsidRPr="00B46920" w:rsidRDefault="008C2117" w:rsidP="008C2117">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Protein name(s)</w:t>
            </w:r>
          </w:p>
        </w:tc>
        <w:tc>
          <w:tcPr>
            <w:tcW w:w="896" w:type="pct"/>
            <w:tcBorders>
              <w:top w:val="single" w:sz="4" w:space="0" w:color="000000"/>
              <w:left w:val="nil"/>
              <w:bottom w:val="single" w:sz="4" w:space="0" w:color="000000"/>
              <w:right w:val="nil"/>
            </w:tcBorders>
            <w:shd w:val="clear" w:color="000000" w:fill="000000"/>
          </w:tcPr>
          <w:p w14:paraId="10BA3C27" w14:textId="77777777" w:rsidR="008C2117" w:rsidRPr="00B46920" w:rsidRDefault="008C2117" w:rsidP="008C2117">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Accession No</w:t>
            </w:r>
          </w:p>
        </w:tc>
        <w:tc>
          <w:tcPr>
            <w:tcW w:w="816" w:type="pct"/>
            <w:tcBorders>
              <w:top w:val="single" w:sz="4" w:space="0" w:color="000000"/>
              <w:left w:val="nil"/>
              <w:bottom w:val="single" w:sz="4" w:space="0" w:color="000000"/>
              <w:right w:val="nil"/>
            </w:tcBorders>
            <w:shd w:val="clear" w:color="000000" w:fill="000000"/>
          </w:tcPr>
          <w:p w14:paraId="53A2576B" w14:textId="77777777" w:rsidR="008C2117" w:rsidRPr="00B46920" w:rsidRDefault="008C2117" w:rsidP="008C2117">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Gene name</w:t>
            </w:r>
          </w:p>
        </w:tc>
        <w:tc>
          <w:tcPr>
            <w:tcW w:w="552" w:type="pct"/>
            <w:tcBorders>
              <w:top w:val="single" w:sz="4" w:space="0" w:color="000000"/>
              <w:left w:val="nil"/>
              <w:bottom w:val="single" w:sz="4" w:space="0" w:color="000000"/>
              <w:right w:val="nil"/>
            </w:tcBorders>
            <w:shd w:val="clear" w:color="000000" w:fill="000000"/>
          </w:tcPr>
          <w:p w14:paraId="16008701" w14:textId="77777777" w:rsidR="008C2117" w:rsidRPr="00B46920" w:rsidRDefault="008C2117" w:rsidP="008C2117">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Length</w:t>
            </w:r>
          </w:p>
        </w:tc>
        <w:tc>
          <w:tcPr>
            <w:tcW w:w="477" w:type="pct"/>
            <w:tcBorders>
              <w:top w:val="single" w:sz="4" w:space="0" w:color="000000"/>
              <w:left w:val="nil"/>
              <w:bottom w:val="single" w:sz="4" w:space="0" w:color="000000"/>
              <w:right w:val="single" w:sz="4" w:space="0" w:color="000000"/>
            </w:tcBorders>
            <w:shd w:val="clear" w:color="000000" w:fill="000000"/>
          </w:tcPr>
          <w:p w14:paraId="2D47F0C1" w14:textId="77777777" w:rsidR="008C2117" w:rsidRPr="00B46920" w:rsidRDefault="008C2117" w:rsidP="008C2117">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Mass</w:t>
            </w:r>
          </w:p>
        </w:tc>
      </w:tr>
      <w:tr w:rsidR="008C2117" w:rsidRPr="008C2117" w14:paraId="39B0B2D1" w14:textId="77777777" w:rsidTr="00325903">
        <w:trPr>
          <w:trHeight w:val="280"/>
        </w:trPr>
        <w:tc>
          <w:tcPr>
            <w:tcW w:w="2259" w:type="pct"/>
            <w:tcBorders>
              <w:top w:val="single" w:sz="4" w:space="0" w:color="000000"/>
              <w:left w:val="single" w:sz="4" w:space="0" w:color="000000"/>
              <w:bottom w:val="single" w:sz="4" w:space="0" w:color="000000"/>
              <w:right w:val="nil"/>
            </w:tcBorders>
            <w:shd w:val="clear" w:color="D9D9D9" w:fill="D9D9D9"/>
          </w:tcPr>
          <w:p w14:paraId="645EB94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UDP-glucose 6-dehydrogenase</w:t>
            </w:r>
          </w:p>
        </w:tc>
        <w:tc>
          <w:tcPr>
            <w:tcW w:w="896" w:type="pct"/>
            <w:tcBorders>
              <w:top w:val="single" w:sz="4" w:space="0" w:color="000000"/>
              <w:left w:val="nil"/>
              <w:bottom w:val="single" w:sz="4" w:space="0" w:color="000000"/>
              <w:right w:val="nil"/>
            </w:tcBorders>
            <w:shd w:val="clear" w:color="D9D9D9" w:fill="D9D9D9"/>
          </w:tcPr>
          <w:p w14:paraId="20F77C0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O60701</w:t>
            </w:r>
          </w:p>
        </w:tc>
        <w:tc>
          <w:tcPr>
            <w:tcW w:w="816" w:type="pct"/>
            <w:tcBorders>
              <w:top w:val="single" w:sz="4" w:space="0" w:color="000000"/>
              <w:left w:val="nil"/>
              <w:bottom w:val="single" w:sz="4" w:space="0" w:color="000000"/>
              <w:right w:val="nil"/>
            </w:tcBorders>
            <w:shd w:val="clear" w:color="D9D9D9" w:fill="D9D9D9"/>
          </w:tcPr>
          <w:p w14:paraId="515E66E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UGDH</w:t>
            </w:r>
          </w:p>
        </w:tc>
        <w:tc>
          <w:tcPr>
            <w:tcW w:w="552" w:type="pct"/>
            <w:tcBorders>
              <w:top w:val="single" w:sz="4" w:space="0" w:color="000000"/>
              <w:left w:val="nil"/>
              <w:bottom w:val="single" w:sz="4" w:space="0" w:color="000000"/>
              <w:right w:val="nil"/>
            </w:tcBorders>
            <w:shd w:val="clear" w:color="D9D9D9" w:fill="D9D9D9"/>
          </w:tcPr>
          <w:p w14:paraId="2D9E422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494</w:t>
            </w:r>
          </w:p>
        </w:tc>
        <w:tc>
          <w:tcPr>
            <w:tcW w:w="477" w:type="pct"/>
            <w:tcBorders>
              <w:top w:val="single" w:sz="4" w:space="0" w:color="000000"/>
              <w:left w:val="nil"/>
              <w:bottom w:val="single" w:sz="4" w:space="0" w:color="000000"/>
              <w:right w:val="single" w:sz="4" w:space="0" w:color="000000"/>
            </w:tcBorders>
            <w:shd w:val="clear" w:color="D9D9D9" w:fill="D9D9D9"/>
          </w:tcPr>
          <w:p w14:paraId="2B5D69C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55,024</w:t>
            </w:r>
          </w:p>
        </w:tc>
      </w:tr>
      <w:tr w:rsidR="008C2117" w:rsidRPr="008C2117" w14:paraId="06B8E5CB" w14:textId="77777777" w:rsidTr="00325903">
        <w:trPr>
          <w:trHeight w:val="525"/>
        </w:trPr>
        <w:tc>
          <w:tcPr>
            <w:tcW w:w="2259" w:type="pct"/>
            <w:tcBorders>
              <w:top w:val="single" w:sz="4" w:space="0" w:color="000000"/>
              <w:left w:val="single" w:sz="4" w:space="0" w:color="000000"/>
              <w:bottom w:val="single" w:sz="4" w:space="0" w:color="000000"/>
              <w:right w:val="nil"/>
            </w:tcBorders>
            <w:shd w:val="clear" w:color="auto" w:fill="auto"/>
          </w:tcPr>
          <w:p w14:paraId="4AC8D17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Glutamate dehydrogenase 1, mitochondrial </w:t>
            </w:r>
          </w:p>
        </w:tc>
        <w:tc>
          <w:tcPr>
            <w:tcW w:w="896" w:type="pct"/>
            <w:tcBorders>
              <w:top w:val="single" w:sz="4" w:space="0" w:color="000000"/>
              <w:left w:val="nil"/>
              <w:bottom w:val="single" w:sz="4" w:space="0" w:color="000000"/>
              <w:right w:val="nil"/>
            </w:tcBorders>
            <w:shd w:val="clear" w:color="auto" w:fill="auto"/>
          </w:tcPr>
          <w:p w14:paraId="1519B94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P00367</w:t>
            </w:r>
          </w:p>
        </w:tc>
        <w:tc>
          <w:tcPr>
            <w:tcW w:w="816" w:type="pct"/>
            <w:tcBorders>
              <w:top w:val="single" w:sz="4" w:space="0" w:color="000000"/>
              <w:left w:val="nil"/>
              <w:bottom w:val="single" w:sz="4" w:space="0" w:color="000000"/>
              <w:right w:val="nil"/>
            </w:tcBorders>
            <w:shd w:val="clear" w:color="auto" w:fill="auto"/>
          </w:tcPr>
          <w:p w14:paraId="16E4840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GLUD1 </w:t>
            </w:r>
          </w:p>
        </w:tc>
        <w:tc>
          <w:tcPr>
            <w:tcW w:w="552" w:type="pct"/>
            <w:tcBorders>
              <w:top w:val="single" w:sz="4" w:space="0" w:color="000000"/>
              <w:left w:val="nil"/>
              <w:bottom w:val="single" w:sz="4" w:space="0" w:color="000000"/>
              <w:right w:val="nil"/>
            </w:tcBorders>
            <w:shd w:val="clear" w:color="auto" w:fill="auto"/>
          </w:tcPr>
          <w:p w14:paraId="57A8ACDF"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558</w:t>
            </w:r>
          </w:p>
        </w:tc>
        <w:tc>
          <w:tcPr>
            <w:tcW w:w="477" w:type="pct"/>
            <w:tcBorders>
              <w:top w:val="single" w:sz="4" w:space="0" w:color="000000"/>
              <w:left w:val="nil"/>
              <w:bottom w:val="single" w:sz="4" w:space="0" w:color="000000"/>
              <w:right w:val="single" w:sz="4" w:space="0" w:color="000000"/>
            </w:tcBorders>
            <w:shd w:val="clear" w:color="auto" w:fill="auto"/>
          </w:tcPr>
          <w:p w14:paraId="7CFCBBA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61,398</w:t>
            </w:r>
          </w:p>
        </w:tc>
      </w:tr>
      <w:tr w:rsidR="008C2117" w:rsidRPr="008C2117" w14:paraId="7E61AC3D" w14:textId="77777777" w:rsidTr="00325903">
        <w:trPr>
          <w:trHeight w:val="280"/>
        </w:trPr>
        <w:tc>
          <w:tcPr>
            <w:tcW w:w="2259" w:type="pct"/>
            <w:tcBorders>
              <w:top w:val="single" w:sz="4" w:space="0" w:color="000000"/>
              <w:left w:val="single" w:sz="4" w:space="0" w:color="000000"/>
              <w:bottom w:val="single" w:sz="4" w:space="0" w:color="000000"/>
              <w:right w:val="nil"/>
            </w:tcBorders>
            <w:shd w:val="clear" w:color="D9D9D9" w:fill="D9D9D9"/>
          </w:tcPr>
          <w:p w14:paraId="7E545FA7"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Fibrinogen beta chain</w:t>
            </w:r>
          </w:p>
        </w:tc>
        <w:tc>
          <w:tcPr>
            <w:tcW w:w="896" w:type="pct"/>
            <w:tcBorders>
              <w:top w:val="single" w:sz="4" w:space="0" w:color="000000"/>
              <w:left w:val="nil"/>
              <w:bottom w:val="single" w:sz="4" w:space="0" w:color="000000"/>
              <w:right w:val="nil"/>
            </w:tcBorders>
            <w:shd w:val="clear" w:color="D9D9D9" w:fill="D9D9D9"/>
          </w:tcPr>
          <w:p w14:paraId="05E691B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P02675</w:t>
            </w:r>
          </w:p>
        </w:tc>
        <w:tc>
          <w:tcPr>
            <w:tcW w:w="816" w:type="pct"/>
            <w:tcBorders>
              <w:top w:val="single" w:sz="4" w:space="0" w:color="000000"/>
              <w:left w:val="nil"/>
              <w:bottom w:val="single" w:sz="4" w:space="0" w:color="000000"/>
              <w:right w:val="nil"/>
            </w:tcBorders>
            <w:shd w:val="clear" w:color="D9D9D9" w:fill="D9D9D9"/>
          </w:tcPr>
          <w:p w14:paraId="7971D41A"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FGB</w:t>
            </w:r>
          </w:p>
        </w:tc>
        <w:tc>
          <w:tcPr>
            <w:tcW w:w="552" w:type="pct"/>
            <w:tcBorders>
              <w:top w:val="single" w:sz="4" w:space="0" w:color="000000"/>
              <w:left w:val="nil"/>
              <w:bottom w:val="single" w:sz="4" w:space="0" w:color="000000"/>
              <w:right w:val="nil"/>
            </w:tcBorders>
            <w:shd w:val="clear" w:color="D9D9D9" w:fill="D9D9D9"/>
          </w:tcPr>
          <w:p w14:paraId="1EE2DE7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491</w:t>
            </w:r>
          </w:p>
        </w:tc>
        <w:tc>
          <w:tcPr>
            <w:tcW w:w="477" w:type="pct"/>
            <w:tcBorders>
              <w:top w:val="single" w:sz="4" w:space="0" w:color="000000"/>
              <w:left w:val="nil"/>
              <w:bottom w:val="single" w:sz="4" w:space="0" w:color="000000"/>
              <w:right w:val="single" w:sz="4" w:space="0" w:color="000000"/>
            </w:tcBorders>
            <w:shd w:val="clear" w:color="D9D9D9" w:fill="D9D9D9"/>
          </w:tcPr>
          <w:p w14:paraId="007E0A66"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55,928</w:t>
            </w:r>
          </w:p>
        </w:tc>
      </w:tr>
      <w:tr w:rsidR="008C2117" w:rsidRPr="008C2117" w14:paraId="100CA5F0" w14:textId="77777777" w:rsidTr="00325903">
        <w:trPr>
          <w:trHeight w:val="466"/>
        </w:trPr>
        <w:tc>
          <w:tcPr>
            <w:tcW w:w="2259" w:type="pct"/>
            <w:tcBorders>
              <w:top w:val="single" w:sz="4" w:space="0" w:color="000000"/>
              <w:left w:val="single" w:sz="4" w:space="0" w:color="000000"/>
              <w:bottom w:val="single" w:sz="4" w:space="0" w:color="000000"/>
              <w:right w:val="nil"/>
            </w:tcBorders>
            <w:shd w:val="clear" w:color="auto" w:fill="auto"/>
          </w:tcPr>
          <w:p w14:paraId="0419A16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Dihydrolipoyl dehydrogenase, mitochondrial</w:t>
            </w:r>
          </w:p>
        </w:tc>
        <w:tc>
          <w:tcPr>
            <w:tcW w:w="896" w:type="pct"/>
            <w:tcBorders>
              <w:top w:val="single" w:sz="4" w:space="0" w:color="000000"/>
              <w:left w:val="nil"/>
              <w:bottom w:val="single" w:sz="4" w:space="0" w:color="000000"/>
              <w:right w:val="nil"/>
            </w:tcBorders>
            <w:shd w:val="clear" w:color="auto" w:fill="auto"/>
          </w:tcPr>
          <w:p w14:paraId="66522B42"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P09622</w:t>
            </w:r>
          </w:p>
        </w:tc>
        <w:tc>
          <w:tcPr>
            <w:tcW w:w="816" w:type="pct"/>
            <w:tcBorders>
              <w:top w:val="single" w:sz="4" w:space="0" w:color="000000"/>
              <w:left w:val="nil"/>
              <w:bottom w:val="single" w:sz="4" w:space="0" w:color="000000"/>
              <w:right w:val="nil"/>
            </w:tcBorders>
            <w:shd w:val="clear" w:color="auto" w:fill="auto"/>
          </w:tcPr>
          <w:p w14:paraId="7952755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DLD </w:t>
            </w:r>
          </w:p>
        </w:tc>
        <w:tc>
          <w:tcPr>
            <w:tcW w:w="552" w:type="pct"/>
            <w:tcBorders>
              <w:top w:val="single" w:sz="4" w:space="0" w:color="000000"/>
              <w:left w:val="nil"/>
              <w:bottom w:val="single" w:sz="4" w:space="0" w:color="000000"/>
              <w:right w:val="nil"/>
            </w:tcBorders>
            <w:shd w:val="clear" w:color="auto" w:fill="auto"/>
          </w:tcPr>
          <w:p w14:paraId="6B6B854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509</w:t>
            </w:r>
          </w:p>
        </w:tc>
        <w:tc>
          <w:tcPr>
            <w:tcW w:w="477" w:type="pct"/>
            <w:tcBorders>
              <w:top w:val="single" w:sz="4" w:space="0" w:color="000000"/>
              <w:left w:val="nil"/>
              <w:bottom w:val="single" w:sz="4" w:space="0" w:color="000000"/>
              <w:right w:val="single" w:sz="4" w:space="0" w:color="000000"/>
            </w:tcBorders>
            <w:shd w:val="clear" w:color="auto" w:fill="auto"/>
          </w:tcPr>
          <w:p w14:paraId="16E5FC4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54,177</w:t>
            </w:r>
          </w:p>
        </w:tc>
      </w:tr>
      <w:tr w:rsidR="008C2117" w:rsidRPr="008C2117" w14:paraId="09163B23" w14:textId="77777777" w:rsidTr="00325903">
        <w:trPr>
          <w:trHeight w:val="291"/>
        </w:trPr>
        <w:tc>
          <w:tcPr>
            <w:tcW w:w="2259" w:type="pct"/>
            <w:tcBorders>
              <w:top w:val="single" w:sz="4" w:space="0" w:color="000000"/>
              <w:left w:val="single" w:sz="4" w:space="0" w:color="000000"/>
              <w:bottom w:val="single" w:sz="4" w:space="0" w:color="000000"/>
              <w:right w:val="nil"/>
            </w:tcBorders>
            <w:shd w:val="clear" w:color="D9D9D9" w:fill="D9D9D9"/>
          </w:tcPr>
          <w:p w14:paraId="50468FC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Keratin, type I cytoskeletal 13 </w:t>
            </w:r>
          </w:p>
        </w:tc>
        <w:tc>
          <w:tcPr>
            <w:tcW w:w="896" w:type="pct"/>
            <w:tcBorders>
              <w:top w:val="single" w:sz="4" w:space="0" w:color="000000"/>
              <w:left w:val="nil"/>
              <w:bottom w:val="single" w:sz="4" w:space="0" w:color="000000"/>
              <w:right w:val="nil"/>
            </w:tcBorders>
            <w:shd w:val="clear" w:color="D9D9D9" w:fill="D9D9D9"/>
          </w:tcPr>
          <w:p w14:paraId="3E058EF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P13646</w:t>
            </w:r>
          </w:p>
        </w:tc>
        <w:tc>
          <w:tcPr>
            <w:tcW w:w="816" w:type="pct"/>
            <w:tcBorders>
              <w:top w:val="single" w:sz="4" w:space="0" w:color="000000"/>
              <w:left w:val="nil"/>
              <w:bottom w:val="single" w:sz="4" w:space="0" w:color="000000"/>
              <w:right w:val="nil"/>
            </w:tcBorders>
            <w:shd w:val="clear" w:color="D9D9D9" w:fill="D9D9D9"/>
          </w:tcPr>
          <w:p w14:paraId="764B82B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KRT13</w:t>
            </w:r>
          </w:p>
        </w:tc>
        <w:tc>
          <w:tcPr>
            <w:tcW w:w="552" w:type="pct"/>
            <w:tcBorders>
              <w:top w:val="single" w:sz="4" w:space="0" w:color="000000"/>
              <w:left w:val="nil"/>
              <w:bottom w:val="single" w:sz="4" w:space="0" w:color="000000"/>
              <w:right w:val="nil"/>
            </w:tcBorders>
            <w:shd w:val="clear" w:color="D9D9D9" w:fill="D9D9D9"/>
          </w:tcPr>
          <w:p w14:paraId="49E345A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458</w:t>
            </w:r>
          </w:p>
        </w:tc>
        <w:tc>
          <w:tcPr>
            <w:tcW w:w="477" w:type="pct"/>
            <w:tcBorders>
              <w:top w:val="single" w:sz="4" w:space="0" w:color="000000"/>
              <w:left w:val="nil"/>
              <w:bottom w:val="single" w:sz="4" w:space="0" w:color="000000"/>
              <w:right w:val="single" w:sz="4" w:space="0" w:color="000000"/>
            </w:tcBorders>
            <w:shd w:val="clear" w:color="D9D9D9" w:fill="D9D9D9"/>
          </w:tcPr>
          <w:p w14:paraId="2EF506E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49,588</w:t>
            </w:r>
          </w:p>
        </w:tc>
      </w:tr>
      <w:tr w:rsidR="008C2117" w:rsidRPr="008C2117" w14:paraId="0328BC67" w14:textId="77777777" w:rsidTr="00325903">
        <w:trPr>
          <w:trHeight w:val="256"/>
        </w:trPr>
        <w:tc>
          <w:tcPr>
            <w:tcW w:w="2259" w:type="pct"/>
            <w:tcBorders>
              <w:top w:val="single" w:sz="4" w:space="0" w:color="000000"/>
              <w:left w:val="single" w:sz="4" w:space="0" w:color="000000"/>
              <w:bottom w:val="single" w:sz="4" w:space="0" w:color="000000"/>
              <w:right w:val="nil"/>
            </w:tcBorders>
            <w:shd w:val="clear" w:color="auto" w:fill="auto"/>
          </w:tcPr>
          <w:p w14:paraId="34E76D2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Aspartate--tRNA ligase, cytoplasmic </w:t>
            </w:r>
          </w:p>
        </w:tc>
        <w:tc>
          <w:tcPr>
            <w:tcW w:w="896" w:type="pct"/>
            <w:tcBorders>
              <w:top w:val="single" w:sz="4" w:space="0" w:color="000000"/>
              <w:left w:val="nil"/>
              <w:bottom w:val="single" w:sz="4" w:space="0" w:color="000000"/>
              <w:right w:val="nil"/>
            </w:tcBorders>
            <w:shd w:val="clear" w:color="auto" w:fill="auto"/>
          </w:tcPr>
          <w:p w14:paraId="2D5451C8"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P14868</w:t>
            </w:r>
          </w:p>
        </w:tc>
        <w:tc>
          <w:tcPr>
            <w:tcW w:w="816" w:type="pct"/>
            <w:tcBorders>
              <w:top w:val="single" w:sz="4" w:space="0" w:color="000000"/>
              <w:left w:val="nil"/>
              <w:bottom w:val="single" w:sz="4" w:space="0" w:color="000000"/>
              <w:right w:val="nil"/>
            </w:tcBorders>
            <w:shd w:val="clear" w:color="auto" w:fill="auto"/>
          </w:tcPr>
          <w:p w14:paraId="16D237D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DARS</w:t>
            </w:r>
          </w:p>
        </w:tc>
        <w:tc>
          <w:tcPr>
            <w:tcW w:w="552" w:type="pct"/>
            <w:tcBorders>
              <w:top w:val="single" w:sz="4" w:space="0" w:color="000000"/>
              <w:left w:val="nil"/>
              <w:bottom w:val="single" w:sz="4" w:space="0" w:color="000000"/>
              <w:right w:val="nil"/>
            </w:tcBorders>
            <w:shd w:val="clear" w:color="auto" w:fill="auto"/>
          </w:tcPr>
          <w:p w14:paraId="19B58A01"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501</w:t>
            </w:r>
          </w:p>
        </w:tc>
        <w:tc>
          <w:tcPr>
            <w:tcW w:w="477" w:type="pct"/>
            <w:tcBorders>
              <w:top w:val="single" w:sz="4" w:space="0" w:color="000000"/>
              <w:left w:val="nil"/>
              <w:bottom w:val="single" w:sz="4" w:space="0" w:color="000000"/>
              <w:right w:val="single" w:sz="4" w:space="0" w:color="000000"/>
            </w:tcBorders>
            <w:shd w:val="clear" w:color="auto" w:fill="auto"/>
          </w:tcPr>
          <w:p w14:paraId="647BF9B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57,136</w:t>
            </w:r>
          </w:p>
        </w:tc>
      </w:tr>
      <w:tr w:rsidR="008C2117" w:rsidRPr="008C2117" w14:paraId="50AD473A" w14:textId="77777777" w:rsidTr="00325903">
        <w:trPr>
          <w:trHeight w:val="303"/>
        </w:trPr>
        <w:tc>
          <w:tcPr>
            <w:tcW w:w="2259" w:type="pct"/>
            <w:tcBorders>
              <w:top w:val="single" w:sz="4" w:space="0" w:color="000000"/>
              <w:left w:val="single" w:sz="4" w:space="0" w:color="000000"/>
              <w:bottom w:val="single" w:sz="4" w:space="0" w:color="000000"/>
              <w:right w:val="nil"/>
            </w:tcBorders>
            <w:shd w:val="clear" w:color="D9D9D9" w:fill="D9D9D9"/>
          </w:tcPr>
          <w:p w14:paraId="4CD06EB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Calreticulin (CRP55) (Calregulin)</w:t>
            </w:r>
          </w:p>
        </w:tc>
        <w:tc>
          <w:tcPr>
            <w:tcW w:w="896" w:type="pct"/>
            <w:tcBorders>
              <w:top w:val="single" w:sz="4" w:space="0" w:color="000000"/>
              <w:left w:val="nil"/>
              <w:bottom w:val="single" w:sz="4" w:space="0" w:color="000000"/>
              <w:right w:val="nil"/>
            </w:tcBorders>
            <w:shd w:val="clear" w:color="D9D9D9" w:fill="D9D9D9"/>
          </w:tcPr>
          <w:p w14:paraId="7335591F"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P27797</w:t>
            </w:r>
          </w:p>
        </w:tc>
        <w:tc>
          <w:tcPr>
            <w:tcW w:w="816" w:type="pct"/>
            <w:tcBorders>
              <w:top w:val="single" w:sz="4" w:space="0" w:color="000000"/>
              <w:left w:val="nil"/>
              <w:bottom w:val="single" w:sz="4" w:space="0" w:color="000000"/>
              <w:right w:val="nil"/>
            </w:tcBorders>
            <w:shd w:val="clear" w:color="D9D9D9" w:fill="D9D9D9"/>
          </w:tcPr>
          <w:p w14:paraId="60A8F2E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CALR </w:t>
            </w:r>
          </w:p>
        </w:tc>
        <w:tc>
          <w:tcPr>
            <w:tcW w:w="552" w:type="pct"/>
            <w:tcBorders>
              <w:top w:val="single" w:sz="4" w:space="0" w:color="000000"/>
              <w:left w:val="nil"/>
              <w:bottom w:val="single" w:sz="4" w:space="0" w:color="000000"/>
              <w:right w:val="nil"/>
            </w:tcBorders>
            <w:shd w:val="clear" w:color="D9D9D9" w:fill="D9D9D9"/>
          </w:tcPr>
          <w:p w14:paraId="4C7B261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417</w:t>
            </w:r>
          </w:p>
        </w:tc>
        <w:tc>
          <w:tcPr>
            <w:tcW w:w="477" w:type="pct"/>
            <w:tcBorders>
              <w:top w:val="single" w:sz="4" w:space="0" w:color="000000"/>
              <w:left w:val="nil"/>
              <w:bottom w:val="single" w:sz="4" w:space="0" w:color="000000"/>
              <w:right w:val="single" w:sz="4" w:space="0" w:color="000000"/>
            </w:tcBorders>
            <w:shd w:val="clear" w:color="D9D9D9" w:fill="D9D9D9"/>
          </w:tcPr>
          <w:p w14:paraId="2B720818"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48,142</w:t>
            </w:r>
          </w:p>
        </w:tc>
      </w:tr>
      <w:tr w:rsidR="008C2117" w:rsidRPr="008C2117" w14:paraId="5BB6685C" w14:textId="77777777" w:rsidTr="00325903">
        <w:trPr>
          <w:trHeight w:val="478"/>
        </w:trPr>
        <w:tc>
          <w:tcPr>
            <w:tcW w:w="2259" w:type="pct"/>
            <w:tcBorders>
              <w:top w:val="single" w:sz="4" w:space="0" w:color="000000"/>
              <w:left w:val="single" w:sz="4" w:space="0" w:color="000000"/>
              <w:bottom w:val="single" w:sz="4" w:space="0" w:color="000000"/>
              <w:right w:val="nil"/>
            </w:tcBorders>
            <w:shd w:val="clear" w:color="auto" w:fill="auto"/>
          </w:tcPr>
          <w:p w14:paraId="229252F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Aldehyde dehydrogenase X, mitochondrial </w:t>
            </w:r>
          </w:p>
        </w:tc>
        <w:tc>
          <w:tcPr>
            <w:tcW w:w="896" w:type="pct"/>
            <w:tcBorders>
              <w:top w:val="single" w:sz="4" w:space="0" w:color="000000"/>
              <w:left w:val="nil"/>
              <w:bottom w:val="single" w:sz="4" w:space="0" w:color="000000"/>
              <w:right w:val="nil"/>
            </w:tcBorders>
            <w:shd w:val="clear" w:color="auto" w:fill="auto"/>
          </w:tcPr>
          <w:p w14:paraId="6286825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P30837</w:t>
            </w:r>
          </w:p>
        </w:tc>
        <w:tc>
          <w:tcPr>
            <w:tcW w:w="816" w:type="pct"/>
            <w:tcBorders>
              <w:top w:val="single" w:sz="4" w:space="0" w:color="000000"/>
              <w:left w:val="nil"/>
              <w:bottom w:val="single" w:sz="4" w:space="0" w:color="000000"/>
              <w:right w:val="nil"/>
            </w:tcBorders>
            <w:shd w:val="clear" w:color="auto" w:fill="auto"/>
          </w:tcPr>
          <w:p w14:paraId="5D43E41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ALDH1B1</w:t>
            </w:r>
          </w:p>
        </w:tc>
        <w:tc>
          <w:tcPr>
            <w:tcW w:w="552" w:type="pct"/>
            <w:tcBorders>
              <w:top w:val="single" w:sz="4" w:space="0" w:color="000000"/>
              <w:left w:val="nil"/>
              <w:bottom w:val="single" w:sz="4" w:space="0" w:color="000000"/>
              <w:right w:val="nil"/>
            </w:tcBorders>
            <w:shd w:val="clear" w:color="auto" w:fill="auto"/>
          </w:tcPr>
          <w:p w14:paraId="1091B93F"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517</w:t>
            </w:r>
          </w:p>
        </w:tc>
        <w:tc>
          <w:tcPr>
            <w:tcW w:w="477" w:type="pct"/>
            <w:tcBorders>
              <w:top w:val="single" w:sz="4" w:space="0" w:color="000000"/>
              <w:left w:val="nil"/>
              <w:bottom w:val="single" w:sz="4" w:space="0" w:color="000000"/>
              <w:right w:val="single" w:sz="4" w:space="0" w:color="000000"/>
            </w:tcBorders>
            <w:shd w:val="clear" w:color="auto" w:fill="auto"/>
          </w:tcPr>
          <w:p w14:paraId="417C6188"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57,206</w:t>
            </w:r>
          </w:p>
        </w:tc>
      </w:tr>
      <w:tr w:rsidR="008C2117" w:rsidRPr="008C2117" w14:paraId="253025EF" w14:textId="77777777" w:rsidTr="00325903">
        <w:trPr>
          <w:trHeight w:val="466"/>
        </w:trPr>
        <w:tc>
          <w:tcPr>
            <w:tcW w:w="2259" w:type="pct"/>
            <w:tcBorders>
              <w:top w:val="single" w:sz="4" w:space="0" w:color="000000"/>
              <w:left w:val="single" w:sz="4" w:space="0" w:color="000000"/>
              <w:bottom w:val="single" w:sz="4" w:space="0" w:color="000000"/>
              <w:right w:val="nil"/>
            </w:tcBorders>
            <w:shd w:val="clear" w:color="D9D9D9" w:fill="D9D9D9"/>
          </w:tcPr>
          <w:p w14:paraId="7FCE75F9"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Serine hydroxymethyltransferase, mitochondrial </w:t>
            </w:r>
          </w:p>
        </w:tc>
        <w:tc>
          <w:tcPr>
            <w:tcW w:w="896" w:type="pct"/>
            <w:tcBorders>
              <w:top w:val="single" w:sz="4" w:space="0" w:color="000000"/>
              <w:left w:val="nil"/>
              <w:bottom w:val="single" w:sz="4" w:space="0" w:color="000000"/>
              <w:right w:val="nil"/>
            </w:tcBorders>
            <w:shd w:val="clear" w:color="D9D9D9" w:fill="D9D9D9"/>
          </w:tcPr>
          <w:p w14:paraId="2E90C88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P34897</w:t>
            </w:r>
          </w:p>
        </w:tc>
        <w:tc>
          <w:tcPr>
            <w:tcW w:w="816" w:type="pct"/>
            <w:tcBorders>
              <w:top w:val="single" w:sz="4" w:space="0" w:color="000000"/>
              <w:left w:val="nil"/>
              <w:bottom w:val="single" w:sz="4" w:space="0" w:color="000000"/>
              <w:right w:val="nil"/>
            </w:tcBorders>
            <w:shd w:val="clear" w:color="D9D9D9" w:fill="D9D9D9"/>
          </w:tcPr>
          <w:p w14:paraId="036961E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SHMT2</w:t>
            </w:r>
          </w:p>
        </w:tc>
        <w:tc>
          <w:tcPr>
            <w:tcW w:w="552" w:type="pct"/>
            <w:tcBorders>
              <w:top w:val="single" w:sz="4" w:space="0" w:color="000000"/>
              <w:left w:val="nil"/>
              <w:bottom w:val="single" w:sz="4" w:space="0" w:color="000000"/>
              <w:right w:val="nil"/>
            </w:tcBorders>
            <w:shd w:val="clear" w:color="D9D9D9" w:fill="D9D9D9"/>
          </w:tcPr>
          <w:p w14:paraId="7CDE58C6"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504</w:t>
            </w:r>
          </w:p>
        </w:tc>
        <w:tc>
          <w:tcPr>
            <w:tcW w:w="477" w:type="pct"/>
            <w:tcBorders>
              <w:top w:val="single" w:sz="4" w:space="0" w:color="000000"/>
              <w:left w:val="nil"/>
              <w:bottom w:val="single" w:sz="4" w:space="0" w:color="000000"/>
              <w:right w:val="single" w:sz="4" w:space="0" w:color="000000"/>
            </w:tcBorders>
            <w:shd w:val="clear" w:color="D9D9D9" w:fill="D9D9D9"/>
          </w:tcPr>
          <w:p w14:paraId="79008D0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55,993</w:t>
            </w:r>
          </w:p>
        </w:tc>
      </w:tr>
      <w:tr w:rsidR="008C2117" w:rsidRPr="008C2117" w14:paraId="71431903" w14:textId="77777777" w:rsidTr="00325903">
        <w:trPr>
          <w:trHeight w:val="256"/>
        </w:trPr>
        <w:tc>
          <w:tcPr>
            <w:tcW w:w="2259" w:type="pct"/>
            <w:tcBorders>
              <w:top w:val="single" w:sz="4" w:space="0" w:color="000000"/>
              <w:left w:val="single" w:sz="4" w:space="0" w:color="000000"/>
              <w:bottom w:val="single" w:sz="4" w:space="0" w:color="000000"/>
              <w:right w:val="nil"/>
            </w:tcBorders>
            <w:shd w:val="clear" w:color="auto" w:fill="auto"/>
          </w:tcPr>
          <w:p w14:paraId="432BFF31"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Nicotinamide phosphoribosyltransferase </w:t>
            </w:r>
          </w:p>
        </w:tc>
        <w:tc>
          <w:tcPr>
            <w:tcW w:w="896" w:type="pct"/>
            <w:tcBorders>
              <w:top w:val="single" w:sz="4" w:space="0" w:color="000000"/>
              <w:left w:val="nil"/>
              <w:bottom w:val="single" w:sz="4" w:space="0" w:color="000000"/>
              <w:right w:val="nil"/>
            </w:tcBorders>
            <w:shd w:val="clear" w:color="auto" w:fill="auto"/>
          </w:tcPr>
          <w:p w14:paraId="09E9CB9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P43490</w:t>
            </w:r>
          </w:p>
        </w:tc>
        <w:tc>
          <w:tcPr>
            <w:tcW w:w="816" w:type="pct"/>
            <w:tcBorders>
              <w:top w:val="single" w:sz="4" w:space="0" w:color="000000"/>
              <w:left w:val="nil"/>
              <w:bottom w:val="single" w:sz="4" w:space="0" w:color="000000"/>
              <w:right w:val="nil"/>
            </w:tcBorders>
            <w:shd w:val="clear" w:color="auto" w:fill="auto"/>
          </w:tcPr>
          <w:p w14:paraId="693398E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NAMPT </w:t>
            </w:r>
          </w:p>
        </w:tc>
        <w:tc>
          <w:tcPr>
            <w:tcW w:w="552" w:type="pct"/>
            <w:tcBorders>
              <w:top w:val="single" w:sz="4" w:space="0" w:color="000000"/>
              <w:left w:val="nil"/>
              <w:bottom w:val="single" w:sz="4" w:space="0" w:color="000000"/>
              <w:right w:val="nil"/>
            </w:tcBorders>
            <w:shd w:val="clear" w:color="auto" w:fill="auto"/>
          </w:tcPr>
          <w:p w14:paraId="7B7D88D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491</w:t>
            </w:r>
          </w:p>
        </w:tc>
        <w:tc>
          <w:tcPr>
            <w:tcW w:w="477" w:type="pct"/>
            <w:tcBorders>
              <w:top w:val="single" w:sz="4" w:space="0" w:color="000000"/>
              <w:left w:val="nil"/>
              <w:bottom w:val="single" w:sz="4" w:space="0" w:color="000000"/>
              <w:right w:val="single" w:sz="4" w:space="0" w:color="000000"/>
            </w:tcBorders>
            <w:shd w:val="clear" w:color="auto" w:fill="auto"/>
          </w:tcPr>
          <w:p w14:paraId="19F89A4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55,521</w:t>
            </w:r>
          </w:p>
        </w:tc>
      </w:tr>
      <w:tr w:rsidR="008C2117" w:rsidRPr="008C2117" w14:paraId="60D76B1F" w14:textId="77777777" w:rsidTr="00325903">
        <w:trPr>
          <w:trHeight w:val="268"/>
        </w:trPr>
        <w:tc>
          <w:tcPr>
            <w:tcW w:w="2259" w:type="pct"/>
            <w:tcBorders>
              <w:top w:val="single" w:sz="4" w:space="0" w:color="000000"/>
              <w:left w:val="single" w:sz="4" w:space="0" w:color="000000"/>
              <w:bottom w:val="single" w:sz="4" w:space="0" w:color="000000"/>
              <w:right w:val="nil"/>
            </w:tcBorders>
            <w:shd w:val="clear" w:color="D9D9D9" w:fill="D9D9D9"/>
          </w:tcPr>
          <w:p w14:paraId="36238106"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T-complex protein 1 subunit beta </w:t>
            </w:r>
          </w:p>
        </w:tc>
        <w:tc>
          <w:tcPr>
            <w:tcW w:w="896" w:type="pct"/>
            <w:tcBorders>
              <w:top w:val="single" w:sz="4" w:space="0" w:color="000000"/>
              <w:left w:val="nil"/>
              <w:bottom w:val="single" w:sz="4" w:space="0" w:color="000000"/>
              <w:right w:val="nil"/>
            </w:tcBorders>
            <w:shd w:val="clear" w:color="D9D9D9" w:fill="D9D9D9"/>
          </w:tcPr>
          <w:p w14:paraId="0B19A39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P78371</w:t>
            </w:r>
          </w:p>
        </w:tc>
        <w:tc>
          <w:tcPr>
            <w:tcW w:w="816" w:type="pct"/>
            <w:tcBorders>
              <w:top w:val="single" w:sz="4" w:space="0" w:color="000000"/>
              <w:left w:val="nil"/>
              <w:bottom w:val="single" w:sz="4" w:space="0" w:color="000000"/>
              <w:right w:val="nil"/>
            </w:tcBorders>
            <w:shd w:val="clear" w:color="D9D9D9" w:fill="D9D9D9"/>
          </w:tcPr>
          <w:p w14:paraId="71A68F1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CCT2 </w:t>
            </w:r>
          </w:p>
        </w:tc>
        <w:tc>
          <w:tcPr>
            <w:tcW w:w="552" w:type="pct"/>
            <w:tcBorders>
              <w:top w:val="single" w:sz="4" w:space="0" w:color="000000"/>
              <w:left w:val="nil"/>
              <w:bottom w:val="single" w:sz="4" w:space="0" w:color="000000"/>
              <w:right w:val="nil"/>
            </w:tcBorders>
            <w:shd w:val="clear" w:color="D9D9D9" w:fill="D9D9D9"/>
          </w:tcPr>
          <w:p w14:paraId="1DCCED2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535</w:t>
            </w:r>
          </w:p>
        </w:tc>
        <w:tc>
          <w:tcPr>
            <w:tcW w:w="477" w:type="pct"/>
            <w:tcBorders>
              <w:top w:val="single" w:sz="4" w:space="0" w:color="000000"/>
              <w:left w:val="nil"/>
              <w:bottom w:val="single" w:sz="4" w:space="0" w:color="000000"/>
              <w:right w:val="single" w:sz="4" w:space="0" w:color="000000"/>
            </w:tcBorders>
            <w:shd w:val="clear" w:color="D9D9D9" w:fill="D9D9D9"/>
          </w:tcPr>
          <w:p w14:paraId="59B3C69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57,488</w:t>
            </w:r>
          </w:p>
        </w:tc>
      </w:tr>
      <w:tr w:rsidR="008C2117" w:rsidRPr="008C2117" w14:paraId="3B25203E" w14:textId="77777777" w:rsidTr="00325903">
        <w:trPr>
          <w:trHeight w:val="478"/>
        </w:trPr>
        <w:tc>
          <w:tcPr>
            <w:tcW w:w="2259" w:type="pct"/>
            <w:tcBorders>
              <w:top w:val="single" w:sz="4" w:space="0" w:color="000000"/>
              <w:left w:val="single" w:sz="4" w:space="0" w:color="000000"/>
              <w:bottom w:val="single" w:sz="4" w:space="0" w:color="000000"/>
              <w:right w:val="nil"/>
            </w:tcBorders>
            <w:shd w:val="clear" w:color="auto" w:fill="auto"/>
          </w:tcPr>
          <w:p w14:paraId="4335684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Methylmalonate-semialdehyde dehydrogenase </w:t>
            </w:r>
          </w:p>
        </w:tc>
        <w:tc>
          <w:tcPr>
            <w:tcW w:w="896" w:type="pct"/>
            <w:tcBorders>
              <w:top w:val="single" w:sz="4" w:space="0" w:color="000000"/>
              <w:left w:val="nil"/>
              <w:bottom w:val="single" w:sz="4" w:space="0" w:color="000000"/>
              <w:right w:val="nil"/>
            </w:tcBorders>
            <w:shd w:val="clear" w:color="auto" w:fill="auto"/>
          </w:tcPr>
          <w:p w14:paraId="72EECB87"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Q02252</w:t>
            </w:r>
          </w:p>
        </w:tc>
        <w:tc>
          <w:tcPr>
            <w:tcW w:w="816" w:type="pct"/>
            <w:tcBorders>
              <w:top w:val="single" w:sz="4" w:space="0" w:color="000000"/>
              <w:left w:val="nil"/>
              <w:bottom w:val="single" w:sz="4" w:space="0" w:color="000000"/>
              <w:right w:val="nil"/>
            </w:tcBorders>
            <w:shd w:val="clear" w:color="auto" w:fill="auto"/>
          </w:tcPr>
          <w:p w14:paraId="4E02E26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ALDH6A1</w:t>
            </w:r>
          </w:p>
        </w:tc>
        <w:tc>
          <w:tcPr>
            <w:tcW w:w="552" w:type="pct"/>
            <w:tcBorders>
              <w:top w:val="single" w:sz="4" w:space="0" w:color="000000"/>
              <w:left w:val="nil"/>
              <w:bottom w:val="single" w:sz="4" w:space="0" w:color="000000"/>
              <w:right w:val="nil"/>
            </w:tcBorders>
            <w:shd w:val="clear" w:color="auto" w:fill="auto"/>
          </w:tcPr>
          <w:p w14:paraId="5FB4FDC2"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535</w:t>
            </w:r>
          </w:p>
        </w:tc>
        <w:tc>
          <w:tcPr>
            <w:tcW w:w="477" w:type="pct"/>
            <w:tcBorders>
              <w:top w:val="single" w:sz="4" w:space="0" w:color="000000"/>
              <w:left w:val="nil"/>
              <w:bottom w:val="single" w:sz="4" w:space="0" w:color="000000"/>
              <w:right w:val="single" w:sz="4" w:space="0" w:color="000000"/>
            </w:tcBorders>
            <w:shd w:val="clear" w:color="auto" w:fill="auto"/>
          </w:tcPr>
          <w:p w14:paraId="3D77E1F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57,840</w:t>
            </w:r>
          </w:p>
        </w:tc>
      </w:tr>
      <w:tr w:rsidR="008C2117" w:rsidRPr="008C2117" w14:paraId="0E71D40F" w14:textId="77777777" w:rsidTr="00325903">
        <w:trPr>
          <w:trHeight w:val="478"/>
        </w:trPr>
        <w:tc>
          <w:tcPr>
            <w:tcW w:w="2259" w:type="pct"/>
            <w:tcBorders>
              <w:top w:val="single" w:sz="4" w:space="0" w:color="000000"/>
              <w:left w:val="single" w:sz="4" w:space="0" w:color="000000"/>
              <w:bottom w:val="single" w:sz="4" w:space="0" w:color="000000"/>
              <w:right w:val="nil"/>
            </w:tcBorders>
            <w:shd w:val="clear" w:color="D9D9D9" w:fill="D9D9D9"/>
          </w:tcPr>
          <w:p w14:paraId="1A52BDFF"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UTP--glucose-1-phosphate uridylyltransferase </w:t>
            </w:r>
          </w:p>
        </w:tc>
        <w:tc>
          <w:tcPr>
            <w:tcW w:w="896" w:type="pct"/>
            <w:tcBorders>
              <w:top w:val="single" w:sz="4" w:space="0" w:color="000000"/>
              <w:left w:val="nil"/>
              <w:bottom w:val="single" w:sz="4" w:space="0" w:color="000000"/>
              <w:right w:val="nil"/>
            </w:tcBorders>
            <w:shd w:val="clear" w:color="D9D9D9" w:fill="D9D9D9"/>
          </w:tcPr>
          <w:p w14:paraId="734FA072"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Q16851</w:t>
            </w:r>
          </w:p>
        </w:tc>
        <w:tc>
          <w:tcPr>
            <w:tcW w:w="816" w:type="pct"/>
            <w:tcBorders>
              <w:top w:val="single" w:sz="4" w:space="0" w:color="000000"/>
              <w:left w:val="nil"/>
              <w:bottom w:val="single" w:sz="4" w:space="0" w:color="000000"/>
              <w:right w:val="nil"/>
            </w:tcBorders>
            <w:shd w:val="clear" w:color="D9D9D9" w:fill="D9D9D9"/>
          </w:tcPr>
          <w:p w14:paraId="50CB3A3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UGP2 </w:t>
            </w:r>
          </w:p>
        </w:tc>
        <w:tc>
          <w:tcPr>
            <w:tcW w:w="552" w:type="pct"/>
            <w:tcBorders>
              <w:top w:val="single" w:sz="4" w:space="0" w:color="000000"/>
              <w:left w:val="nil"/>
              <w:bottom w:val="single" w:sz="4" w:space="0" w:color="000000"/>
              <w:right w:val="nil"/>
            </w:tcBorders>
            <w:shd w:val="clear" w:color="D9D9D9" w:fill="D9D9D9"/>
          </w:tcPr>
          <w:p w14:paraId="1F84182F"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508</w:t>
            </w:r>
          </w:p>
        </w:tc>
        <w:tc>
          <w:tcPr>
            <w:tcW w:w="477" w:type="pct"/>
            <w:tcBorders>
              <w:top w:val="single" w:sz="4" w:space="0" w:color="000000"/>
              <w:left w:val="nil"/>
              <w:bottom w:val="single" w:sz="4" w:space="0" w:color="000000"/>
              <w:right w:val="single" w:sz="4" w:space="0" w:color="000000"/>
            </w:tcBorders>
            <w:shd w:val="clear" w:color="D9D9D9" w:fill="D9D9D9"/>
          </w:tcPr>
          <w:p w14:paraId="29A0874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56,940</w:t>
            </w:r>
          </w:p>
        </w:tc>
      </w:tr>
      <w:tr w:rsidR="008C2117" w:rsidRPr="008C2117" w14:paraId="06D70BD4" w14:textId="77777777" w:rsidTr="00325903">
        <w:trPr>
          <w:trHeight w:val="280"/>
        </w:trPr>
        <w:tc>
          <w:tcPr>
            <w:tcW w:w="2259" w:type="pct"/>
            <w:tcBorders>
              <w:top w:val="single" w:sz="4" w:space="0" w:color="000000"/>
              <w:left w:val="single" w:sz="4" w:space="0" w:color="000000"/>
              <w:bottom w:val="single" w:sz="4" w:space="0" w:color="000000"/>
              <w:right w:val="nil"/>
            </w:tcBorders>
            <w:shd w:val="clear" w:color="auto" w:fill="auto"/>
          </w:tcPr>
          <w:p w14:paraId="3FE0F83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Adenosylhomocysteinase 3 (AdoHcyase 3) </w:t>
            </w:r>
          </w:p>
        </w:tc>
        <w:tc>
          <w:tcPr>
            <w:tcW w:w="896" w:type="pct"/>
            <w:tcBorders>
              <w:top w:val="single" w:sz="4" w:space="0" w:color="000000"/>
              <w:left w:val="nil"/>
              <w:bottom w:val="single" w:sz="4" w:space="0" w:color="000000"/>
              <w:right w:val="nil"/>
            </w:tcBorders>
            <w:shd w:val="clear" w:color="auto" w:fill="auto"/>
          </w:tcPr>
          <w:p w14:paraId="349E9192"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Q96HN2</w:t>
            </w:r>
          </w:p>
        </w:tc>
        <w:tc>
          <w:tcPr>
            <w:tcW w:w="816" w:type="pct"/>
            <w:tcBorders>
              <w:top w:val="single" w:sz="4" w:space="0" w:color="000000"/>
              <w:left w:val="nil"/>
              <w:bottom w:val="single" w:sz="4" w:space="0" w:color="000000"/>
              <w:right w:val="nil"/>
            </w:tcBorders>
            <w:shd w:val="clear" w:color="auto" w:fill="auto"/>
          </w:tcPr>
          <w:p w14:paraId="42436E19"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AHCYL2 </w:t>
            </w:r>
          </w:p>
        </w:tc>
        <w:tc>
          <w:tcPr>
            <w:tcW w:w="552" w:type="pct"/>
            <w:tcBorders>
              <w:top w:val="single" w:sz="4" w:space="0" w:color="000000"/>
              <w:left w:val="nil"/>
              <w:bottom w:val="single" w:sz="4" w:space="0" w:color="000000"/>
              <w:right w:val="nil"/>
            </w:tcBorders>
            <w:shd w:val="clear" w:color="auto" w:fill="auto"/>
          </w:tcPr>
          <w:p w14:paraId="2FE389A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611</w:t>
            </w:r>
          </w:p>
        </w:tc>
        <w:tc>
          <w:tcPr>
            <w:tcW w:w="477" w:type="pct"/>
            <w:tcBorders>
              <w:top w:val="single" w:sz="4" w:space="0" w:color="000000"/>
              <w:left w:val="nil"/>
              <w:bottom w:val="single" w:sz="4" w:space="0" w:color="000000"/>
              <w:right w:val="single" w:sz="4" w:space="0" w:color="000000"/>
            </w:tcBorders>
            <w:shd w:val="clear" w:color="auto" w:fill="auto"/>
          </w:tcPr>
          <w:p w14:paraId="47258E7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66,721</w:t>
            </w:r>
          </w:p>
        </w:tc>
      </w:tr>
      <w:tr w:rsidR="008C2117" w:rsidRPr="008C2117" w14:paraId="541B5752" w14:textId="77777777" w:rsidTr="00325903">
        <w:trPr>
          <w:trHeight w:val="291"/>
        </w:trPr>
        <w:tc>
          <w:tcPr>
            <w:tcW w:w="2259" w:type="pct"/>
            <w:tcBorders>
              <w:top w:val="single" w:sz="4" w:space="0" w:color="000000"/>
              <w:left w:val="single" w:sz="4" w:space="0" w:color="000000"/>
              <w:bottom w:val="single" w:sz="4" w:space="0" w:color="000000"/>
              <w:right w:val="nil"/>
            </w:tcBorders>
            <w:shd w:val="clear" w:color="D9D9D9" w:fill="D9D9D9"/>
          </w:tcPr>
          <w:p w14:paraId="02ED780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Cytosolic non-specific dipeptidase </w:t>
            </w:r>
          </w:p>
        </w:tc>
        <w:tc>
          <w:tcPr>
            <w:tcW w:w="896" w:type="pct"/>
            <w:tcBorders>
              <w:top w:val="single" w:sz="4" w:space="0" w:color="000000"/>
              <w:left w:val="nil"/>
              <w:bottom w:val="single" w:sz="4" w:space="0" w:color="000000"/>
              <w:right w:val="nil"/>
            </w:tcBorders>
            <w:shd w:val="clear" w:color="D9D9D9" w:fill="D9D9D9"/>
          </w:tcPr>
          <w:p w14:paraId="6B220D8A"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Q96KP4</w:t>
            </w:r>
          </w:p>
        </w:tc>
        <w:tc>
          <w:tcPr>
            <w:tcW w:w="816" w:type="pct"/>
            <w:tcBorders>
              <w:top w:val="single" w:sz="4" w:space="0" w:color="000000"/>
              <w:left w:val="nil"/>
              <w:bottom w:val="single" w:sz="4" w:space="0" w:color="000000"/>
              <w:right w:val="nil"/>
            </w:tcBorders>
            <w:shd w:val="clear" w:color="D9D9D9" w:fill="D9D9D9"/>
          </w:tcPr>
          <w:p w14:paraId="146E4A0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CNDP2 </w:t>
            </w:r>
          </w:p>
        </w:tc>
        <w:tc>
          <w:tcPr>
            <w:tcW w:w="552" w:type="pct"/>
            <w:tcBorders>
              <w:top w:val="single" w:sz="4" w:space="0" w:color="000000"/>
              <w:left w:val="nil"/>
              <w:bottom w:val="single" w:sz="4" w:space="0" w:color="000000"/>
              <w:right w:val="nil"/>
            </w:tcBorders>
            <w:shd w:val="clear" w:color="D9D9D9" w:fill="D9D9D9"/>
          </w:tcPr>
          <w:p w14:paraId="661B498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475</w:t>
            </w:r>
          </w:p>
        </w:tc>
        <w:tc>
          <w:tcPr>
            <w:tcW w:w="477" w:type="pct"/>
            <w:tcBorders>
              <w:top w:val="single" w:sz="4" w:space="0" w:color="000000"/>
              <w:left w:val="nil"/>
              <w:bottom w:val="single" w:sz="4" w:space="0" w:color="000000"/>
              <w:right w:val="single" w:sz="4" w:space="0" w:color="000000"/>
            </w:tcBorders>
            <w:shd w:val="clear" w:color="D9D9D9" w:fill="D9D9D9"/>
          </w:tcPr>
          <w:p w14:paraId="3FE1CA51"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52,878</w:t>
            </w:r>
          </w:p>
        </w:tc>
      </w:tr>
      <w:tr w:rsidR="008C2117" w:rsidRPr="008C2117" w14:paraId="57A30583" w14:textId="77777777" w:rsidTr="00325903">
        <w:trPr>
          <w:trHeight w:val="291"/>
        </w:trPr>
        <w:tc>
          <w:tcPr>
            <w:tcW w:w="2259" w:type="pct"/>
            <w:tcBorders>
              <w:top w:val="single" w:sz="4" w:space="0" w:color="000000"/>
              <w:left w:val="single" w:sz="4" w:space="0" w:color="000000"/>
              <w:bottom w:val="single" w:sz="4" w:space="0" w:color="000000"/>
              <w:right w:val="nil"/>
            </w:tcBorders>
            <w:shd w:val="clear" w:color="auto" w:fill="auto"/>
          </w:tcPr>
          <w:p w14:paraId="37F1D316"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Pre-mRNA-processing factor 19 </w:t>
            </w:r>
          </w:p>
        </w:tc>
        <w:tc>
          <w:tcPr>
            <w:tcW w:w="896" w:type="pct"/>
            <w:tcBorders>
              <w:top w:val="single" w:sz="4" w:space="0" w:color="000000"/>
              <w:left w:val="nil"/>
              <w:bottom w:val="single" w:sz="4" w:space="0" w:color="000000"/>
              <w:right w:val="nil"/>
            </w:tcBorders>
            <w:shd w:val="clear" w:color="auto" w:fill="auto"/>
          </w:tcPr>
          <w:p w14:paraId="533BB4DA"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Q9UMS4</w:t>
            </w:r>
          </w:p>
        </w:tc>
        <w:tc>
          <w:tcPr>
            <w:tcW w:w="816" w:type="pct"/>
            <w:tcBorders>
              <w:top w:val="single" w:sz="4" w:space="0" w:color="000000"/>
              <w:left w:val="nil"/>
              <w:bottom w:val="single" w:sz="4" w:space="0" w:color="000000"/>
              <w:right w:val="nil"/>
            </w:tcBorders>
            <w:shd w:val="clear" w:color="auto" w:fill="auto"/>
          </w:tcPr>
          <w:p w14:paraId="3496027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PRPF19 </w:t>
            </w:r>
          </w:p>
        </w:tc>
        <w:tc>
          <w:tcPr>
            <w:tcW w:w="552" w:type="pct"/>
            <w:tcBorders>
              <w:top w:val="single" w:sz="4" w:space="0" w:color="000000"/>
              <w:left w:val="nil"/>
              <w:bottom w:val="single" w:sz="4" w:space="0" w:color="000000"/>
              <w:right w:val="nil"/>
            </w:tcBorders>
            <w:shd w:val="clear" w:color="auto" w:fill="auto"/>
          </w:tcPr>
          <w:p w14:paraId="79E84419"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504</w:t>
            </w:r>
          </w:p>
        </w:tc>
        <w:tc>
          <w:tcPr>
            <w:tcW w:w="477" w:type="pct"/>
            <w:tcBorders>
              <w:top w:val="single" w:sz="4" w:space="0" w:color="000000"/>
              <w:left w:val="nil"/>
              <w:bottom w:val="single" w:sz="4" w:space="0" w:color="000000"/>
              <w:right w:val="single" w:sz="4" w:space="0" w:color="000000"/>
            </w:tcBorders>
            <w:shd w:val="clear" w:color="auto" w:fill="auto"/>
          </w:tcPr>
          <w:p w14:paraId="5E8962E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55,181</w:t>
            </w:r>
          </w:p>
        </w:tc>
      </w:tr>
      <w:tr w:rsidR="008C2117" w:rsidRPr="008C2117" w14:paraId="24E13B3D" w14:textId="77777777" w:rsidTr="00325903">
        <w:trPr>
          <w:trHeight w:val="245"/>
        </w:trPr>
        <w:tc>
          <w:tcPr>
            <w:tcW w:w="2259" w:type="pct"/>
            <w:tcBorders>
              <w:top w:val="single" w:sz="4" w:space="0" w:color="000000"/>
              <w:left w:val="single" w:sz="4" w:space="0" w:color="000000"/>
              <w:bottom w:val="single" w:sz="4" w:space="0" w:color="000000"/>
              <w:right w:val="nil"/>
            </w:tcBorders>
            <w:shd w:val="clear" w:color="D9D9D9" w:fill="D9D9D9"/>
          </w:tcPr>
          <w:p w14:paraId="2417602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RuvB-like 1 </w:t>
            </w:r>
          </w:p>
        </w:tc>
        <w:tc>
          <w:tcPr>
            <w:tcW w:w="896" w:type="pct"/>
            <w:tcBorders>
              <w:top w:val="single" w:sz="4" w:space="0" w:color="000000"/>
              <w:left w:val="nil"/>
              <w:bottom w:val="single" w:sz="4" w:space="0" w:color="000000"/>
              <w:right w:val="nil"/>
            </w:tcBorders>
            <w:shd w:val="clear" w:color="D9D9D9" w:fill="D9D9D9"/>
          </w:tcPr>
          <w:p w14:paraId="2FCFE79F"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Q9Y265</w:t>
            </w:r>
          </w:p>
        </w:tc>
        <w:tc>
          <w:tcPr>
            <w:tcW w:w="816" w:type="pct"/>
            <w:tcBorders>
              <w:top w:val="single" w:sz="4" w:space="0" w:color="000000"/>
              <w:left w:val="nil"/>
              <w:bottom w:val="single" w:sz="4" w:space="0" w:color="000000"/>
              <w:right w:val="nil"/>
            </w:tcBorders>
            <w:shd w:val="clear" w:color="D9D9D9" w:fill="D9D9D9"/>
          </w:tcPr>
          <w:p w14:paraId="55F58E7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RUVBL1</w:t>
            </w:r>
          </w:p>
        </w:tc>
        <w:tc>
          <w:tcPr>
            <w:tcW w:w="552" w:type="pct"/>
            <w:tcBorders>
              <w:top w:val="single" w:sz="4" w:space="0" w:color="000000"/>
              <w:left w:val="nil"/>
              <w:bottom w:val="single" w:sz="4" w:space="0" w:color="000000"/>
              <w:right w:val="nil"/>
            </w:tcBorders>
            <w:shd w:val="clear" w:color="D9D9D9" w:fill="D9D9D9"/>
          </w:tcPr>
          <w:p w14:paraId="48680F1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456</w:t>
            </w:r>
          </w:p>
        </w:tc>
        <w:tc>
          <w:tcPr>
            <w:tcW w:w="477" w:type="pct"/>
            <w:tcBorders>
              <w:top w:val="single" w:sz="4" w:space="0" w:color="000000"/>
              <w:left w:val="nil"/>
              <w:bottom w:val="single" w:sz="4" w:space="0" w:color="000000"/>
              <w:right w:val="single" w:sz="4" w:space="0" w:color="000000"/>
            </w:tcBorders>
            <w:shd w:val="clear" w:color="D9D9D9" w:fill="D9D9D9"/>
          </w:tcPr>
          <w:p w14:paraId="5B17388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50,228</w:t>
            </w:r>
          </w:p>
        </w:tc>
      </w:tr>
      <w:tr w:rsidR="008C2117" w:rsidRPr="008C2117" w14:paraId="4E6D2DC9" w14:textId="77777777" w:rsidTr="00325903">
        <w:trPr>
          <w:trHeight w:val="501"/>
        </w:trPr>
        <w:tc>
          <w:tcPr>
            <w:tcW w:w="2259" w:type="pct"/>
            <w:tcBorders>
              <w:top w:val="single" w:sz="4" w:space="0" w:color="000000"/>
              <w:left w:val="single" w:sz="4" w:space="0" w:color="000000"/>
              <w:bottom w:val="single" w:sz="4" w:space="0" w:color="000000"/>
              <w:right w:val="nil"/>
            </w:tcBorders>
            <w:shd w:val="clear" w:color="auto" w:fill="auto"/>
          </w:tcPr>
          <w:p w14:paraId="6FAA479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Sorting and assembly machinery component 50 homolog</w:t>
            </w:r>
          </w:p>
        </w:tc>
        <w:tc>
          <w:tcPr>
            <w:tcW w:w="896" w:type="pct"/>
            <w:tcBorders>
              <w:top w:val="single" w:sz="4" w:space="0" w:color="000000"/>
              <w:left w:val="nil"/>
              <w:bottom w:val="single" w:sz="4" w:space="0" w:color="000000"/>
              <w:right w:val="nil"/>
            </w:tcBorders>
            <w:shd w:val="clear" w:color="auto" w:fill="auto"/>
          </w:tcPr>
          <w:p w14:paraId="728A0B3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Q9Y512</w:t>
            </w:r>
          </w:p>
        </w:tc>
        <w:tc>
          <w:tcPr>
            <w:tcW w:w="816" w:type="pct"/>
            <w:tcBorders>
              <w:top w:val="single" w:sz="4" w:space="0" w:color="000000"/>
              <w:left w:val="nil"/>
              <w:bottom w:val="single" w:sz="4" w:space="0" w:color="000000"/>
              <w:right w:val="nil"/>
            </w:tcBorders>
            <w:shd w:val="clear" w:color="auto" w:fill="auto"/>
          </w:tcPr>
          <w:p w14:paraId="34DCBA82"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SAMM50</w:t>
            </w:r>
          </w:p>
        </w:tc>
        <w:tc>
          <w:tcPr>
            <w:tcW w:w="552" w:type="pct"/>
            <w:tcBorders>
              <w:top w:val="single" w:sz="4" w:space="0" w:color="000000"/>
              <w:left w:val="nil"/>
              <w:bottom w:val="single" w:sz="4" w:space="0" w:color="000000"/>
              <w:right w:val="nil"/>
            </w:tcBorders>
            <w:shd w:val="clear" w:color="auto" w:fill="auto"/>
          </w:tcPr>
          <w:p w14:paraId="12EBE75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469</w:t>
            </w:r>
          </w:p>
        </w:tc>
        <w:tc>
          <w:tcPr>
            <w:tcW w:w="477" w:type="pct"/>
            <w:tcBorders>
              <w:top w:val="single" w:sz="4" w:space="0" w:color="000000"/>
              <w:left w:val="nil"/>
              <w:bottom w:val="single" w:sz="4" w:space="0" w:color="000000"/>
              <w:right w:val="single" w:sz="4" w:space="0" w:color="000000"/>
            </w:tcBorders>
            <w:shd w:val="clear" w:color="auto" w:fill="auto"/>
          </w:tcPr>
          <w:p w14:paraId="7F17C85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51,976</w:t>
            </w:r>
          </w:p>
        </w:tc>
      </w:tr>
    </w:tbl>
    <w:p w14:paraId="4D8247D1" w14:textId="77777777" w:rsidR="008C2117" w:rsidRPr="008C2117" w:rsidRDefault="008C2117" w:rsidP="008C2117">
      <w:pPr>
        <w:spacing w:line="360" w:lineRule="auto"/>
        <w:rPr>
          <w:sz w:val="24"/>
          <w:szCs w:val="24"/>
        </w:rPr>
      </w:pPr>
      <w:r w:rsidRPr="008C2117">
        <w:rPr>
          <w:sz w:val="24"/>
          <w:szCs w:val="24"/>
        </w:rPr>
        <w:t xml:space="preserve"> </w:t>
      </w:r>
    </w:p>
    <w:p w14:paraId="1A0A07ED" w14:textId="77777777" w:rsidR="00495861" w:rsidRDefault="00495861" w:rsidP="008C2117">
      <w:pPr>
        <w:spacing w:line="360" w:lineRule="auto"/>
        <w:rPr>
          <w:sz w:val="24"/>
          <w:szCs w:val="24"/>
        </w:rPr>
      </w:pPr>
    </w:p>
    <w:p w14:paraId="0DDED143" w14:textId="77777777" w:rsidR="00495861" w:rsidRDefault="00495861" w:rsidP="008C2117">
      <w:pPr>
        <w:spacing w:line="360" w:lineRule="auto"/>
        <w:rPr>
          <w:sz w:val="24"/>
          <w:szCs w:val="24"/>
        </w:rPr>
      </w:pPr>
    </w:p>
    <w:p w14:paraId="0A7F3209" w14:textId="77777777" w:rsidR="00D93A4A" w:rsidRDefault="00D93A4A" w:rsidP="008C2117">
      <w:pPr>
        <w:spacing w:line="360" w:lineRule="auto"/>
        <w:rPr>
          <w:sz w:val="24"/>
          <w:szCs w:val="24"/>
        </w:rPr>
      </w:pPr>
    </w:p>
    <w:p w14:paraId="782FDF36" w14:textId="578B21AB" w:rsidR="00E7239B" w:rsidRPr="005E7662" w:rsidRDefault="003F69DB" w:rsidP="00E7239B">
      <w:pPr>
        <w:spacing w:line="360" w:lineRule="auto"/>
        <w:rPr>
          <w:sz w:val="24"/>
          <w:szCs w:val="24"/>
        </w:rPr>
      </w:pPr>
      <w:r>
        <w:rPr>
          <w:sz w:val="24"/>
          <w:szCs w:val="24"/>
        </w:rPr>
        <w:t xml:space="preserve">The </w:t>
      </w:r>
      <w:r w:rsidRPr="00E7239B">
        <w:rPr>
          <w:sz w:val="24"/>
          <w:szCs w:val="24"/>
        </w:rPr>
        <w:t xml:space="preserve">interactions between </w:t>
      </w:r>
      <w:r w:rsidR="008C2117" w:rsidRPr="00E7239B">
        <w:rPr>
          <w:sz w:val="24"/>
          <w:szCs w:val="24"/>
        </w:rPr>
        <w:t xml:space="preserve">proteins found in R1 band </w:t>
      </w:r>
      <w:r w:rsidR="00495861" w:rsidRPr="00E7239B">
        <w:rPr>
          <w:sz w:val="24"/>
          <w:szCs w:val="24"/>
        </w:rPr>
        <w:t xml:space="preserve">relative to S1 </w:t>
      </w:r>
      <w:r w:rsidR="00EB78AA" w:rsidRPr="00E7239B">
        <w:rPr>
          <w:sz w:val="24"/>
          <w:szCs w:val="24"/>
        </w:rPr>
        <w:t>are shown in F</w:t>
      </w:r>
      <w:r w:rsidR="008C2117" w:rsidRPr="00E7239B">
        <w:rPr>
          <w:sz w:val="24"/>
          <w:szCs w:val="24"/>
        </w:rPr>
        <w:t>igure</w:t>
      </w:r>
      <w:r w:rsidR="006D2207">
        <w:rPr>
          <w:sz w:val="24"/>
          <w:szCs w:val="24"/>
        </w:rPr>
        <w:t xml:space="preserve"> 5</w:t>
      </w:r>
      <w:r w:rsidR="004F13B1">
        <w:rPr>
          <w:sz w:val="24"/>
          <w:szCs w:val="24"/>
        </w:rPr>
        <w:t>8</w:t>
      </w:r>
      <w:r w:rsidR="008C2117" w:rsidRPr="00E7239B">
        <w:rPr>
          <w:sz w:val="24"/>
          <w:szCs w:val="24"/>
        </w:rPr>
        <w:t>.</w:t>
      </w:r>
      <w:r w:rsidR="00E7239B" w:rsidRPr="00E7239B">
        <w:rPr>
          <w:sz w:val="24"/>
          <w:szCs w:val="24"/>
        </w:rPr>
        <w:t xml:space="preserve"> </w:t>
      </w:r>
      <w:r w:rsidR="00E7239B">
        <w:rPr>
          <w:sz w:val="24"/>
          <w:szCs w:val="24"/>
        </w:rPr>
        <w:t>One</w:t>
      </w:r>
      <w:r w:rsidR="00E7239B" w:rsidRPr="00E7239B">
        <w:rPr>
          <w:sz w:val="24"/>
          <w:szCs w:val="24"/>
        </w:rPr>
        <w:t xml:space="preserve"> principl</w:t>
      </w:r>
      <w:r w:rsidR="00E7239B">
        <w:rPr>
          <w:sz w:val="24"/>
          <w:szCs w:val="24"/>
        </w:rPr>
        <w:t>e PIN</w:t>
      </w:r>
      <w:r w:rsidR="00E7239B" w:rsidRPr="00E7239B">
        <w:rPr>
          <w:sz w:val="24"/>
          <w:szCs w:val="24"/>
        </w:rPr>
        <w:t xml:space="preserve"> emerged </w:t>
      </w:r>
      <w:r w:rsidR="00E7239B">
        <w:rPr>
          <w:sz w:val="24"/>
          <w:szCs w:val="24"/>
        </w:rPr>
        <w:t xml:space="preserve">in this analysis, with cluster </w:t>
      </w:r>
      <w:r w:rsidR="00E7239B" w:rsidRPr="00E7239B">
        <w:rPr>
          <w:sz w:val="24"/>
          <w:szCs w:val="24"/>
        </w:rPr>
        <w:t>around</w:t>
      </w:r>
      <w:r w:rsidR="00E7239B">
        <w:rPr>
          <w:sz w:val="24"/>
          <w:szCs w:val="24"/>
        </w:rPr>
        <w:t xml:space="preserve"> </w:t>
      </w:r>
      <w:r w:rsidR="00E7239B" w:rsidRPr="00E7239B">
        <w:rPr>
          <w:sz w:val="24"/>
          <w:szCs w:val="24"/>
        </w:rPr>
        <w:t xml:space="preserve">Cytosolic non-specific dipeptidase </w:t>
      </w:r>
      <w:r w:rsidR="00E7239B">
        <w:rPr>
          <w:sz w:val="24"/>
          <w:szCs w:val="24"/>
        </w:rPr>
        <w:t>(CNDP2</w:t>
      </w:r>
      <w:r w:rsidR="00E7239B" w:rsidRPr="00E7239B">
        <w:rPr>
          <w:sz w:val="24"/>
          <w:szCs w:val="24"/>
        </w:rPr>
        <w:t>)</w:t>
      </w:r>
      <w:r w:rsidR="009F70E8">
        <w:rPr>
          <w:sz w:val="24"/>
          <w:szCs w:val="24"/>
        </w:rPr>
        <w:t>/</w:t>
      </w:r>
      <w:r w:rsidR="009F70E8" w:rsidRPr="009F70E8">
        <w:t xml:space="preserve"> </w:t>
      </w:r>
      <w:r w:rsidR="009F70E8">
        <w:rPr>
          <w:sz w:val="24"/>
          <w:szCs w:val="24"/>
        </w:rPr>
        <w:t>mitochondrial d</w:t>
      </w:r>
      <w:r w:rsidR="009F70E8" w:rsidRPr="009F70E8">
        <w:rPr>
          <w:sz w:val="24"/>
          <w:szCs w:val="24"/>
        </w:rPr>
        <w:t>ihydrolipoyl dehydrogenase</w:t>
      </w:r>
      <w:r w:rsidR="009F70E8">
        <w:rPr>
          <w:sz w:val="24"/>
          <w:szCs w:val="24"/>
        </w:rPr>
        <w:t xml:space="preserve"> (DLD)</w:t>
      </w:r>
      <w:r w:rsidR="00E7239B" w:rsidRPr="00E7239B">
        <w:rPr>
          <w:sz w:val="24"/>
          <w:szCs w:val="24"/>
        </w:rPr>
        <w:t xml:space="preserve">. </w:t>
      </w:r>
    </w:p>
    <w:p w14:paraId="4CAF44D5" w14:textId="54D1301E" w:rsidR="00D80684" w:rsidRDefault="00D80684" w:rsidP="000726D8">
      <w:pPr>
        <w:spacing w:line="360" w:lineRule="auto"/>
        <w:outlineLvl w:val="0"/>
        <w:rPr>
          <w:sz w:val="24"/>
          <w:szCs w:val="24"/>
        </w:rPr>
      </w:pPr>
    </w:p>
    <w:p w14:paraId="7AF076BE" w14:textId="196E0814" w:rsidR="00D80684" w:rsidRDefault="00D80684" w:rsidP="008C2117">
      <w:pPr>
        <w:spacing w:line="360" w:lineRule="auto"/>
        <w:rPr>
          <w:sz w:val="24"/>
          <w:szCs w:val="24"/>
        </w:rPr>
      </w:pPr>
    </w:p>
    <w:p w14:paraId="55FA5400" w14:textId="43B445FA" w:rsidR="00495861" w:rsidRPr="008C2117" w:rsidRDefault="009F70E8" w:rsidP="008C2117">
      <w:pPr>
        <w:spacing w:line="360" w:lineRule="auto"/>
        <w:rPr>
          <w:sz w:val="24"/>
          <w:szCs w:val="24"/>
        </w:rPr>
      </w:pPr>
      <w:r>
        <w:rPr>
          <w:noProof/>
          <w:sz w:val="24"/>
          <w:szCs w:val="24"/>
          <w:lang w:eastAsia="en-GB"/>
        </w:rPr>
        <w:lastRenderedPageBreak/>
        <mc:AlternateContent>
          <mc:Choice Requires="wps">
            <w:drawing>
              <wp:anchor distT="0" distB="0" distL="114300" distR="114300" simplePos="0" relativeHeight="252247040" behindDoc="0" locked="0" layoutInCell="1" allowOverlap="1" wp14:anchorId="47B4BD4C" wp14:editId="43F50C17">
                <wp:simplePos x="0" y="0"/>
                <wp:positionH relativeFrom="column">
                  <wp:posOffset>-42521</wp:posOffset>
                </wp:positionH>
                <wp:positionV relativeFrom="paragraph">
                  <wp:posOffset>-76835</wp:posOffset>
                </wp:positionV>
                <wp:extent cx="914400" cy="301925"/>
                <wp:effectExtent l="0" t="0" r="0" b="3175"/>
                <wp:wrapNone/>
                <wp:docPr id="36879" name="Text Box 36879"/>
                <wp:cNvGraphicFramePr/>
                <a:graphic xmlns:a="http://schemas.openxmlformats.org/drawingml/2006/main">
                  <a:graphicData uri="http://schemas.microsoft.com/office/word/2010/wordprocessingShape">
                    <wps:wsp>
                      <wps:cNvSpPr txBox="1"/>
                      <wps:spPr>
                        <a:xfrm>
                          <a:off x="0" y="0"/>
                          <a:ext cx="914400" cy="301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CE9769" w14:textId="7BFFC202" w:rsidR="004F36A9" w:rsidRPr="001B292F" w:rsidRDefault="004F36A9">
                            <w:pPr>
                              <w:rPr>
                                <w:color w:val="FF0000"/>
                              </w:rPr>
                            </w:pPr>
                            <w:r w:rsidRPr="001B292F">
                              <w:rPr>
                                <w:color w:val="FF0000"/>
                              </w:rPr>
                              <w:t>Metabolism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879" o:spid="_x0000_s1307" type="#_x0000_t202" style="position:absolute;margin-left:-3.35pt;margin-top:-6.05pt;width:1in;height:23.75pt;z-index:2522470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" filled="f" stroked="f" strokeweight=".5pt">
                <v:textbox>
                  <w:txbxContent>
                    <w:p w14:paraId="29CE9769" w14:textId="7BFFC202" w:rsidR="004F36A9" w:rsidRPr="001B292F" w:rsidRDefault="004F36A9">
                      <w:pPr>
                        <w:rPr>
                          <w:color w:val="FF0000"/>
                        </w:rPr>
                      </w:pPr>
                      <w:r w:rsidRPr="001B292F">
                        <w:rPr>
                          <w:color w:val="FF0000"/>
                        </w:rPr>
                        <w:t>Metabolism</w:t>
                      </w:r>
                    </w:p>
                  </w:txbxContent>
                </v:textbox>
              </v:shape>
            </w:pict>
          </mc:Fallback>
        </mc:AlternateContent>
      </w:r>
      <w:r>
        <w:rPr>
          <w:noProof/>
          <w:sz w:val="24"/>
          <w:szCs w:val="24"/>
          <w:lang w:eastAsia="en-GB"/>
        </w:rPr>
        <mc:AlternateContent>
          <mc:Choice Requires="wps">
            <w:drawing>
              <wp:anchor distT="0" distB="0" distL="114300" distR="114300" simplePos="0" relativeHeight="252246016" behindDoc="0" locked="0" layoutInCell="1" allowOverlap="1" wp14:anchorId="3FCDDE2C" wp14:editId="3582026D">
                <wp:simplePos x="0" y="0"/>
                <wp:positionH relativeFrom="column">
                  <wp:posOffset>259064</wp:posOffset>
                </wp:positionH>
                <wp:positionV relativeFrom="paragraph">
                  <wp:posOffset>74082</wp:posOffset>
                </wp:positionV>
                <wp:extent cx="3707130" cy="2689209"/>
                <wp:effectExtent l="0" t="171450" r="0" b="168910"/>
                <wp:wrapNone/>
                <wp:docPr id="75867" name="Oval 75867"/>
                <wp:cNvGraphicFramePr/>
                <a:graphic xmlns:a="http://schemas.openxmlformats.org/drawingml/2006/main">
                  <a:graphicData uri="http://schemas.microsoft.com/office/word/2010/wordprocessingShape">
                    <wps:wsp>
                      <wps:cNvSpPr/>
                      <wps:spPr>
                        <a:xfrm rot="1781513">
                          <a:off x="0" y="0"/>
                          <a:ext cx="3707130" cy="268920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867" o:spid="_x0000_s1026" style="position:absolute;margin-left:20.4pt;margin-top:5.85pt;width:291.9pt;height:211.75pt;rotation:1945887fd;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" filled="f" strokecolor="red" strokeweight="2pt"/>
            </w:pict>
          </mc:Fallback>
        </mc:AlternateContent>
      </w:r>
      <w:r w:rsidR="003365DA">
        <w:rPr>
          <w:noProof/>
          <w:sz w:val="24"/>
          <w:szCs w:val="24"/>
          <w:lang w:eastAsia="en-GB"/>
        </w:rPr>
        <w:drawing>
          <wp:inline distT="0" distB="0" distL="0" distR="0" wp14:anchorId="204BFC44" wp14:editId="38BF6B2E">
            <wp:extent cx="4477577" cy="2863970"/>
            <wp:effectExtent l="0" t="0" r="0" b="0"/>
            <wp:docPr id="36877" name="Picture 36877" descr="C:\Users\aassadsangabi\Downloads\string_normal_imag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aassadsangabi\Downloads\string_normal_image (12).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484661" cy="2868501"/>
                    </a:xfrm>
                    <a:prstGeom prst="rect">
                      <a:avLst/>
                    </a:prstGeom>
                    <a:noFill/>
                    <a:ln>
                      <a:noFill/>
                    </a:ln>
                  </pic:spPr>
                </pic:pic>
              </a:graphicData>
            </a:graphic>
          </wp:inline>
        </w:drawing>
      </w:r>
      <w:r w:rsidR="003365DA" w:rsidRPr="008353BA">
        <w:rPr>
          <w:noProof/>
          <w:sz w:val="24"/>
          <w:szCs w:val="24"/>
          <w:lang w:eastAsia="en-GB"/>
        </w:rPr>
        <w:drawing>
          <wp:inline distT="0" distB="0" distL="0" distR="0" wp14:anchorId="307E01ED" wp14:editId="0FF7B9EA">
            <wp:extent cx="1085850" cy="828675"/>
            <wp:effectExtent l="0" t="4763" r="0" b="0"/>
            <wp:docPr id="36878" name="Picture 36878" descr="E:\ARASH\OOPR\Soluable proteomics study\Gel assisted proteolysis experiment\MS results\STRING colou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ARASH\OOPR\Soluable proteomics study\Gel assisted proteolysis experiment\MS results\STRING colours.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5400000">
                      <a:off x="0" y="0"/>
                      <a:ext cx="1085850" cy="828675"/>
                    </a:xfrm>
                    <a:prstGeom prst="rect">
                      <a:avLst/>
                    </a:prstGeom>
                    <a:noFill/>
                    <a:ln>
                      <a:noFill/>
                    </a:ln>
                  </pic:spPr>
                </pic:pic>
              </a:graphicData>
            </a:graphic>
          </wp:inline>
        </w:drawing>
      </w:r>
    </w:p>
    <w:p w14:paraId="227FA2A6" w14:textId="286BF4FB" w:rsidR="00F30390" w:rsidRPr="002C4E11" w:rsidRDefault="006D2207" w:rsidP="002C4E11">
      <w:pPr>
        <w:pStyle w:val="Caption"/>
        <w:rPr>
          <w:b w:val="0"/>
          <w:color w:val="auto"/>
        </w:rPr>
      </w:pPr>
      <w:bookmarkStart w:id="155" w:name="_Toc467434373"/>
      <w:proofErr w:type="gramStart"/>
      <w:r w:rsidRPr="006D2207">
        <w:rPr>
          <w:b w:val="0"/>
          <w:color w:val="auto"/>
        </w:rPr>
        <w:t xml:space="preserve">Figure </w:t>
      </w:r>
      <w:r w:rsidR="004F13B1">
        <w:rPr>
          <w:b w:val="0"/>
          <w:color w:val="auto"/>
        </w:rPr>
        <w:t>58</w:t>
      </w:r>
      <w:r w:rsidRPr="006D2207">
        <w:rPr>
          <w:b w:val="0"/>
          <w:color w:val="auto"/>
        </w:rPr>
        <w:t>.</w:t>
      </w:r>
      <w:proofErr w:type="gramEnd"/>
      <w:r w:rsidRPr="006D2207">
        <w:rPr>
          <w:b w:val="0"/>
          <w:color w:val="auto"/>
        </w:rPr>
        <w:t xml:space="preserve"> Protein–protein interaction (PPI) network view summarising the network of predicted associations between differentially expressed proteins in R1 relative to S1</w:t>
      </w:r>
      <w:r w:rsidR="00801856">
        <w:rPr>
          <w:b w:val="0"/>
          <w:color w:val="auto"/>
        </w:rPr>
        <w:t xml:space="preserve"> </w:t>
      </w:r>
      <w:r w:rsidR="00861CF2" w:rsidRPr="009F70E8">
        <w:rPr>
          <w:b w:val="0"/>
          <w:color w:val="auto"/>
        </w:rPr>
        <w:t xml:space="preserve">(orphan nodes not shown), and indicating proteins interlinked with cluster around </w:t>
      </w:r>
      <w:r w:rsidR="009F70E8" w:rsidRPr="00B46920">
        <w:rPr>
          <w:b w:val="0"/>
          <w:color w:val="auto"/>
        </w:rPr>
        <w:t xml:space="preserve">metabolism (solid line). </w:t>
      </w:r>
      <w:r w:rsidR="00861CF2" w:rsidRPr="009F70E8">
        <w:rPr>
          <w:b w:val="0"/>
          <w:color w:val="auto"/>
        </w:rPr>
        <w:t>Data accessed from ST</w:t>
      </w:r>
      <w:r w:rsidR="004F13B1">
        <w:rPr>
          <w:b w:val="0"/>
          <w:color w:val="auto"/>
        </w:rPr>
        <w:t>RING 10.5 database on 01/10/2018</w:t>
      </w:r>
      <w:r w:rsidR="00861CF2" w:rsidRPr="009F70E8">
        <w:rPr>
          <w:b w:val="0"/>
          <w:color w:val="auto"/>
        </w:rPr>
        <w:t>.</w:t>
      </w:r>
      <w:bookmarkEnd w:id="155"/>
    </w:p>
    <w:p w14:paraId="25E9051F" w14:textId="77777777" w:rsidR="00861CF2" w:rsidRDefault="00861CF2" w:rsidP="008C2117">
      <w:pPr>
        <w:spacing w:line="360" w:lineRule="auto"/>
        <w:rPr>
          <w:sz w:val="24"/>
          <w:szCs w:val="24"/>
        </w:rPr>
      </w:pPr>
    </w:p>
    <w:p w14:paraId="1846AA31" w14:textId="1D462E53" w:rsidR="008C2117" w:rsidRPr="006D2207" w:rsidRDefault="006D2207" w:rsidP="006D2207">
      <w:pPr>
        <w:pStyle w:val="Caption"/>
        <w:rPr>
          <w:b w:val="0"/>
          <w:color w:val="auto"/>
        </w:rPr>
      </w:pPr>
      <w:proofErr w:type="gramStart"/>
      <w:r w:rsidRPr="006D2207">
        <w:rPr>
          <w:b w:val="0"/>
          <w:color w:val="auto"/>
        </w:rPr>
        <w:t xml:space="preserve">Table </w:t>
      </w:r>
      <w:r w:rsidR="00163C88">
        <w:rPr>
          <w:b w:val="0"/>
          <w:color w:val="auto"/>
        </w:rPr>
        <w:t>37</w:t>
      </w:r>
      <w:r w:rsidRPr="006D2207">
        <w:rPr>
          <w:b w:val="0"/>
          <w:color w:val="auto"/>
        </w:rPr>
        <w:t>.</w:t>
      </w:r>
      <w:proofErr w:type="gramEnd"/>
      <w:r w:rsidRPr="006D2207">
        <w:rPr>
          <w:b w:val="0"/>
          <w:color w:val="auto"/>
        </w:rPr>
        <w:t xml:space="preserve"> Description of proteins unique to S1 relative to R1 band; data extracted from UnipProt on 20/01/2016.</w:t>
      </w:r>
      <w:r w:rsidR="002C4E11">
        <w:rPr>
          <w:b w:val="0"/>
          <w:color w:val="auto"/>
        </w:rPr>
        <w:t xml:space="preserve"> (Sequence) Length</w:t>
      </w:r>
      <w:r w:rsidR="002C4E11" w:rsidRPr="00703CB6">
        <w:rPr>
          <w:b w:val="0"/>
          <w:color w:val="auto"/>
        </w:rPr>
        <w:t xml:space="preserve"> indicates the number of amino acids in the canonical sequence</w:t>
      </w:r>
      <w:r w:rsidR="002C4E11">
        <w:rPr>
          <w:b w:val="0"/>
          <w:color w:val="auto"/>
        </w:rPr>
        <w:t>. (Molecular) Mass in Daltons (Da), calculated from the full precursor canonical sequence.</w:t>
      </w:r>
    </w:p>
    <w:tbl>
      <w:tblPr>
        <w:tblW w:w="5000" w:type="pct"/>
        <w:tblLook w:val="04A0" w:firstRow="1" w:lastRow="0" w:firstColumn="1" w:lastColumn="0" w:noHBand="0" w:noVBand="1"/>
      </w:tblPr>
      <w:tblGrid>
        <w:gridCol w:w="4123"/>
        <w:gridCol w:w="1482"/>
        <w:gridCol w:w="1440"/>
        <w:gridCol w:w="1103"/>
        <w:gridCol w:w="1094"/>
      </w:tblGrid>
      <w:tr w:rsidR="008C2117" w:rsidRPr="008C2117" w14:paraId="550FC53B" w14:textId="77777777" w:rsidTr="00325903">
        <w:trPr>
          <w:trHeight w:val="6"/>
        </w:trPr>
        <w:tc>
          <w:tcPr>
            <w:tcW w:w="2230" w:type="pct"/>
            <w:tcBorders>
              <w:top w:val="single" w:sz="4" w:space="0" w:color="000000"/>
              <w:left w:val="single" w:sz="4" w:space="0" w:color="000000"/>
              <w:bottom w:val="single" w:sz="4" w:space="0" w:color="000000"/>
              <w:right w:val="nil"/>
            </w:tcBorders>
            <w:shd w:val="clear" w:color="000000" w:fill="000000"/>
          </w:tcPr>
          <w:p w14:paraId="69FBE4BA" w14:textId="77777777" w:rsidR="008C2117" w:rsidRPr="00B46920" w:rsidRDefault="008C2117" w:rsidP="008C2117">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Protein name(s)</w:t>
            </w:r>
          </w:p>
        </w:tc>
        <w:tc>
          <w:tcPr>
            <w:tcW w:w="801" w:type="pct"/>
            <w:tcBorders>
              <w:top w:val="single" w:sz="4" w:space="0" w:color="000000"/>
              <w:left w:val="nil"/>
              <w:bottom w:val="single" w:sz="4" w:space="0" w:color="000000"/>
              <w:right w:val="nil"/>
            </w:tcBorders>
            <w:shd w:val="clear" w:color="000000" w:fill="000000"/>
          </w:tcPr>
          <w:p w14:paraId="7F82A5FB" w14:textId="77777777" w:rsidR="008C2117" w:rsidRPr="00B46920" w:rsidRDefault="008C2117" w:rsidP="008C2117">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Accession No</w:t>
            </w:r>
          </w:p>
        </w:tc>
        <w:tc>
          <w:tcPr>
            <w:tcW w:w="779" w:type="pct"/>
            <w:tcBorders>
              <w:top w:val="single" w:sz="4" w:space="0" w:color="000000"/>
              <w:left w:val="nil"/>
              <w:bottom w:val="single" w:sz="4" w:space="0" w:color="000000"/>
              <w:right w:val="nil"/>
            </w:tcBorders>
            <w:shd w:val="clear" w:color="000000" w:fill="000000"/>
          </w:tcPr>
          <w:p w14:paraId="52269C66" w14:textId="77777777" w:rsidR="008C2117" w:rsidRPr="00B46920" w:rsidRDefault="008C2117" w:rsidP="008C2117">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Gene name</w:t>
            </w:r>
          </w:p>
        </w:tc>
        <w:tc>
          <w:tcPr>
            <w:tcW w:w="597" w:type="pct"/>
            <w:tcBorders>
              <w:top w:val="single" w:sz="4" w:space="0" w:color="000000"/>
              <w:left w:val="nil"/>
              <w:bottom w:val="single" w:sz="4" w:space="0" w:color="000000"/>
              <w:right w:val="nil"/>
            </w:tcBorders>
            <w:shd w:val="clear" w:color="000000" w:fill="000000"/>
          </w:tcPr>
          <w:p w14:paraId="2E4AC59B" w14:textId="77777777" w:rsidR="008C2117" w:rsidRPr="00B46920" w:rsidRDefault="008C2117" w:rsidP="008C2117">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Length</w:t>
            </w:r>
          </w:p>
        </w:tc>
        <w:tc>
          <w:tcPr>
            <w:tcW w:w="592" w:type="pct"/>
            <w:tcBorders>
              <w:top w:val="single" w:sz="4" w:space="0" w:color="000000"/>
              <w:left w:val="nil"/>
              <w:bottom w:val="single" w:sz="4" w:space="0" w:color="000000"/>
              <w:right w:val="single" w:sz="4" w:space="0" w:color="000000"/>
            </w:tcBorders>
            <w:shd w:val="clear" w:color="000000" w:fill="000000"/>
          </w:tcPr>
          <w:p w14:paraId="058B88E7" w14:textId="77777777" w:rsidR="008C2117" w:rsidRPr="00B46920" w:rsidRDefault="008C2117" w:rsidP="008C2117">
            <w:pPr>
              <w:spacing w:after="0" w:line="240" w:lineRule="auto"/>
              <w:jc w:val="center"/>
              <w:rPr>
                <w:rFonts w:eastAsia="Times New Roman"/>
                <w:b/>
                <w:bCs/>
                <w:color w:val="FFFFFF"/>
                <w:sz w:val="18"/>
                <w:szCs w:val="18"/>
                <w:lang w:eastAsia="en-GB"/>
              </w:rPr>
            </w:pPr>
            <w:r w:rsidRPr="00B46920">
              <w:rPr>
                <w:rFonts w:eastAsia="Times New Roman"/>
                <w:b/>
                <w:bCs/>
                <w:color w:val="FFFFFF"/>
                <w:sz w:val="18"/>
                <w:szCs w:val="18"/>
                <w:lang w:eastAsia="en-GB"/>
              </w:rPr>
              <w:t>Mass</w:t>
            </w:r>
          </w:p>
        </w:tc>
      </w:tr>
      <w:tr w:rsidR="008C2117" w:rsidRPr="008C2117" w14:paraId="0545CB84" w14:textId="77777777" w:rsidTr="00325903">
        <w:trPr>
          <w:trHeight w:val="6"/>
        </w:trPr>
        <w:tc>
          <w:tcPr>
            <w:tcW w:w="2230" w:type="pct"/>
            <w:tcBorders>
              <w:top w:val="single" w:sz="4" w:space="0" w:color="000000"/>
              <w:left w:val="single" w:sz="4" w:space="0" w:color="000000"/>
              <w:bottom w:val="single" w:sz="4" w:space="0" w:color="000000"/>
              <w:right w:val="nil"/>
            </w:tcBorders>
            <w:shd w:val="clear" w:color="D9D9D9" w:fill="D9D9D9"/>
          </w:tcPr>
          <w:p w14:paraId="590E54E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26S proteasome non-ATPase regulatory subunit 12 </w:t>
            </w:r>
          </w:p>
        </w:tc>
        <w:tc>
          <w:tcPr>
            <w:tcW w:w="801" w:type="pct"/>
            <w:tcBorders>
              <w:top w:val="single" w:sz="4" w:space="0" w:color="000000"/>
              <w:left w:val="nil"/>
              <w:bottom w:val="single" w:sz="4" w:space="0" w:color="000000"/>
              <w:right w:val="nil"/>
            </w:tcBorders>
            <w:shd w:val="clear" w:color="D9D9D9" w:fill="D9D9D9"/>
          </w:tcPr>
          <w:p w14:paraId="15DD08E7"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O00232</w:t>
            </w:r>
          </w:p>
        </w:tc>
        <w:tc>
          <w:tcPr>
            <w:tcW w:w="779" w:type="pct"/>
            <w:tcBorders>
              <w:top w:val="single" w:sz="4" w:space="0" w:color="000000"/>
              <w:left w:val="nil"/>
              <w:bottom w:val="single" w:sz="4" w:space="0" w:color="000000"/>
              <w:right w:val="nil"/>
            </w:tcBorders>
            <w:shd w:val="clear" w:color="D9D9D9" w:fill="D9D9D9"/>
          </w:tcPr>
          <w:p w14:paraId="5BAB429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PSMD12</w:t>
            </w:r>
          </w:p>
        </w:tc>
        <w:tc>
          <w:tcPr>
            <w:tcW w:w="597" w:type="pct"/>
            <w:tcBorders>
              <w:top w:val="single" w:sz="4" w:space="0" w:color="000000"/>
              <w:left w:val="nil"/>
              <w:bottom w:val="single" w:sz="4" w:space="0" w:color="000000"/>
              <w:right w:val="nil"/>
            </w:tcBorders>
            <w:shd w:val="clear" w:color="D9D9D9" w:fill="D9D9D9"/>
          </w:tcPr>
          <w:p w14:paraId="5427397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456</w:t>
            </w:r>
          </w:p>
        </w:tc>
        <w:tc>
          <w:tcPr>
            <w:tcW w:w="592" w:type="pct"/>
            <w:tcBorders>
              <w:top w:val="single" w:sz="4" w:space="0" w:color="000000"/>
              <w:left w:val="nil"/>
              <w:bottom w:val="single" w:sz="4" w:space="0" w:color="000000"/>
              <w:right w:val="single" w:sz="4" w:space="0" w:color="000000"/>
            </w:tcBorders>
            <w:shd w:val="clear" w:color="D9D9D9" w:fill="D9D9D9"/>
          </w:tcPr>
          <w:p w14:paraId="7FD40EB9"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52,904</w:t>
            </w:r>
          </w:p>
        </w:tc>
      </w:tr>
      <w:tr w:rsidR="008C2117" w:rsidRPr="008C2117" w14:paraId="1DE5D460"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auto" w:fill="auto"/>
          </w:tcPr>
          <w:p w14:paraId="619D479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Fibrinogen gamma chain</w:t>
            </w:r>
          </w:p>
        </w:tc>
        <w:tc>
          <w:tcPr>
            <w:tcW w:w="801" w:type="pct"/>
            <w:tcBorders>
              <w:top w:val="single" w:sz="4" w:space="0" w:color="000000"/>
              <w:left w:val="nil"/>
              <w:bottom w:val="single" w:sz="4" w:space="0" w:color="000000"/>
              <w:right w:val="nil"/>
            </w:tcBorders>
            <w:shd w:val="clear" w:color="auto" w:fill="auto"/>
          </w:tcPr>
          <w:p w14:paraId="69D148DF"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P02679</w:t>
            </w:r>
          </w:p>
        </w:tc>
        <w:tc>
          <w:tcPr>
            <w:tcW w:w="779" w:type="pct"/>
            <w:tcBorders>
              <w:top w:val="single" w:sz="4" w:space="0" w:color="000000"/>
              <w:left w:val="nil"/>
              <w:bottom w:val="single" w:sz="4" w:space="0" w:color="000000"/>
              <w:right w:val="nil"/>
            </w:tcBorders>
            <w:shd w:val="clear" w:color="auto" w:fill="auto"/>
          </w:tcPr>
          <w:p w14:paraId="1CE5700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FGG</w:t>
            </w:r>
          </w:p>
        </w:tc>
        <w:tc>
          <w:tcPr>
            <w:tcW w:w="597" w:type="pct"/>
            <w:tcBorders>
              <w:top w:val="single" w:sz="4" w:space="0" w:color="000000"/>
              <w:left w:val="nil"/>
              <w:bottom w:val="single" w:sz="4" w:space="0" w:color="000000"/>
              <w:right w:val="nil"/>
            </w:tcBorders>
            <w:shd w:val="clear" w:color="auto" w:fill="auto"/>
          </w:tcPr>
          <w:p w14:paraId="2906737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453</w:t>
            </w:r>
          </w:p>
        </w:tc>
        <w:tc>
          <w:tcPr>
            <w:tcW w:w="592" w:type="pct"/>
            <w:tcBorders>
              <w:top w:val="single" w:sz="4" w:space="0" w:color="000000"/>
              <w:left w:val="nil"/>
              <w:bottom w:val="single" w:sz="4" w:space="0" w:color="000000"/>
              <w:right w:val="single" w:sz="4" w:space="0" w:color="000000"/>
            </w:tcBorders>
            <w:shd w:val="clear" w:color="auto" w:fill="auto"/>
          </w:tcPr>
          <w:p w14:paraId="77875571"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51,512</w:t>
            </w:r>
          </w:p>
        </w:tc>
      </w:tr>
      <w:tr w:rsidR="008C2117" w:rsidRPr="008C2117" w14:paraId="507FFCE7"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D9D9D9" w:fill="D9D9D9"/>
          </w:tcPr>
          <w:p w14:paraId="1511385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Annexin A2 </w:t>
            </w:r>
          </w:p>
        </w:tc>
        <w:tc>
          <w:tcPr>
            <w:tcW w:w="801" w:type="pct"/>
            <w:tcBorders>
              <w:top w:val="single" w:sz="4" w:space="0" w:color="000000"/>
              <w:left w:val="nil"/>
              <w:bottom w:val="single" w:sz="4" w:space="0" w:color="000000"/>
              <w:right w:val="nil"/>
            </w:tcBorders>
            <w:shd w:val="clear" w:color="D9D9D9" w:fill="D9D9D9"/>
          </w:tcPr>
          <w:p w14:paraId="50AA8CA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P07355</w:t>
            </w:r>
          </w:p>
        </w:tc>
        <w:tc>
          <w:tcPr>
            <w:tcW w:w="779" w:type="pct"/>
            <w:tcBorders>
              <w:top w:val="single" w:sz="4" w:space="0" w:color="000000"/>
              <w:left w:val="nil"/>
              <w:bottom w:val="single" w:sz="4" w:space="0" w:color="000000"/>
              <w:right w:val="nil"/>
            </w:tcBorders>
            <w:shd w:val="clear" w:color="D9D9D9" w:fill="D9D9D9"/>
          </w:tcPr>
          <w:p w14:paraId="39E223C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ANXA2</w:t>
            </w:r>
          </w:p>
        </w:tc>
        <w:tc>
          <w:tcPr>
            <w:tcW w:w="597" w:type="pct"/>
            <w:tcBorders>
              <w:top w:val="single" w:sz="4" w:space="0" w:color="000000"/>
              <w:left w:val="nil"/>
              <w:bottom w:val="single" w:sz="4" w:space="0" w:color="000000"/>
              <w:right w:val="nil"/>
            </w:tcBorders>
            <w:shd w:val="clear" w:color="D9D9D9" w:fill="D9D9D9"/>
          </w:tcPr>
          <w:p w14:paraId="33846077"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339</w:t>
            </w:r>
          </w:p>
        </w:tc>
        <w:tc>
          <w:tcPr>
            <w:tcW w:w="592" w:type="pct"/>
            <w:tcBorders>
              <w:top w:val="single" w:sz="4" w:space="0" w:color="000000"/>
              <w:left w:val="nil"/>
              <w:bottom w:val="single" w:sz="4" w:space="0" w:color="000000"/>
              <w:right w:val="single" w:sz="4" w:space="0" w:color="000000"/>
            </w:tcBorders>
            <w:shd w:val="clear" w:color="D9D9D9" w:fill="D9D9D9"/>
          </w:tcPr>
          <w:p w14:paraId="78758BC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38,604</w:t>
            </w:r>
          </w:p>
        </w:tc>
      </w:tr>
      <w:tr w:rsidR="008C2117" w:rsidRPr="008C2117" w14:paraId="17D64515" w14:textId="77777777" w:rsidTr="00325903">
        <w:trPr>
          <w:trHeight w:val="6"/>
        </w:trPr>
        <w:tc>
          <w:tcPr>
            <w:tcW w:w="2230" w:type="pct"/>
            <w:tcBorders>
              <w:top w:val="single" w:sz="4" w:space="0" w:color="000000"/>
              <w:left w:val="single" w:sz="4" w:space="0" w:color="000000"/>
              <w:bottom w:val="single" w:sz="4" w:space="0" w:color="000000"/>
              <w:right w:val="nil"/>
            </w:tcBorders>
            <w:shd w:val="clear" w:color="auto" w:fill="auto"/>
          </w:tcPr>
          <w:p w14:paraId="5915F8F7"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Glycogen phosphorylase, muscle form </w:t>
            </w:r>
          </w:p>
        </w:tc>
        <w:tc>
          <w:tcPr>
            <w:tcW w:w="801" w:type="pct"/>
            <w:tcBorders>
              <w:top w:val="single" w:sz="4" w:space="0" w:color="000000"/>
              <w:left w:val="nil"/>
              <w:bottom w:val="single" w:sz="4" w:space="0" w:color="000000"/>
              <w:right w:val="nil"/>
            </w:tcBorders>
            <w:shd w:val="clear" w:color="auto" w:fill="auto"/>
          </w:tcPr>
          <w:p w14:paraId="3AFD0DC6"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P11217</w:t>
            </w:r>
          </w:p>
        </w:tc>
        <w:tc>
          <w:tcPr>
            <w:tcW w:w="779" w:type="pct"/>
            <w:tcBorders>
              <w:top w:val="single" w:sz="4" w:space="0" w:color="000000"/>
              <w:left w:val="nil"/>
              <w:bottom w:val="single" w:sz="4" w:space="0" w:color="000000"/>
              <w:right w:val="nil"/>
            </w:tcBorders>
            <w:shd w:val="clear" w:color="auto" w:fill="auto"/>
          </w:tcPr>
          <w:p w14:paraId="190629F1"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PYGM</w:t>
            </w:r>
          </w:p>
        </w:tc>
        <w:tc>
          <w:tcPr>
            <w:tcW w:w="597" w:type="pct"/>
            <w:tcBorders>
              <w:top w:val="single" w:sz="4" w:space="0" w:color="000000"/>
              <w:left w:val="nil"/>
              <w:bottom w:val="single" w:sz="4" w:space="0" w:color="000000"/>
              <w:right w:val="nil"/>
            </w:tcBorders>
            <w:shd w:val="clear" w:color="auto" w:fill="auto"/>
          </w:tcPr>
          <w:p w14:paraId="1C83C131"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842</w:t>
            </w:r>
          </w:p>
        </w:tc>
        <w:tc>
          <w:tcPr>
            <w:tcW w:w="592" w:type="pct"/>
            <w:tcBorders>
              <w:top w:val="single" w:sz="4" w:space="0" w:color="000000"/>
              <w:left w:val="nil"/>
              <w:bottom w:val="single" w:sz="4" w:space="0" w:color="000000"/>
              <w:right w:val="single" w:sz="4" w:space="0" w:color="000000"/>
            </w:tcBorders>
            <w:shd w:val="clear" w:color="auto" w:fill="auto"/>
          </w:tcPr>
          <w:p w14:paraId="059748F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97,092</w:t>
            </w:r>
          </w:p>
        </w:tc>
      </w:tr>
      <w:tr w:rsidR="008C2117" w:rsidRPr="008C2117" w14:paraId="4DF6E6B4"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D9D9D9" w:fill="D9D9D9"/>
          </w:tcPr>
          <w:p w14:paraId="1224EFF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Keratin, type II cytoskeletal 3</w:t>
            </w:r>
          </w:p>
        </w:tc>
        <w:tc>
          <w:tcPr>
            <w:tcW w:w="801" w:type="pct"/>
            <w:tcBorders>
              <w:top w:val="single" w:sz="4" w:space="0" w:color="000000"/>
              <w:left w:val="nil"/>
              <w:bottom w:val="single" w:sz="4" w:space="0" w:color="000000"/>
              <w:right w:val="nil"/>
            </w:tcBorders>
            <w:shd w:val="clear" w:color="D9D9D9" w:fill="D9D9D9"/>
          </w:tcPr>
          <w:p w14:paraId="2E16156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P12035</w:t>
            </w:r>
          </w:p>
        </w:tc>
        <w:tc>
          <w:tcPr>
            <w:tcW w:w="779" w:type="pct"/>
            <w:tcBorders>
              <w:top w:val="single" w:sz="4" w:space="0" w:color="000000"/>
              <w:left w:val="nil"/>
              <w:bottom w:val="single" w:sz="4" w:space="0" w:color="000000"/>
              <w:right w:val="nil"/>
            </w:tcBorders>
            <w:shd w:val="clear" w:color="D9D9D9" w:fill="D9D9D9"/>
          </w:tcPr>
          <w:p w14:paraId="203F8E8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KRT3</w:t>
            </w:r>
          </w:p>
        </w:tc>
        <w:tc>
          <w:tcPr>
            <w:tcW w:w="597" w:type="pct"/>
            <w:tcBorders>
              <w:top w:val="single" w:sz="4" w:space="0" w:color="000000"/>
              <w:left w:val="nil"/>
              <w:bottom w:val="single" w:sz="4" w:space="0" w:color="000000"/>
              <w:right w:val="nil"/>
            </w:tcBorders>
            <w:shd w:val="clear" w:color="D9D9D9" w:fill="D9D9D9"/>
          </w:tcPr>
          <w:p w14:paraId="414C55F2"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628</w:t>
            </w:r>
          </w:p>
        </w:tc>
        <w:tc>
          <w:tcPr>
            <w:tcW w:w="592" w:type="pct"/>
            <w:tcBorders>
              <w:top w:val="single" w:sz="4" w:space="0" w:color="000000"/>
              <w:left w:val="nil"/>
              <w:bottom w:val="single" w:sz="4" w:space="0" w:color="000000"/>
              <w:right w:val="single" w:sz="4" w:space="0" w:color="000000"/>
            </w:tcBorders>
            <w:shd w:val="clear" w:color="D9D9D9" w:fill="D9D9D9"/>
          </w:tcPr>
          <w:p w14:paraId="2889EA86"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64,417</w:t>
            </w:r>
          </w:p>
        </w:tc>
      </w:tr>
      <w:tr w:rsidR="008C2117" w:rsidRPr="008C2117" w14:paraId="501DAAE4"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auto" w:fill="auto"/>
          </w:tcPr>
          <w:p w14:paraId="13FD60EF"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Endoplasmin </w:t>
            </w:r>
          </w:p>
        </w:tc>
        <w:tc>
          <w:tcPr>
            <w:tcW w:w="801" w:type="pct"/>
            <w:tcBorders>
              <w:top w:val="single" w:sz="4" w:space="0" w:color="000000"/>
              <w:left w:val="nil"/>
              <w:bottom w:val="single" w:sz="4" w:space="0" w:color="000000"/>
              <w:right w:val="nil"/>
            </w:tcBorders>
            <w:shd w:val="clear" w:color="auto" w:fill="auto"/>
          </w:tcPr>
          <w:p w14:paraId="7A7C669F"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P14625</w:t>
            </w:r>
          </w:p>
        </w:tc>
        <w:tc>
          <w:tcPr>
            <w:tcW w:w="779" w:type="pct"/>
            <w:tcBorders>
              <w:top w:val="single" w:sz="4" w:space="0" w:color="000000"/>
              <w:left w:val="nil"/>
              <w:bottom w:val="single" w:sz="4" w:space="0" w:color="000000"/>
              <w:right w:val="nil"/>
            </w:tcBorders>
            <w:shd w:val="clear" w:color="auto" w:fill="auto"/>
          </w:tcPr>
          <w:p w14:paraId="1179CBA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HSP90B1</w:t>
            </w:r>
          </w:p>
        </w:tc>
        <w:tc>
          <w:tcPr>
            <w:tcW w:w="597" w:type="pct"/>
            <w:tcBorders>
              <w:top w:val="single" w:sz="4" w:space="0" w:color="000000"/>
              <w:left w:val="nil"/>
              <w:bottom w:val="single" w:sz="4" w:space="0" w:color="000000"/>
              <w:right w:val="nil"/>
            </w:tcBorders>
            <w:shd w:val="clear" w:color="auto" w:fill="auto"/>
          </w:tcPr>
          <w:p w14:paraId="0885F90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803</w:t>
            </w:r>
          </w:p>
        </w:tc>
        <w:tc>
          <w:tcPr>
            <w:tcW w:w="592" w:type="pct"/>
            <w:tcBorders>
              <w:top w:val="single" w:sz="4" w:space="0" w:color="000000"/>
              <w:left w:val="nil"/>
              <w:bottom w:val="single" w:sz="4" w:space="0" w:color="000000"/>
              <w:right w:val="single" w:sz="4" w:space="0" w:color="000000"/>
            </w:tcBorders>
            <w:shd w:val="clear" w:color="auto" w:fill="auto"/>
          </w:tcPr>
          <w:p w14:paraId="16AEEF4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92,469</w:t>
            </w:r>
          </w:p>
        </w:tc>
      </w:tr>
      <w:tr w:rsidR="008C2117" w:rsidRPr="008C2117" w14:paraId="1D2A3269"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D9D9D9" w:fill="D9D9D9"/>
          </w:tcPr>
          <w:p w14:paraId="1D31C698"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Thymidine phosphorylase</w:t>
            </w:r>
          </w:p>
        </w:tc>
        <w:tc>
          <w:tcPr>
            <w:tcW w:w="801" w:type="pct"/>
            <w:tcBorders>
              <w:top w:val="single" w:sz="4" w:space="0" w:color="000000"/>
              <w:left w:val="nil"/>
              <w:bottom w:val="single" w:sz="4" w:space="0" w:color="000000"/>
              <w:right w:val="nil"/>
            </w:tcBorders>
            <w:shd w:val="clear" w:color="D9D9D9" w:fill="D9D9D9"/>
          </w:tcPr>
          <w:p w14:paraId="199C7FE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P19971</w:t>
            </w:r>
          </w:p>
        </w:tc>
        <w:tc>
          <w:tcPr>
            <w:tcW w:w="779" w:type="pct"/>
            <w:tcBorders>
              <w:top w:val="single" w:sz="4" w:space="0" w:color="000000"/>
              <w:left w:val="nil"/>
              <w:bottom w:val="single" w:sz="4" w:space="0" w:color="000000"/>
              <w:right w:val="nil"/>
            </w:tcBorders>
            <w:shd w:val="clear" w:color="D9D9D9" w:fill="D9D9D9"/>
          </w:tcPr>
          <w:p w14:paraId="23E45E3F"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TYMP</w:t>
            </w:r>
          </w:p>
        </w:tc>
        <w:tc>
          <w:tcPr>
            <w:tcW w:w="597" w:type="pct"/>
            <w:tcBorders>
              <w:top w:val="single" w:sz="4" w:space="0" w:color="000000"/>
              <w:left w:val="nil"/>
              <w:bottom w:val="single" w:sz="4" w:space="0" w:color="000000"/>
              <w:right w:val="nil"/>
            </w:tcBorders>
            <w:shd w:val="clear" w:color="D9D9D9" w:fill="D9D9D9"/>
          </w:tcPr>
          <w:p w14:paraId="0B0064B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482</w:t>
            </w:r>
          </w:p>
        </w:tc>
        <w:tc>
          <w:tcPr>
            <w:tcW w:w="592" w:type="pct"/>
            <w:tcBorders>
              <w:top w:val="single" w:sz="4" w:space="0" w:color="000000"/>
              <w:left w:val="nil"/>
              <w:bottom w:val="single" w:sz="4" w:space="0" w:color="000000"/>
              <w:right w:val="single" w:sz="4" w:space="0" w:color="000000"/>
            </w:tcBorders>
            <w:shd w:val="clear" w:color="D9D9D9" w:fill="D9D9D9"/>
          </w:tcPr>
          <w:p w14:paraId="292575F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49,955</w:t>
            </w:r>
          </w:p>
        </w:tc>
      </w:tr>
      <w:tr w:rsidR="008C2117" w:rsidRPr="008C2117" w14:paraId="385B09C5" w14:textId="77777777" w:rsidTr="00325903">
        <w:trPr>
          <w:trHeight w:val="12"/>
        </w:trPr>
        <w:tc>
          <w:tcPr>
            <w:tcW w:w="2230" w:type="pct"/>
            <w:tcBorders>
              <w:top w:val="single" w:sz="4" w:space="0" w:color="000000"/>
              <w:left w:val="single" w:sz="4" w:space="0" w:color="000000"/>
              <w:bottom w:val="single" w:sz="4" w:space="0" w:color="000000"/>
              <w:right w:val="nil"/>
            </w:tcBorders>
            <w:shd w:val="clear" w:color="auto" w:fill="auto"/>
          </w:tcPr>
          <w:p w14:paraId="76DC9ECA"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Dihydrolipoyllysine-residue succinyltransferase component of 2-oxoglutarate dehydrogenase complex, mitochondrial </w:t>
            </w:r>
          </w:p>
        </w:tc>
        <w:tc>
          <w:tcPr>
            <w:tcW w:w="801" w:type="pct"/>
            <w:tcBorders>
              <w:top w:val="single" w:sz="4" w:space="0" w:color="000000"/>
              <w:left w:val="nil"/>
              <w:bottom w:val="single" w:sz="4" w:space="0" w:color="000000"/>
              <w:right w:val="nil"/>
            </w:tcBorders>
            <w:shd w:val="clear" w:color="auto" w:fill="auto"/>
          </w:tcPr>
          <w:p w14:paraId="08C4918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P36957</w:t>
            </w:r>
          </w:p>
        </w:tc>
        <w:tc>
          <w:tcPr>
            <w:tcW w:w="779" w:type="pct"/>
            <w:tcBorders>
              <w:top w:val="single" w:sz="4" w:space="0" w:color="000000"/>
              <w:left w:val="nil"/>
              <w:bottom w:val="single" w:sz="4" w:space="0" w:color="000000"/>
              <w:right w:val="nil"/>
            </w:tcBorders>
            <w:shd w:val="clear" w:color="auto" w:fill="auto"/>
          </w:tcPr>
          <w:p w14:paraId="780F183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DLST</w:t>
            </w:r>
          </w:p>
        </w:tc>
        <w:tc>
          <w:tcPr>
            <w:tcW w:w="597" w:type="pct"/>
            <w:tcBorders>
              <w:top w:val="single" w:sz="4" w:space="0" w:color="000000"/>
              <w:left w:val="nil"/>
              <w:bottom w:val="single" w:sz="4" w:space="0" w:color="000000"/>
              <w:right w:val="nil"/>
            </w:tcBorders>
            <w:shd w:val="clear" w:color="auto" w:fill="auto"/>
          </w:tcPr>
          <w:p w14:paraId="7621F19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453</w:t>
            </w:r>
          </w:p>
        </w:tc>
        <w:tc>
          <w:tcPr>
            <w:tcW w:w="592" w:type="pct"/>
            <w:tcBorders>
              <w:top w:val="single" w:sz="4" w:space="0" w:color="000000"/>
              <w:left w:val="nil"/>
              <w:bottom w:val="single" w:sz="4" w:space="0" w:color="000000"/>
              <w:right w:val="single" w:sz="4" w:space="0" w:color="000000"/>
            </w:tcBorders>
            <w:shd w:val="clear" w:color="auto" w:fill="auto"/>
          </w:tcPr>
          <w:p w14:paraId="0F3D290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48,755</w:t>
            </w:r>
          </w:p>
        </w:tc>
      </w:tr>
      <w:tr w:rsidR="008C2117" w:rsidRPr="008C2117" w14:paraId="2A7FF5DA" w14:textId="77777777" w:rsidTr="00325903">
        <w:trPr>
          <w:trHeight w:val="6"/>
        </w:trPr>
        <w:tc>
          <w:tcPr>
            <w:tcW w:w="2230" w:type="pct"/>
            <w:tcBorders>
              <w:top w:val="single" w:sz="4" w:space="0" w:color="000000"/>
              <w:left w:val="single" w:sz="4" w:space="0" w:color="000000"/>
              <w:bottom w:val="single" w:sz="4" w:space="0" w:color="000000"/>
              <w:right w:val="nil"/>
            </w:tcBorders>
            <w:shd w:val="clear" w:color="D9D9D9" w:fill="D9D9D9"/>
          </w:tcPr>
          <w:p w14:paraId="17928E7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Eukaryotic translation initiation factor 2 subunit 3</w:t>
            </w:r>
          </w:p>
        </w:tc>
        <w:tc>
          <w:tcPr>
            <w:tcW w:w="801" w:type="pct"/>
            <w:tcBorders>
              <w:top w:val="single" w:sz="4" w:space="0" w:color="000000"/>
              <w:left w:val="nil"/>
              <w:bottom w:val="single" w:sz="4" w:space="0" w:color="000000"/>
              <w:right w:val="nil"/>
            </w:tcBorders>
            <w:shd w:val="clear" w:color="D9D9D9" w:fill="D9D9D9"/>
          </w:tcPr>
          <w:p w14:paraId="6C6FC158"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P41091</w:t>
            </w:r>
          </w:p>
        </w:tc>
        <w:tc>
          <w:tcPr>
            <w:tcW w:w="779" w:type="pct"/>
            <w:tcBorders>
              <w:top w:val="single" w:sz="4" w:space="0" w:color="000000"/>
              <w:left w:val="nil"/>
              <w:bottom w:val="single" w:sz="4" w:space="0" w:color="000000"/>
              <w:right w:val="nil"/>
            </w:tcBorders>
            <w:shd w:val="clear" w:color="D9D9D9" w:fill="D9D9D9"/>
          </w:tcPr>
          <w:p w14:paraId="16593892"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EIF2S3 </w:t>
            </w:r>
          </w:p>
        </w:tc>
        <w:tc>
          <w:tcPr>
            <w:tcW w:w="597" w:type="pct"/>
            <w:tcBorders>
              <w:top w:val="single" w:sz="4" w:space="0" w:color="000000"/>
              <w:left w:val="nil"/>
              <w:bottom w:val="single" w:sz="4" w:space="0" w:color="000000"/>
              <w:right w:val="nil"/>
            </w:tcBorders>
            <w:shd w:val="clear" w:color="D9D9D9" w:fill="D9D9D9"/>
          </w:tcPr>
          <w:p w14:paraId="77DBE638"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472</w:t>
            </w:r>
          </w:p>
        </w:tc>
        <w:tc>
          <w:tcPr>
            <w:tcW w:w="592" w:type="pct"/>
            <w:tcBorders>
              <w:top w:val="single" w:sz="4" w:space="0" w:color="000000"/>
              <w:left w:val="nil"/>
              <w:bottom w:val="single" w:sz="4" w:space="0" w:color="000000"/>
              <w:right w:val="single" w:sz="4" w:space="0" w:color="000000"/>
            </w:tcBorders>
            <w:shd w:val="clear" w:color="D9D9D9" w:fill="D9D9D9"/>
          </w:tcPr>
          <w:p w14:paraId="4A1BE07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51,109</w:t>
            </w:r>
          </w:p>
        </w:tc>
      </w:tr>
      <w:tr w:rsidR="008C2117" w:rsidRPr="008C2117" w14:paraId="0C7BFCBC"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auto" w:fill="auto"/>
          </w:tcPr>
          <w:p w14:paraId="0A0768E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NADH dehydrogenase </w:t>
            </w:r>
          </w:p>
        </w:tc>
        <w:tc>
          <w:tcPr>
            <w:tcW w:w="801" w:type="pct"/>
            <w:tcBorders>
              <w:top w:val="single" w:sz="4" w:space="0" w:color="000000"/>
              <w:left w:val="nil"/>
              <w:bottom w:val="single" w:sz="4" w:space="0" w:color="000000"/>
              <w:right w:val="nil"/>
            </w:tcBorders>
            <w:shd w:val="clear" w:color="auto" w:fill="auto"/>
          </w:tcPr>
          <w:p w14:paraId="594FAB3F"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P49821</w:t>
            </w:r>
          </w:p>
        </w:tc>
        <w:tc>
          <w:tcPr>
            <w:tcW w:w="779" w:type="pct"/>
            <w:tcBorders>
              <w:top w:val="single" w:sz="4" w:space="0" w:color="000000"/>
              <w:left w:val="nil"/>
              <w:bottom w:val="single" w:sz="4" w:space="0" w:color="000000"/>
              <w:right w:val="nil"/>
            </w:tcBorders>
            <w:shd w:val="clear" w:color="auto" w:fill="auto"/>
          </w:tcPr>
          <w:p w14:paraId="60698778"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NDUFV1</w:t>
            </w:r>
          </w:p>
        </w:tc>
        <w:tc>
          <w:tcPr>
            <w:tcW w:w="597" w:type="pct"/>
            <w:tcBorders>
              <w:top w:val="single" w:sz="4" w:space="0" w:color="000000"/>
              <w:left w:val="nil"/>
              <w:bottom w:val="single" w:sz="4" w:space="0" w:color="000000"/>
              <w:right w:val="nil"/>
            </w:tcBorders>
            <w:shd w:val="clear" w:color="auto" w:fill="auto"/>
          </w:tcPr>
          <w:p w14:paraId="4B7F02E6"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464</w:t>
            </w:r>
          </w:p>
        </w:tc>
        <w:tc>
          <w:tcPr>
            <w:tcW w:w="592" w:type="pct"/>
            <w:tcBorders>
              <w:top w:val="single" w:sz="4" w:space="0" w:color="000000"/>
              <w:left w:val="nil"/>
              <w:bottom w:val="single" w:sz="4" w:space="0" w:color="000000"/>
              <w:right w:val="single" w:sz="4" w:space="0" w:color="000000"/>
            </w:tcBorders>
            <w:shd w:val="clear" w:color="auto" w:fill="auto"/>
          </w:tcPr>
          <w:p w14:paraId="629F1881"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50,817</w:t>
            </w:r>
          </w:p>
        </w:tc>
      </w:tr>
      <w:tr w:rsidR="008C2117" w:rsidRPr="008C2117" w14:paraId="34B77D3C"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D9D9D9" w:fill="D9D9D9"/>
          </w:tcPr>
          <w:p w14:paraId="0B9B730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Hsc70-interacting protein</w:t>
            </w:r>
          </w:p>
        </w:tc>
        <w:tc>
          <w:tcPr>
            <w:tcW w:w="801" w:type="pct"/>
            <w:tcBorders>
              <w:top w:val="single" w:sz="4" w:space="0" w:color="000000"/>
              <w:left w:val="nil"/>
              <w:bottom w:val="single" w:sz="4" w:space="0" w:color="000000"/>
              <w:right w:val="nil"/>
            </w:tcBorders>
            <w:shd w:val="clear" w:color="D9D9D9" w:fill="D9D9D9"/>
          </w:tcPr>
          <w:p w14:paraId="6599300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P50502</w:t>
            </w:r>
          </w:p>
        </w:tc>
        <w:tc>
          <w:tcPr>
            <w:tcW w:w="779" w:type="pct"/>
            <w:tcBorders>
              <w:top w:val="single" w:sz="4" w:space="0" w:color="000000"/>
              <w:left w:val="nil"/>
              <w:bottom w:val="single" w:sz="4" w:space="0" w:color="000000"/>
              <w:right w:val="nil"/>
            </w:tcBorders>
            <w:shd w:val="clear" w:color="D9D9D9" w:fill="D9D9D9"/>
          </w:tcPr>
          <w:p w14:paraId="40D578B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ST13</w:t>
            </w:r>
          </w:p>
        </w:tc>
        <w:tc>
          <w:tcPr>
            <w:tcW w:w="597" w:type="pct"/>
            <w:tcBorders>
              <w:top w:val="single" w:sz="4" w:space="0" w:color="000000"/>
              <w:left w:val="nil"/>
              <w:bottom w:val="single" w:sz="4" w:space="0" w:color="000000"/>
              <w:right w:val="nil"/>
            </w:tcBorders>
            <w:shd w:val="clear" w:color="D9D9D9" w:fill="D9D9D9"/>
          </w:tcPr>
          <w:p w14:paraId="58856A22"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369</w:t>
            </w:r>
          </w:p>
        </w:tc>
        <w:tc>
          <w:tcPr>
            <w:tcW w:w="592" w:type="pct"/>
            <w:tcBorders>
              <w:top w:val="single" w:sz="4" w:space="0" w:color="000000"/>
              <w:left w:val="nil"/>
              <w:bottom w:val="single" w:sz="4" w:space="0" w:color="000000"/>
              <w:right w:val="single" w:sz="4" w:space="0" w:color="000000"/>
            </w:tcBorders>
            <w:shd w:val="clear" w:color="D9D9D9" w:fill="D9D9D9"/>
          </w:tcPr>
          <w:p w14:paraId="1145902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41,332</w:t>
            </w:r>
          </w:p>
        </w:tc>
      </w:tr>
      <w:tr w:rsidR="008C2117" w:rsidRPr="008C2117" w14:paraId="062118F3"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auto" w:fill="auto"/>
          </w:tcPr>
          <w:p w14:paraId="7E4C3D8F"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Fatty aldehyde dehydrogenase </w:t>
            </w:r>
          </w:p>
        </w:tc>
        <w:tc>
          <w:tcPr>
            <w:tcW w:w="801" w:type="pct"/>
            <w:tcBorders>
              <w:top w:val="single" w:sz="4" w:space="0" w:color="000000"/>
              <w:left w:val="nil"/>
              <w:bottom w:val="single" w:sz="4" w:space="0" w:color="000000"/>
              <w:right w:val="nil"/>
            </w:tcBorders>
            <w:shd w:val="clear" w:color="auto" w:fill="auto"/>
          </w:tcPr>
          <w:p w14:paraId="4DE2A43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P51648</w:t>
            </w:r>
          </w:p>
        </w:tc>
        <w:tc>
          <w:tcPr>
            <w:tcW w:w="779" w:type="pct"/>
            <w:tcBorders>
              <w:top w:val="single" w:sz="4" w:space="0" w:color="000000"/>
              <w:left w:val="nil"/>
              <w:bottom w:val="single" w:sz="4" w:space="0" w:color="000000"/>
              <w:right w:val="nil"/>
            </w:tcBorders>
            <w:shd w:val="clear" w:color="auto" w:fill="auto"/>
          </w:tcPr>
          <w:p w14:paraId="0AC1AE6A"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ALDH3A2</w:t>
            </w:r>
          </w:p>
        </w:tc>
        <w:tc>
          <w:tcPr>
            <w:tcW w:w="597" w:type="pct"/>
            <w:tcBorders>
              <w:top w:val="single" w:sz="4" w:space="0" w:color="000000"/>
              <w:left w:val="nil"/>
              <w:bottom w:val="single" w:sz="4" w:space="0" w:color="000000"/>
              <w:right w:val="nil"/>
            </w:tcBorders>
            <w:shd w:val="clear" w:color="auto" w:fill="auto"/>
          </w:tcPr>
          <w:p w14:paraId="434CDE57"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485</w:t>
            </w:r>
          </w:p>
        </w:tc>
        <w:tc>
          <w:tcPr>
            <w:tcW w:w="592" w:type="pct"/>
            <w:tcBorders>
              <w:top w:val="single" w:sz="4" w:space="0" w:color="000000"/>
              <w:left w:val="nil"/>
              <w:bottom w:val="single" w:sz="4" w:space="0" w:color="000000"/>
              <w:right w:val="single" w:sz="4" w:space="0" w:color="000000"/>
            </w:tcBorders>
            <w:shd w:val="clear" w:color="auto" w:fill="auto"/>
          </w:tcPr>
          <w:p w14:paraId="76FA9488"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54,848</w:t>
            </w:r>
          </w:p>
        </w:tc>
      </w:tr>
      <w:tr w:rsidR="008C2117" w:rsidRPr="008C2117" w14:paraId="4C0A8A14"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D9D9D9" w:fill="D9D9D9"/>
          </w:tcPr>
          <w:p w14:paraId="3EC6D95A"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Dermcidin </w:t>
            </w:r>
          </w:p>
        </w:tc>
        <w:tc>
          <w:tcPr>
            <w:tcW w:w="801" w:type="pct"/>
            <w:tcBorders>
              <w:top w:val="single" w:sz="4" w:space="0" w:color="000000"/>
              <w:left w:val="nil"/>
              <w:bottom w:val="single" w:sz="4" w:space="0" w:color="000000"/>
              <w:right w:val="nil"/>
            </w:tcBorders>
            <w:shd w:val="clear" w:color="D9D9D9" w:fill="D9D9D9"/>
          </w:tcPr>
          <w:p w14:paraId="6D8D189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P81605</w:t>
            </w:r>
          </w:p>
        </w:tc>
        <w:tc>
          <w:tcPr>
            <w:tcW w:w="779" w:type="pct"/>
            <w:tcBorders>
              <w:top w:val="single" w:sz="4" w:space="0" w:color="000000"/>
              <w:left w:val="nil"/>
              <w:bottom w:val="single" w:sz="4" w:space="0" w:color="000000"/>
              <w:right w:val="nil"/>
            </w:tcBorders>
            <w:shd w:val="clear" w:color="D9D9D9" w:fill="D9D9D9"/>
          </w:tcPr>
          <w:p w14:paraId="58F4B929"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DCD </w:t>
            </w:r>
          </w:p>
        </w:tc>
        <w:tc>
          <w:tcPr>
            <w:tcW w:w="597" w:type="pct"/>
            <w:tcBorders>
              <w:top w:val="single" w:sz="4" w:space="0" w:color="000000"/>
              <w:left w:val="nil"/>
              <w:bottom w:val="single" w:sz="4" w:space="0" w:color="000000"/>
              <w:right w:val="nil"/>
            </w:tcBorders>
            <w:shd w:val="clear" w:color="D9D9D9" w:fill="D9D9D9"/>
          </w:tcPr>
          <w:p w14:paraId="3F703A2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110</w:t>
            </w:r>
          </w:p>
        </w:tc>
        <w:tc>
          <w:tcPr>
            <w:tcW w:w="592" w:type="pct"/>
            <w:tcBorders>
              <w:top w:val="single" w:sz="4" w:space="0" w:color="000000"/>
              <w:left w:val="nil"/>
              <w:bottom w:val="single" w:sz="4" w:space="0" w:color="000000"/>
              <w:right w:val="single" w:sz="4" w:space="0" w:color="000000"/>
            </w:tcBorders>
            <w:shd w:val="clear" w:color="D9D9D9" w:fill="D9D9D9"/>
          </w:tcPr>
          <w:p w14:paraId="4F74B9D9"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11,284</w:t>
            </w:r>
          </w:p>
        </w:tc>
      </w:tr>
      <w:tr w:rsidR="008C2117" w:rsidRPr="008C2117" w14:paraId="6ED32045"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auto" w:fill="auto"/>
          </w:tcPr>
          <w:p w14:paraId="4B600FB6"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Rho GTPase-activating protein 1 </w:t>
            </w:r>
          </w:p>
        </w:tc>
        <w:tc>
          <w:tcPr>
            <w:tcW w:w="801" w:type="pct"/>
            <w:tcBorders>
              <w:top w:val="single" w:sz="4" w:space="0" w:color="000000"/>
              <w:left w:val="nil"/>
              <w:bottom w:val="single" w:sz="4" w:space="0" w:color="000000"/>
              <w:right w:val="nil"/>
            </w:tcBorders>
            <w:shd w:val="clear" w:color="auto" w:fill="auto"/>
          </w:tcPr>
          <w:p w14:paraId="3F4788E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Q07960</w:t>
            </w:r>
          </w:p>
        </w:tc>
        <w:tc>
          <w:tcPr>
            <w:tcW w:w="779" w:type="pct"/>
            <w:tcBorders>
              <w:top w:val="single" w:sz="4" w:space="0" w:color="000000"/>
              <w:left w:val="nil"/>
              <w:bottom w:val="single" w:sz="4" w:space="0" w:color="000000"/>
              <w:right w:val="nil"/>
            </w:tcBorders>
            <w:shd w:val="clear" w:color="auto" w:fill="auto"/>
          </w:tcPr>
          <w:p w14:paraId="365C6402"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ARHGAP1</w:t>
            </w:r>
          </w:p>
        </w:tc>
        <w:tc>
          <w:tcPr>
            <w:tcW w:w="597" w:type="pct"/>
            <w:tcBorders>
              <w:top w:val="single" w:sz="4" w:space="0" w:color="000000"/>
              <w:left w:val="nil"/>
              <w:bottom w:val="single" w:sz="4" w:space="0" w:color="000000"/>
              <w:right w:val="nil"/>
            </w:tcBorders>
            <w:shd w:val="clear" w:color="auto" w:fill="auto"/>
          </w:tcPr>
          <w:p w14:paraId="117562E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439</w:t>
            </w:r>
          </w:p>
        </w:tc>
        <w:tc>
          <w:tcPr>
            <w:tcW w:w="592" w:type="pct"/>
            <w:tcBorders>
              <w:top w:val="single" w:sz="4" w:space="0" w:color="000000"/>
              <w:left w:val="nil"/>
              <w:bottom w:val="single" w:sz="4" w:space="0" w:color="000000"/>
              <w:right w:val="single" w:sz="4" w:space="0" w:color="000000"/>
            </w:tcBorders>
            <w:shd w:val="clear" w:color="auto" w:fill="auto"/>
          </w:tcPr>
          <w:p w14:paraId="5F5F8737"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50,436</w:t>
            </w:r>
          </w:p>
        </w:tc>
      </w:tr>
      <w:tr w:rsidR="008C2117" w:rsidRPr="008C2117" w14:paraId="21148981"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D9D9D9" w:fill="D9D9D9"/>
          </w:tcPr>
          <w:p w14:paraId="3489E85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Integrin-linked protein kinase </w:t>
            </w:r>
          </w:p>
        </w:tc>
        <w:tc>
          <w:tcPr>
            <w:tcW w:w="801" w:type="pct"/>
            <w:tcBorders>
              <w:top w:val="single" w:sz="4" w:space="0" w:color="000000"/>
              <w:left w:val="nil"/>
              <w:bottom w:val="single" w:sz="4" w:space="0" w:color="000000"/>
              <w:right w:val="nil"/>
            </w:tcBorders>
            <w:shd w:val="clear" w:color="D9D9D9" w:fill="D9D9D9"/>
          </w:tcPr>
          <w:p w14:paraId="29A3DD7A"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Q13418</w:t>
            </w:r>
          </w:p>
        </w:tc>
        <w:tc>
          <w:tcPr>
            <w:tcW w:w="779" w:type="pct"/>
            <w:tcBorders>
              <w:top w:val="single" w:sz="4" w:space="0" w:color="000000"/>
              <w:left w:val="nil"/>
              <w:bottom w:val="single" w:sz="4" w:space="0" w:color="000000"/>
              <w:right w:val="nil"/>
            </w:tcBorders>
            <w:shd w:val="clear" w:color="D9D9D9" w:fill="D9D9D9"/>
          </w:tcPr>
          <w:p w14:paraId="0E7452D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ILK</w:t>
            </w:r>
          </w:p>
        </w:tc>
        <w:tc>
          <w:tcPr>
            <w:tcW w:w="597" w:type="pct"/>
            <w:tcBorders>
              <w:top w:val="single" w:sz="4" w:space="0" w:color="000000"/>
              <w:left w:val="nil"/>
              <w:bottom w:val="single" w:sz="4" w:space="0" w:color="000000"/>
              <w:right w:val="nil"/>
            </w:tcBorders>
            <w:shd w:val="clear" w:color="D9D9D9" w:fill="D9D9D9"/>
          </w:tcPr>
          <w:p w14:paraId="1F999F99"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452</w:t>
            </w:r>
          </w:p>
        </w:tc>
        <w:tc>
          <w:tcPr>
            <w:tcW w:w="592" w:type="pct"/>
            <w:tcBorders>
              <w:top w:val="single" w:sz="4" w:space="0" w:color="000000"/>
              <w:left w:val="nil"/>
              <w:bottom w:val="single" w:sz="4" w:space="0" w:color="000000"/>
              <w:right w:val="single" w:sz="4" w:space="0" w:color="000000"/>
            </w:tcBorders>
            <w:shd w:val="clear" w:color="D9D9D9" w:fill="D9D9D9"/>
          </w:tcPr>
          <w:p w14:paraId="638C8699"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51,419</w:t>
            </w:r>
          </w:p>
        </w:tc>
      </w:tr>
      <w:tr w:rsidR="008C2117" w:rsidRPr="008C2117" w14:paraId="710F692F"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auto" w:fill="auto"/>
          </w:tcPr>
          <w:p w14:paraId="2BEBDF4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Spliceosome RNA helicase </w:t>
            </w:r>
          </w:p>
        </w:tc>
        <w:tc>
          <w:tcPr>
            <w:tcW w:w="801" w:type="pct"/>
            <w:tcBorders>
              <w:top w:val="single" w:sz="4" w:space="0" w:color="000000"/>
              <w:left w:val="nil"/>
              <w:bottom w:val="single" w:sz="4" w:space="0" w:color="000000"/>
              <w:right w:val="nil"/>
            </w:tcBorders>
            <w:shd w:val="clear" w:color="auto" w:fill="auto"/>
          </w:tcPr>
          <w:p w14:paraId="12E0555F"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Q13838</w:t>
            </w:r>
          </w:p>
        </w:tc>
        <w:tc>
          <w:tcPr>
            <w:tcW w:w="779" w:type="pct"/>
            <w:tcBorders>
              <w:top w:val="single" w:sz="4" w:space="0" w:color="000000"/>
              <w:left w:val="nil"/>
              <w:bottom w:val="single" w:sz="4" w:space="0" w:color="000000"/>
              <w:right w:val="nil"/>
            </w:tcBorders>
            <w:shd w:val="clear" w:color="auto" w:fill="auto"/>
          </w:tcPr>
          <w:p w14:paraId="4337DD0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DDX39B</w:t>
            </w:r>
          </w:p>
        </w:tc>
        <w:tc>
          <w:tcPr>
            <w:tcW w:w="597" w:type="pct"/>
            <w:tcBorders>
              <w:top w:val="single" w:sz="4" w:space="0" w:color="000000"/>
              <w:left w:val="nil"/>
              <w:bottom w:val="single" w:sz="4" w:space="0" w:color="000000"/>
              <w:right w:val="nil"/>
            </w:tcBorders>
            <w:shd w:val="clear" w:color="auto" w:fill="auto"/>
          </w:tcPr>
          <w:p w14:paraId="512816C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428</w:t>
            </w:r>
          </w:p>
        </w:tc>
        <w:tc>
          <w:tcPr>
            <w:tcW w:w="592" w:type="pct"/>
            <w:tcBorders>
              <w:top w:val="single" w:sz="4" w:space="0" w:color="000000"/>
              <w:left w:val="nil"/>
              <w:bottom w:val="single" w:sz="4" w:space="0" w:color="000000"/>
              <w:right w:val="single" w:sz="4" w:space="0" w:color="000000"/>
            </w:tcBorders>
            <w:shd w:val="clear" w:color="auto" w:fill="auto"/>
          </w:tcPr>
          <w:p w14:paraId="09FE04E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48,991</w:t>
            </w:r>
          </w:p>
        </w:tc>
      </w:tr>
      <w:tr w:rsidR="008C2117" w:rsidRPr="008C2117" w14:paraId="429C80F4" w14:textId="77777777" w:rsidTr="00325903">
        <w:trPr>
          <w:trHeight w:val="64"/>
        </w:trPr>
        <w:tc>
          <w:tcPr>
            <w:tcW w:w="2230" w:type="pct"/>
            <w:tcBorders>
              <w:top w:val="single" w:sz="4" w:space="0" w:color="000000"/>
              <w:left w:val="single" w:sz="4" w:space="0" w:color="000000"/>
              <w:bottom w:val="single" w:sz="4" w:space="0" w:color="000000"/>
              <w:right w:val="nil"/>
            </w:tcBorders>
            <w:shd w:val="clear" w:color="D9D9D9" w:fill="D9D9D9"/>
          </w:tcPr>
          <w:p w14:paraId="77432AA7"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Protein disulfide-isomerase A6</w:t>
            </w:r>
          </w:p>
        </w:tc>
        <w:tc>
          <w:tcPr>
            <w:tcW w:w="801" w:type="pct"/>
            <w:tcBorders>
              <w:top w:val="single" w:sz="4" w:space="0" w:color="000000"/>
              <w:left w:val="nil"/>
              <w:bottom w:val="single" w:sz="4" w:space="0" w:color="000000"/>
              <w:right w:val="nil"/>
            </w:tcBorders>
            <w:shd w:val="clear" w:color="D9D9D9" w:fill="D9D9D9"/>
          </w:tcPr>
          <w:p w14:paraId="66C84F2A"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Q15084</w:t>
            </w:r>
          </w:p>
        </w:tc>
        <w:tc>
          <w:tcPr>
            <w:tcW w:w="779" w:type="pct"/>
            <w:tcBorders>
              <w:top w:val="single" w:sz="4" w:space="0" w:color="000000"/>
              <w:left w:val="nil"/>
              <w:bottom w:val="single" w:sz="4" w:space="0" w:color="000000"/>
              <w:right w:val="nil"/>
            </w:tcBorders>
            <w:shd w:val="clear" w:color="D9D9D9" w:fill="D9D9D9"/>
          </w:tcPr>
          <w:p w14:paraId="2D91D9E6"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PDIA6</w:t>
            </w:r>
          </w:p>
        </w:tc>
        <w:tc>
          <w:tcPr>
            <w:tcW w:w="597" w:type="pct"/>
            <w:tcBorders>
              <w:top w:val="single" w:sz="4" w:space="0" w:color="000000"/>
              <w:left w:val="nil"/>
              <w:bottom w:val="single" w:sz="4" w:space="0" w:color="000000"/>
              <w:right w:val="nil"/>
            </w:tcBorders>
            <w:shd w:val="clear" w:color="D9D9D9" w:fill="D9D9D9"/>
          </w:tcPr>
          <w:p w14:paraId="4F6105A6"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440</w:t>
            </w:r>
          </w:p>
        </w:tc>
        <w:tc>
          <w:tcPr>
            <w:tcW w:w="592" w:type="pct"/>
            <w:tcBorders>
              <w:top w:val="single" w:sz="4" w:space="0" w:color="000000"/>
              <w:left w:val="nil"/>
              <w:bottom w:val="single" w:sz="4" w:space="0" w:color="000000"/>
              <w:right w:val="single" w:sz="4" w:space="0" w:color="000000"/>
            </w:tcBorders>
            <w:shd w:val="clear" w:color="D9D9D9" w:fill="D9D9D9"/>
          </w:tcPr>
          <w:p w14:paraId="58229AE1"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48,121</w:t>
            </w:r>
          </w:p>
        </w:tc>
      </w:tr>
      <w:tr w:rsidR="008C2117" w:rsidRPr="008C2117" w14:paraId="5011DC4B"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auto" w:fill="auto"/>
          </w:tcPr>
          <w:p w14:paraId="090BFAF8"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Septin-7 </w:t>
            </w:r>
          </w:p>
        </w:tc>
        <w:tc>
          <w:tcPr>
            <w:tcW w:w="801" w:type="pct"/>
            <w:tcBorders>
              <w:top w:val="single" w:sz="4" w:space="0" w:color="000000"/>
              <w:left w:val="nil"/>
              <w:bottom w:val="single" w:sz="4" w:space="0" w:color="000000"/>
              <w:right w:val="nil"/>
            </w:tcBorders>
            <w:shd w:val="clear" w:color="auto" w:fill="auto"/>
          </w:tcPr>
          <w:p w14:paraId="2BA7A5E8"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Q16181</w:t>
            </w:r>
          </w:p>
        </w:tc>
        <w:tc>
          <w:tcPr>
            <w:tcW w:w="779" w:type="pct"/>
            <w:tcBorders>
              <w:top w:val="single" w:sz="4" w:space="0" w:color="000000"/>
              <w:left w:val="nil"/>
              <w:bottom w:val="single" w:sz="4" w:space="0" w:color="000000"/>
              <w:right w:val="nil"/>
            </w:tcBorders>
            <w:shd w:val="clear" w:color="auto" w:fill="auto"/>
          </w:tcPr>
          <w:p w14:paraId="5994766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Sep-07</w:t>
            </w:r>
          </w:p>
        </w:tc>
        <w:tc>
          <w:tcPr>
            <w:tcW w:w="597" w:type="pct"/>
            <w:tcBorders>
              <w:top w:val="single" w:sz="4" w:space="0" w:color="000000"/>
              <w:left w:val="nil"/>
              <w:bottom w:val="single" w:sz="4" w:space="0" w:color="000000"/>
              <w:right w:val="nil"/>
            </w:tcBorders>
            <w:shd w:val="clear" w:color="auto" w:fill="auto"/>
          </w:tcPr>
          <w:p w14:paraId="2F8ED49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437</w:t>
            </w:r>
          </w:p>
        </w:tc>
        <w:tc>
          <w:tcPr>
            <w:tcW w:w="592" w:type="pct"/>
            <w:tcBorders>
              <w:top w:val="single" w:sz="4" w:space="0" w:color="000000"/>
              <w:left w:val="nil"/>
              <w:bottom w:val="single" w:sz="4" w:space="0" w:color="000000"/>
              <w:right w:val="single" w:sz="4" w:space="0" w:color="000000"/>
            </w:tcBorders>
            <w:shd w:val="clear" w:color="auto" w:fill="auto"/>
          </w:tcPr>
          <w:p w14:paraId="157F4F4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50,680</w:t>
            </w:r>
          </w:p>
        </w:tc>
      </w:tr>
      <w:tr w:rsidR="008C2117" w:rsidRPr="008C2117" w14:paraId="4BE209ED"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D9D9D9" w:fill="D9D9D9"/>
          </w:tcPr>
          <w:p w14:paraId="583D003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Tubulin alpha-1A chain</w:t>
            </w:r>
          </w:p>
        </w:tc>
        <w:tc>
          <w:tcPr>
            <w:tcW w:w="801" w:type="pct"/>
            <w:tcBorders>
              <w:top w:val="single" w:sz="4" w:space="0" w:color="000000"/>
              <w:left w:val="nil"/>
              <w:bottom w:val="single" w:sz="4" w:space="0" w:color="000000"/>
              <w:right w:val="nil"/>
            </w:tcBorders>
            <w:shd w:val="clear" w:color="D9D9D9" w:fill="D9D9D9"/>
          </w:tcPr>
          <w:p w14:paraId="373EF99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Q71U36</w:t>
            </w:r>
          </w:p>
        </w:tc>
        <w:tc>
          <w:tcPr>
            <w:tcW w:w="779" w:type="pct"/>
            <w:tcBorders>
              <w:top w:val="single" w:sz="4" w:space="0" w:color="000000"/>
              <w:left w:val="nil"/>
              <w:bottom w:val="single" w:sz="4" w:space="0" w:color="000000"/>
              <w:right w:val="nil"/>
            </w:tcBorders>
            <w:shd w:val="clear" w:color="D9D9D9" w:fill="D9D9D9"/>
          </w:tcPr>
          <w:p w14:paraId="05F97F4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TUBA1A</w:t>
            </w:r>
          </w:p>
        </w:tc>
        <w:tc>
          <w:tcPr>
            <w:tcW w:w="597" w:type="pct"/>
            <w:tcBorders>
              <w:top w:val="single" w:sz="4" w:space="0" w:color="000000"/>
              <w:left w:val="nil"/>
              <w:bottom w:val="single" w:sz="4" w:space="0" w:color="000000"/>
              <w:right w:val="nil"/>
            </w:tcBorders>
            <w:shd w:val="clear" w:color="D9D9D9" w:fill="D9D9D9"/>
          </w:tcPr>
          <w:p w14:paraId="4F95935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451</w:t>
            </w:r>
          </w:p>
        </w:tc>
        <w:tc>
          <w:tcPr>
            <w:tcW w:w="592" w:type="pct"/>
            <w:tcBorders>
              <w:top w:val="single" w:sz="4" w:space="0" w:color="000000"/>
              <w:left w:val="nil"/>
              <w:bottom w:val="single" w:sz="4" w:space="0" w:color="000000"/>
              <w:right w:val="single" w:sz="4" w:space="0" w:color="000000"/>
            </w:tcBorders>
            <w:shd w:val="clear" w:color="D9D9D9" w:fill="D9D9D9"/>
          </w:tcPr>
          <w:p w14:paraId="3841B5A3"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50,136</w:t>
            </w:r>
          </w:p>
        </w:tc>
      </w:tr>
      <w:tr w:rsidR="008C2117" w:rsidRPr="008C2117" w14:paraId="17BDF57A" w14:textId="77777777" w:rsidTr="00325903">
        <w:trPr>
          <w:trHeight w:val="6"/>
        </w:trPr>
        <w:tc>
          <w:tcPr>
            <w:tcW w:w="2230" w:type="pct"/>
            <w:tcBorders>
              <w:top w:val="single" w:sz="4" w:space="0" w:color="000000"/>
              <w:left w:val="single" w:sz="4" w:space="0" w:color="000000"/>
              <w:bottom w:val="single" w:sz="4" w:space="0" w:color="000000"/>
              <w:right w:val="nil"/>
            </w:tcBorders>
            <w:shd w:val="clear" w:color="auto" w:fill="auto"/>
          </w:tcPr>
          <w:p w14:paraId="39A3AF86"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Thioredoxin domain-containing protein 5 </w:t>
            </w:r>
          </w:p>
        </w:tc>
        <w:tc>
          <w:tcPr>
            <w:tcW w:w="801" w:type="pct"/>
            <w:tcBorders>
              <w:top w:val="single" w:sz="4" w:space="0" w:color="000000"/>
              <w:left w:val="nil"/>
              <w:bottom w:val="single" w:sz="4" w:space="0" w:color="000000"/>
              <w:right w:val="nil"/>
            </w:tcBorders>
            <w:shd w:val="clear" w:color="auto" w:fill="auto"/>
          </w:tcPr>
          <w:p w14:paraId="57918D22"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Q8NBS9</w:t>
            </w:r>
          </w:p>
        </w:tc>
        <w:tc>
          <w:tcPr>
            <w:tcW w:w="779" w:type="pct"/>
            <w:tcBorders>
              <w:top w:val="single" w:sz="4" w:space="0" w:color="000000"/>
              <w:left w:val="nil"/>
              <w:bottom w:val="single" w:sz="4" w:space="0" w:color="000000"/>
              <w:right w:val="nil"/>
            </w:tcBorders>
            <w:shd w:val="clear" w:color="auto" w:fill="auto"/>
          </w:tcPr>
          <w:p w14:paraId="05E028F2"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TXNDC5 </w:t>
            </w:r>
          </w:p>
        </w:tc>
        <w:tc>
          <w:tcPr>
            <w:tcW w:w="597" w:type="pct"/>
            <w:tcBorders>
              <w:top w:val="single" w:sz="4" w:space="0" w:color="000000"/>
              <w:left w:val="nil"/>
              <w:bottom w:val="single" w:sz="4" w:space="0" w:color="000000"/>
              <w:right w:val="nil"/>
            </w:tcBorders>
            <w:shd w:val="clear" w:color="auto" w:fill="auto"/>
          </w:tcPr>
          <w:p w14:paraId="038F8C5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432</w:t>
            </w:r>
          </w:p>
        </w:tc>
        <w:tc>
          <w:tcPr>
            <w:tcW w:w="592" w:type="pct"/>
            <w:tcBorders>
              <w:top w:val="single" w:sz="4" w:space="0" w:color="000000"/>
              <w:left w:val="nil"/>
              <w:bottom w:val="single" w:sz="4" w:space="0" w:color="000000"/>
              <w:right w:val="single" w:sz="4" w:space="0" w:color="000000"/>
            </w:tcBorders>
            <w:shd w:val="clear" w:color="auto" w:fill="auto"/>
          </w:tcPr>
          <w:p w14:paraId="35083AA1"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47,629</w:t>
            </w:r>
          </w:p>
        </w:tc>
      </w:tr>
      <w:tr w:rsidR="008C2117" w:rsidRPr="008C2117" w14:paraId="1B574D15"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D9D9D9" w:fill="D9D9D9"/>
          </w:tcPr>
          <w:p w14:paraId="6D7F0BA1"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Tubulin alpha-1C chain</w:t>
            </w:r>
          </w:p>
        </w:tc>
        <w:tc>
          <w:tcPr>
            <w:tcW w:w="801" w:type="pct"/>
            <w:tcBorders>
              <w:top w:val="single" w:sz="4" w:space="0" w:color="000000"/>
              <w:left w:val="nil"/>
              <w:bottom w:val="single" w:sz="4" w:space="0" w:color="000000"/>
              <w:right w:val="nil"/>
            </w:tcBorders>
            <w:shd w:val="clear" w:color="D9D9D9" w:fill="D9D9D9"/>
          </w:tcPr>
          <w:p w14:paraId="3DEE162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Q9BQE3</w:t>
            </w:r>
          </w:p>
        </w:tc>
        <w:tc>
          <w:tcPr>
            <w:tcW w:w="779" w:type="pct"/>
            <w:tcBorders>
              <w:top w:val="single" w:sz="4" w:space="0" w:color="000000"/>
              <w:left w:val="nil"/>
              <w:bottom w:val="single" w:sz="4" w:space="0" w:color="000000"/>
              <w:right w:val="nil"/>
            </w:tcBorders>
            <w:shd w:val="clear" w:color="D9D9D9" w:fill="D9D9D9"/>
          </w:tcPr>
          <w:p w14:paraId="71D58B6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TUBA1C </w:t>
            </w:r>
          </w:p>
        </w:tc>
        <w:tc>
          <w:tcPr>
            <w:tcW w:w="597" w:type="pct"/>
            <w:tcBorders>
              <w:top w:val="single" w:sz="4" w:space="0" w:color="000000"/>
              <w:left w:val="nil"/>
              <w:bottom w:val="single" w:sz="4" w:space="0" w:color="000000"/>
              <w:right w:val="nil"/>
            </w:tcBorders>
            <w:shd w:val="clear" w:color="D9D9D9" w:fill="D9D9D9"/>
          </w:tcPr>
          <w:p w14:paraId="285193B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449</w:t>
            </w:r>
          </w:p>
        </w:tc>
        <w:tc>
          <w:tcPr>
            <w:tcW w:w="592" w:type="pct"/>
            <w:tcBorders>
              <w:top w:val="single" w:sz="4" w:space="0" w:color="000000"/>
              <w:left w:val="nil"/>
              <w:bottom w:val="single" w:sz="4" w:space="0" w:color="000000"/>
              <w:right w:val="single" w:sz="4" w:space="0" w:color="000000"/>
            </w:tcBorders>
            <w:shd w:val="clear" w:color="D9D9D9" w:fill="D9D9D9"/>
          </w:tcPr>
          <w:p w14:paraId="5C9D587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49,895</w:t>
            </w:r>
          </w:p>
        </w:tc>
      </w:tr>
      <w:tr w:rsidR="008C2117" w:rsidRPr="008C2117" w14:paraId="47273F3E" w14:textId="77777777" w:rsidTr="00325903">
        <w:trPr>
          <w:trHeight w:val="6"/>
        </w:trPr>
        <w:tc>
          <w:tcPr>
            <w:tcW w:w="2230" w:type="pct"/>
            <w:tcBorders>
              <w:top w:val="single" w:sz="4" w:space="0" w:color="000000"/>
              <w:left w:val="single" w:sz="4" w:space="0" w:color="000000"/>
              <w:bottom w:val="single" w:sz="4" w:space="0" w:color="000000"/>
              <w:right w:val="nil"/>
            </w:tcBorders>
            <w:shd w:val="clear" w:color="auto" w:fill="auto"/>
          </w:tcPr>
          <w:p w14:paraId="7F34EA87"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Tubulointerstitial nephritis antigen-like</w:t>
            </w:r>
          </w:p>
        </w:tc>
        <w:tc>
          <w:tcPr>
            <w:tcW w:w="801" w:type="pct"/>
            <w:tcBorders>
              <w:top w:val="single" w:sz="4" w:space="0" w:color="000000"/>
              <w:left w:val="nil"/>
              <w:bottom w:val="single" w:sz="4" w:space="0" w:color="000000"/>
              <w:right w:val="nil"/>
            </w:tcBorders>
            <w:shd w:val="clear" w:color="auto" w:fill="auto"/>
          </w:tcPr>
          <w:p w14:paraId="2C163D52"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Q9GZM7</w:t>
            </w:r>
          </w:p>
        </w:tc>
        <w:tc>
          <w:tcPr>
            <w:tcW w:w="779" w:type="pct"/>
            <w:tcBorders>
              <w:top w:val="single" w:sz="4" w:space="0" w:color="000000"/>
              <w:left w:val="nil"/>
              <w:bottom w:val="single" w:sz="4" w:space="0" w:color="000000"/>
              <w:right w:val="nil"/>
            </w:tcBorders>
            <w:shd w:val="clear" w:color="auto" w:fill="auto"/>
          </w:tcPr>
          <w:p w14:paraId="6C3B4B6D"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 xml:space="preserve">TINAGL1 </w:t>
            </w:r>
          </w:p>
        </w:tc>
        <w:tc>
          <w:tcPr>
            <w:tcW w:w="597" w:type="pct"/>
            <w:tcBorders>
              <w:top w:val="single" w:sz="4" w:space="0" w:color="000000"/>
              <w:left w:val="nil"/>
              <w:bottom w:val="single" w:sz="4" w:space="0" w:color="000000"/>
              <w:right w:val="nil"/>
            </w:tcBorders>
            <w:shd w:val="clear" w:color="auto" w:fill="auto"/>
          </w:tcPr>
          <w:p w14:paraId="39C9903B"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467</w:t>
            </w:r>
          </w:p>
        </w:tc>
        <w:tc>
          <w:tcPr>
            <w:tcW w:w="592" w:type="pct"/>
            <w:tcBorders>
              <w:top w:val="single" w:sz="4" w:space="0" w:color="000000"/>
              <w:left w:val="nil"/>
              <w:bottom w:val="single" w:sz="4" w:space="0" w:color="000000"/>
              <w:right w:val="single" w:sz="4" w:space="0" w:color="000000"/>
            </w:tcBorders>
            <w:shd w:val="clear" w:color="auto" w:fill="auto"/>
          </w:tcPr>
          <w:p w14:paraId="04AEF630"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52,387</w:t>
            </w:r>
          </w:p>
        </w:tc>
      </w:tr>
      <w:tr w:rsidR="008C2117" w:rsidRPr="008C2117" w14:paraId="319FE988"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D9D9D9" w:fill="D9D9D9"/>
          </w:tcPr>
          <w:p w14:paraId="47B2030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Septin-11</w:t>
            </w:r>
          </w:p>
        </w:tc>
        <w:tc>
          <w:tcPr>
            <w:tcW w:w="801" w:type="pct"/>
            <w:tcBorders>
              <w:top w:val="single" w:sz="4" w:space="0" w:color="000000"/>
              <w:left w:val="nil"/>
              <w:bottom w:val="single" w:sz="4" w:space="0" w:color="000000"/>
              <w:right w:val="nil"/>
            </w:tcBorders>
            <w:shd w:val="clear" w:color="D9D9D9" w:fill="D9D9D9"/>
          </w:tcPr>
          <w:p w14:paraId="132A93F6"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Q9NVA2</w:t>
            </w:r>
          </w:p>
        </w:tc>
        <w:tc>
          <w:tcPr>
            <w:tcW w:w="779" w:type="pct"/>
            <w:tcBorders>
              <w:top w:val="single" w:sz="4" w:space="0" w:color="000000"/>
              <w:left w:val="nil"/>
              <w:bottom w:val="single" w:sz="4" w:space="0" w:color="000000"/>
              <w:right w:val="nil"/>
            </w:tcBorders>
            <w:shd w:val="clear" w:color="D9D9D9" w:fill="D9D9D9"/>
          </w:tcPr>
          <w:p w14:paraId="637B003C"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Sep-11</w:t>
            </w:r>
          </w:p>
        </w:tc>
        <w:tc>
          <w:tcPr>
            <w:tcW w:w="597" w:type="pct"/>
            <w:tcBorders>
              <w:top w:val="single" w:sz="4" w:space="0" w:color="000000"/>
              <w:left w:val="nil"/>
              <w:bottom w:val="single" w:sz="4" w:space="0" w:color="000000"/>
              <w:right w:val="nil"/>
            </w:tcBorders>
            <w:shd w:val="clear" w:color="D9D9D9" w:fill="D9D9D9"/>
          </w:tcPr>
          <w:p w14:paraId="00C4DCA9"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429</w:t>
            </w:r>
          </w:p>
        </w:tc>
        <w:tc>
          <w:tcPr>
            <w:tcW w:w="592" w:type="pct"/>
            <w:tcBorders>
              <w:top w:val="single" w:sz="4" w:space="0" w:color="000000"/>
              <w:left w:val="nil"/>
              <w:bottom w:val="single" w:sz="4" w:space="0" w:color="000000"/>
              <w:right w:val="single" w:sz="4" w:space="0" w:color="000000"/>
            </w:tcBorders>
            <w:shd w:val="clear" w:color="D9D9D9" w:fill="D9D9D9"/>
          </w:tcPr>
          <w:p w14:paraId="1B51F139"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49,398</w:t>
            </w:r>
          </w:p>
        </w:tc>
      </w:tr>
      <w:tr w:rsidR="008C2117" w:rsidRPr="008C2117" w14:paraId="3C6E046E" w14:textId="77777777" w:rsidTr="00325903">
        <w:trPr>
          <w:trHeight w:val="2"/>
        </w:trPr>
        <w:tc>
          <w:tcPr>
            <w:tcW w:w="2230" w:type="pct"/>
            <w:tcBorders>
              <w:top w:val="single" w:sz="4" w:space="0" w:color="000000"/>
              <w:left w:val="single" w:sz="4" w:space="0" w:color="000000"/>
              <w:bottom w:val="single" w:sz="4" w:space="0" w:color="000000"/>
              <w:right w:val="nil"/>
            </w:tcBorders>
            <w:shd w:val="clear" w:color="auto" w:fill="auto"/>
          </w:tcPr>
          <w:p w14:paraId="5ECED2DE"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RuvB-like 2</w:t>
            </w:r>
          </w:p>
        </w:tc>
        <w:tc>
          <w:tcPr>
            <w:tcW w:w="801" w:type="pct"/>
            <w:tcBorders>
              <w:top w:val="single" w:sz="4" w:space="0" w:color="000000"/>
              <w:left w:val="nil"/>
              <w:bottom w:val="single" w:sz="4" w:space="0" w:color="000000"/>
              <w:right w:val="nil"/>
            </w:tcBorders>
            <w:shd w:val="clear" w:color="auto" w:fill="auto"/>
          </w:tcPr>
          <w:p w14:paraId="3F7C89A5"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Q9Y230</w:t>
            </w:r>
          </w:p>
        </w:tc>
        <w:tc>
          <w:tcPr>
            <w:tcW w:w="779" w:type="pct"/>
            <w:tcBorders>
              <w:top w:val="single" w:sz="4" w:space="0" w:color="000000"/>
              <w:left w:val="nil"/>
              <w:bottom w:val="single" w:sz="4" w:space="0" w:color="000000"/>
              <w:right w:val="nil"/>
            </w:tcBorders>
            <w:shd w:val="clear" w:color="auto" w:fill="auto"/>
          </w:tcPr>
          <w:p w14:paraId="27B94BD2"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RUVBL2</w:t>
            </w:r>
          </w:p>
        </w:tc>
        <w:tc>
          <w:tcPr>
            <w:tcW w:w="597" w:type="pct"/>
            <w:tcBorders>
              <w:top w:val="single" w:sz="4" w:space="0" w:color="000000"/>
              <w:left w:val="nil"/>
              <w:bottom w:val="single" w:sz="4" w:space="0" w:color="000000"/>
              <w:right w:val="nil"/>
            </w:tcBorders>
            <w:shd w:val="clear" w:color="auto" w:fill="auto"/>
          </w:tcPr>
          <w:p w14:paraId="0A9E78B4"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463</w:t>
            </w:r>
          </w:p>
        </w:tc>
        <w:tc>
          <w:tcPr>
            <w:tcW w:w="592" w:type="pct"/>
            <w:tcBorders>
              <w:top w:val="single" w:sz="4" w:space="0" w:color="000000"/>
              <w:left w:val="nil"/>
              <w:bottom w:val="single" w:sz="4" w:space="0" w:color="000000"/>
              <w:right w:val="single" w:sz="4" w:space="0" w:color="000000"/>
            </w:tcBorders>
            <w:shd w:val="clear" w:color="auto" w:fill="auto"/>
          </w:tcPr>
          <w:p w14:paraId="7C895AD1" w14:textId="77777777" w:rsidR="008C2117" w:rsidRPr="00B46920" w:rsidRDefault="008C2117" w:rsidP="008C2117">
            <w:pPr>
              <w:spacing w:after="0" w:line="240" w:lineRule="auto"/>
              <w:jc w:val="center"/>
              <w:rPr>
                <w:rFonts w:eastAsia="Times New Roman"/>
                <w:color w:val="000000"/>
                <w:sz w:val="18"/>
                <w:szCs w:val="18"/>
                <w:lang w:eastAsia="en-GB"/>
              </w:rPr>
            </w:pPr>
            <w:r w:rsidRPr="00B46920">
              <w:rPr>
                <w:rFonts w:eastAsia="Times New Roman"/>
                <w:color w:val="000000"/>
                <w:sz w:val="18"/>
                <w:szCs w:val="18"/>
                <w:lang w:eastAsia="en-GB"/>
              </w:rPr>
              <w:t>51,157</w:t>
            </w:r>
          </w:p>
        </w:tc>
      </w:tr>
    </w:tbl>
    <w:p w14:paraId="50E4F397" w14:textId="2DA98B6F" w:rsidR="009F70E8" w:rsidRDefault="008C2117" w:rsidP="008C2117">
      <w:pPr>
        <w:spacing w:line="360" w:lineRule="auto"/>
        <w:rPr>
          <w:sz w:val="24"/>
          <w:szCs w:val="24"/>
        </w:rPr>
      </w:pPr>
      <w:r w:rsidRPr="008C2117">
        <w:rPr>
          <w:sz w:val="24"/>
          <w:szCs w:val="24"/>
        </w:rPr>
        <w:t xml:space="preserve"> </w:t>
      </w:r>
    </w:p>
    <w:p w14:paraId="0E6A8369" w14:textId="77777777" w:rsidR="00325903" w:rsidRDefault="00325903" w:rsidP="008C2117">
      <w:pPr>
        <w:spacing w:line="360" w:lineRule="auto"/>
        <w:rPr>
          <w:sz w:val="24"/>
          <w:szCs w:val="24"/>
        </w:rPr>
      </w:pPr>
    </w:p>
    <w:p w14:paraId="5D50903A" w14:textId="4670B4A9" w:rsidR="00EE4F4C" w:rsidRDefault="003F69DB" w:rsidP="008C2117">
      <w:pPr>
        <w:spacing w:line="360" w:lineRule="auto"/>
        <w:rPr>
          <w:sz w:val="24"/>
          <w:szCs w:val="24"/>
        </w:rPr>
      </w:pPr>
      <w:r>
        <w:rPr>
          <w:sz w:val="24"/>
          <w:szCs w:val="24"/>
        </w:rPr>
        <w:t xml:space="preserve">The interactions between </w:t>
      </w:r>
      <w:r w:rsidR="008C2117" w:rsidRPr="008C2117">
        <w:rPr>
          <w:sz w:val="24"/>
          <w:szCs w:val="24"/>
        </w:rPr>
        <w:t xml:space="preserve">proteins found </w:t>
      </w:r>
      <w:r>
        <w:rPr>
          <w:sz w:val="24"/>
          <w:szCs w:val="24"/>
        </w:rPr>
        <w:t xml:space="preserve">uniquely </w:t>
      </w:r>
      <w:r w:rsidR="008C2117" w:rsidRPr="008C2117">
        <w:rPr>
          <w:sz w:val="24"/>
          <w:szCs w:val="24"/>
        </w:rPr>
        <w:t xml:space="preserve">in S1 band </w:t>
      </w:r>
      <w:r>
        <w:rPr>
          <w:sz w:val="24"/>
          <w:szCs w:val="24"/>
        </w:rPr>
        <w:t xml:space="preserve">relative to R1 </w:t>
      </w:r>
      <w:r w:rsidR="00EB78AA">
        <w:rPr>
          <w:sz w:val="24"/>
          <w:szCs w:val="24"/>
        </w:rPr>
        <w:t>are shown in F</w:t>
      </w:r>
      <w:r w:rsidR="008C2117" w:rsidRPr="008C2117">
        <w:rPr>
          <w:sz w:val="24"/>
          <w:szCs w:val="24"/>
        </w:rPr>
        <w:t>igure</w:t>
      </w:r>
      <w:r w:rsidR="006D2207">
        <w:rPr>
          <w:sz w:val="24"/>
          <w:szCs w:val="24"/>
        </w:rPr>
        <w:t xml:space="preserve"> 5</w:t>
      </w:r>
      <w:r w:rsidR="004F13B1">
        <w:rPr>
          <w:sz w:val="24"/>
          <w:szCs w:val="24"/>
        </w:rPr>
        <w:t>9</w:t>
      </w:r>
      <w:r w:rsidR="008C2117" w:rsidRPr="008C2117">
        <w:rPr>
          <w:sz w:val="24"/>
          <w:szCs w:val="24"/>
        </w:rPr>
        <w:t>.</w:t>
      </w:r>
      <w:r w:rsidR="009F70E8">
        <w:rPr>
          <w:sz w:val="24"/>
          <w:szCs w:val="24"/>
        </w:rPr>
        <w:t xml:space="preserve"> </w:t>
      </w:r>
      <w:r w:rsidR="00EB69C3">
        <w:rPr>
          <w:sz w:val="24"/>
          <w:szCs w:val="24"/>
        </w:rPr>
        <w:t>Three</w:t>
      </w:r>
      <w:r w:rsidR="009F70E8" w:rsidRPr="00680237">
        <w:rPr>
          <w:sz w:val="24"/>
          <w:szCs w:val="24"/>
        </w:rPr>
        <w:t xml:space="preserve"> principle PINs emerged </w:t>
      </w:r>
      <w:r w:rsidR="009F70E8">
        <w:rPr>
          <w:sz w:val="24"/>
          <w:szCs w:val="24"/>
        </w:rPr>
        <w:t xml:space="preserve">in this analysis, with clusters around </w:t>
      </w:r>
      <w:r w:rsidR="00EB69C3" w:rsidRPr="00EB69C3">
        <w:rPr>
          <w:sz w:val="24"/>
          <w:szCs w:val="24"/>
        </w:rPr>
        <w:t xml:space="preserve">RuvB-like 2 </w:t>
      </w:r>
      <w:r w:rsidR="00EB69C3">
        <w:rPr>
          <w:sz w:val="24"/>
          <w:szCs w:val="24"/>
        </w:rPr>
        <w:t>(RUVBL2), d</w:t>
      </w:r>
      <w:r w:rsidR="00EB69C3" w:rsidRPr="00EB69C3">
        <w:rPr>
          <w:sz w:val="24"/>
          <w:szCs w:val="24"/>
        </w:rPr>
        <w:t xml:space="preserve">ihydrolipoyllysine-residue succinyltransferase component of 2-oxoglutarate dehydrogenase complex </w:t>
      </w:r>
      <w:r w:rsidR="00EB69C3">
        <w:rPr>
          <w:sz w:val="24"/>
          <w:szCs w:val="24"/>
        </w:rPr>
        <w:t>(DLST)</w:t>
      </w:r>
      <w:r w:rsidR="009F70E8">
        <w:rPr>
          <w:sz w:val="24"/>
          <w:szCs w:val="24"/>
        </w:rPr>
        <w:t xml:space="preserve"> and </w:t>
      </w:r>
      <w:r w:rsidR="00EB69C3">
        <w:rPr>
          <w:sz w:val="24"/>
          <w:szCs w:val="24"/>
        </w:rPr>
        <w:t>NADH dehydrogenase (</w:t>
      </w:r>
      <w:r w:rsidR="00EB69C3" w:rsidRPr="00EB69C3">
        <w:rPr>
          <w:sz w:val="24"/>
          <w:szCs w:val="24"/>
        </w:rPr>
        <w:t>NDUFV1</w:t>
      </w:r>
      <w:r w:rsidR="00EB69C3">
        <w:rPr>
          <w:sz w:val="24"/>
          <w:szCs w:val="24"/>
        </w:rPr>
        <w:t>).</w:t>
      </w:r>
    </w:p>
    <w:p w14:paraId="27401B44" w14:textId="77777777" w:rsidR="00325903" w:rsidRDefault="00325903" w:rsidP="008C2117">
      <w:pPr>
        <w:spacing w:line="360" w:lineRule="auto"/>
        <w:rPr>
          <w:sz w:val="24"/>
          <w:szCs w:val="24"/>
        </w:rPr>
      </w:pPr>
    </w:p>
    <w:p w14:paraId="24651798" w14:textId="77777777" w:rsidR="00325903" w:rsidRDefault="00325903" w:rsidP="008C2117">
      <w:pPr>
        <w:spacing w:line="360" w:lineRule="auto"/>
        <w:rPr>
          <w:sz w:val="24"/>
          <w:szCs w:val="24"/>
        </w:rPr>
      </w:pPr>
    </w:p>
    <w:bookmarkStart w:id="156" w:name="_Toc467434374"/>
    <w:p w14:paraId="0287412C" w14:textId="48EC7039" w:rsidR="00861CF2" w:rsidRDefault="00DB3A79" w:rsidP="008F64ED">
      <w:pPr>
        <w:pStyle w:val="Caption"/>
        <w:rPr>
          <w:b w:val="0"/>
          <w:color w:val="auto"/>
        </w:rPr>
      </w:pPr>
      <w:r>
        <w:rPr>
          <w:b w:val="0"/>
          <w:noProof/>
          <w:color w:val="auto"/>
          <w:lang w:eastAsia="en-GB"/>
        </w:rPr>
        <mc:AlternateContent>
          <mc:Choice Requires="wps">
            <w:drawing>
              <wp:anchor distT="0" distB="0" distL="114300" distR="114300" simplePos="0" relativeHeight="252255232" behindDoc="0" locked="0" layoutInCell="1" allowOverlap="1" wp14:anchorId="4420C655" wp14:editId="762D75CA">
                <wp:simplePos x="0" y="0"/>
                <wp:positionH relativeFrom="column">
                  <wp:posOffset>1582</wp:posOffset>
                </wp:positionH>
                <wp:positionV relativeFrom="paragraph">
                  <wp:posOffset>1128845</wp:posOffset>
                </wp:positionV>
                <wp:extent cx="914400" cy="310515"/>
                <wp:effectExtent l="0" t="0" r="0" b="0"/>
                <wp:wrapNone/>
                <wp:docPr id="36886" name="Text Box 36886"/>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A11238" w14:textId="7761F524" w:rsidR="004F36A9" w:rsidRPr="00CB7DD3" w:rsidRDefault="004F36A9" w:rsidP="008E70DE">
                            <w:pPr>
                              <w:rPr>
                                <w:color w:val="FF0000"/>
                              </w:rPr>
                            </w:pPr>
                            <w:r>
                              <w:rPr>
                                <w:color w:val="FF0000"/>
                              </w:rPr>
                              <w:t>Metabolism of aminoacid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886" o:spid="_x0000_s1308" type="#_x0000_t202" style="position:absolute;margin-left:.1pt;margin-top:88.9pt;width:1in;height:24.45pt;z-index:2522552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" filled="f" stroked="f" strokeweight=".5pt">
                <v:textbox>
                  <w:txbxContent>
                    <w:p w14:paraId="63A11238" w14:textId="7761F524" w:rsidR="004F36A9" w:rsidRPr="00CB7DD3" w:rsidRDefault="004F36A9" w:rsidP="008E70DE">
                      <w:pPr>
                        <w:rPr>
                          <w:color w:val="FF0000"/>
                        </w:rPr>
                      </w:pPr>
                      <w:r>
                        <w:rPr>
                          <w:color w:val="FF0000"/>
                        </w:rPr>
                        <w:t>Metabolism of aminoacid</w:t>
                      </w:r>
                    </w:p>
                  </w:txbxContent>
                </v:textbox>
              </v:shape>
            </w:pict>
          </mc:Fallback>
        </mc:AlternateContent>
      </w:r>
      <w:r w:rsidR="00EB69C3">
        <w:rPr>
          <w:b w:val="0"/>
          <w:noProof/>
          <w:color w:val="auto"/>
          <w:lang w:eastAsia="en-GB"/>
        </w:rPr>
        <mc:AlternateContent>
          <mc:Choice Requires="wps">
            <w:drawing>
              <wp:anchor distT="0" distB="0" distL="114300" distR="114300" simplePos="0" relativeHeight="252257280" behindDoc="0" locked="0" layoutInCell="1" allowOverlap="1" wp14:anchorId="6D635886" wp14:editId="319A0569">
                <wp:simplePos x="0" y="0"/>
                <wp:positionH relativeFrom="column">
                  <wp:posOffset>2930423</wp:posOffset>
                </wp:positionH>
                <wp:positionV relativeFrom="paragraph">
                  <wp:posOffset>1246505</wp:posOffset>
                </wp:positionV>
                <wp:extent cx="914400" cy="310515"/>
                <wp:effectExtent l="0" t="0" r="0" b="0"/>
                <wp:wrapNone/>
                <wp:docPr id="36887" name="Text Box 36887"/>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C421B9" w14:textId="5183CEA2" w:rsidR="004F36A9" w:rsidRPr="00CB7DD3" w:rsidRDefault="004F36A9" w:rsidP="008E70DE">
                            <w:pPr>
                              <w:rPr>
                                <w:color w:val="FF0000"/>
                              </w:rPr>
                            </w:pPr>
                            <w:r>
                              <w:rPr>
                                <w:color w:val="FF0000"/>
                              </w:rPr>
                              <w:t>Pyruvate metabolism and TCA cycle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887" o:spid="_x0000_s1309" type="#_x0000_t202" style="position:absolute;margin-left:230.75pt;margin-top:98.15pt;width:1in;height:24.45pt;z-index:252257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" filled="f" stroked="f" strokeweight=".5pt">
                <v:textbox>
                  <w:txbxContent>
                    <w:p w14:paraId="1EC421B9" w14:textId="5183CEA2" w:rsidR="004F36A9" w:rsidRPr="00CB7DD3" w:rsidRDefault="004F36A9" w:rsidP="008E70DE">
                      <w:pPr>
                        <w:rPr>
                          <w:color w:val="FF0000"/>
                        </w:rPr>
                      </w:pPr>
                      <w:r>
                        <w:rPr>
                          <w:color w:val="FF0000"/>
                        </w:rPr>
                        <w:t>Pyruvate metabolism and TCA cycle</w:t>
                      </w:r>
                    </w:p>
                  </w:txbxContent>
                </v:textbox>
              </v:shape>
            </w:pict>
          </mc:Fallback>
        </mc:AlternateContent>
      </w:r>
      <w:r w:rsidR="00EB69C3">
        <w:rPr>
          <w:b w:val="0"/>
          <w:noProof/>
          <w:color w:val="auto"/>
          <w:lang w:eastAsia="en-GB"/>
        </w:rPr>
        <mc:AlternateContent>
          <mc:Choice Requires="wps">
            <w:drawing>
              <wp:anchor distT="0" distB="0" distL="114300" distR="114300" simplePos="0" relativeHeight="252252160" behindDoc="0" locked="0" layoutInCell="1" allowOverlap="1" wp14:anchorId="1941A1A0" wp14:editId="466AC032">
                <wp:simplePos x="0" y="0"/>
                <wp:positionH relativeFrom="column">
                  <wp:posOffset>2329936</wp:posOffset>
                </wp:positionH>
                <wp:positionV relativeFrom="paragraph">
                  <wp:posOffset>559168</wp:posOffset>
                </wp:positionV>
                <wp:extent cx="611912" cy="1475105"/>
                <wp:effectExtent l="152400" t="0" r="150495" b="0"/>
                <wp:wrapNone/>
                <wp:docPr id="36884" name="Oval 36884"/>
                <wp:cNvGraphicFramePr/>
                <a:graphic xmlns:a="http://schemas.openxmlformats.org/drawingml/2006/main">
                  <a:graphicData uri="http://schemas.microsoft.com/office/word/2010/wordprocessingShape">
                    <wps:wsp>
                      <wps:cNvSpPr/>
                      <wps:spPr>
                        <a:xfrm rot="19962026">
                          <a:off x="0" y="0"/>
                          <a:ext cx="611912" cy="1475105"/>
                        </a:xfrm>
                        <a:prstGeom prst="ellipse">
                          <a:avLst/>
                        </a:prstGeom>
                        <a:noFill/>
                        <a:ln>
                          <a:solidFill>
                            <a:srgbClr val="FF0000"/>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6884" o:spid="_x0000_s1026" style="position:absolute;margin-left:183.45pt;margin-top:44.05pt;width:48.2pt;height:116.15pt;rotation:-1789104fd;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" filled="f" strokecolor="red" strokeweight="2pt">
                <v:stroke dashstyle="longDashDot"/>
              </v:oval>
            </w:pict>
          </mc:Fallback>
        </mc:AlternateContent>
      </w:r>
      <w:r w:rsidR="008E70DE">
        <w:rPr>
          <w:b w:val="0"/>
          <w:noProof/>
          <w:color w:val="auto"/>
          <w:lang w:eastAsia="en-GB"/>
        </w:rPr>
        <mc:AlternateContent>
          <mc:Choice Requires="wps">
            <w:drawing>
              <wp:anchor distT="0" distB="0" distL="114300" distR="114300" simplePos="0" relativeHeight="252253184" behindDoc="0" locked="0" layoutInCell="1" allowOverlap="1" wp14:anchorId="086E2652" wp14:editId="7013AE67">
                <wp:simplePos x="0" y="0"/>
                <wp:positionH relativeFrom="column">
                  <wp:posOffset>747227</wp:posOffset>
                </wp:positionH>
                <wp:positionV relativeFrom="paragraph">
                  <wp:posOffset>1991995</wp:posOffset>
                </wp:positionV>
                <wp:extent cx="914400" cy="310515"/>
                <wp:effectExtent l="0" t="0" r="0" b="0"/>
                <wp:wrapNone/>
                <wp:docPr id="36885" name="Text Box 36885"/>
                <wp:cNvGraphicFramePr/>
                <a:graphic xmlns:a="http://schemas.openxmlformats.org/drawingml/2006/main">
                  <a:graphicData uri="http://schemas.microsoft.com/office/word/2010/wordprocessingShape">
                    <wps:wsp>
                      <wps:cNvSpPr txBox="1"/>
                      <wps:spPr>
                        <a:xfrm>
                          <a:off x="0" y="0"/>
                          <a:ext cx="91440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EECA21" w14:textId="49AC1197" w:rsidR="004F36A9" w:rsidRPr="00CB7DD3" w:rsidRDefault="004F36A9">
                            <w:pPr>
                              <w:rPr>
                                <w:color w:val="FF0000"/>
                              </w:rPr>
                            </w:pPr>
                            <w:r>
                              <w:rPr>
                                <w:color w:val="FF0000"/>
                              </w:rPr>
                              <w:t>Cell cycle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885" o:spid="_x0000_s1310" type="#_x0000_t202" style="position:absolute;margin-left:58.85pt;margin-top:156.85pt;width:1in;height:24.45pt;z-index:252253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" filled="f" stroked="f" strokeweight=".5pt">
                <v:textbox>
                  <w:txbxContent>
                    <w:p w14:paraId="21EECA21" w14:textId="49AC1197" w:rsidR="004F36A9" w:rsidRPr="00CB7DD3" w:rsidRDefault="004F36A9">
                      <w:pPr>
                        <w:rPr>
                          <w:color w:val="FF0000"/>
                        </w:rPr>
                      </w:pPr>
                      <w:r>
                        <w:rPr>
                          <w:color w:val="FF0000"/>
                        </w:rPr>
                        <w:t>Cell cycle</w:t>
                      </w:r>
                    </w:p>
                  </w:txbxContent>
                </v:textbox>
              </v:shape>
            </w:pict>
          </mc:Fallback>
        </mc:AlternateContent>
      </w:r>
      <w:r w:rsidR="00467911">
        <w:rPr>
          <w:b w:val="0"/>
          <w:noProof/>
          <w:color w:val="auto"/>
          <w:lang w:eastAsia="en-GB"/>
        </w:rPr>
        <mc:AlternateContent>
          <mc:Choice Requires="wps">
            <w:drawing>
              <wp:anchor distT="0" distB="0" distL="114300" distR="114300" simplePos="0" relativeHeight="252250112" behindDoc="0" locked="0" layoutInCell="1" allowOverlap="1" wp14:anchorId="491D0471" wp14:editId="043EBD5E">
                <wp:simplePos x="0" y="0"/>
                <wp:positionH relativeFrom="column">
                  <wp:posOffset>1522903</wp:posOffset>
                </wp:positionH>
                <wp:positionV relativeFrom="paragraph">
                  <wp:posOffset>319743</wp:posOffset>
                </wp:positionV>
                <wp:extent cx="656104" cy="1475105"/>
                <wp:effectExtent l="152400" t="0" r="163195" b="0"/>
                <wp:wrapNone/>
                <wp:docPr id="36883" name="Oval 36883"/>
                <wp:cNvGraphicFramePr/>
                <a:graphic xmlns:a="http://schemas.openxmlformats.org/drawingml/2006/main">
                  <a:graphicData uri="http://schemas.microsoft.com/office/word/2010/wordprocessingShape">
                    <wps:wsp>
                      <wps:cNvSpPr/>
                      <wps:spPr>
                        <a:xfrm rot="19843502">
                          <a:off x="0" y="0"/>
                          <a:ext cx="656104" cy="14751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6883" o:spid="_x0000_s1026" style="position:absolute;margin-left:119.9pt;margin-top:25.2pt;width:51.65pt;height:116.15pt;rotation:-1918564fd;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" filled="f" strokecolor="red" strokeweight="2pt"/>
            </w:pict>
          </mc:Fallback>
        </mc:AlternateContent>
      </w:r>
      <w:r w:rsidR="00467911">
        <w:rPr>
          <w:b w:val="0"/>
          <w:noProof/>
          <w:color w:val="auto"/>
          <w:lang w:eastAsia="en-GB"/>
        </w:rPr>
        <mc:AlternateContent>
          <mc:Choice Requires="wps">
            <w:drawing>
              <wp:anchor distT="0" distB="0" distL="114300" distR="114300" simplePos="0" relativeHeight="252248064" behindDoc="0" locked="0" layoutInCell="1" allowOverlap="1" wp14:anchorId="276AA360" wp14:editId="484F2B64">
                <wp:simplePos x="0" y="0"/>
                <wp:positionH relativeFrom="column">
                  <wp:posOffset>1471107</wp:posOffset>
                </wp:positionH>
                <wp:positionV relativeFrom="paragraph">
                  <wp:posOffset>1533736</wp:posOffset>
                </wp:positionV>
                <wp:extent cx="729215" cy="1475117"/>
                <wp:effectExtent l="95250" t="0" r="90170" b="0"/>
                <wp:wrapNone/>
                <wp:docPr id="36880" name="Oval 36880"/>
                <wp:cNvGraphicFramePr/>
                <a:graphic xmlns:a="http://schemas.openxmlformats.org/drawingml/2006/main">
                  <a:graphicData uri="http://schemas.microsoft.com/office/word/2010/wordprocessingShape">
                    <wps:wsp>
                      <wps:cNvSpPr/>
                      <wps:spPr>
                        <a:xfrm rot="20299491">
                          <a:off x="0" y="0"/>
                          <a:ext cx="729215" cy="1475117"/>
                        </a:xfrm>
                        <a:prstGeom prst="ellipse">
                          <a:avLst/>
                        </a:prstGeom>
                        <a:noFill/>
                        <a:ln>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6880" o:spid="_x0000_s1026" style="position:absolute;margin-left:115.85pt;margin-top:120.75pt;width:57.4pt;height:116.15pt;rotation:-1420503fd;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" filled="f" strokecolor="red" strokeweight="2pt">
                <v:stroke dashstyle="dashDot"/>
              </v:oval>
            </w:pict>
          </mc:Fallback>
        </mc:AlternateContent>
      </w:r>
      <w:r w:rsidR="00861CF2">
        <w:rPr>
          <w:b w:val="0"/>
          <w:noProof/>
          <w:color w:val="auto"/>
          <w:lang w:eastAsia="en-GB"/>
        </w:rPr>
        <w:drawing>
          <wp:inline distT="0" distB="0" distL="0" distR="0" wp14:anchorId="48924E98" wp14:editId="610B69A2">
            <wp:extent cx="4731026" cy="2973787"/>
            <wp:effectExtent l="0" t="0" r="0" b="0"/>
            <wp:docPr id="36881" name="Picture 36881" descr="C:\Users\aassadsangabi\Downloads\string_normal_imag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Users\aassadsangabi\Downloads\string_normal_image (14).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734561" cy="2976009"/>
                    </a:xfrm>
                    <a:prstGeom prst="rect">
                      <a:avLst/>
                    </a:prstGeom>
                    <a:noFill/>
                    <a:ln>
                      <a:noFill/>
                    </a:ln>
                  </pic:spPr>
                </pic:pic>
              </a:graphicData>
            </a:graphic>
          </wp:inline>
        </w:drawing>
      </w:r>
      <w:r w:rsidR="00861CF2" w:rsidRPr="008353BA">
        <w:rPr>
          <w:noProof/>
          <w:sz w:val="24"/>
          <w:szCs w:val="24"/>
          <w:lang w:eastAsia="en-GB"/>
        </w:rPr>
        <w:drawing>
          <wp:inline distT="0" distB="0" distL="0" distR="0" wp14:anchorId="1B6DC3D4" wp14:editId="5CFE6C43">
            <wp:extent cx="1085359" cy="731130"/>
            <wp:effectExtent l="5715" t="0" r="6350" b="6350"/>
            <wp:docPr id="36882" name="Picture 36882" descr="E:\ARASH\OOPR\Soluable proteomics study\Gel assisted proteolysis experiment\MS results\STRING colou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ARASH\OOPR\Soluable proteomics study\Gel assisted proteolysis experiment\MS results\STRING colours.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5400000">
                      <a:off x="0" y="0"/>
                      <a:ext cx="1091384" cy="735188"/>
                    </a:xfrm>
                    <a:prstGeom prst="rect">
                      <a:avLst/>
                    </a:prstGeom>
                    <a:noFill/>
                    <a:ln>
                      <a:noFill/>
                    </a:ln>
                  </pic:spPr>
                </pic:pic>
              </a:graphicData>
            </a:graphic>
          </wp:inline>
        </w:drawing>
      </w:r>
    </w:p>
    <w:p w14:paraId="76B9F1AF" w14:textId="58D2CDE2" w:rsidR="00495861" w:rsidRPr="00833F03" w:rsidRDefault="006D2207" w:rsidP="006D2207">
      <w:pPr>
        <w:pStyle w:val="Caption"/>
        <w:rPr>
          <w:b w:val="0"/>
          <w:color w:val="auto"/>
        </w:rPr>
      </w:pPr>
      <w:proofErr w:type="gramStart"/>
      <w:r w:rsidRPr="006D2207">
        <w:rPr>
          <w:b w:val="0"/>
          <w:color w:val="auto"/>
        </w:rPr>
        <w:t xml:space="preserve">Figure </w:t>
      </w:r>
      <w:r w:rsidR="00D40722">
        <w:rPr>
          <w:b w:val="0"/>
          <w:color w:val="auto"/>
        </w:rPr>
        <w:t>59</w:t>
      </w:r>
      <w:r w:rsidRPr="006D2207">
        <w:rPr>
          <w:b w:val="0"/>
          <w:color w:val="auto"/>
        </w:rPr>
        <w:t>.</w:t>
      </w:r>
      <w:proofErr w:type="gramEnd"/>
      <w:r w:rsidRPr="006D2207">
        <w:rPr>
          <w:b w:val="0"/>
          <w:color w:val="auto"/>
        </w:rPr>
        <w:t xml:space="preserve"> Protein–protein interaction (PPI) network view summarising the network of predicted associations between differentially expressed proteins in R1 relative to S1</w:t>
      </w:r>
      <w:r w:rsidR="00861CF2" w:rsidRPr="00833F03">
        <w:rPr>
          <w:b w:val="0"/>
          <w:color w:val="auto"/>
        </w:rPr>
        <w:t xml:space="preserve">(orphan nodes not shown), and indicating proteins interlinked with clusters around </w:t>
      </w:r>
      <w:r w:rsidR="00833F03" w:rsidRPr="00833F03">
        <w:rPr>
          <w:b w:val="0"/>
          <w:color w:val="auto"/>
        </w:rPr>
        <w:t>metabolism of amino</w:t>
      </w:r>
      <w:r w:rsidR="00801856">
        <w:rPr>
          <w:b w:val="0"/>
          <w:color w:val="auto"/>
        </w:rPr>
        <w:t>-</w:t>
      </w:r>
      <w:r w:rsidR="00833F03" w:rsidRPr="00833F03">
        <w:rPr>
          <w:b w:val="0"/>
          <w:color w:val="auto"/>
        </w:rPr>
        <w:t>acid (solid line), cell cycle (dash-dot</w:t>
      </w:r>
      <w:r w:rsidR="00861CF2" w:rsidRPr="00833F03">
        <w:rPr>
          <w:b w:val="0"/>
          <w:color w:val="auto"/>
        </w:rPr>
        <w:t xml:space="preserve"> line) and </w:t>
      </w:r>
      <w:r w:rsidR="00833F03" w:rsidRPr="00833F03">
        <w:rPr>
          <w:b w:val="0"/>
          <w:color w:val="auto"/>
        </w:rPr>
        <w:t>pyruvate metabolism/TCA cycle (long dash-dot</w:t>
      </w:r>
      <w:r w:rsidR="00861CF2" w:rsidRPr="00833F03">
        <w:rPr>
          <w:b w:val="0"/>
          <w:color w:val="auto"/>
        </w:rPr>
        <w:t xml:space="preserve"> line). Data accessed from ST</w:t>
      </w:r>
      <w:r w:rsidR="004F13B1">
        <w:rPr>
          <w:b w:val="0"/>
          <w:color w:val="auto"/>
        </w:rPr>
        <w:t>RING 10.5 database on 01/10/2018</w:t>
      </w:r>
      <w:r w:rsidR="00861CF2" w:rsidRPr="00833F03">
        <w:rPr>
          <w:b w:val="0"/>
          <w:color w:val="auto"/>
        </w:rPr>
        <w:t>.</w:t>
      </w:r>
      <w:bookmarkEnd w:id="156"/>
    </w:p>
    <w:p w14:paraId="201D6BD0" w14:textId="77777777" w:rsidR="008D576F" w:rsidRDefault="008D576F" w:rsidP="008C2117">
      <w:pPr>
        <w:spacing w:line="360" w:lineRule="auto"/>
        <w:rPr>
          <w:sz w:val="24"/>
          <w:szCs w:val="24"/>
        </w:rPr>
      </w:pPr>
    </w:p>
    <w:p w14:paraId="779D4020" w14:textId="77777777" w:rsidR="00325903" w:rsidRDefault="00325903" w:rsidP="008C2117">
      <w:pPr>
        <w:spacing w:line="360" w:lineRule="auto"/>
        <w:rPr>
          <w:sz w:val="24"/>
          <w:szCs w:val="24"/>
        </w:rPr>
      </w:pPr>
    </w:p>
    <w:p w14:paraId="66B20B27" w14:textId="77777777" w:rsidR="00325903" w:rsidRDefault="00325903" w:rsidP="008C2117">
      <w:pPr>
        <w:spacing w:line="360" w:lineRule="auto"/>
        <w:rPr>
          <w:sz w:val="24"/>
          <w:szCs w:val="24"/>
        </w:rPr>
      </w:pPr>
    </w:p>
    <w:p w14:paraId="5762B6DA" w14:textId="77777777" w:rsidR="00325903" w:rsidRDefault="00325903" w:rsidP="008C2117">
      <w:pPr>
        <w:spacing w:line="360" w:lineRule="auto"/>
        <w:rPr>
          <w:sz w:val="24"/>
          <w:szCs w:val="24"/>
        </w:rPr>
      </w:pPr>
    </w:p>
    <w:p w14:paraId="010DA151" w14:textId="77777777" w:rsidR="00325903" w:rsidRDefault="00325903" w:rsidP="008C2117">
      <w:pPr>
        <w:spacing w:line="360" w:lineRule="auto"/>
        <w:rPr>
          <w:sz w:val="24"/>
          <w:szCs w:val="24"/>
        </w:rPr>
      </w:pPr>
    </w:p>
    <w:p w14:paraId="02F244EB" w14:textId="77777777" w:rsidR="00325903" w:rsidRDefault="00325903" w:rsidP="008C2117">
      <w:pPr>
        <w:spacing w:line="360" w:lineRule="auto"/>
        <w:rPr>
          <w:sz w:val="24"/>
          <w:szCs w:val="24"/>
        </w:rPr>
      </w:pPr>
    </w:p>
    <w:p w14:paraId="1FF4D3B5" w14:textId="77777777" w:rsidR="00325903" w:rsidRDefault="00325903" w:rsidP="008C2117">
      <w:pPr>
        <w:spacing w:line="360" w:lineRule="auto"/>
        <w:rPr>
          <w:sz w:val="24"/>
          <w:szCs w:val="24"/>
        </w:rPr>
      </w:pPr>
    </w:p>
    <w:p w14:paraId="23BDBAD2" w14:textId="4A36E35A" w:rsidR="008353BA" w:rsidRDefault="006D2207" w:rsidP="006D2207">
      <w:pPr>
        <w:pStyle w:val="Caption"/>
        <w:rPr>
          <w:b w:val="0"/>
          <w:color w:val="auto"/>
        </w:rPr>
      </w:pPr>
      <w:bookmarkStart w:id="157" w:name="_Toc467234354"/>
      <w:proofErr w:type="gramStart"/>
      <w:r w:rsidRPr="006D2207">
        <w:rPr>
          <w:b w:val="0"/>
          <w:color w:val="auto"/>
        </w:rPr>
        <w:t xml:space="preserve">Table </w:t>
      </w:r>
      <w:r w:rsidR="00163C88">
        <w:rPr>
          <w:b w:val="0"/>
          <w:color w:val="auto"/>
        </w:rPr>
        <w:t>38</w:t>
      </w:r>
      <w:r w:rsidRPr="006D2207">
        <w:rPr>
          <w:b w:val="0"/>
          <w:color w:val="auto"/>
        </w:rPr>
        <w:t>.</w:t>
      </w:r>
      <w:proofErr w:type="gramEnd"/>
      <w:r w:rsidRPr="006D2207">
        <w:rPr>
          <w:b w:val="0"/>
          <w:color w:val="auto"/>
        </w:rPr>
        <w:t xml:space="preserve"> Possible discriminatory pathways unique to R1 band</w:t>
      </w:r>
      <w:r w:rsidR="00D80684" w:rsidRPr="00D80684">
        <w:rPr>
          <w:b w:val="0"/>
          <w:color w:val="auto"/>
        </w:rPr>
        <w:t xml:space="preserve"> (entities FDR ≤0.05 &amp; p va</w:t>
      </w:r>
      <w:r w:rsidR="00801856">
        <w:rPr>
          <w:b w:val="0"/>
          <w:color w:val="auto"/>
        </w:rPr>
        <w:t xml:space="preserve">lue ≤0.05). Data extracted from </w:t>
      </w:r>
      <w:r w:rsidR="00D80684" w:rsidRPr="00D80684">
        <w:rPr>
          <w:b w:val="0"/>
          <w:color w:val="auto"/>
        </w:rPr>
        <w:t xml:space="preserve">Reactome database on </w:t>
      </w:r>
      <w:r w:rsidR="00467911">
        <w:rPr>
          <w:b w:val="0"/>
          <w:color w:val="auto"/>
        </w:rPr>
        <w:t>16</w:t>
      </w:r>
      <w:r w:rsidR="00D80684" w:rsidRPr="00D80684">
        <w:rPr>
          <w:b w:val="0"/>
          <w:color w:val="auto"/>
        </w:rPr>
        <w:t>/01/201</w:t>
      </w:r>
      <w:r w:rsidR="00467911">
        <w:rPr>
          <w:b w:val="0"/>
          <w:color w:val="auto"/>
        </w:rPr>
        <w:t>8</w:t>
      </w:r>
      <w:r w:rsidR="00D80684" w:rsidRPr="00D80684">
        <w:rPr>
          <w:b w:val="0"/>
          <w:color w:val="auto"/>
        </w:rPr>
        <w:t>.</w:t>
      </w:r>
      <w:bookmarkEnd w:id="157"/>
    </w:p>
    <w:tbl>
      <w:tblPr>
        <w:tblStyle w:val="LightGrid"/>
        <w:tblW w:w="0" w:type="auto"/>
        <w:tblLayout w:type="fixed"/>
        <w:tblLook w:val="04A0" w:firstRow="1" w:lastRow="0" w:firstColumn="1" w:lastColumn="0" w:noHBand="0" w:noVBand="1"/>
      </w:tblPr>
      <w:tblGrid>
        <w:gridCol w:w="1098"/>
        <w:gridCol w:w="995"/>
        <w:gridCol w:w="992"/>
        <w:gridCol w:w="1134"/>
        <w:gridCol w:w="851"/>
        <w:gridCol w:w="1134"/>
        <w:gridCol w:w="3038"/>
      </w:tblGrid>
      <w:tr w:rsidR="00325903" w:rsidRPr="009F70E8" w14:paraId="5697DA17" w14:textId="77777777" w:rsidTr="00325903">
        <w:trPr>
          <w:cnfStyle w:val="100000000000" w:firstRow="1" w:lastRow="0" w:firstColumn="0" w:lastColumn="0" w:oddVBand="0" w:evenVBand="0" w:oddHBand="0"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1098" w:type="dxa"/>
            <w:hideMark/>
          </w:tcPr>
          <w:p w14:paraId="3A3D0DCF" w14:textId="77777777" w:rsidR="009F70E8" w:rsidRPr="00B46920" w:rsidRDefault="009F70E8" w:rsidP="009F70E8">
            <w:pPr>
              <w:jc w:val="center"/>
              <w:rPr>
                <w:rFonts w:eastAsia="Times New Roman"/>
                <w:color w:val="000000"/>
                <w:sz w:val="18"/>
                <w:szCs w:val="18"/>
                <w:lang w:eastAsia="en-GB"/>
              </w:rPr>
            </w:pPr>
            <w:r w:rsidRPr="009B39F0">
              <w:rPr>
                <w:rFonts w:eastAsia="Times New Roman"/>
                <w:color w:val="000000"/>
                <w:sz w:val="18"/>
                <w:szCs w:val="18"/>
                <w:lang w:eastAsia="en-GB"/>
              </w:rPr>
              <w:t>Pathway name</w:t>
            </w:r>
          </w:p>
        </w:tc>
        <w:tc>
          <w:tcPr>
            <w:tcW w:w="995" w:type="dxa"/>
            <w:hideMark/>
          </w:tcPr>
          <w:p w14:paraId="5347A41A" w14:textId="77777777" w:rsidR="009F70E8" w:rsidRPr="00B46920" w:rsidRDefault="009F70E8" w:rsidP="009F70E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#Entities found</w:t>
            </w:r>
          </w:p>
        </w:tc>
        <w:tc>
          <w:tcPr>
            <w:tcW w:w="992" w:type="dxa"/>
            <w:hideMark/>
          </w:tcPr>
          <w:p w14:paraId="7E6F547B" w14:textId="77777777" w:rsidR="009F70E8" w:rsidRPr="00B46920" w:rsidRDefault="009F70E8" w:rsidP="009F70E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#Entities total</w:t>
            </w:r>
          </w:p>
        </w:tc>
        <w:tc>
          <w:tcPr>
            <w:tcW w:w="1134" w:type="dxa"/>
            <w:hideMark/>
          </w:tcPr>
          <w:p w14:paraId="1008E720" w14:textId="77777777" w:rsidR="009F70E8" w:rsidRPr="00B46920" w:rsidRDefault="009F70E8" w:rsidP="009F70E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Entities pValue</w:t>
            </w:r>
          </w:p>
        </w:tc>
        <w:tc>
          <w:tcPr>
            <w:tcW w:w="851" w:type="dxa"/>
            <w:hideMark/>
          </w:tcPr>
          <w:p w14:paraId="40977471" w14:textId="77777777" w:rsidR="009F70E8" w:rsidRPr="00B46920" w:rsidRDefault="009F70E8" w:rsidP="009F70E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Entities FDR</w:t>
            </w:r>
          </w:p>
        </w:tc>
        <w:tc>
          <w:tcPr>
            <w:tcW w:w="1134" w:type="dxa"/>
            <w:hideMark/>
          </w:tcPr>
          <w:p w14:paraId="0D5AE746" w14:textId="77777777" w:rsidR="009F70E8" w:rsidRPr="00B46920" w:rsidRDefault="009F70E8" w:rsidP="009F70E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Mapped Gene names</w:t>
            </w:r>
          </w:p>
        </w:tc>
        <w:tc>
          <w:tcPr>
            <w:tcW w:w="3038" w:type="dxa"/>
            <w:hideMark/>
          </w:tcPr>
          <w:p w14:paraId="73672232" w14:textId="77777777" w:rsidR="009F70E8" w:rsidRPr="00B46920" w:rsidRDefault="009F70E8" w:rsidP="009F70E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Mapped entities</w:t>
            </w:r>
          </w:p>
        </w:tc>
      </w:tr>
      <w:tr w:rsidR="00325903" w:rsidRPr="009F70E8" w14:paraId="4D1FCCE4" w14:textId="77777777" w:rsidTr="0032590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098" w:type="dxa"/>
            <w:hideMark/>
          </w:tcPr>
          <w:p w14:paraId="1A967CD9" w14:textId="77777777" w:rsidR="009F70E8" w:rsidRPr="009B39F0" w:rsidRDefault="009F70E8" w:rsidP="009F70E8">
            <w:pPr>
              <w:rPr>
                <w:rFonts w:eastAsia="Times New Roman"/>
                <w:b w:val="0"/>
                <w:color w:val="000000"/>
                <w:sz w:val="18"/>
                <w:szCs w:val="18"/>
                <w:lang w:eastAsia="en-GB"/>
              </w:rPr>
            </w:pPr>
            <w:r w:rsidRPr="009B39F0">
              <w:rPr>
                <w:rFonts w:eastAsia="Times New Roman"/>
                <w:b w:val="0"/>
                <w:color w:val="000000"/>
                <w:sz w:val="18"/>
                <w:szCs w:val="18"/>
                <w:lang w:eastAsia="en-GB"/>
              </w:rPr>
              <w:t>Formation of the active cofactor, UDP-glucuronate</w:t>
            </w:r>
          </w:p>
        </w:tc>
        <w:tc>
          <w:tcPr>
            <w:tcW w:w="995" w:type="dxa"/>
            <w:hideMark/>
          </w:tcPr>
          <w:p w14:paraId="1A40582B" w14:textId="77777777" w:rsidR="009F70E8" w:rsidRPr="00B46920" w:rsidRDefault="009F70E8" w:rsidP="009F70E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2</w:t>
            </w:r>
          </w:p>
        </w:tc>
        <w:tc>
          <w:tcPr>
            <w:tcW w:w="992" w:type="dxa"/>
            <w:hideMark/>
          </w:tcPr>
          <w:p w14:paraId="31831A1A" w14:textId="77777777" w:rsidR="009F70E8" w:rsidRPr="00B46920" w:rsidRDefault="009F70E8" w:rsidP="009F70E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3</w:t>
            </w:r>
          </w:p>
        </w:tc>
        <w:tc>
          <w:tcPr>
            <w:tcW w:w="1134" w:type="dxa"/>
            <w:hideMark/>
          </w:tcPr>
          <w:p w14:paraId="0D8D1EEE" w14:textId="77777777" w:rsidR="009F70E8" w:rsidRPr="00B46920" w:rsidRDefault="009F70E8" w:rsidP="009F70E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1.13E-05</w:t>
            </w:r>
          </w:p>
        </w:tc>
        <w:tc>
          <w:tcPr>
            <w:tcW w:w="851" w:type="dxa"/>
            <w:hideMark/>
          </w:tcPr>
          <w:p w14:paraId="79E84EDF" w14:textId="77777777" w:rsidR="009F70E8" w:rsidRPr="00B46920" w:rsidRDefault="009F70E8" w:rsidP="009F70E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0.002</w:t>
            </w:r>
          </w:p>
        </w:tc>
        <w:tc>
          <w:tcPr>
            <w:tcW w:w="1134" w:type="dxa"/>
            <w:hideMark/>
          </w:tcPr>
          <w:p w14:paraId="6026CCFA" w14:textId="5765968D" w:rsidR="009F70E8" w:rsidRPr="00B46920" w:rsidRDefault="00721BEE" w:rsidP="009F70E8">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UGDH; UGP2</w:t>
            </w:r>
          </w:p>
        </w:tc>
        <w:tc>
          <w:tcPr>
            <w:tcW w:w="3038" w:type="dxa"/>
            <w:hideMark/>
          </w:tcPr>
          <w:p w14:paraId="4B927859" w14:textId="77777777" w:rsidR="009F70E8" w:rsidRPr="00B46920" w:rsidRDefault="009F70E8" w:rsidP="009F70E8">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O60701;Q16851</w:t>
            </w:r>
          </w:p>
        </w:tc>
      </w:tr>
      <w:tr w:rsidR="00325903" w:rsidRPr="009F70E8" w14:paraId="2A15555C" w14:textId="77777777" w:rsidTr="0032590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98" w:type="dxa"/>
            <w:hideMark/>
          </w:tcPr>
          <w:p w14:paraId="58042982" w14:textId="77777777" w:rsidR="009F70E8" w:rsidRPr="009B39F0" w:rsidRDefault="009F70E8" w:rsidP="009F70E8">
            <w:pPr>
              <w:rPr>
                <w:rFonts w:eastAsia="Times New Roman"/>
                <w:b w:val="0"/>
                <w:color w:val="000000"/>
                <w:sz w:val="18"/>
                <w:szCs w:val="18"/>
                <w:lang w:eastAsia="en-GB"/>
              </w:rPr>
            </w:pPr>
            <w:r w:rsidRPr="009B39F0">
              <w:rPr>
                <w:rFonts w:eastAsia="Times New Roman"/>
                <w:b w:val="0"/>
                <w:color w:val="000000"/>
                <w:sz w:val="18"/>
                <w:szCs w:val="18"/>
                <w:lang w:eastAsia="en-GB"/>
              </w:rPr>
              <w:t>Biological oxidations</w:t>
            </w:r>
          </w:p>
        </w:tc>
        <w:tc>
          <w:tcPr>
            <w:tcW w:w="995" w:type="dxa"/>
            <w:hideMark/>
          </w:tcPr>
          <w:p w14:paraId="32B94289" w14:textId="77777777" w:rsidR="009F70E8" w:rsidRPr="00B46920" w:rsidRDefault="009F70E8" w:rsidP="009F70E8">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4</w:t>
            </w:r>
          </w:p>
        </w:tc>
        <w:tc>
          <w:tcPr>
            <w:tcW w:w="992" w:type="dxa"/>
            <w:hideMark/>
          </w:tcPr>
          <w:p w14:paraId="083A413D" w14:textId="77777777" w:rsidR="009F70E8" w:rsidRPr="00B46920" w:rsidRDefault="009F70E8" w:rsidP="009F70E8">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223</w:t>
            </w:r>
          </w:p>
        </w:tc>
        <w:tc>
          <w:tcPr>
            <w:tcW w:w="1134" w:type="dxa"/>
            <w:hideMark/>
          </w:tcPr>
          <w:p w14:paraId="3DE56EDE" w14:textId="77777777" w:rsidR="009F70E8" w:rsidRPr="00B46920" w:rsidRDefault="009F70E8" w:rsidP="009F70E8">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4.07E-04</w:t>
            </w:r>
          </w:p>
        </w:tc>
        <w:tc>
          <w:tcPr>
            <w:tcW w:w="851" w:type="dxa"/>
            <w:hideMark/>
          </w:tcPr>
          <w:p w14:paraId="25DB0CD9" w14:textId="77777777" w:rsidR="009F70E8" w:rsidRPr="00B46920" w:rsidRDefault="009F70E8" w:rsidP="009F70E8">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0.017</w:t>
            </w:r>
          </w:p>
        </w:tc>
        <w:tc>
          <w:tcPr>
            <w:tcW w:w="1134" w:type="dxa"/>
            <w:hideMark/>
          </w:tcPr>
          <w:p w14:paraId="5F889E46" w14:textId="1D8BA83A" w:rsidR="009F70E8" w:rsidRPr="00B46920" w:rsidRDefault="00721BEE" w:rsidP="009F70E8">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 xml:space="preserve">UGDH; CNDP2; </w:t>
            </w:r>
            <w:r w:rsidRPr="00721BEE">
              <w:rPr>
                <w:rFonts w:eastAsia="Times New Roman"/>
                <w:color w:val="000000"/>
                <w:sz w:val="18"/>
                <w:szCs w:val="18"/>
                <w:lang w:eastAsia="en-GB"/>
              </w:rPr>
              <w:t>ALDH1B1</w:t>
            </w:r>
            <w:r>
              <w:rPr>
                <w:rFonts w:eastAsia="Times New Roman"/>
                <w:color w:val="000000"/>
                <w:sz w:val="18"/>
                <w:szCs w:val="18"/>
                <w:lang w:eastAsia="en-GB"/>
              </w:rPr>
              <w:t>; UGP2</w:t>
            </w:r>
          </w:p>
        </w:tc>
        <w:tc>
          <w:tcPr>
            <w:tcW w:w="3038" w:type="dxa"/>
            <w:hideMark/>
          </w:tcPr>
          <w:p w14:paraId="172CBB2C" w14:textId="77777777" w:rsidR="009F70E8" w:rsidRPr="00B46920" w:rsidRDefault="009F70E8" w:rsidP="009F70E8">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O60701;Q96KP4;P30837;Q16851</w:t>
            </w:r>
          </w:p>
        </w:tc>
      </w:tr>
      <w:tr w:rsidR="00325903" w:rsidRPr="009F70E8" w14:paraId="044AC3F3" w14:textId="77777777" w:rsidTr="00325903">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1098" w:type="dxa"/>
            <w:hideMark/>
          </w:tcPr>
          <w:p w14:paraId="0F78841D" w14:textId="77777777" w:rsidR="009F70E8" w:rsidRPr="009B39F0" w:rsidRDefault="009F70E8" w:rsidP="009F70E8">
            <w:pPr>
              <w:rPr>
                <w:rFonts w:eastAsia="Times New Roman"/>
                <w:b w:val="0"/>
                <w:color w:val="000000"/>
                <w:sz w:val="18"/>
                <w:szCs w:val="18"/>
                <w:lang w:eastAsia="en-GB"/>
              </w:rPr>
            </w:pPr>
            <w:r w:rsidRPr="009B39F0">
              <w:rPr>
                <w:rFonts w:eastAsia="Times New Roman"/>
                <w:b w:val="0"/>
                <w:color w:val="000000"/>
                <w:sz w:val="18"/>
                <w:szCs w:val="18"/>
                <w:lang w:eastAsia="en-GB"/>
              </w:rPr>
              <w:t>Metabolism</w:t>
            </w:r>
          </w:p>
        </w:tc>
        <w:tc>
          <w:tcPr>
            <w:tcW w:w="995" w:type="dxa"/>
            <w:hideMark/>
          </w:tcPr>
          <w:p w14:paraId="1D711046" w14:textId="77777777" w:rsidR="009F70E8" w:rsidRPr="00B46920" w:rsidRDefault="009F70E8" w:rsidP="009F70E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10</w:t>
            </w:r>
          </w:p>
        </w:tc>
        <w:tc>
          <w:tcPr>
            <w:tcW w:w="992" w:type="dxa"/>
            <w:hideMark/>
          </w:tcPr>
          <w:p w14:paraId="158A08B3" w14:textId="77777777" w:rsidR="009F70E8" w:rsidRPr="00B46920" w:rsidRDefault="009F70E8" w:rsidP="009F70E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2110</w:t>
            </w:r>
          </w:p>
        </w:tc>
        <w:tc>
          <w:tcPr>
            <w:tcW w:w="1134" w:type="dxa"/>
            <w:hideMark/>
          </w:tcPr>
          <w:p w14:paraId="6B7C8880" w14:textId="77777777" w:rsidR="009F70E8" w:rsidRPr="00B46920" w:rsidRDefault="009F70E8" w:rsidP="009F70E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6.27E-04</w:t>
            </w:r>
          </w:p>
        </w:tc>
        <w:tc>
          <w:tcPr>
            <w:tcW w:w="851" w:type="dxa"/>
            <w:hideMark/>
          </w:tcPr>
          <w:p w14:paraId="238D8FA9" w14:textId="77777777" w:rsidR="009F70E8" w:rsidRPr="00B46920" w:rsidRDefault="009F70E8" w:rsidP="009F70E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0.017</w:t>
            </w:r>
          </w:p>
        </w:tc>
        <w:tc>
          <w:tcPr>
            <w:tcW w:w="1134" w:type="dxa"/>
            <w:hideMark/>
          </w:tcPr>
          <w:p w14:paraId="08CD154C" w14:textId="7358863F" w:rsidR="009F70E8" w:rsidRPr="00B46920" w:rsidRDefault="00721BEE" w:rsidP="009F70E8">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 xml:space="preserve">UGDH; </w:t>
            </w:r>
            <w:r w:rsidRPr="00721BEE">
              <w:rPr>
                <w:rFonts w:eastAsia="Times New Roman"/>
                <w:color w:val="000000"/>
                <w:sz w:val="18"/>
                <w:szCs w:val="18"/>
                <w:lang w:eastAsia="en-GB"/>
              </w:rPr>
              <w:t>NAMPT</w:t>
            </w:r>
            <w:r>
              <w:rPr>
                <w:rFonts w:eastAsia="Times New Roman"/>
                <w:color w:val="000000"/>
                <w:sz w:val="18"/>
                <w:szCs w:val="18"/>
                <w:lang w:eastAsia="en-GB"/>
              </w:rPr>
              <w:t xml:space="preserve">; CNDP2; </w:t>
            </w:r>
            <w:r w:rsidRPr="00721BEE">
              <w:rPr>
                <w:rFonts w:eastAsia="Times New Roman"/>
                <w:color w:val="000000"/>
                <w:sz w:val="18"/>
                <w:szCs w:val="18"/>
                <w:lang w:eastAsia="en-GB"/>
              </w:rPr>
              <w:t>ALDH1B1</w:t>
            </w:r>
            <w:r>
              <w:rPr>
                <w:rFonts w:eastAsia="Times New Roman"/>
                <w:color w:val="000000"/>
                <w:sz w:val="18"/>
                <w:szCs w:val="18"/>
                <w:lang w:eastAsia="en-GB"/>
              </w:rPr>
              <w:t xml:space="preserve">; </w:t>
            </w:r>
            <w:r w:rsidRPr="00721BEE">
              <w:rPr>
                <w:rFonts w:eastAsia="Times New Roman"/>
                <w:color w:val="000000"/>
                <w:sz w:val="18"/>
                <w:szCs w:val="18"/>
                <w:lang w:eastAsia="en-GB"/>
              </w:rPr>
              <w:t>ALDH6A1</w:t>
            </w:r>
            <w:r>
              <w:rPr>
                <w:rFonts w:eastAsia="Times New Roman"/>
                <w:color w:val="000000"/>
                <w:sz w:val="18"/>
                <w:szCs w:val="18"/>
                <w:lang w:eastAsia="en-GB"/>
              </w:rPr>
              <w:t xml:space="preserve">; DARS; GLUD1; UGP2; DLD; </w:t>
            </w:r>
            <w:r w:rsidRPr="00721BEE">
              <w:rPr>
                <w:rFonts w:eastAsia="Times New Roman"/>
                <w:color w:val="000000"/>
                <w:sz w:val="18"/>
                <w:szCs w:val="18"/>
                <w:lang w:eastAsia="en-GB"/>
              </w:rPr>
              <w:t>SHMT2</w:t>
            </w:r>
          </w:p>
        </w:tc>
        <w:tc>
          <w:tcPr>
            <w:tcW w:w="3038" w:type="dxa"/>
            <w:hideMark/>
          </w:tcPr>
          <w:p w14:paraId="3EB6C25A" w14:textId="77777777" w:rsidR="009F70E8" w:rsidRPr="00B46920" w:rsidRDefault="009F70E8" w:rsidP="009F70E8">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O60701;P43490;Q96KP4;P30837;Q02252;P14868;P00367;Q16851;P09622;P34897</w:t>
            </w:r>
          </w:p>
        </w:tc>
      </w:tr>
      <w:tr w:rsidR="00325903" w:rsidRPr="009F70E8" w14:paraId="79EFA2B3" w14:textId="77777777" w:rsidTr="00325903">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098" w:type="dxa"/>
            <w:hideMark/>
          </w:tcPr>
          <w:p w14:paraId="434BFF2B" w14:textId="77777777" w:rsidR="009F70E8" w:rsidRPr="009B39F0" w:rsidRDefault="009F70E8" w:rsidP="009F70E8">
            <w:pPr>
              <w:rPr>
                <w:rFonts w:eastAsia="Times New Roman"/>
                <w:b w:val="0"/>
                <w:color w:val="000000"/>
                <w:sz w:val="18"/>
                <w:szCs w:val="18"/>
                <w:lang w:eastAsia="en-GB"/>
              </w:rPr>
            </w:pPr>
            <w:r w:rsidRPr="009B39F0">
              <w:rPr>
                <w:rFonts w:eastAsia="Times New Roman"/>
                <w:b w:val="0"/>
                <w:color w:val="000000"/>
                <w:sz w:val="18"/>
                <w:szCs w:val="18"/>
                <w:lang w:eastAsia="en-GB"/>
              </w:rPr>
              <w:t>Branched-chain amino acid catabolism</w:t>
            </w:r>
          </w:p>
        </w:tc>
        <w:tc>
          <w:tcPr>
            <w:tcW w:w="995" w:type="dxa"/>
            <w:hideMark/>
          </w:tcPr>
          <w:p w14:paraId="5588EFCF" w14:textId="77777777" w:rsidR="009F70E8" w:rsidRPr="00B46920" w:rsidRDefault="009F70E8" w:rsidP="009F70E8">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2</w:t>
            </w:r>
          </w:p>
        </w:tc>
        <w:tc>
          <w:tcPr>
            <w:tcW w:w="992" w:type="dxa"/>
            <w:hideMark/>
          </w:tcPr>
          <w:p w14:paraId="0164B437" w14:textId="77777777" w:rsidR="009F70E8" w:rsidRPr="00B46920" w:rsidRDefault="009F70E8" w:rsidP="009F70E8">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23</w:t>
            </w:r>
          </w:p>
        </w:tc>
        <w:tc>
          <w:tcPr>
            <w:tcW w:w="1134" w:type="dxa"/>
            <w:hideMark/>
          </w:tcPr>
          <w:p w14:paraId="0F62578F" w14:textId="77777777" w:rsidR="009F70E8" w:rsidRPr="00B46920" w:rsidRDefault="009F70E8" w:rsidP="009F70E8">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6.50E-04</w:t>
            </w:r>
          </w:p>
        </w:tc>
        <w:tc>
          <w:tcPr>
            <w:tcW w:w="851" w:type="dxa"/>
            <w:hideMark/>
          </w:tcPr>
          <w:p w14:paraId="4AC5B78E" w14:textId="77777777" w:rsidR="009F70E8" w:rsidRPr="00B46920" w:rsidRDefault="009F70E8" w:rsidP="009F70E8">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0.017</w:t>
            </w:r>
          </w:p>
        </w:tc>
        <w:tc>
          <w:tcPr>
            <w:tcW w:w="1134" w:type="dxa"/>
            <w:hideMark/>
          </w:tcPr>
          <w:p w14:paraId="1E1FA72E" w14:textId="5EA026ED" w:rsidR="009F70E8" w:rsidRPr="00B46920" w:rsidRDefault="00B43CD7" w:rsidP="009F70E8">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ALDH6A1; DLD</w:t>
            </w:r>
          </w:p>
        </w:tc>
        <w:tc>
          <w:tcPr>
            <w:tcW w:w="3038" w:type="dxa"/>
            <w:hideMark/>
          </w:tcPr>
          <w:p w14:paraId="3F5D50C0" w14:textId="77777777" w:rsidR="009F70E8" w:rsidRPr="00B46920" w:rsidRDefault="009F70E8" w:rsidP="009F70E8">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Q02252;P09622</w:t>
            </w:r>
          </w:p>
        </w:tc>
      </w:tr>
      <w:tr w:rsidR="00325903" w:rsidRPr="009F70E8" w14:paraId="186A7812" w14:textId="77777777" w:rsidTr="0032590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98" w:type="dxa"/>
            <w:hideMark/>
          </w:tcPr>
          <w:p w14:paraId="79419BC5" w14:textId="77777777" w:rsidR="009F70E8" w:rsidRPr="009B39F0" w:rsidRDefault="009F70E8" w:rsidP="009F70E8">
            <w:pPr>
              <w:rPr>
                <w:rFonts w:eastAsia="Times New Roman"/>
                <w:b w:val="0"/>
                <w:color w:val="000000"/>
                <w:sz w:val="18"/>
                <w:szCs w:val="18"/>
                <w:lang w:eastAsia="en-GB"/>
              </w:rPr>
            </w:pPr>
            <w:r w:rsidRPr="009B39F0">
              <w:rPr>
                <w:rFonts w:eastAsia="Times New Roman"/>
                <w:b w:val="0"/>
                <w:color w:val="000000"/>
                <w:sz w:val="18"/>
                <w:szCs w:val="18"/>
                <w:lang w:eastAsia="en-GB"/>
              </w:rPr>
              <w:t>Glucuronidation</w:t>
            </w:r>
          </w:p>
        </w:tc>
        <w:tc>
          <w:tcPr>
            <w:tcW w:w="995" w:type="dxa"/>
            <w:hideMark/>
          </w:tcPr>
          <w:p w14:paraId="6501C03D" w14:textId="77777777" w:rsidR="009F70E8" w:rsidRPr="00B46920" w:rsidRDefault="009F70E8" w:rsidP="009F70E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2</w:t>
            </w:r>
          </w:p>
        </w:tc>
        <w:tc>
          <w:tcPr>
            <w:tcW w:w="992" w:type="dxa"/>
            <w:hideMark/>
          </w:tcPr>
          <w:p w14:paraId="0F38BEC0" w14:textId="77777777" w:rsidR="009F70E8" w:rsidRPr="00B46920" w:rsidRDefault="009F70E8" w:rsidP="009F70E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24</w:t>
            </w:r>
          </w:p>
        </w:tc>
        <w:tc>
          <w:tcPr>
            <w:tcW w:w="1134" w:type="dxa"/>
            <w:hideMark/>
          </w:tcPr>
          <w:p w14:paraId="0EFA9662" w14:textId="77777777" w:rsidR="009F70E8" w:rsidRPr="00B46920" w:rsidRDefault="009F70E8" w:rsidP="009F70E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7.07E-04</w:t>
            </w:r>
          </w:p>
        </w:tc>
        <w:tc>
          <w:tcPr>
            <w:tcW w:w="851" w:type="dxa"/>
            <w:hideMark/>
          </w:tcPr>
          <w:p w14:paraId="3E67DDC8" w14:textId="77777777" w:rsidR="009F70E8" w:rsidRPr="00B46920" w:rsidRDefault="009F70E8" w:rsidP="009F70E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0.017</w:t>
            </w:r>
          </w:p>
        </w:tc>
        <w:tc>
          <w:tcPr>
            <w:tcW w:w="1134" w:type="dxa"/>
            <w:hideMark/>
          </w:tcPr>
          <w:p w14:paraId="31B413A1" w14:textId="29AC46B7" w:rsidR="009F70E8" w:rsidRPr="00B46920" w:rsidRDefault="00721BEE" w:rsidP="009F70E8">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UGDH; UGP2</w:t>
            </w:r>
          </w:p>
        </w:tc>
        <w:tc>
          <w:tcPr>
            <w:tcW w:w="3038" w:type="dxa"/>
            <w:hideMark/>
          </w:tcPr>
          <w:p w14:paraId="6461D663" w14:textId="77777777" w:rsidR="009F70E8" w:rsidRPr="00B46920" w:rsidRDefault="009F70E8" w:rsidP="009F70E8">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O60701;Q16851</w:t>
            </w:r>
          </w:p>
        </w:tc>
      </w:tr>
      <w:tr w:rsidR="00325903" w:rsidRPr="009F70E8" w14:paraId="3DF49D48" w14:textId="77777777" w:rsidTr="00325903">
        <w:trPr>
          <w:cnfStyle w:val="000000010000" w:firstRow="0" w:lastRow="0" w:firstColumn="0" w:lastColumn="0" w:oddVBand="0" w:evenVBand="0" w:oddHBand="0" w:evenHBand="1"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098" w:type="dxa"/>
            <w:hideMark/>
          </w:tcPr>
          <w:p w14:paraId="478D17CA" w14:textId="77777777" w:rsidR="009F70E8" w:rsidRPr="009B39F0" w:rsidRDefault="009F70E8" w:rsidP="009F70E8">
            <w:pPr>
              <w:rPr>
                <w:rFonts w:eastAsia="Times New Roman"/>
                <w:b w:val="0"/>
                <w:color w:val="000000"/>
                <w:sz w:val="18"/>
                <w:szCs w:val="18"/>
                <w:lang w:eastAsia="en-GB"/>
              </w:rPr>
            </w:pPr>
            <w:r w:rsidRPr="009B39F0">
              <w:rPr>
                <w:rFonts w:eastAsia="Times New Roman"/>
                <w:b w:val="0"/>
                <w:color w:val="000000"/>
                <w:sz w:val="18"/>
                <w:szCs w:val="18"/>
                <w:lang w:eastAsia="en-GB"/>
              </w:rPr>
              <w:t>Phase II - Conjugation of compounds</w:t>
            </w:r>
          </w:p>
        </w:tc>
        <w:tc>
          <w:tcPr>
            <w:tcW w:w="995" w:type="dxa"/>
            <w:hideMark/>
          </w:tcPr>
          <w:p w14:paraId="0AD684A4" w14:textId="77777777" w:rsidR="009F70E8" w:rsidRPr="00B46920" w:rsidRDefault="009F70E8" w:rsidP="009F70E8">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9B39F0">
              <w:rPr>
                <w:rFonts w:eastAsia="Times New Roman"/>
                <w:color w:val="000000"/>
                <w:sz w:val="18"/>
                <w:szCs w:val="18"/>
                <w:lang w:eastAsia="en-GB"/>
              </w:rPr>
              <w:t>3</w:t>
            </w:r>
          </w:p>
        </w:tc>
        <w:tc>
          <w:tcPr>
            <w:tcW w:w="992" w:type="dxa"/>
            <w:hideMark/>
          </w:tcPr>
          <w:p w14:paraId="62AB3C67" w14:textId="77777777" w:rsidR="009F70E8" w:rsidRPr="00B46920" w:rsidRDefault="009F70E8" w:rsidP="009F70E8">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110</w:t>
            </w:r>
          </w:p>
        </w:tc>
        <w:tc>
          <w:tcPr>
            <w:tcW w:w="1134" w:type="dxa"/>
            <w:hideMark/>
          </w:tcPr>
          <w:p w14:paraId="5E39176E" w14:textId="77777777" w:rsidR="009F70E8" w:rsidRPr="00B46920" w:rsidRDefault="009F70E8" w:rsidP="009F70E8">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7.23E-04</w:t>
            </w:r>
          </w:p>
        </w:tc>
        <w:tc>
          <w:tcPr>
            <w:tcW w:w="851" w:type="dxa"/>
            <w:hideMark/>
          </w:tcPr>
          <w:p w14:paraId="4F44B2E6" w14:textId="77777777" w:rsidR="009F70E8" w:rsidRPr="00B46920" w:rsidRDefault="009F70E8" w:rsidP="009F70E8">
            <w:pPr>
              <w:jc w:val="right"/>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0.017</w:t>
            </w:r>
          </w:p>
        </w:tc>
        <w:tc>
          <w:tcPr>
            <w:tcW w:w="1134" w:type="dxa"/>
            <w:hideMark/>
          </w:tcPr>
          <w:p w14:paraId="198FF687" w14:textId="25789939" w:rsidR="009F70E8" w:rsidRPr="00B46920" w:rsidRDefault="00721BEE" w:rsidP="009F70E8">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Pr>
                <w:rFonts w:eastAsia="Times New Roman"/>
                <w:color w:val="000000"/>
                <w:sz w:val="18"/>
                <w:szCs w:val="18"/>
                <w:lang w:eastAsia="en-GB"/>
              </w:rPr>
              <w:t>UGDH; CNDP2; UGP2</w:t>
            </w:r>
          </w:p>
        </w:tc>
        <w:tc>
          <w:tcPr>
            <w:tcW w:w="3038" w:type="dxa"/>
            <w:hideMark/>
          </w:tcPr>
          <w:p w14:paraId="42F14BC5" w14:textId="77777777" w:rsidR="009F70E8" w:rsidRPr="00B46920" w:rsidRDefault="009F70E8" w:rsidP="009F70E8">
            <w:pPr>
              <w:cnfStyle w:val="000000010000" w:firstRow="0" w:lastRow="0" w:firstColumn="0" w:lastColumn="0" w:oddVBand="0" w:evenVBand="0" w:oddHBand="0" w:evenHBand="1" w:firstRowFirstColumn="0" w:firstRowLastColumn="0" w:lastRowFirstColumn="0" w:lastRowLastColumn="0"/>
              <w:rPr>
                <w:rFonts w:eastAsia="Times New Roman"/>
                <w:color w:val="000000"/>
                <w:sz w:val="18"/>
                <w:szCs w:val="18"/>
                <w:lang w:eastAsia="en-GB"/>
              </w:rPr>
            </w:pPr>
            <w:r w:rsidRPr="00B46920">
              <w:rPr>
                <w:rFonts w:eastAsia="Times New Roman"/>
                <w:color w:val="000000"/>
                <w:sz w:val="18"/>
                <w:szCs w:val="18"/>
                <w:lang w:eastAsia="en-GB"/>
              </w:rPr>
              <w:t>O60701;Q96KP4;Q16851</w:t>
            </w:r>
          </w:p>
        </w:tc>
      </w:tr>
    </w:tbl>
    <w:p w14:paraId="772C0A02" w14:textId="77777777" w:rsidR="009F70E8" w:rsidRPr="00B46920" w:rsidRDefault="009F70E8" w:rsidP="009B39F0">
      <w:pPr>
        <w:rPr>
          <w:b/>
        </w:rPr>
      </w:pPr>
    </w:p>
    <w:p w14:paraId="3B1D17AF" w14:textId="5B4ADE68" w:rsidR="00712E2C" w:rsidRPr="00E969BF" w:rsidRDefault="00E969BF" w:rsidP="00E969BF">
      <w:pPr>
        <w:rPr>
          <w:b/>
          <w:sz w:val="24"/>
          <w:szCs w:val="24"/>
        </w:rPr>
      </w:pPr>
      <w:r w:rsidRPr="00E969BF">
        <w:rPr>
          <w:sz w:val="24"/>
          <w:szCs w:val="24"/>
        </w:rPr>
        <w:t>The statistically significant altered pathways unique to R1 is summarised in Table 38.</w:t>
      </w:r>
      <w:r w:rsidRPr="00E969BF">
        <w:rPr>
          <w:b/>
          <w:sz w:val="24"/>
          <w:szCs w:val="24"/>
        </w:rPr>
        <w:t xml:space="preserve"> </w:t>
      </w:r>
      <w:r w:rsidRPr="00E969BF">
        <w:rPr>
          <w:sz w:val="24"/>
          <w:szCs w:val="24"/>
        </w:rPr>
        <w:t xml:space="preserve">Although </w:t>
      </w:r>
      <w:r w:rsidR="008C2117" w:rsidRPr="00E969BF">
        <w:rPr>
          <w:sz w:val="24"/>
          <w:szCs w:val="24"/>
        </w:rPr>
        <w:t>biological oxidation, and metabolism of amino</w:t>
      </w:r>
      <w:r w:rsidR="00467911" w:rsidRPr="00E969BF">
        <w:rPr>
          <w:sz w:val="24"/>
          <w:szCs w:val="24"/>
        </w:rPr>
        <w:t>-</w:t>
      </w:r>
      <w:r w:rsidR="008C2117" w:rsidRPr="00E969BF">
        <w:rPr>
          <w:sz w:val="24"/>
          <w:szCs w:val="24"/>
        </w:rPr>
        <w:t xml:space="preserve">acids </w:t>
      </w:r>
      <w:r w:rsidRPr="00E969BF">
        <w:rPr>
          <w:sz w:val="24"/>
          <w:szCs w:val="24"/>
        </w:rPr>
        <w:t xml:space="preserve">show significant p-value and FDR, only </w:t>
      </w:r>
      <w:r w:rsidRPr="00E969BF">
        <w:rPr>
          <w:rFonts w:asciiTheme="minorHAnsi" w:eastAsiaTheme="minorHAnsi" w:hAnsiTheme="minorHAnsi" w:cstheme="minorBidi"/>
          <w:sz w:val="24"/>
          <w:szCs w:val="24"/>
        </w:rPr>
        <w:t>‘Formation of the active cofactor, UDP-glucuronate’ pathway</w:t>
      </w:r>
      <w:r w:rsidRPr="00E969BF">
        <w:rPr>
          <w:sz w:val="24"/>
          <w:szCs w:val="24"/>
        </w:rPr>
        <w:t xml:space="preserve"> seem significantly altered when P value, FDR, the number of entities found in comparison to the number of entities in each pathway are taken into consideration collectively</w:t>
      </w:r>
      <w:r w:rsidR="00243272">
        <w:rPr>
          <w:sz w:val="24"/>
          <w:szCs w:val="24"/>
        </w:rPr>
        <w:t>.</w:t>
      </w:r>
    </w:p>
    <w:p w14:paraId="5EE458CD" w14:textId="67218A2F" w:rsidR="008C2117" w:rsidRPr="008C2117" w:rsidRDefault="00801856" w:rsidP="008C2117">
      <w:pPr>
        <w:spacing w:line="360" w:lineRule="auto"/>
        <w:rPr>
          <w:sz w:val="24"/>
          <w:szCs w:val="24"/>
        </w:rPr>
      </w:pPr>
      <w:r>
        <w:rPr>
          <w:sz w:val="24"/>
          <w:szCs w:val="24"/>
        </w:rPr>
        <w:t>N</w:t>
      </w:r>
      <w:r w:rsidR="00467911">
        <w:rPr>
          <w:sz w:val="24"/>
          <w:szCs w:val="24"/>
        </w:rPr>
        <w:t xml:space="preserve">one of the pathways reached statistical significance during analysis of </w:t>
      </w:r>
      <w:r w:rsidR="00DD7323">
        <w:rPr>
          <w:sz w:val="24"/>
          <w:szCs w:val="24"/>
        </w:rPr>
        <w:t>co-migrated</w:t>
      </w:r>
      <w:r w:rsidR="00467911" w:rsidRPr="008C2117">
        <w:rPr>
          <w:sz w:val="24"/>
          <w:szCs w:val="24"/>
        </w:rPr>
        <w:t xml:space="preserve"> protein populat</w:t>
      </w:r>
      <w:r w:rsidR="00467911">
        <w:rPr>
          <w:sz w:val="24"/>
          <w:szCs w:val="24"/>
        </w:rPr>
        <w:t>ions in S1</w:t>
      </w:r>
      <w:r w:rsidR="00467911" w:rsidRPr="008C2117">
        <w:rPr>
          <w:sz w:val="24"/>
          <w:szCs w:val="24"/>
        </w:rPr>
        <w:t xml:space="preserve"> </w:t>
      </w:r>
      <w:r w:rsidR="00467911">
        <w:rPr>
          <w:sz w:val="24"/>
          <w:szCs w:val="24"/>
        </w:rPr>
        <w:t>relative</w:t>
      </w:r>
      <w:r w:rsidR="00467911" w:rsidRPr="008C2117">
        <w:rPr>
          <w:sz w:val="24"/>
          <w:szCs w:val="24"/>
        </w:rPr>
        <w:t xml:space="preserve"> </w:t>
      </w:r>
      <w:r w:rsidR="00467911">
        <w:rPr>
          <w:sz w:val="24"/>
          <w:szCs w:val="24"/>
        </w:rPr>
        <w:t>R1 (data not shown).</w:t>
      </w:r>
    </w:p>
    <w:p w14:paraId="792F958C" w14:textId="77777777" w:rsidR="008C2117" w:rsidRDefault="008C2117" w:rsidP="008C2117">
      <w:pPr>
        <w:rPr>
          <w:rFonts w:ascii="Arial" w:hAnsi="Arial" w:cs="Arial"/>
          <w:sz w:val="20"/>
          <w:szCs w:val="20"/>
        </w:rPr>
      </w:pPr>
    </w:p>
    <w:p w14:paraId="38C10FE0" w14:textId="77777777" w:rsidR="00325903" w:rsidRDefault="00325903" w:rsidP="008C2117">
      <w:pPr>
        <w:rPr>
          <w:rFonts w:ascii="Arial" w:hAnsi="Arial" w:cs="Arial"/>
          <w:sz w:val="20"/>
          <w:szCs w:val="20"/>
        </w:rPr>
      </w:pPr>
    </w:p>
    <w:p w14:paraId="618AD06D" w14:textId="77777777" w:rsidR="00325903" w:rsidRPr="008C2117" w:rsidRDefault="00325903" w:rsidP="008C2117">
      <w:pPr>
        <w:rPr>
          <w:rFonts w:ascii="Arial" w:hAnsi="Arial" w:cs="Arial"/>
          <w:sz w:val="20"/>
          <w:szCs w:val="20"/>
        </w:rPr>
      </w:pPr>
    </w:p>
    <w:p w14:paraId="31891D56" w14:textId="08CBF36F" w:rsidR="008C2117" w:rsidRDefault="00AA12FE" w:rsidP="000726D8">
      <w:pPr>
        <w:pStyle w:val="Heading2"/>
        <w:rPr>
          <w:rFonts w:asciiTheme="minorHAnsi" w:hAnsiTheme="minorHAnsi"/>
          <w:color w:val="auto"/>
          <w:sz w:val="28"/>
          <w:szCs w:val="28"/>
        </w:rPr>
      </w:pPr>
      <w:bookmarkStart w:id="158" w:name="_Toc35977150"/>
      <w:r>
        <w:rPr>
          <w:rFonts w:asciiTheme="minorHAnsi" w:hAnsiTheme="minorHAnsi"/>
          <w:color w:val="auto"/>
          <w:sz w:val="28"/>
          <w:szCs w:val="28"/>
        </w:rPr>
        <w:lastRenderedPageBreak/>
        <w:t>7</w:t>
      </w:r>
      <w:r w:rsidR="008C2117" w:rsidRPr="00290E17">
        <w:rPr>
          <w:rFonts w:asciiTheme="minorHAnsi" w:hAnsiTheme="minorHAnsi"/>
          <w:color w:val="auto"/>
          <w:sz w:val="28"/>
          <w:szCs w:val="28"/>
        </w:rPr>
        <w:t>.4 Discussion and Conclusion</w:t>
      </w:r>
      <w:bookmarkEnd w:id="158"/>
    </w:p>
    <w:p w14:paraId="74374148" w14:textId="77777777" w:rsidR="00F06B72" w:rsidRPr="00F06B72" w:rsidRDefault="00F06B72" w:rsidP="00F06B72"/>
    <w:p w14:paraId="06D06D95" w14:textId="24959570" w:rsidR="008C2117" w:rsidRPr="008C2117" w:rsidRDefault="008C2117" w:rsidP="008C2117">
      <w:pPr>
        <w:spacing w:line="360" w:lineRule="auto"/>
        <w:rPr>
          <w:sz w:val="24"/>
          <w:szCs w:val="24"/>
        </w:rPr>
      </w:pPr>
      <w:r w:rsidRPr="008C2117">
        <w:rPr>
          <w:sz w:val="24"/>
          <w:szCs w:val="24"/>
        </w:rPr>
        <w:t>The study showed substantially reduced complexity of K8 proteoforms in active colitis. In contrast, multiple immunoreactive K8 bands extracted from INACT mucosa were associated with variable degree of K8 PTMs. Specifically, relative degree of ox</w:t>
      </w:r>
      <w:r w:rsidR="00595334">
        <w:rPr>
          <w:sz w:val="24"/>
          <w:szCs w:val="24"/>
        </w:rPr>
        <w:t>idation reduced from S1 to S4, n</w:t>
      </w:r>
      <w:r w:rsidRPr="008C2117">
        <w:rPr>
          <w:sz w:val="24"/>
          <w:szCs w:val="24"/>
        </w:rPr>
        <w:t>o acetylation was seen in S3-S5 and only one phosphorylation site was detected on S2 band at the tyr</w:t>
      </w:r>
      <w:r w:rsidRPr="008C2117">
        <w:rPr>
          <w:sz w:val="24"/>
          <w:szCs w:val="24"/>
          <w:vertAlign w:val="superscript"/>
        </w:rPr>
        <w:t>35</w:t>
      </w:r>
      <w:r w:rsidRPr="008C2117">
        <w:rPr>
          <w:sz w:val="24"/>
          <w:szCs w:val="24"/>
        </w:rPr>
        <w:t xml:space="preserve">. </w:t>
      </w:r>
      <w:r w:rsidR="00595334">
        <w:rPr>
          <w:sz w:val="24"/>
          <w:szCs w:val="24"/>
        </w:rPr>
        <w:t>Furthermore, n</w:t>
      </w:r>
      <w:r w:rsidRPr="008C2117">
        <w:rPr>
          <w:sz w:val="24"/>
          <w:szCs w:val="24"/>
        </w:rPr>
        <w:t>o form</w:t>
      </w:r>
      <w:r w:rsidR="00D650F2">
        <w:rPr>
          <w:sz w:val="24"/>
          <w:szCs w:val="24"/>
        </w:rPr>
        <w:t xml:space="preserve">s of K8 PTM were </w:t>
      </w:r>
      <w:r w:rsidRPr="008C2117">
        <w:rPr>
          <w:sz w:val="24"/>
          <w:szCs w:val="24"/>
        </w:rPr>
        <w:t>found in S5. Hence overall, higher relative level of K8 PTMs were observed in higher MW relative to lower MW band regions, which could at least partly</w:t>
      </w:r>
      <w:r w:rsidR="00E20879">
        <w:rPr>
          <w:sz w:val="24"/>
          <w:szCs w:val="24"/>
        </w:rPr>
        <w:t xml:space="preserve"> be</w:t>
      </w:r>
      <w:r w:rsidRPr="008C2117">
        <w:rPr>
          <w:sz w:val="24"/>
          <w:szCs w:val="24"/>
        </w:rPr>
        <w:t xml:space="preserve"> explained by the added relative weight of these PTMs on K8 protein</w:t>
      </w:r>
      <w:r w:rsidR="00595334">
        <w:rPr>
          <w:sz w:val="24"/>
          <w:szCs w:val="24"/>
        </w:rPr>
        <w:t>s</w:t>
      </w:r>
      <w:r w:rsidR="00C151C2">
        <w:rPr>
          <w:sz w:val="24"/>
          <w:szCs w:val="24"/>
        </w:rPr>
        <w:t xml:space="preserve"> i.e.</w:t>
      </w:r>
      <w:r w:rsidR="009D19D9" w:rsidRPr="009D19D9">
        <w:rPr>
          <w:sz w:val="24"/>
          <w:szCs w:val="24"/>
        </w:rPr>
        <w:t xml:space="preserve"> </w:t>
      </w:r>
      <w:r w:rsidR="00D5748E">
        <w:rPr>
          <w:sz w:val="24"/>
          <w:szCs w:val="24"/>
        </w:rPr>
        <w:t>heavier</w:t>
      </w:r>
      <w:r w:rsidR="009D19D9" w:rsidRPr="009D19D9">
        <w:rPr>
          <w:sz w:val="24"/>
          <w:szCs w:val="24"/>
        </w:rPr>
        <w:t xml:space="preserve"> proteoform molecules may allow for more PTM sites.</w:t>
      </w:r>
    </w:p>
    <w:p w14:paraId="7F50F0A6" w14:textId="2D089CD8" w:rsidR="00E20879" w:rsidRPr="008C2117" w:rsidRDefault="008C2117" w:rsidP="008C2117">
      <w:pPr>
        <w:spacing w:line="360" w:lineRule="auto"/>
        <w:rPr>
          <w:sz w:val="24"/>
          <w:szCs w:val="24"/>
        </w:rPr>
      </w:pPr>
      <w:r w:rsidRPr="008C2117">
        <w:rPr>
          <w:sz w:val="24"/>
          <w:szCs w:val="24"/>
        </w:rPr>
        <w:t>The study further revealed new discriminatory K8 phosphorylation and acetylation sites</w:t>
      </w:r>
      <w:r w:rsidR="00E20879">
        <w:rPr>
          <w:sz w:val="24"/>
          <w:szCs w:val="24"/>
        </w:rPr>
        <w:t xml:space="preserve"> </w:t>
      </w:r>
      <w:r w:rsidR="00E20879" w:rsidRPr="008C2117">
        <w:rPr>
          <w:noProof/>
          <w:sz w:val="24"/>
          <w:szCs w:val="24"/>
          <w:lang w:eastAsia="en-GB"/>
        </w:rPr>
        <w:t>(pSer</w:t>
      </w:r>
      <w:r w:rsidR="00E20879" w:rsidRPr="008C2117">
        <w:rPr>
          <w:noProof/>
          <w:sz w:val="24"/>
          <w:szCs w:val="24"/>
          <w:vertAlign w:val="superscript"/>
          <w:lang w:eastAsia="en-GB"/>
        </w:rPr>
        <w:t>34</w:t>
      </w:r>
      <w:r w:rsidR="00E20879" w:rsidRPr="008C2117">
        <w:rPr>
          <w:noProof/>
          <w:sz w:val="24"/>
          <w:szCs w:val="24"/>
          <w:lang w:eastAsia="en-GB"/>
        </w:rPr>
        <w:t>, AcLys</w:t>
      </w:r>
      <w:r w:rsidR="00E20879" w:rsidRPr="008C2117">
        <w:rPr>
          <w:noProof/>
          <w:sz w:val="24"/>
          <w:szCs w:val="24"/>
          <w:vertAlign w:val="superscript"/>
          <w:lang w:eastAsia="en-GB"/>
        </w:rPr>
        <w:t>122</w:t>
      </w:r>
      <w:r w:rsidR="00E20879" w:rsidRPr="008C2117">
        <w:rPr>
          <w:noProof/>
          <w:szCs w:val="24"/>
          <w:lang w:eastAsia="en-GB"/>
        </w:rPr>
        <w:t xml:space="preserve">, </w:t>
      </w:r>
      <w:r w:rsidR="00E20879" w:rsidRPr="008C2117">
        <w:rPr>
          <w:noProof/>
          <w:sz w:val="24"/>
          <w:szCs w:val="24"/>
          <w:lang w:eastAsia="en-GB"/>
        </w:rPr>
        <w:t>AcLys</w:t>
      </w:r>
      <w:r w:rsidR="00E20879" w:rsidRPr="008C2117">
        <w:rPr>
          <w:noProof/>
          <w:sz w:val="24"/>
          <w:szCs w:val="24"/>
          <w:vertAlign w:val="superscript"/>
          <w:lang w:eastAsia="en-GB"/>
        </w:rPr>
        <w:t>158</w:t>
      </w:r>
      <w:r w:rsidR="00E20879" w:rsidRPr="008C2117">
        <w:rPr>
          <w:noProof/>
          <w:sz w:val="24"/>
          <w:szCs w:val="24"/>
          <w:lang w:eastAsia="en-GB"/>
        </w:rPr>
        <w:t>, AcLys</w:t>
      </w:r>
      <w:r w:rsidR="00E20879" w:rsidRPr="008C2117">
        <w:rPr>
          <w:noProof/>
          <w:sz w:val="24"/>
          <w:szCs w:val="24"/>
          <w:vertAlign w:val="superscript"/>
          <w:lang w:eastAsia="en-GB"/>
        </w:rPr>
        <w:t>325</w:t>
      </w:r>
      <w:r w:rsidR="00E20879" w:rsidRPr="008C2117">
        <w:rPr>
          <w:noProof/>
          <w:sz w:val="24"/>
          <w:szCs w:val="24"/>
          <w:lang w:eastAsia="en-GB"/>
        </w:rPr>
        <w:t>)</w:t>
      </w:r>
      <w:r w:rsidRPr="008C2117">
        <w:rPr>
          <w:sz w:val="24"/>
          <w:szCs w:val="24"/>
        </w:rPr>
        <w:t xml:space="preserve"> in the analysed IF fraction of the active UC mucosa relative to reciprocal proximal inactive mucosa, which may have applicability as b</w:t>
      </w:r>
      <w:r w:rsidR="00D5748E">
        <w:rPr>
          <w:sz w:val="24"/>
          <w:szCs w:val="24"/>
        </w:rPr>
        <w:t xml:space="preserve">iomarkers </w:t>
      </w:r>
      <w:r w:rsidR="00032266">
        <w:rPr>
          <w:sz w:val="24"/>
          <w:szCs w:val="24"/>
        </w:rPr>
        <w:t>of disease activity, pending further external validation both between ACT and INACT as well as ACT and normal controls.</w:t>
      </w:r>
      <w:r w:rsidR="00E20879">
        <w:rPr>
          <w:sz w:val="24"/>
          <w:szCs w:val="24"/>
        </w:rPr>
        <w:t xml:space="preserve"> Whether differential expression of </w:t>
      </w:r>
      <w:r w:rsidR="00E20879" w:rsidRPr="008C2117">
        <w:rPr>
          <w:noProof/>
          <w:sz w:val="24"/>
          <w:szCs w:val="24"/>
          <w:lang w:eastAsia="en-GB"/>
        </w:rPr>
        <w:t>pSer</w:t>
      </w:r>
      <w:r w:rsidR="00E20879" w:rsidRPr="008C2117">
        <w:rPr>
          <w:noProof/>
          <w:sz w:val="24"/>
          <w:szCs w:val="24"/>
          <w:vertAlign w:val="superscript"/>
          <w:lang w:eastAsia="en-GB"/>
        </w:rPr>
        <w:t>432</w:t>
      </w:r>
      <w:r w:rsidR="00E20879" w:rsidRPr="00E20879">
        <w:rPr>
          <w:noProof/>
          <w:sz w:val="24"/>
          <w:szCs w:val="24"/>
          <w:lang w:eastAsia="en-GB"/>
        </w:rPr>
        <w:t>K8</w:t>
      </w:r>
      <w:r w:rsidR="00E20879">
        <w:rPr>
          <w:noProof/>
          <w:sz w:val="24"/>
          <w:szCs w:val="24"/>
          <w:lang w:eastAsia="en-GB"/>
        </w:rPr>
        <w:t xml:space="preserve"> in INACT mucosa relative to ACT bears protective effect on K8 molecule an</w:t>
      </w:r>
      <w:r w:rsidR="007F5C08">
        <w:rPr>
          <w:noProof/>
          <w:sz w:val="24"/>
          <w:szCs w:val="24"/>
          <w:lang w:eastAsia="en-GB"/>
        </w:rPr>
        <w:t>d in turn mucosal stability needs further investigation. On the other hand this latter phosphorylation site may indicate field defect in INACT mucosa, which again reuquires future analysis.</w:t>
      </w:r>
    </w:p>
    <w:p w14:paraId="0E04EE61" w14:textId="77777777" w:rsidR="007F5C08" w:rsidRDefault="007F5C08" w:rsidP="00C365B6">
      <w:pPr>
        <w:spacing w:line="360" w:lineRule="auto"/>
        <w:rPr>
          <w:sz w:val="24"/>
          <w:szCs w:val="24"/>
        </w:rPr>
      </w:pPr>
    </w:p>
    <w:p w14:paraId="0B6036DC" w14:textId="715D7922" w:rsidR="00502F2A" w:rsidRDefault="007F5C08" w:rsidP="000F5541">
      <w:pPr>
        <w:spacing w:line="360" w:lineRule="auto"/>
        <w:rPr>
          <w:sz w:val="24"/>
          <w:szCs w:val="24"/>
        </w:rPr>
      </w:pPr>
      <w:r w:rsidRPr="007F5C08">
        <w:rPr>
          <w:sz w:val="24"/>
          <w:szCs w:val="24"/>
        </w:rPr>
        <w:t>In order to further explore candidate biomarkers and associated differential molecular pathways specific to active mucosa in UC (ACT) relative to proximal inactive m</w:t>
      </w:r>
      <w:r>
        <w:rPr>
          <w:sz w:val="24"/>
          <w:szCs w:val="24"/>
        </w:rPr>
        <w:t>ucosa (INACT), comparative</w:t>
      </w:r>
      <w:r w:rsidR="00A01643">
        <w:rPr>
          <w:sz w:val="24"/>
          <w:szCs w:val="24"/>
        </w:rPr>
        <w:t xml:space="preserve"> analysis of co-migrated</w:t>
      </w:r>
      <w:r>
        <w:rPr>
          <w:sz w:val="24"/>
          <w:szCs w:val="24"/>
        </w:rPr>
        <w:t xml:space="preserve"> protein populations between the two groups was carried out. This investigation </w:t>
      </w:r>
      <w:r w:rsidR="008C2117" w:rsidRPr="008C2117">
        <w:rPr>
          <w:sz w:val="24"/>
          <w:szCs w:val="24"/>
        </w:rPr>
        <w:t xml:space="preserve">suggested </w:t>
      </w:r>
      <w:r w:rsidR="00032266">
        <w:rPr>
          <w:sz w:val="24"/>
          <w:szCs w:val="24"/>
        </w:rPr>
        <w:t xml:space="preserve">possible </w:t>
      </w:r>
      <w:r w:rsidR="008C2117" w:rsidRPr="008C2117">
        <w:rPr>
          <w:sz w:val="24"/>
          <w:szCs w:val="24"/>
        </w:rPr>
        <w:t>differential cellular pathways associated with each band. In par</w:t>
      </w:r>
      <w:r>
        <w:rPr>
          <w:sz w:val="24"/>
          <w:szCs w:val="24"/>
        </w:rPr>
        <w:t>ticular</w:t>
      </w:r>
      <w:r w:rsidR="008C2117" w:rsidRPr="008C2117">
        <w:rPr>
          <w:sz w:val="24"/>
          <w:szCs w:val="24"/>
        </w:rPr>
        <w:t xml:space="preserve"> amino</w:t>
      </w:r>
      <w:r w:rsidR="000F5541">
        <w:rPr>
          <w:sz w:val="24"/>
          <w:szCs w:val="24"/>
        </w:rPr>
        <w:t>-</w:t>
      </w:r>
      <w:r w:rsidR="008C2117" w:rsidRPr="008C2117">
        <w:rPr>
          <w:sz w:val="24"/>
          <w:szCs w:val="24"/>
        </w:rPr>
        <w:t>acids metabolism, protein folding activity and biological oxidation</w:t>
      </w:r>
      <w:r w:rsidR="000F5541">
        <w:rPr>
          <w:sz w:val="24"/>
          <w:szCs w:val="24"/>
        </w:rPr>
        <w:t xml:space="preserve"> were differentially activated</w:t>
      </w:r>
      <w:r w:rsidR="008C2117" w:rsidRPr="008C2117">
        <w:rPr>
          <w:sz w:val="24"/>
          <w:szCs w:val="24"/>
        </w:rPr>
        <w:t xml:space="preserve"> in </w:t>
      </w:r>
      <w:r w:rsidR="000F5541">
        <w:rPr>
          <w:sz w:val="24"/>
          <w:szCs w:val="24"/>
        </w:rPr>
        <w:t>ACT relative to INACT</w:t>
      </w:r>
      <w:r w:rsidR="008C2117" w:rsidRPr="008C2117">
        <w:rPr>
          <w:sz w:val="24"/>
          <w:szCs w:val="24"/>
        </w:rPr>
        <w:t xml:space="preserve">. </w:t>
      </w:r>
      <w:r w:rsidR="00455E64">
        <w:rPr>
          <w:sz w:val="24"/>
          <w:szCs w:val="24"/>
        </w:rPr>
        <w:t xml:space="preserve">There are few limitations to this study; </w:t>
      </w:r>
      <w:r w:rsidR="00A01643" w:rsidRPr="00455E64">
        <w:rPr>
          <w:sz w:val="24"/>
          <w:szCs w:val="24"/>
        </w:rPr>
        <w:t>there were a range of bands detected by Coomassie blue staining</w:t>
      </w:r>
      <w:r w:rsidR="00455E64" w:rsidRPr="00455E64">
        <w:rPr>
          <w:sz w:val="24"/>
          <w:szCs w:val="24"/>
        </w:rPr>
        <w:t>, of which</w:t>
      </w:r>
      <w:r w:rsidR="00A01643" w:rsidRPr="00455E64">
        <w:rPr>
          <w:sz w:val="24"/>
          <w:szCs w:val="24"/>
        </w:rPr>
        <w:t xml:space="preserve"> only a subset were analysed. A more comprehensive analysis could have been obtained by using GelCMS</w:t>
      </w:r>
      <w:r w:rsidR="00FF2C6E">
        <w:rPr>
          <w:sz w:val="24"/>
          <w:szCs w:val="24"/>
        </w:rPr>
        <w:t xml:space="preserve"> </w:t>
      </w:r>
      <w:r w:rsidR="00FF2C6E">
        <w:rPr>
          <w:sz w:val="24"/>
          <w:szCs w:val="24"/>
        </w:rPr>
        <w:fldChar w:fldCharType="begin"/>
      </w:r>
      <w:r w:rsidR="002C1514">
        <w:rPr>
          <w:sz w:val="24"/>
          <w:szCs w:val="24"/>
        </w:rPr>
        <w:instrText xml:space="preserve"> ADDIN EN.CITE &lt;EndNote&gt;&lt;Cite&gt;&lt;Author&gt;Lundby&lt;/Author&gt;&lt;Year&gt;2011&lt;/Year&gt;&lt;IDText&gt;GeLCMS for in-depth protein characterization and advanced analysis of proteomes&lt;/IDText&gt;&lt;DisplayText&gt;(352)&lt;/DisplayText&gt;&lt;record&gt;&lt;keywords&gt;&lt;keyword&gt;Amino Acid Sequence&lt;/keyword&gt;&lt;keyword&gt;Electrophoresis, Polyacrylamide Gel&lt;/keyword&gt;&lt;keyword&gt;Molecular Sequence Data&lt;/keyword&gt;&lt;keyword&gt;Proteins&lt;/keyword&gt;&lt;keyword&gt;Proteome&lt;/keyword&gt;&lt;keyword&gt;Proteomics&lt;/keyword&gt;&lt;keyword&gt;Tandem Mass Spectrometry&lt;/keyword&gt;&lt;/keywords&gt;&lt;urls&gt;&lt;related-urls&gt;&lt;url&gt;https://www.ncbi.nlm.nih.gov/pubmed/21604121&lt;/url&gt;&lt;/related-urls&gt;&lt;/urls&gt;&lt;isbn&gt;1940-6029&lt;/isbn&gt;&lt;titles&gt;&lt;title&gt;GeLCMS for in-depth protein characterization and advanced analysis of proteomes&lt;/title&gt;&lt;secondary-title&gt;Methods Mol Biol&lt;/secondary-title&gt;&lt;/titles&gt;&lt;pages&gt;143-55&lt;/pages&gt;&lt;contributors&gt;&lt;authors&gt;&lt;author&gt;Lundby, A.&lt;/author&gt;&lt;author&gt;Olsen, J. V.&lt;/author&gt;&lt;/authors&gt;&lt;/contributors&gt;&lt;language&gt;eng&lt;/language&gt;&lt;added-date format="utc"&gt;1562932210&lt;/added-date&gt;&lt;ref-type name="Journal Article"&gt;17&lt;/ref-type&gt;&lt;dates&gt;&lt;year&gt;2011&lt;/year&gt;&lt;/dates&gt;&lt;rec-number&gt;722&lt;/rec-number&gt;&lt;last-updated-date format="utc"&gt;1562932210&lt;/last-updated-date&gt;&lt;accession-num&gt;21604121&lt;/accession-num&gt;&lt;electronic-resource-num&gt;10.1007/978-1-61779-148-2_10&lt;/electronic-resource-num&gt;&lt;volume&gt;753&lt;/volume&gt;&lt;/record&gt;&lt;/Cite&gt;&lt;/EndNote&gt;</w:instrText>
      </w:r>
      <w:r w:rsidR="00FF2C6E">
        <w:rPr>
          <w:sz w:val="24"/>
          <w:szCs w:val="24"/>
        </w:rPr>
        <w:fldChar w:fldCharType="separate"/>
      </w:r>
      <w:r w:rsidR="002C1514">
        <w:rPr>
          <w:noProof/>
          <w:sz w:val="24"/>
          <w:szCs w:val="24"/>
        </w:rPr>
        <w:t>(352)</w:t>
      </w:r>
      <w:r w:rsidR="00FF2C6E">
        <w:rPr>
          <w:sz w:val="24"/>
          <w:szCs w:val="24"/>
        </w:rPr>
        <w:fldChar w:fldCharType="end"/>
      </w:r>
      <w:r w:rsidR="00455E64" w:rsidRPr="00455E64">
        <w:rPr>
          <w:sz w:val="24"/>
          <w:szCs w:val="24"/>
        </w:rPr>
        <w:t>,</w:t>
      </w:r>
      <w:r w:rsidR="00A01643" w:rsidRPr="00455E64">
        <w:rPr>
          <w:sz w:val="24"/>
          <w:szCs w:val="24"/>
        </w:rPr>
        <w:t xml:space="preserve"> where all gel bands were excised a</w:t>
      </w:r>
      <w:r w:rsidR="00455E64" w:rsidRPr="00455E64">
        <w:rPr>
          <w:sz w:val="24"/>
          <w:szCs w:val="24"/>
        </w:rPr>
        <w:t>nd analysed by HDMS</w:t>
      </w:r>
      <w:r w:rsidR="00455E64" w:rsidRPr="00455E64">
        <w:rPr>
          <w:sz w:val="24"/>
          <w:szCs w:val="24"/>
          <w:vertAlign w:val="superscript"/>
        </w:rPr>
        <w:t>E</w:t>
      </w:r>
      <w:r w:rsidR="00455E64" w:rsidRPr="00455E64">
        <w:rPr>
          <w:sz w:val="24"/>
          <w:szCs w:val="24"/>
        </w:rPr>
        <w:t>. This was no</w:t>
      </w:r>
      <w:r w:rsidR="00A01643" w:rsidRPr="00455E64">
        <w:rPr>
          <w:sz w:val="24"/>
          <w:szCs w:val="24"/>
        </w:rPr>
        <w:t xml:space="preserve">t possible at the time, </w:t>
      </w:r>
      <w:r w:rsidR="00455E64" w:rsidRPr="00455E64">
        <w:rPr>
          <w:sz w:val="24"/>
          <w:szCs w:val="24"/>
        </w:rPr>
        <w:t>as there was limitation with</w:t>
      </w:r>
      <w:r w:rsidR="00A01643" w:rsidRPr="00455E64">
        <w:rPr>
          <w:sz w:val="24"/>
          <w:szCs w:val="24"/>
        </w:rPr>
        <w:t xml:space="preserve"> instrument time only for the agreed bands of interest</w:t>
      </w:r>
      <w:r w:rsidR="00F13A1F">
        <w:rPr>
          <w:sz w:val="24"/>
          <w:szCs w:val="24"/>
        </w:rPr>
        <w:t>.</w:t>
      </w:r>
      <w:r w:rsidR="00455E64" w:rsidRPr="00455E64">
        <w:rPr>
          <w:sz w:val="24"/>
          <w:szCs w:val="24"/>
        </w:rPr>
        <w:t xml:space="preserve"> Furthermore, the IF</w:t>
      </w:r>
      <w:r w:rsidR="00A01643" w:rsidRPr="00455E64">
        <w:rPr>
          <w:sz w:val="24"/>
          <w:szCs w:val="24"/>
        </w:rPr>
        <w:t xml:space="preserve"> sample amount was </w:t>
      </w:r>
      <w:r w:rsidR="00455E64" w:rsidRPr="00455E64">
        <w:rPr>
          <w:sz w:val="24"/>
          <w:szCs w:val="24"/>
        </w:rPr>
        <w:t>limited,</w:t>
      </w:r>
      <w:r w:rsidR="00A01643" w:rsidRPr="00455E64">
        <w:rPr>
          <w:sz w:val="24"/>
          <w:szCs w:val="24"/>
        </w:rPr>
        <w:t xml:space="preserve"> so th</w:t>
      </w:r>
      <w:r w:rsidR="00455E64" w:rsidRPr="00455E64">
        <w:rPr>
          <w:sz w:val="24"/>
          <w:szCs w:val="24"/>
        </w:rPr>
        <w:t>e experiment could not</w:t>
      </w:r>
      <w:r w:rsidR="00A01643" w:rsidRPr="00455E64">
        <w:rPr>
          <w:sz w:val="24"/>
          <w:szCs w:val="24"/>
        </w:rPr>
        <w:t xml:space="preserve"> be </w:t>
      </w:r>
      <w:r w:rsidR="00A01643" w:rsidRPr="00455E64">
        <w:rPr>
          <w:sz w:val="24"/>
          <w:szCs w:val="24"/>
        </w:rPr>
        <w:lastRenderedPageBreak/>
        <w:t xml:space="preserve">repeated using </w:t>
      </w:r>
      <w:r w:rsidR="00455E64" w:rsidRPr="00455E64">
        <w:rPr>
          <w:sz w:val="24"/>
          <w:szCs w:val="24"/>
        </w:rPr>
        <w:t>the</w:t>
      </w:r>
      <w:r w:rsidR="00A01643" w:rsidRPr="00455E64">
        <w:rPr>
          <w:sz w:val="24"/>
          <w:szCs w:val="24"/>
        </w:rPr>
        <w:t xml:space="preserve"> data dependent analysis workflows. </w:t>
      </w:r>
      <w:r w:rsidR="00F13A1F">
        <w:rPr>
          <w:sz w:val="24"/>
          <w:szCs w:val="24"/>
        </w:rPr>
        <w:t>Therefore, a</w:t>
      </w:r>
      <w:r w:rsidR="00032266">
        <w:rPr>
          <w:sz w:val="24"/>
          <w:szCs w:val="24"/>
        </w:rPr>
        <w:t>lthough the exploratory pathway analyse</w:t>
      </w:r>
      <w:r w:rsidR="008C2117" w:rsidRPr="008C2117">
        <w:rPr>
          <w:sz w:val="24"/>
          <w:szCs w:val="24"/>
        </w:rPr>
        <w:t xml:space="preserve">s discovered discriminatory cellular pathways specific </w:t>
      </w:r>
      <w:r w:rsidR="00032266">
        <w:rPr>
          <w:sz w:val="24"/>
          <w:szCs w:val="24"/>
        </w:rPr>
        <w:t>to the studied band are</w:t>
      </w:r>
      <w:r w:rsidR="00C365B6">
        <w:rPr>
          <w:sz w:val="24"/>
          <w:szCs w:val="24"/>
        </w:rPr>
        <w:t>as, the</w:t>
      </w:r>
      <w:r w:rsidR="008C2117" w:rsidRPr="008C2117">
        <w:rPr>
          <w:sz w:val="24"/>
          <w:szCs w:val="24"/>
        </w:rPr>
        <w:t xml:space="preserve"> </w:t>
      </w:r>
      <w:r w:rsidR="00C365B6">
        <w:rPr>
          <w:sz w:val="24"/>
          <w:szCs w:val="24"/>
        </w:rPr>
        <w:t xml:space="preserve">proteins identified are from </w:t>
      </w:r>
      <w:r w:rsidR="00C365B6" w:rsidRPr="00C365B6">
        <w:rPr>
          <w:sz w:val="24"/>
          <w:szCs w:val="24"/>
        </w:rPr>
        <w:t>selected gel bands rather than the whole gel lane</w:t>
      </w:r>
      <w:r w:rsidR="00C365B6">
        <w:rPr>
          <w:sz w:val="24"/>
          <w:szCs w:val="24"/>
        </w:rPr>
        <w:t>, hence it is not</w:t>
      </w:r>
      <w:r w:rsidR="00C365B6" w:rsidRPr="00C365B6">
        <w:rPr>
          <w:sz w:val="24"/>
          <w:szCs w:val="24"/>
        </w:rPr>
        <w:t xml:space="preserve"> a comprehensive analysis of the sample</w:t>
      </w:r>
      <w:r w:rsidR="000F5541">
        <w:rPr>
          <w:sz w:val="24"/>
          <w:szCs w:val="24"/>
        </w:rPr>
        <w:t xml:space="preserve"> in each </w:t>
      </w:r>
      <w:r w:rsidR="00C365B6">
        <w:rPr>
          <w:sz w:val="24"/>
          <w:szCs w:val="24"/>
        </w:rPr>
        <w:t>category</w:t>
      </w:r>
      <w:r w:rsidR="008C2117" w:rsidRPr="008C2117">
        <w:rPr>
          <w:sz w:val="24"/>
          <w:szCs w:val="24"/>
        </w:rPr>
        <w:t xml:space="preserve">. </w:t>
      </w:r>
      <w:r w:rsidR="00F13A1F">
        <w:rPr>
          <w:sz w:val="24"/>
          <w:szCs w:val="24"/>
        </w:rPr>
        <w:t>Lastly, only</w:t>
      </w:r>
      <w:r w:rsidR="008C2117" w:rsidRPr="008C2117">
        <w:rPr>
          <w:sz w:val="24"/>
          <w:szCs w:val="24"/>
        </w:rPr>
        <w:t xml:space="preserve"> the insoluble proteome fraction</w:t>
      </w:r>
      <w:r w:rsidR="00F13A1F">
        <w:rPr>
          <w:sz w:val="24"/>
          <w:szCs w:val="24"/>
        </w:rPr>
        <w:t xml:space="preserve"> was studied</w:t>
      </w:r>
      <w:r w:rsidR="008C2117" w:rsidRPr="008C2117">
        <w:rPr>
          <w:sz w:val="24"/>
          <w:szCs w:val="24"/>
        </w:rPr>
        <w:t xml:space="preserve"> in this exp</w:t>
      </w:r>
      <w:r w:rsidR="00F13A1F">
        <w:rPr>
          <w:sz w:val="24"/>
          <w:szCs w:val="24"/>
        </w:rPr>
        <w:t>eriment and considering substantial</w:t>
      </w:r>
      <w:r w:rsidR="008C2117" w:rsidRPr="008C2117">
        <w:rPr>
          <w:sz w:val="24"/>
          <w:szCs w:val="24"/>
        </w:rPr>
        <w:t xml:space="preserve"> </w:t>
      </w:r>
      <w:r w:rsidR="00F13A1F">
        <w:rPr>
          <w:sz w:val="24"/>
          <w:szCs w:val="24"/>
        </w:rPr>
        <w:t xml:space="preserve">amount </w:t>
      </w:r>
      <w:r w:rsidR="008C2117" w:rsidRPr="008C2117">
        <w:rPr>
          <w:sz w:val="24"/>
          <w:szCs w:val="24"/>
        </w:rPr>
        <w:t xml:space="preserve">of functional cellular activities occur in the soluble proteome, </w:t>
      </w:r>
      <w:r w:rsidR="000F5541">
        <w:rPr>
          <w:sz w:val="24"/>
          <w:szCs w:val="24"/>
        </w:rPr>
        <w:t xml:space="preserve">the pathway analyses are deemed inconclusive on the basis of </w:t>
      </w:r>
      <w:r w:rsidR="00F13A1F">
        <w:rPr>
          <w:sz w:val="24"/>
          <w:szCs w:val="24"/>
        </w:rPr>
        <w:t>this investigation</w:t>
      </w:r>
      <w:r w:rsidR="000F5541">
        <w:rPr>
          <w:sz w:val="24"/>
          <w:szCs w:val="24"/>
        </w:rPr>
        <w:t xml:space="preserve">. </w:t>
      </w:r>
    </w:p>
    <w:p w14:paraId="67E85048" w14:textId="6035D483" w:rsidR="00F95FC0" w:rsidRPr="00F95FC0" w:rsidRDefault="00FF2C6E" w:rsidP="00F95FC0">
      <w:pPr>
        <w:spacing w:line="360" w:lineRule="auto"/>
        <w:rPr>
          <w:bCs/>
          <w:sz w:val="24"/>
          <w:szCs w:val="24"/>
        </w:rPr>
      </w:pPr>
      <w:r>
        <w:rPr>
          <w:sz w:val="24"/>
          <w:szCs w:val="24"/>
        </w:rPr>
        <w:t xml:space="preserve">To address these limitations, </w:t>
      </w:r>
      <w:r w:rsidR="00F95FC0">
        <w:rPr>
          <w:sz w:val="24"/>
          <w:szCs w:val="24"/>
        </w:rPr>
        <w:t xml:space="preserve">a </w:t>
      </w:r>
      <w:r w:rsidR="00F95FC0">
        <w:rPr>
          <w:bCs/>
          <w:sz w:val="24"/>
          <w:szCs w:val="24"/>
        </w:rPr>
        <w:t xml:space="preserve">future adequately powered experiment should be carried out in patients with active UC. Power calculation to achieve statistical power of 80% and α≤0.05 extracting standardised difference and effect size from the current study requires sample size of n=15. Confirmatory analysis on K8 proteoforms and differential PTMs expression in active UC can be explored </w:t>
      </w:r>
      <w:r w:rsidR="00F95FC0" w:rsidRPr="00455E64">
        <w:rPr>
          <w:sz w:val="24"/>
          <w:szCs w:val="24"/>
        </w:rPr>
        <w:t>using GelCMS</w:t>
      </w:r>
      <w:r w:rsidR="00F95FC0">
        <w:rPr>
          <w:sz w:val="24"/>
          <w:szCs w:val="24"/>
        </w:rPr>
        <w:t xml:space="preserve"> and </w:t>
      </w:r>
      <w:r w:rsidR="00F95FC0" w:rsidRPr="00455E64">
        <w:rPr>
          <w:sz w:val="24"/>
          <w:szCs w:val="24"/>
        </w:rPr>
        <w:t>analysed by HDMS</w:t>
      </w:r>
      <w:r w:rsidR="00F95FC0" w:rsidRPr="00455E64">
        <w:rPr>
          <w:sz w:val="24"/>
          <w:szCs w:val="24"/>
          <w:vertAlign w:val="superscript"/>
        </w:rPr>
        <w:t>E</w:t>
      </w:r>
      <w:r w:rsidR="00F95FC0">
        <w:rPr>
          <w:sz w:val="24"/>
          <w:szCs w:val="24"/>
        </w:rPr>
        <w:t>, as described above</w:t>
      </w:r>
      <w:r w:rsidR="008A5BB9">
        <w:rPr>
          <w:sz w:val="24"/>
          <w:szCs w:val="24"/>
        </w:rPr>
        <w:t xml:space="preserve"> (also see Chapter 4.4)</w:t>
      </w:r>
      <w:r w:rsidR="00F95FC0">
        <w:rPr>
          <w:sz w:val="24"/>
          <w:szCs w:val="24"/>
        </w:rPr>
        <w:t xml:space="preserve">. </w:t>
      </w:r>
    </w:p>
    <w:p w14:paraId="052543C8" w14:textId="77777777" w:rsidR="00502F2A" w:rsidRDefault="00502F2A" w:rsidP="000726D8">
      <w:pPr>
        <w:pStyle w:val="Heading1"/>
        <w:rPr>
          <w:rFonts w:asciiTheme="minorHAnsi" w:hAnsiTheme="minorHAnsi"/>
          <w:bCs w:val="0"/>
          <w:color w:val="auto"/>
          <w:sz w:val="32"/>
          <w:szCs w:val="32"/>
          <w:lang w:val="en-US"/>
        </w:rPr>
      </w:pPr>
    </w:p>
    <w:p w14:paraId="25D1D301" w14:textId="77777777" w:rsidR="00502F2A" w:rsidRDefault="00502F2A" w:rsidP="000726D8">
      <w:pPr>
        <w:pStyle w:val="Heading1"/>
        <w:rPr>
          <w:rFonts w:asciiTheme="minorHAnsi" w:hAnsiTheme="minorHAnsi"/>
          <w:bCs w:val="0"/>
          <w:color w:val="auto"/>
          <w:sz w:val="32"/>
          <w:szCs w:val="32"/>
          <w:lang w:val="en-US"/>
        </w:rPr>
      </w:pPr>
    </w:p>
    <w:p w14:paraId="4D466AF7" w14:textId="77777777" w:rsidR="00AA12FE" w:rsidRDefault="00AA12FE" w:rsidP="00AA12FE">
      <w:pPr>
        <w:rPr>
          <w:lang w:val="en-US"/>
        </w:rPr>
      </w:pPr>
    </w:p>
    <w:p w14:paraId="21826784" w14:textId="77777777" w:rsidR="00AA12FE" w:rsidRDefault="00AA12FE" w:rsidP="00AA12FE">
      <w:pPr>
        <w:rPr>
          <w:lang w:val="en-US"/>
        </w:rPr>
      </w:pPr>
    </w:p>
    <w:p w14:paraId="22C9E801" w14:textId="77777777" w:rsidR="00AA12FE" w:rsidRDefault="00AA12FE" w:rsidP="00AA12FE">
      <w:pPr>
        <w:rPr>
          <w:lang w:val="en-US"/>
        </w:rPr>
      </w:pPr>
    </w:p>
    <w:p w14:paraId="256ACD73" w14:textId="77777777" w:rsidR="00325903" w:rsidRDefault="00325903" w:rsidP="00AA12FE">
      <w:pPr>
        <w:rPr>
          <w:lang w:val="en-US"/>
        </w:rPr>
      </w:pPr>
    </w:p>
    <w:p w14:paraId="0D58852E" w14:textId="77777777" w:rsidR="00325903" w:rsidRDefault="00325903" w:rsidP="00AA12FE">
      <w:pPr>
        <w:rPr>
          <w:lang w:val="en-US"/>
        </w:rPr>
      </w:pPr>
    </w:p>
    <w:p w14:paraId="17F9E55E" w14:textId="77777777" w:rsidR="00325903" w:rsidRDefault="00325903" w:rsidP="00AA12FE">
      <w:pPr>
        <w:rPr>
          <w:lang w:val="en-US"/>
        </w:rPr>
      </w:pPr>
    </w:p>
    <w:p w14:paraId="68E10EB4" w14:textId="77777777" w:rsidR="00325903" w:rsidRDefault="00325903" w:rsidP="00AA12FE">
      <w:pPr>
        <w:rPr>
          <w:lang w:val="en-US"/>
        </w:rPr>
      </w:pPr>
    </w:p>
    <w:p w14:paraId="1CFDFB24" w14:textId="77777777" w:rsidR="00325903" w:rsidRDefault="00325903" w:rsidP="00AA12FE">
      <w:pPr>
        <w:rPr>
          <w:lang w:val="en-US"/>
        </w:rPr>
      </w:pPr>
    </w:p>
    <w:p w14:paraId="56984F32" w14:textId="77777777" w:rsidR="00325903" w:rsidRDefault="00325903" w:rsidP="00AA12FE">
      <w:pPr>
        <w:rPr>
          <w:lang w:val="en-US"/>
        </w:rPr>
      </w:pPr>
    </w:p>
    <w:p w14:paraId="36D638EB" w14:textId="77777777" w:rsidR="00AA12FE" w:rsidRDefault="00AA12FE" w:rsidP="00AA12FE">
      <w:pPr>
        <w:rPr>
          <w:lang w:val="en-US"/>
        </w:rPr>
      </w:pPr>
    </w:p>
    <w:p w14:paraId="4F5FF2AD" w14:textId="77777777" w:rsidR="00AA12FE" w:rsidRPr="00AA12FE" w:rsidRDefault="00AA12FE" w:rsidP="00AA12FE">
      <w:pPr>
        <w:rPr>
          <w:lang w:val="en-US"/>
        </w:rPr>
      </w:pPr>
    </w:p>
    <w:p w14:paraId="381DF502" w14:textId="217E7727" w:rsidR="008C2117" w:rsidRPr="00B472C9" w:rsidRDefault="00AA12FE" w:rsidP="000726D8">
      <w:pPr>
        <w:pStyle w:val="Heading1"/>
        <w:rPr>
          <w:rFonts w:asciiTheme="minorHAnsi" w:hAnsiTheme="minorHAnsi"/>
          <w:color w:val="auto"/>
          <w:sz w:val="32"/>
          <w:szCs w:val="32"/>
        </w:rPr>
      </w:pPr>
      <w:bookmarkStart w:id="159" w:name="_Toc35977151"/>
      <w:r>
        <w:rPr>
          <w:rFonts w:asciiTheme="minorHAnsi" w:hAnsiTheme="minorHAnsi"/>
          <w:bCs w:val="0"/>
          <w:color w:val="auto"/>
          <w:sz w:val="32"/>
          <w:szCs w:val="32"/>
          <w:lang w:val="en-US"/>
        </w:rPr>
        <w:lastRenderedPageBreak/>
        <w:t>Chapter 8</w:t>
      </w:r>
      <w:r w:rsidR="008C2117" w:rsidRPr="00B472C9">
        <w:rPr>
          <w:rFonts w:asciiTheme="minorHAnsi" w:hAnsiTheme="minorHAnsi"/>
          <w:color w:val="auto"/>
          <w:sz w:val="32"/>
          <w:szCs w:val="32"/>
          <w:lang w:val="en-US"/>
        </w:rPr>
        <w:t xml:space="preserve">: </w:t>
      </w:r>
      <w:r w:rsidR="00277212" w:rsidRPr="00B472C9">
        <w:rPr>
          <w:rFonts w:asciiTheme="minorHAnsi" w:hAnsiTheme="minorHAnsi"/>
          <w:color w:val="auto"/>
          <w:sz w:val="32"/>
          <w:szCs w:val="32"/>
        </w:rPr>
        <w:t>Final d</w:t>
      </w:r>
      <w:r w:rsidR="008C2117" w:rsidRPr="00B472C9">
        <w:rPr>
          <w:rFonts w:asciiTheme="minorHAnsi" w:hAnsiTheme="minorHAnsi"/>
          <w:color w:val="auto"/>
          <w:sz w:val="32"/>
          <w:szCs w:val="32"/>
        </w:rPr>
        <w:t>iscussion</w:t>
      </w:r>
      <w:r w:rsidR="003A6ED1">
        <w:rPr>
          <w:rFonts w:asciiTheme="minorHAnsi" w:hAnsiTheme="minorHAnsi"/>
          <w:color w:val="auto"/>
          <w:sz w:val="32"/>
          <w:szCs w:val="32"/>
        </w:rPr>
        <w:t xml:space="preserve"> and conclusion</w:t>
      </w:r>
      <w:r w:rsidR="00B472C9">
        <w:rPr>
          <w:rFonts w:asciiTheme="minorHAnsi" w:hAnsiTheme="minorHAnsi"/>
          <w:color w:val="auto"/>
          <w:sz w:val="32"/>
          <w:szCs w:val="32"/>
        </w:rPr>
        <w:t xml:space="preserve"> on general study findings</w:t>
      </w:r>
      <w:bookmarkEnd w:id="159"/>
    </w:p>
    <w:p w14:paraId="704D28D6" w14:textId="77777777" w:rsidR="009651CF" w:rsidRPr="009651CF" w:rsidRDefault="009651CF" w:rsidP="009651CF">
      <w:bookmarkStart w:id="160" w:name="_Toc395952870"/>
    </w:p>
    <w:p w14:paraId="5B249526" w14:textId="13BB296D" w:rsidR="002A5671" w:rsidRDefault="004257BE" w:rsidP="00A01DD9">
      <w:pPr>
        <w:spacing w:line="360" w:lineRule="auto"/>
        <w:rPr>
          <w:sz w:val="24"/>
          <w:szCs w:val="28"/>
        </w:rPr>
      </w:pPr>
      <w:r>
        <w:rPr>
          <w:sz w:val="24"/>
          <w:szCs w:val="28"/>
        </w:rPr>
        <w:t>In this body of work, i</w:t>
      </w:r>
      <w:r w:rsidR="002A5671">
        <w:rPr>
          <w:sz w:val="24"/>
          <w:szCs w:val="28"/>
        </w:rPr>
        <w:t>nvestigation</w:t>
      </w:r>
      <w:r>
        <w:rPr>
          <w:sz w:val="24"/>
          <w:szCs w:val="28"/>
        </w:rPr>
        <w:t>s were divided into analyse</w:t>
      </w:r>
      <w:r w:rsidR="002A5671">
        <w:rPr>
          <w:sz w:val="24"/>
          <w:szCs w:val="28"/>
        </w:rPr>
        <w:t xml:space="preserve">s of </w:t>
      </w:r>
      <w:r>
        <w:rPr>
          <w:sz w:val="24"/>
          <w:szCs w:val="28"/>
        </w:rPr>
        <w:t>colonic mucosa</w:t>
      </w:r>
      <w:r w:rsidR="00E37112">
        <w:rPr>
          <w:sz w:val="24"/>
          <w:szCs w:val="28"/>
        </w:rPr>
        <w:t xml:space="preserve"> in</w:t>
      </w:r>
      <w:r>
        <w:rPr>
          <w:sz w:val="24"/>
          <w:szCs w:val="28"/>
        </w:rPr>
        <w:t xml:space="preserve"> </w:t>
      </w:r>
      <w:r w:rsidR="00286663">
        <w:rPr>
          <w:sz w:val="24"/>
          <w:szCs w:val="28"/>
        </w:rPr>
        <w:t>insoluble</w:t>
      </w:r>
      <w:r w:rsidR="002A5671">
        <w:rPr>
          <w:sz w:val="24"/>
          <w:szCs w:val="28"/>
        </w:rPr>
        <w:t xml:space="preserve"> and soluble</w:t>
      </w:r>
      <w:r w:rsidR="00286663">
        <w:rPr>
          <w:sz w:val="24"/>
          <w:szCs w:val="28"/>
        </w:rPr>
        <w:t xml:space="preserve"> proteome</w:t>
      </w:r>
      <w:r w:rsidR="002A5671">
        <w:rPr>
          <w:sz w:val="24"/>
          <w:szCs w:val="28"/>
        </w:rPr>
        <w:t>s</w:t>
      </w:r>
      <w:r w:rsidR="00286663">
        <w:rPr>
          <w:sz w:val="24"/>
          <w:szCs w:val="28"/>
        </w:rPr>
        <w:t xml:space="preserve"> </w:t>
      </w:r>
      <w:r w:rsidR="00E37112">
        <w:rPr>
          <w:sz w:val="24"/>
          <w:szCs w:val="28"/>
        </w:rPr>
        <w:t>with</w:t>
      </w:r>
      <w:r>
        <w:rPr>
          <w:sz w:val="24"/>
          <w:szCs w:val="28"/>
        </w:rPr>
        <w:t>in a carefully phenotyped population</w:t>
      </w:r>
      <w:r w:rsidR="002A5671">
        <w:rPr>
          <w:sz w:val="24"/>
          <w:szCs w:val="28"/>
        </w:rPr>
        <w:t xml:space="preserve"> of </w:t>
      </w:r>
      <w:r w:rsidR="00286663">
        <w:rPr>
          <w:sz w:val="24"/>
          <w:szCs w:val="28"/>
        </w:rPr>
        <w:t>UC pa</w:t>
      </w:r>
      <w:r w:rsidR="002A5671">
        <w:rPr>
          <w:sz w:val="24"/>
          <w:szCs w:val="28"/>
        </w:rPr>
        <w:t>tients in order to gain insight into proteomic alterations specific to each stage of UC disease being studied.</w:t>
      </w:r>
      <w:r w:rsidR="007A06DC">
        <w:rPr>
          <w:sz w:val="24"/>
          <w:szCs w:val="28"/>
        </w:rPr>
        <w:t xml:space="preserve"> </w:t>
      </w:r>
      <w:r w:rsidR="00A7217F">
        <w:rPr>
          <w:sz w:val="24"/>
          <w:szCs w:val="28"/>
        </w:rPr>
        <w:t xml:space="preserve">This proteome compartmentalisation provided a more precise platform for exploring </w:t>
      </w:r>
      <w:r w:rsidR="004833F2">
        <w:rPr>
          <w:sz w:val="24"/>
          <w:szCs w:val="28"/>
        </w:rPr>
        <w:t>each division, as majority of IF are in the insoluble proteome</w:t>
      </w:r>
      <w:r w:rsidR="00CF3F70">
        <w:rPr>
          <w:sz w:val="24"/>
          <w:szCs w:val="28"/>
        </w:rPr>
        <w:t>; moreover</w:t>
      </w:r>
      <w:r w:rsidR="004833F2">
        <w:rPr>
          <w:sz w:val="24"/>
          <w:szCs w:val="28"/>
        </w:rPr>
        <w:t xml:space="preserve"> this method significantly reduced the masking effect of highly abundant structural proteins on the functional soluble proteome.</w:t>
      </w:r>
      <w:r w:rsidR="00A7217F">
        <w:rPr>
          <w:sz w:val="24"/>
          <w:szCs w:val="28"/>
        </w:rPr>
        <w:t xml:space="preserve"> </w:t>
      </w:r>
      <w:r w:rsidR="007A06DC">
        <w:rPr>
          <w:sz w:val="24"/>
          <w:szCs w:val="28"/>
        </w:rPr>
        <w:t>Inso</w:t>
      </w:r>
      <w:r w:rsidR="00A674AA">
        <w:rPr>
          <w:sz w:val="24"/>
          <w:szCs w:val="28"/>
        </w:rPr>
        <w:t>luble proteome was first explored</w:t>
      </w:r>
      <w:r w:rsidR="004833F2">
        <w:rPr>
          <w:sz w:val="24"/>
          <w:szCs w:val="28"/>
        </w:rPr>
        <w:t xml:space="preserve"> in each category</w:t>
      </w:r>
      <w:r w:rsidR="007A06DC">
        <w:rPr>
          <w:sz w:val="24"/>
          <w:szCs w:val="28"/>
        </w:rPr>
        <w:t xml:space="preserve"> in order to investigate alterations in IF proteins</w:t>
      </w:r>
      <w:r w:rsidR="002A3F51">
        <w:rPr>
          <w:sz w:val="24"/>
          <w:szCs w:val="28"/>
        </w:rPr>
        <w:t xml:space="preserve"> and associated PTMs in UC. </w:t>
      </w:r>
      <w:r>
        <w:rPr>
          <w:sz w:val="24"/>
          <w:szCs w:val="28"/>
        </w:rPr>
        <w:t>Later on,</w:t>
      </w:r>
      <w:r w:rsidR="002A3F51">
        <w:rPr>
          <w:sz w:val="24"/>
          <w:szCs w:val="28"/>
        </w:rPr>
        <w:t xml:space="preserve"> the soluble proteome </w:t>
      </w:r>
      <w:r>
        <w:rPr>
          <w:sz w:val="24"/>
          <w:szCs w:val="28"/>
        </w:rPr>
        <w:t xml:space="preserve">was examined </w:t>
      </w:r>
      <w:r w:rsidR="002A3F51">
        <w:rPr>
          <w:sz w:val="24"/>
          <w:szCs w:val="28"/>
        </w:rPr>
        <w:t>to explore funct</w:t>
      </w:r>
      <w:r w:rsidR="00CF3F70">
        <w:rPr>
          <w:sz w:val="24"/>
          <w:szCs w:val="28"/>
        </w:rPr>
        <w:t>ional protein alterations in UC. A</w:t>
      </w:r>
      <w:r w:rsidR="002A3F51">
        <w:rPr>
          <w:sz w:val="24"/>
          <w:szCs w:val="28"/>
        </w:rPr>
        <w:t>t the same ti</w:t>
      </w:r>
      <w:r>
        <w:rPr>
          <w:sz w:val="24"/>
          <w:szCs w:val="28"/>
        </w:rPr>
        <w:t xml:space="preserve">me, </w:t>
      </w:r>
      <w:r w:rsidR="009F46F1">
        <w:rPr>
          <w:sz w:val="24"/>
          <w:szCs w:val="28"/>
        </w:rPr>
        <w:t>the effect and degree of</w:t>
      </w:r>
      <w:r w:rsidR="002A3F51">
        <w:rPr>
          <w:sz w:val="24"/>
          <w:szCs w:val="28"/>
        </w:rPr>
        <w:t xml:space="preserve"> </w:t>
      </w:r>
      <w:r w:rsidR="009F46F1">
        <w:rPr>
          <w:sz w:val="24"/>
          <w:szCs w:val="28"/>
        </w:rPr>
        <w:t>IF solubilisation</w:t>
      </w:r>
      <w:r>
        <w:rPr>
          <w:sz w:val="24"/>
          <w:szCs w:val="28"/>
        </w:rPr>
        <w:t xml:space="preserve"> was investigated</w:t>
      </w:r>
      <w:r w:rsidR="009F46F1">
        <w:rPr>
          <w:sz w:val="24"/>
          <w:szCs w:val="28"/>
        </w:rPr>
        <w:t xml:space="preserve"> at eac</w:t>
      </w:r>
      <w:r>
        <w:rPr>
          <w:sz w:val="24"/>
          <w:szCs w:val="28"/>
        </w:rPr>
        <w:t>h UC disease stage</w:t>
      </w:r>
      <w:r w:rsidR="00CF3F70">
        <w:rPr>
          <w:sz w:val="24"/>
          <w:szCs w:val="28"/>
        </w:rPr>
        <w:t xml:space="preserve"> under study</w:t>
      </w:r>
      <w:r w:rsidR="009F46F1">
        <w:rPr>
          <w:sz w:val="24"/>
          <w:szCs w:val="28"/>
        </w:rPr>
        <w:t>.</w:t>
      </w:r>
    </w:p>
    <w:p w14:paraId="6CDA23B0" w14:textId="31F8BCB1" w:rsidR="004257BE" w:rsidRDefault="006D2207" w:rsidP="00A01DD9">
      <w:pPr>
        <w:spacing w:line="360" w:lineRule="auto"/>
        <w:rPr>
          <w:sz w:val="24"/>
          <w:szCs w:val="28"/>
        </w:rPr>
      </w:pPr>
      <w:r>
        <w:rPr>
          <w:sz w:val="24"/>
          <w:szCs w:val="28"/>
        </w:rPr>
        <w:t xml:space="preserve">For the first time, </w:t>
      </w:r>
      <w:r w:rsidR="002A5671">
        <w:rPr>
          <w:sz w:val="24"/>
          <w:szCs w:val="28"/>
        </w:rPr>
        <w:t xml:space="preserve">relative reduction in </w:t>
      </w:r>
      <w:r w:rsidR="00B5221C">
        <w:rPr>
          <w:sz w:val="24"/>
          <w:szCs w:val="28"/>
        </w:rPr>
        <w:t xml:space="preserve">epithelial </w:t>
      </w:r>
      <w:r w:rsidR="00310E51">
        <w:rPr>
          <w:sz w:val="24"/>
          <w:szCs w:val="28"/>
        </w:rPr>
        <w:t>K8 level</w:t>
      </w:r>
      <w:r w:rsidR="002A5671">
        <w:rPr>
          <w:sz w:val="24"/>
          <w:szCs w:val="28"/>
        </w:rPr>
        <w:t xml:space="preserve"> during UC disease activity </w:t>
      </w:r>
      <w:r>
        <w:rPr>
          <w:sz w:val="24"/>
          <w:szCs w:val="28"/>
        </w:rPr>
        <w:t xml:space="preserve">was shown </w:t>
      </w:r>
      <w:r w:rsidR="00B5221C">
        <w:rPr>
          <w:sz w:val="24"/>
          <w:szCs w:val="28"/>
        </w:rPr>
        <w:t>compared to proximal inactive mucosa as well as normal controls.</w:t>
      </w:r>
      <w:r w:rsidR="0026513A">
        <w:rPr>
          <w:sz w:val="24"/>
          <w:szCs w:val="28"/>
        </w:rPr>
        <w:t xml:space="preserve"> Previous murine studies</w:t>
      </w:r>
      <w:r w:rsidR="002A5671">
        <w:rPr>
          <w:sz w:val="24"/>
          <w:szCs w:val="28"/>
        </w:rPr>
        <w:t xml:space="preserve"> </w:t>
      </w:r>
      <w:r w:rsidR="0026513A">
        <w:rPr>
          <w:sz w:val="24"/>
          <w:szCs w:val="28"/>
        </w:rPr>
        <w:t>have pointed towards the causative effect of K8 absence and associated inflammation</w:t>
      </w:r>
      <w:r w:rsidR="0028199D">
        <w:rPr>
          <w:sz w:val="24"/>
          <w:szCs w:val="28"/>
        </w:rPr>
        <w:t xml:space="preserve"> </w:t>
      </w:r>
      <w:r w:rsidR="005C355E">
        <w:rPr>
          <w:sz w:val="24"/>
          <w:szCs w:val="28"/>
        </w:rPr>
        <w:fldChar w:fldCharType="begin"/>
      </w:r>
      <w:r w:rsidR="002C1514">
        <w:rPr>
          <w:sz w:val="24"/>
          <w:szCs w:val="28"/>
        </w:rPr>
        <w:instrText xml:space="preserve"> ADDIN EN.CITE &lt;EndNote&gt;&lt;Cite&gt;&lt;Author&gt;Baribault&lt;/Author&gt;&lt;Year&gt;1994&lt;/Year&gt;&lt;RecNum&gt;153&lt;/RecNum&gt;&lt;DisplayText&gt;(438)&lt;/DisplayText&gt;&lt;record&gt;&lt;rec-number&gt;153&lt;/rec-number&gt;&lt;foreign-keys&gt;&lt;key app="EN" db-id="s9pr2aexpe5reve9st7xw2v1ppp0vfa2evtf" timestamp="1458826177"&gt;153&lt;/key&gt;&lt;/foreign-keys&gt;&lt;ref-type name="Journal Article"&gt;17&lt;/ref-type&gt;&lt;contributors&gt;&lt;authors&gt;&lt;author&gt;Baribault, H.&lt;/author&gt;&lt;author&gt;Penner, J.&lt;/author&gt;&lt;author&gt;Iozzo, R. V.&lt;/author&gt;&lt;author&gt;Wilson-Heiner, M.&lt;/author&gt;&lt;/authors&gt;&lt;/contributors&gt;&lt;auth-address&gt;La Jolla Cancer Research Foundation, California 92037.&lt;/auth-address&gt;&lt;titles&gt;&lt;title&gt;Colorectal hyperplasia and inflammation in keratin 8-deficient FVB/N mice&lt;/title&gt;&lt;secondary-title&gt;Genes Dev&lt;/secondary-title&gt;&lt;alt-title&gt;Genes &amp;amp; development&lt;/alt-title&gt;&lt;/titles&gt;&lt;pages&gt;2964-73&lt;/pages&gt;&lt;volume&gt;8&lt;/volume&gt;&lt;number&gt;24&lt;/number&gt;&lt;edition&gt;1994/12/15&lt;/edition&gt;&lt;keywords&gt;&lt;keyword&gt;Aging/physiology&lt;/keyword&gt;&lt;keyword&gt;Animals&lt;/keyword&gt;&lt;keyword&gt;Base Sequence&lt;/keyword&gt;&lt;keyword&gt;Cecum/pathology&lt;/keyword&gt;&lt;keyword&gt;Colon/ pathology&lt;/keyword&gt;&lt;keyword&gt;Crosses, Genetic&lt;/keyword&gt;&lt;keyword&gt;DNA Primers&lt;/keyword&gt;&lt;keyword&gt;Female&lt;/keyword&gt;&lt;keyword&gt;Fertility/ genetics&lt;/keyword&gt;&lt;keyword&gt;Genotype&lt;/keyword&gt;&lt;keyword&gt;Homozygote&lt;/keyword&gt;&lt;keyword&gt;Hyperplasia&lt;/keyword&gt;&lt;keyword&gt;Infertility, Female/genetics/pathology&lt;/keyword&gt;&lt;keyword&gt;Keratins/ deficiency/ genetics&lt;/keyword&gt;&lt;keyword&gt;Litter Size&lt;/keyword&gt;&lt;keyword&gt;Male&lt;/keyword&gt;&lt;keyword&gt;Mice&lt;/keyword&gt;&lt;keyword&gt;Mice, Inbred C57BL&lt;/keyword&gt;&lt;keyword&gt;Mice, Mutant Strains&lt;/keyword&gt;&lt;keyword&gt;Molecular Sequence Data&lt;/keyword&gt;&lt;keyword&gt;Polymerase Chain Reaction&lt;/keyword&gt;&lt;keyword&gt;Pregnancy&lt;/keyword&gt;&lt;keyword&gt;Rectum/ pathology&lt;/keyword&gt;&lt;/keywords&gt;&lt;dates&gt;&lt;year&gt;1994&lt;/year&gt;&lt;pub-dates&gt;&lt;date&gt;Dec 15&lt;/date&gt;&lt;/pub-dates&gt;&lt;/dates&gt;&lt;isbn&gt;0890-9369 (Print)&amp;#xD;0890-9369 (Linking)&lt;/isbn&gt;&lt;accession-num&gt;7528156&lt;/accession-num&gt;&lt;remote-database-provider&gt;NLM&lt;/remote-database-provider&gt;&lt;language&gt;eng&lt;/language&gt;&lt;/record&gt;&lt;/Cite&gt;&lt;/EndNote&gt;</w:instrText>
      </w:r>
      <w:r w:rsidR="005C355E">
        <w:rPr>
          <w:sz w:val="24"/>
          <w:szCs w:val="28"/>
        </w:rPr>
        <w:fldChar w:fldCharType="separate"/>
      </w:r>
      <w:r w:rsidR="002C1514">
        <w:rPr>
          <w:noProof/>
          <w:sz w:val="24"/>
          <w:szCs w:val="28"/>
        </w:rPr>
        <w:t>(438)</w:t>
      </w:r>
      <w:r w:rsidR="005C355E">
        <w:rPr>
          <w:sz w:val="24"/>
          <w:szCs w:val="28"/>
        </w:rPr>
        <w:fldChar w:fldCharType="end"/>
      </w:r>
      <w:r w:rsidR="0028199D">
        <w:rPr>
          <w:sz w:val="24"/>
          <w:szCs w:val="28"/>
        </w:rPr>
        <w:t xml:space="preserve">; but whether these </w:t>
      </w:r>
      <w:r w:rsidR="007A06DC">
        <w:rPr>
          <w:sz w:val="24"/>
          <w:szCs w:val="28"/>
        </w:rPr>
        <w:t>changes are the effect of underlying inflammation or as part of the pathogenesis of UC inflammation in human, needs further investigation.</w:t>
      </w:r>
      <w:r w:rsidR="009F46F1">
        <w:rPr>
          <w:sz w:val="24"/>
          <w:szCs w:val="28"/>
        </w:rPr>
        <w:t xml:space="preserve"> </w:t>
      </w:r>
      <w:r w:rsidR="00A01DD9">
        <w:rPr>
          <w:sz w:val="24"/>
          <w:szCs w:val="28"/>
        </w:rPr>
        <w:t>Ir</w:t>
      </w:r>
      <w:r w:rsidR="002A3F51">
        <w:rPr>
          <w:sz w:val="24"/>
          <w:szCs w:val="28"/>
        </w:rPr>
        <w:t>respective of keratins</w:t>
      </w:r>
      <w:r w:rsidR="00A01DD9">
        <w:rPr>
          <w:sz w:val="24"/>
          <w:szCs w:val="28"/>
        </w:rPr>
        <w:t xml:space="preserve"> role in the pathophysiology of UC, this </w:t>
      </w:r>
      <w:r w:rsidR="002A3F51">
        <w:rPr>
          <w:sz w:val="24"/>
          <w:szCs w:val="28"/>
        </w:rPr>
        <w:t>K8 alteration can be further exploited as a</w:t>
      </w:r>
      <w:r w:rsidR="004257BE">
        <w:rPr>
          <w:sz w:val="24"/>
          <w:szCs w:val="28"/>
        </w:rPr>
        <w:t xml:space="preserve"> biomarker of disease activity; this provides an opportunity for</w:t>
      </w:r>
      <w:r w:rsidR="002A3F51">
        <w:rPr>
          <w:sz w:val="24"/>
          <w:szCs w:val="28"/>
        </w:rPr>
        <w:t xml:space="preserve"> develop</w:t>
      </w:r>
      <w:r w:rsidR="004257BE">
        <w:rPr>
          <w:sz w:val="24"/>
          <w:szCs w:val="28"/>
        </w:rPr>
        <w:t>ing a K8 stool assay for this purpose in the future</w:t>
      </w:r>
      <w:r w:rsidR="00CF3F70">
        <w:rPr>
          <w:sz w:val="24"/>
          <w:szCs w:val="28"/>
        </w:rPr>
        <w:t xml:space="preserve"> (See Chapter 4.4 for further information on possible study design)</w:t>
      </w:r>
      <w:r w:rsidR="002A3F51">
        <w:rPr>
          <w:sz w:val="24"/>
          <w:szCs w:val="28"/>
        </w:rPr>
        <w:t>.</w:t>
      </w:r>
      <w:r w:rsidR="004104EB">
        <w:rPr>
          <w:sz w:val="24"/>
          <w:szCs w:val="28"/>
        </w:rPr>
        <w:t xml:space="preserve"> </w:t>
      </w:r>
    </w:p>
    <w:p w14:paraId="257AB2F1" w14:textId="64F1998B" w:rsidR="009F46F1" w:rsidRDefault="00BD1B8A" w:rsidP="00A01DD9">
      <w:pPr>
        <w:spacing w:line="360" w:lineRule="auto"/>
        <w:rPr>
          <w:sz w:val="24"/>
          <w:szCs w:val="28"/>
        </w:rPr>
      </w:pPr>
      <w:r>
        <w:rPr>
          <w:sz w:val="24"/>
          <w:szCs w:val="28"/>
        </w:rPr>
        <w:t>R</w:t>
      </w:r>
      <w:r w:rsidR="009F46F1">
        <w:rPr>
          <w:sz w:val="24"/>
          <w:szCs w:val="28"/>
        </w:rPr>
        <w:t xml:space="preserve">elative increase in </w:t>
      </w:r>
      <w:r w:rsidR="00F03567">
        <w:rPr>
          <w:sz w:val="24"/>
          <w:szCs w:val="28"/>
        </w:rPr>
        <w:t xml:space="preserve">soluble </w:t>
      </w:r>
      <w:r w:rsidR="009F46F1">
        <w:rPr>
          <w:sz w:val="24"/>
          <w:szCs w:val="28"/>
        </w:rPr>
        <w:t>pSer73 K8 levels</w:t>
      </w:r>
      <w:r w:rsidR="004257BE">
        <w:rPr>
          <w:sz w:val="24"/>
          <w:szCs w:val="28"/>
        </w:rPr>
        <w:t xml:space="preserve"> was demonstrated</w:t>
      </w:r>
      <w:r w:rsidR="009F46F1">
        <w:rPr>
          <w:sz w:val="24"/>
          <w:szCs w:val="28"/>
        </w:rPr>
        <w:t xml:space="preserve"> in ACT </w:t>
      </w:r>
      <w:r w:rsidR="00286DC9">
        <w:rPr>
          <w:sz w:val="24"/>
          <w:szCs w:val="28"/>
        </w:rPr>
        <w:t>relative to INACT; considering previous reports on the role p38 MAPK activation</w:t>
      </w:r>
      <w:r w:rsidR="0070432D">
        <w:rPr>
          <w:sz w:val="24"/>
          <w:szCs w:val="28"/>
        </w:rPr>
        <w:t xml:space="preserve"> during phosphorylation of K8 at the Ser73 site </w:t>
      </w:r>
      <w:r w:rsidR="005C355E">
        <w:rPr>
          <w:sz w:val="24"/>
          <w:szCs w:val="28"/>
        </w:rPr>
        <w:fldChar w:fldCharType="begin">
          <w:fldData xml:space="preserve">PEVuZE5vdGU+PENpdGU+PEF1dGhvcj5NZW5vbjwvQXV0aG9yPjxZZWFyPjIwMTA8L1llYXI+PFJl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IGJpb2xvZ2ljYWwgY2hlbWlzdHJ5PC9hYmJyLTE+PC9hbHQtcGVyaW9kaWNhbD48cGFnZXM+MzMy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L2FsdC1wZXJpb2RpY2FsPjxwYWdlcz4xMDc3NS04MjwvcGFnZXM+PHZvbHVtZT4yNzc8L3ZvbHVt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</w:fldData>
        </w:fldChar>
      </w:r>
      <w:r w:rsidR="002C1514">
        <w:rPr>
          <w:sz w:val="24"/>
          <w:szCs w:val="28"/>
        </w:rPr>
        <w:instrText xml:space="preserve"> ADDIN EN.CITE </w:instrText>
      </w:r>
      <w:r w:rsidR="002C1514">
        <w:rPr>
          <w:sz w:val="24"/>
          <w:szCs w:val="28"/>
        </w:rPr>
        <w:fldChar w:fldCharType="begin">
          <w:fldData xml:space="preserve">PEVuZE5vdGU+PENpdGU+PEF1dGhvcj5NZW5vbjwvQXV0aG9yPjxZZWFyPjIwMTA8L1llYXI+PFJl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IGJpb2xvZ2ljYWwgY2hlbWlzdHJ5PC9hYmJyLTE+PC9hbHQtcGVyaW9kaWNhbD48cGFnZXM+MzMy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L2FsdC1wZXJpb2RpY2FsPjxwYWdlcz4xMDc3NS04MjwvcGFnZXM+PHZvbHVtZT4yNzc8L3ZvbHVt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</w:fldData>
        </w:fldChar>
      </w:r>
      <w:r w:rsidR="002C1514">
        <w:rPr>
          <w:sz w:val="24"/>
          <w:szCs w:val="28"/>
        </w:rPr>
        <w:instrText xml:space="preserve"> ADDIN EN.CITE.DATA </w:instrText>
      </w:r>
      <w:r w:rsidR="002C1514">
        <w:rPr>
          <w:sz w:val="24"/>
          <w:szCs w:val="28"/>
        </w:rPr>
      </w:r>
      <w:r w:rsidR="002C1514">
        <w:rPr>
          <w:sz w:val="24"/>
          <w:szCs w:val="28"/>
        </w:rPr>
        <w:fldChar w:fldCharType="end"/>
      </w:r>
      <w:r w:rsidR="005C355E">
        <w:rPr>
          <w:sz w:val="24"/>
          <w:szCs w:val="28"/>
        </w:rPr>
      </w:r>
      <w:r w:rsidR="005C355E">
        <w:rPr>
          <w:sz w:val="24"/>
          <w:szCs w:val="28"/>
        </w:rPr>
        <w:fldChar w:fldCharType="separate"/>
      </w:r>
      <w:r w:rsidR="002C1514">
        <w:rPr>
          <w:noProof/>
          <w:sz w:val="24"/>
          <w:szCs w:val="28"/>
        </w:rPr>
        <w:t>(291, 294)</w:t>
      </w:r>
      <w:r w:rsidR="005C355E">
        <w:rPr>
          <w:sz w:val="24"/>
          <w:szCs w:val="28"/>
        </w:rPr>
        <w:fldChar w:fldCharType="end"/>
      </w:r>
      <w:proofErr w:type="gramStart"/>
      <w:r w:rsidR="004257BE">
        <w:rPr>
          <w:sz w:val="24"/>
          <w:szCs w:val="28"/>
        </w:rPr>
        <w:t>,</w:t>
      </w:r>
      <w:proofErr w:type="gramEnd"/>
      <w:r w:rsidR="004257BE">
        <w:rPr>
          <w:sz w:val="24"/>
          <w:szCs w:val="28"/>
        </w:rPr>
        <w:t xml:space="preserve"> this</w:t>
      </w:r>
      <w:r w:rsidR="0070432D">
        <w:rPr>
          <w:sz w:val="24"/>
          <w:szCs w:val="28"/>
        </w:rPr>
        <w:t xml:space="preserve"> study further reaffirms </w:t>
      </w:r>
      <w:r w:rsidR="00286DC9">
        <w:rPr>
          <w:sz w:val="24"/>
          <w:szCs w:val="28"/>
        </w:rPr>
        <w:t>MAPK pathway activation in the active UC mucosa. I</w:t>
      </w:r>
      <w:r w:rsidR="00F03567">
        <w:rPr>
          <w:sz w:val="24"/>
          <w:szCs w:val="28"/>
        </w:rPr>
        <w:t xml:space="preserve">nterestingly, the relative soluble pSer73 K8 level was higher in INACT compared to </w:t>
      </w:r>
      <w:r w:rsidR="004104EB">
        <w:rPr>
          <w:sz w:val="24"/>
          <w:szCs w:val="28"/>
        </w:rPr>
        <w:t>normal controls</w:t>
      </w:r>
      <w:r w:rsidR="00286DC9">
        <w:rPr>
          <w:sz w:val="24"/>
          <w:szCs w:val="28"/>
        </w:rPr>
        <w:t>, which suggests field change in normal-looking UC colonic mucosa.</w:t>
      </w:r>
      <w:r w:rsidR="00F03567">
        <w:rPr>
          <w:sz w:val="24"/>
          <w:szCs w:val="28"/>
        </w:rPr>
        <w:t xml:space="preserve"> The pSer73 K8 detection rate was very low in the insoluble proteome, which shows the effect of Ser73 phosphorylation on K8 solubilisation</w:t>
      </w:r>
      <w:r w:rsidR="007F5A1B">
        <w:rPr>
          <w:sz w:val="24"/>
          <w:szCs w:val="28"/>
        </w:rPr>
        <w:t xml:space="preserve">. Considering previous cell culture as well as human tissue studies </w:t>
      </w:r>
      <w:r w:rsidR="005C355E">
        <w:rPr>
          <w:sz w:val="24"/>
          <w:szCs w:val="28"/>
        </w:rPr>
        <w:fldChar w:fldCharType="begin">
          <w:fldData xml:space="preserve">PEVuZE5vdGU+PENpdGU+PEF1dGhvcj5LdTwvQXV0aG9yPjxZZWFyPjIwMDI8L1llYXI+PFJlY051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YWw+PHBhZ2VzPjEwNzc1LTgyPC9wYWdlcz48dm9sdW1lPjI3Nzwvdm9sdW1lPjxudW1iZXI+MTM8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Y2FsIGNoZW1pc3RyeTwvYWJici0xPjwvYWx0LXBlcmlvZGljYWw+PHBhZ2VzPjEwNzY3LTc0PC9w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ci0xPjwvYWx0LXBlcmlvZGljYWw+PHBhZ2VzPjE3NTY1LTczPC9wYWdlcz48dm9sdW1lPjI3Mjwv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IGNoZW1pc3RyeTwvYWJici0xPjwvYWx0LXBlcmlvZGljYWw+PHBhZ2VzPjMzMjQyLTUxPC9wYWdl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</w:fldData>
        </w:fldChar>
      </w:r>
      <w:r w:rsidR="002C1514">
        <w:rPr>
          <w:sz w:val="24"/>
          <w:szCs w:val="28"/>
        </w:rPr>
        <w:instrText xml:space="preserve"> ADDIN EN.CITE </w:instrText>
      </w:r>
      <w:r w:rsidR="002C1514">
        <w:rPr>
          <w:sz w:val="24"/>
          <w:szCs w:val="28"/>
        </w:rPr>
        <w:fldChar w:fldCharType="begin">
          <w:fldData xml:space="preserve">PEVuZE5vdGU+PENpdGU+PEF1dGhvcj5LdTwvQXV0aG9yPjxZZWFyPjIwMDI8L1llYXI+PFJlY051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YWw+PHBhZ2VzPjEwNzc1LTgyPC9wYWdlcz48dm9sdW1lPjI3Nzwvdm9sdW1lPjxudW1iZXI+MTM8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Y2FsIGNoZW1pc3RyeTwvYWJici0xPjwvYWx0LXBlcmlvZGljYWw+PHBhZ2VzPjEwNzY3LTc0PC9w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ci0xPjwvYWx0LXBlcmlvZGljYWw+PHBhZ2VzPjE3NTY1LTczPC9wYWdlcz48dm9sdW1lPjI3Mjwv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IGNoZW1pc3RyeTwvYWJici0xPjwvYWx0LXBlcmlvZGljYWw+PHBhZ2VzPjMzMjQyLTUxPC9wYWdl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</w:fldData>
        </w:fldChar>
      </w:r>
      <w:r w:rsidR="002C1514">
        <w:rPr>
          <w:sz w:val="24"/>
          <w:szCs w:val="28"/>
        </w:rPr>
        <w:instrText xml:space="preserve"> ADDIN EN.CITE.DATA </w:instrText>
      </w:r>
      <w:r w:rsidR="002C1514">
        <w:rPr>
          <w:sz w:val="24"/>
          <w:szCs w:val="28"/>
        </w:rPr>
      </w:r>
      <w:r w:rsidR="002C1514">
        <w:rPr>
          <w:sz w:val="24"/>
          <w:szCs w:val="28"/>
        </w:rPr>
        <w:fldChar w:fldCharType="end"/>
      </w:r>
      <w:r w:rsidR="005C355E">
        <w:rPr>
          <w:sz w:val="24"/>
          <w:szCs w:val="28"/>
        </w:rPr>
      </w:r>
      <w:r w:rsidR="005C355E">
        <w:rPr>
          <w:sz w:val="24"/>
          <w:szCs w:val="28"/>
        </w:rPr>
        <w:fldChar w:fldCharType="separate"/>
      </w:r>
      <w:r w:rsidR="002C1514">
        <w:rPr>
          <w:noProof/>
          <w:sz w:val="24"/>
          <w:szCs w:val="28"/>
        </w:rPr>
        <w:t>(291-295)</w:t>
      </w:r>
      <w:r w:rsidR="005C355E">
        <w:rPr>
          <w:sz w:val="24"/>
          <w:szCs w:val="28"/>
        </w:rPr>
        <w:fldChar w:fldCharType="end"/>
      </w:r>
      <w:r w:rsidR="007F5A1B">
        <w:rPr>
          <w:sz w:val="24"/>
          <w:szCs w:val="28"/>
        </w:rPr>
        <w:t xml:space="preserve">, </w:t>
      </w:r>
      <w:r w:rsidR="0070432D">
        <w:rPr>
          <w:sz w:val="24"/>
          <w:szCs w:val="28"/>
        </w:rPr>
        <w:t xml:space="preserve">further </w:t>
      </w:r>
      <w:r w:rsidR="00ED313B">
        <w:rPr>
          <w:sz w:val="24"/>
          <w:szCs w:val="28"/>
        </w:rPr>
        <w:t>exploration into</w:t>
      </w:r>
      <w:r w:rsidR="00310E51">
        <w:rPr>
          <w:sz w:val="24"/>
          <w:szCs w:val="28"/>
        </w:rPr>
        <w:t xml:space="preserve"> the </w:t>
      </w:r>
      <w:r w:rsidR="0070432D">
        <w:rPr>
          <w:sz w:val="24"/>
          <w:szCs w:val="28"/>
        </w:rPr>
        <w:t xml:space="preserve">exact </w:t>
      </w:r>
      <w:r w:rsidR="00310E51">
        <w:rPr>
          <w:sz w:val="24"/>
          <w:szCs w:val="28"/>
        </w:rPr>
        <w:t>role of MAPK pathway in phosphorylation of K8 at t</w:t>
      </w:r>
      <w:r w:rsidR="00A7217F">
        <w:rPr>
          <w:sz w:val="24"/>
          <w:szCs w:val="28"/>
        </w:rPr>
        <w:t>he Ser73 site in UC colonic mucosa</w:t>
      </w:r>
      <w:r w:rsidR="00286DC9">
        <w:rPr>
          <w:sz w:val="24"/>
          <w:szCs w:val="28"/>
        </w:rPr>
        <w:t xml:space="preserve"> during disease activity </w:t>
      </w:r>
      <w:r w:rsidR="00ED313B">
        <w:rPr>
          <w:sz w:val="24"/>
          <w:szCs w:val="28"/>
        </w:rPr>
        <w:t xml:space="preserve">can be carried out </w:t>
      </w:r>
      <w:r w:rsidR="00286DC9">
        <w:rPr>
          <w:sz w:val="24"/>
          <w:szCs w:val="28"/>
        </w:rPr>
        <w:t>in a future</w:t>
      </w:r>
      <w:r w:rsidR="00310E51">
        <w:rPr>
          <w:sz w:val="24"/>
          <w:szCs w:val="28"/>
        </w:rPr>
        <w:t xml:space="preserve"> independent study.</w:t>
      </w:r>
      <w:r w:rsidR="00EE1DE8">
        <w:rPr>
          <w:sz w:val="24"/>
          <w:szCs w:val="28"/>
        </w:rPr>
        <w:t xml:space="preserve"> Unfortunately </w:t>
      </w:r>
      <w:r w:rsidR="00EE1DE8" w:rsidRPr="00BD4586">
        <w:rPr>
          <w:bCs/>
          <w:sz w:val="24"/>
          <w:szCs w:val="24"/>
        </w:rPr>
        <w:t>due to the</w:t>
      </w:r>
      <w:r w:rsidR="00EE1DE8">
        <w:rPr>
          <w:bCs/>
          <w:sz w:val="24"/>
          <w:szCs w:val="24"/>
        </w:rPr>
        <w:t xml:space="preserve"> </w:t>
      </w:r>
      <w:r w:rsidR="00EE1DE8">
        <w:rPr>
          <w:bCs/>
          <w:sz w:val="24"/>
          <w:szCs w:val="24"/>
        </w:rPr>
        <w:lastRenderedPageBreak/>
        <w:t>presumed</w:t>
      </w:r>
      <w:r w:rsidR="00EE1DE8" w:rsidRPr="00BD4586">
        <w:rPr>
          <w:bCs/>
          <w:sz w:val="24"/>
          <w:szCs w:val="24"/>
        </w:rPr>
        <w:t xml:space="preserve"> incompat</w:t>
      </w:r>
      <w:r w:rsidR="00EE1DE8">
        <w:rPr>
          <w:bCs/>
          <w:sz w:val="24"/>
          <w:szCs w:val="24"/>
        </w:rPr>
        <w:t xml:space="preserve">ibility between the buffer in the MAPK </w:t>
      </w:r>
      <w:r w:rsidR="00EE1DE8" w:rsidRPr="00BD4586">
        <w:rPr>
          <w:bCs/>
          <w:sz w:val="24"/>
          <w:szCs w:val="24"/>
        </w:rPr>
        <w:t xml:space="preserve">array and our </w:t>
      </w:r>
      <w:r w:rsidR="00EE1DE8">
        <w:rPr>
          <w:bCs/>
          <w:sz w:val="24"/>
          <w:szCs w:val="24"/>
        </w:rPr>
        <w:t xml:space="preserve">existing </w:t>
      </w:r>
      <w:r w:rsidR="00EE1DE8" w:rsidRPr="00BD4586">
        <w:rPr>
          <w:bCs/>
          <w:sz w:val="24"/>
          <w:szCs w:val="24"/>
        </w:rPr>
        <w:t>protein lysate buffer</w:t>
      </w:r>
      <w:r w:rsidR="00EE1DE8">
        <w:rPr>
          <w:bCs/>
          <w:sz w:val="24"/>
          <w:szCs w:val="24"/>
        </w:rPr>
        <w:t xml:space="preserve">, I was not able to carry out this study conclusively. Hence fresh colonic tissue samples should be acquired for patient with active UC using the </w:t>
      </w:r>
      <w:r w:rsidR="007A54BD">
        <w:rPr>
          <w:bCs/>
          <w:sz w:val="24"/>
          <w:szCs w:val="24"/>
        </w:rPr>
        <w:t>manufacturer’s</w:t>
      </w:r>
      <w:r w:rsidR="00EE1DE8">
        <w:rPr>
          <w:bCs/>
          <w:sz w:val="24"/>
          <w:szCs w:val="24"/>
        </w:rPr>
        <w:t xml:space="preserve"> recommended buffer from the outset.</w:t>
      </w:r>
      <w:r w:rsidR="007F5A1B">
        <w:rPr>
          <w:sz w:val="24"/>
          <w:szCs w:val="28"/>
        </w:rPr>
        <w:t xml:space="preserve"> </w:t>
      </w:r>
      <w:r w:rsidR="004104EB">
        <w:rPr>
          <w:sz w:val="24"/>
          <w:szCs w:val="28"/>
        </w:rPr>
        <w:t>At t</w:t>
      </w:r>
      <w:r w:rsidR="00ED313B">
        <w:rPr>
          <w:sz w:val="24"/>
          <w:szCs w:val="28"/>
        </w:rPr>
        <w:t>he same time, investigation of feasibility of</w:t>
      </w:r>
      <w:r w:rsidR="004104EB">
        <w:rPr>
          <w:sz w:val="24"/>
          <w:szCs w:val="28"/>
        </w:rPr>
        <w:t xml:space="preserve"> pSer73 K8 protein as </w:t>
      </w:r>
      <w:r w:rsidR="00ED313B">
        <w:rPr>
          <w:sz w:val="24"/>
          <w:szCs w:val="28"/>
        </w:rPr>
        <w:t xml:space="preserve">another </w:t>
      </w:r>
      <w:r w:rsidR="004104EB">
        <w:rPr>
          <w:sz w:val="24"/>
          <w:szCs w:val="28"/>
        </w:rPr>
        <w:t>biomarker of UC disease activity</w:t>
      </w:r>
      <w:r w:rsidR="00ED313B">
        <w:rPr>
          <w:sz w:val="24"/>
          <w:szCs w:val="28"/>
        </w:rPr>
        <w:t xml:space="preserve"> can be exploited</w:t>
      </w:r>
      <w:r w:rsidR="004104EB">
        <w:rPr>
          <w:sz w:val="24"/>
          <w:szCs w:val="28"/>
        </w:rPr>
        <w:t xml:space="preserve">. </w:t>
      </w:r>
    </w:p>
    <w:p w14:paraId="2710AE23" w14:textId="6B88DC31" w:rsidR="0038113B" w:rsidRDefault="00ED313B" w:rsidP="00310E51">
      <w:pPr>
        <w:spacing w:line="360" w:lineRule="auto"/>
        <w:rPr>
          <w:rFonts w:asciiTheme="minorHAnsi" w:eastAsiaTheme="minorHAnsi" w:hAnsiTheme="minorHAnsi" w:cstheme="minorBidi"/>
          <w:bCs/>
          <w:sz w:val="24"/>
          <w:szCs w:val="24"/>
        </w:rPr>
      </w:pPr>
      <w:r>
        <w:rPr>
          <w:sz w:val="24"/>
          <w:szCs w:val="28"/>
        </w:rPr>
        <w:t>R</w:t>
      </w:r>
      <w:r w:rsidR="00310E51">
        <w:rPr>
          <w:sz w:val="24"/>
          <w:szCs w:val="28"/>
        </w:rPr>
        <w:t>elative increase in K8 level in LSPC</w:t>
      </w:r>
      <w:r>
        <w:rPr>
          <w:sz w:val="24"/>
          <w:szCs w:val="28"/>
        </w:rPr>
        <w:t xml:space="preserve"> was shown</w:t>
      </w:r>
      <w:r w:rsidR="007A54BD">
        <w:rPr>
          <w:sz w:val="24"/>
          <w:szCs w:val="28"/>
        </w:rPr>
        <w:t xml:space="preserve"> compared</w:t>
      </w:r>
      <w:r w:rsidR="00310E51">
        <w:rPr>
          <w:sz w:val="24"/>
          <w:szCs w:val="28"/>
        </w:rPr>
        <w:t xml:space="preserve"> to ROUC. The r</w:t>
      </w:r>
      <w:r w:rsidR="00310E51">
        <w:rPr>
          <w:rFonts w:asciiTheme="minorHAnsi" w:eastAsiaTheme="minorHAnsi" w:hAnsiTheme="minorHAnsi" w:cstheme="minorBidi"/>
          <w:sz w:val="24"/>
          <w:szCs w:val="24"/>
        </w:rPr>
        <w:t>elative lower</w:t>
      </w:r>
      <w:r w:rsidR="00310E51" w:rsidRPr="00BD4586">
        <w:rPr>
          <w:rFonts w:asciiTheme="minorHAnsi" w:eastAsiaTheme="minorHAnsi" w:hAnsiTheme="minorHAnsi" w:cstheme="minorBidi"/>
          <w:sz w:val="24"/>
          <w:szCs w:val="24"/>
        </w:rPr>
        <w:t xml:space="preserve"> K8 levels in ROUC could be explained </w:t>
      </w:r>
      <w:r w:rsidR="00310E51">
        <w:rPr>
          <w:rFonts w:asciiTheme="minorHAnsi" w:eastAsiaTheme="minorHAnsi" w:hAnsiTheme="minorHAnsi" w:cstheme="minorBidi"/>
          <w:sz w:val="24"/>
          <w:szCs w:val="24"/>
        </w:rPr>
        <w:t>by</w:t>
      </w:r>
      <w:r w:rsidR="00310E51" w:rsidRPr="00BD4586">
        <w:rPr>
          <w:rFonts w:asciiTheme="minorHAnsi" w:eastAsiaTheme="minorHAnsi" w:hAnsiTheme="minorHAnsi" w:cstheme="minorBidi"/>
          <w:sz w:val="24"/>
          <w:szCs w:val="24"/>
        </w:rPr>
        <w:t xml:space="preserve"> recent acute inflammation in this cohort, which lags </w:t>
      </w:r>
      <w:r w:rsidR="00310E51">
        <w:rPr>
          <w:rFonts w:asciiTheme="minorHAnsi" w:eastAsiaTheme="minorHAnsi" w:hAnsiTheme="minorHAnsi" w:cstheme="minorBidi"/>
          <w:sz w:val="24"/>
          <w:szCs w:val="24"/>
        </w:rPr>
        <w:t>behind histologic restoration and complete cytoskeletal</w:t>
      </w:r>
      <w:r w:rsidR="00310E51" w:rsidRPr="00BD4586">
        <w:rPr>
          <w:rFonts w:asciiTheme="minorHAnsi" w:eastAsiaTheme="minorHAnsi" w:hAnsiTheme="minorHAnsi" w:cstheme="minorBidi"/>
          <w:sz w:val="24"/>
          <w:szCs w:val="24"/>
        </w:rPr>
        <w:t xml:space="preserve"> repair</w:t>
      </w:r>
      <w:r w:rsidR="00310E51" w:rsidRPr="00BD4586">
        <w:rPr>
          <w:rFonts w:asciiTheme="minorHAnsi" w:eastAsiaTheme="minorHAnsi" w:hAnsiTheme="minorHAnsi" w:cstheme="minorBidi"/>
          <w:bCs/>
          <w:sz w:val="24"/>
          <w:szCs w:val="24"/>
        </w:rPr>
        <w:t>. In contrast</w:t>
      </w:r>
      <w:r w:rsidR="00A7217F">
        <w:rPr>
          <w:rFonts w:asciiTheme="minorHAnsi" w:eastAsiaTheme="minorHAnsi" w:hAnsiTheme="minorHAnsi" w:cstheme="minorBidi"/>
          <w:bCs/>
          <w:sz w:val="24"/>
          <w:szCs w:val="24"/>
        </w:rPr>
        <w:t>,</w:t>
      </w:r>
      <w:r w:rsidR="00310E51" w:rsidRPr="00BD4586">
        <w:rPr>
          <w:rFonts w:asciiTheme="minorHAnsi" w:eastAsiaTheme="minorHAnsi" w:hAnsiTheme="minorHAnsi" w:cstheme="minorBidi"/>
          <w:bCs/>
          <w:sz w:val="24"/>
          <w:szCs w:val="24"/>
        </w:rPr>
        <w:t xml:space="preserve"> the LSPC group had significantly longer period of remission prior to index endoscopy</w:t>
      </w:r>
      <w:r w:rsidR="00A7217F">
        <w:rPr>
          <w:rFonts w:asciiTheme="minorHAnsi" w:eastAsiaTheme="minorHAnsi" w:hAnsiTheme="minorHAnsi" w:cstheme="minorBidi"/>
          <w:bCs/>
          <w:sz w:val="24"/>
          <w:szCs w:val="24"/>
        </w:rPr>
        <w:t xml:space="preserve"> in our cohort</w:t>
      </w:r>
      <w:r w:rsidR="00310E51" w:rsidRPr="00BD4586">
        <w:rPr>
          <w:rFonts w:asciiTheme="minorHAnsi" w:eastAsiaTheme="minorHAnsi" w:hAnsiTheme="minorHAnsi" w:cstheme="minorBidi"/>
          <w:bCs/>
          <w:sz w:val="24"/>
          <w:szCs w:val="24"/>
        </w:rPr>
        <w:t xml:space="preserve"> (p‹0.01). Whether restoration of K8 in LSPC is a cause or simply the effect of deep remission needs to be further investigated. </w:t>
      </w:r>
      <w:r w:rsidR="007A54BD">
        <w:rPr>
          <w:rFonts w:asciiTheme="minorHAnsi" w:eastAsiaTheme="minorHAnsi" w:hAnsiTheme="minorHAnsi" w:cstheme="minorBidi"/>
          <w:bCs/>
          <w:sz w:val="24"/>
          <w:szCs w:val="24"/>
        </w:rPr>
        <w:t>This could be done by comparing prospective LSPC and ROUC patients both in more sustained remission</w:t>
      </w:r>
      <w:r w:rsidR="00993C2B">
        <w:rPr>
          <w:rFonts w:asciiTheme="minorHAnsi" w:eastAsiaTheme="minorHAnsi" w:hAnsiTheme="minorHAnsi" w:cstheme="minorBidi"/>
          <w:bCs/>
          <w:sz w:val="24"/>
          <w:szCs w:val="24"/>
        </w:rPr>
        <w:t xml:space="preserve"> of at least </w:t>
      </w:r>
      <w:r w:rsidR="00A25A10">
        <w:rPr>
          <w:rFonts w:asciiTheme="minorHAnsi" w:eastAsiaTheme="minorHAnsi" w:hAnsiTheme="minorHAnsi" w:cstheme="minorBidi"/>
          <w:bCs/>
          <w:sz w:val="24"/>
          <w:szCs w:val="24"/>
        </w:rPr>
        <w:t>2</w:t>
      </w:r>
      <w:r w:rsidR="007A54BD">
        <w:rPr>
          <w:rFonts w:asciiTheme="minorHAnsi" w:eastAsiaTheme="minorHAnsi" w:hAnsiTheme="minorHAnsi" w:cstheme="minorBidi"/>
          <w:bCs/>
          <w:sz w:val="24"/>
          <w:szCs w:val="24"/>
        </w:rPr>
        <w:t xml:space="preserve"> months or more (See Chapter 5.4 for possible study design). Moreover K8</w:t>
      </w:r>
      <w:r w:rsidR="00A7217F">
        <w:rPr>
          <w:rFonts w:asciiTheme="minorHAnsi" w:eastAsiaTheme="minorHAnsi" w:hAnsiTheme="minorHAnsi" w:cstheme="minorBidi"/>
          <w:bCs/>
          <w:sz w:val="24"/>
          <w:szCs w:val="24"/>
        </w:rPr>
        <w:t xml:space="preserve"> restoration with a certain pattern of K8</w:t>
      </w:r>
      <w:r w:rsidR="00310E51" w:rsidRPr="00BD4586">
        <w:rPr>
          <w:rFonts w:asciiTheme="minorHAnsi" w:eastAsiaTheme="minorHAnsi" w:hAnsiTheme="minorHAnsi" w:cstheme="minorBidi"/>
          <w:bCs/>
          <w:sz w:val="24"/>
          <w:szCs w:val="24"/>
        </w:rPr>
        <w:t xml:space="preserve"> isoform distribution</w:t>
      </w:r>
      <w:r w:rsidR="00DF1052">
        <w:rPr>
          <w:rFonts w:asciiTheme="minorHAnsi" w:eastAsiaTheme="minorHAnsi" w:hAnsiTheme="minorHAnsi" w:cstheme="minorBidi"/>
          <w:bCs/>
          <w:sz w:val="24"/>
          <w:szCs w:val="24"/>
        </w:rPr>
        <w:t xml:space="preserve"> (as observed in Chapter 5</w:t>
      </w:r>
      <w:r w:rsidR="00CC504D">
        <w:rPr>
          <w:rFonts w:asciiTheme="minorHAnsi" w:eastAsiaTheme="minorHAnsi" w:hAnsiTheme="minorHAnsi" w:cstheme="minorBidi"/>
          <w:bCs/>
          <w:sz w:val="24"/>
          <w:szCs w:val="24"/>
        </w:rPr>
        <w:t>.3</w:t>
      </w:r>
      <w:r w:rsidR="00A7217F">
        <w:rPr>
          <w:rFonts w:asciiTheme="minorHAnsi" w:eastAsiaTheme="minorHAnsi" w:hAnsiTheme="minorHAnsi" w:cstheme="minorBidi"/>
          <w:bCs/>
          <w:sz w:val="24"/>
          <w:szCs w:val="24"/>
        </w:rPr>
        <w:t>)</w:t>
      </w:r>
      <w:r w:rsidR="00310E51" w:rsidRPr="00BD4586">
        <w:rPr>
          <w:rFonts w:asciiTheme="minorHAnsi" w:eastAsiaTheme="minorHAnsi" w:hAnsiTheme="minorHAnsi" w:cstheme="minorBidi"/>
          <w:bCs/>
          <w:sz w:val="24"/>
          <w:szCs w:val="24"/>
        </w:rPr>
        <w:t xml:space="preserve"> </w:t>
      </w:r>
      <w:r w:rsidR="007A54BD">
        <w:rPr>
          <w:rFonts w:asciiTheme="minorHAnsi" w:eastAsiaTheme="minorHAnsi" w:hAnsiTheme="minorHAnsi" w:cstheme="minorBidi"/>
          <w:bCs/>
          <w:sz w:val="24"/>
          <w:szCs w:val="24"/>
        </w:rPr>
        <w:t>should</w:t>
      </w:r>
      <w:r w:rsidR="00310E51" w:rsidRPr="00BD4586">
        <w:rPr>
          <w:rFonts w:asciiTheme="minorHAnsi" w:eastAsiaTheme="minorHAnsi" w:hAnsiTheme="minorHAnsi" w:cstheme="minorBidi"/>
          <w:bCs/>
          <w:sz w:val="24"/>
          <w:szCs w:val="24"/>
        </w:rPr>
        <w:t xml:space="preserve"> be </w:t>
      </w:r>
      <w:r w:rsidR="007A54BD">
        <w:rPr>
          <w:rFonts w:asciiTheme="minorHAnsi" w:eastAsiaTheme="minorHAnsi" w:hAnsiTheme="minorHAnsi" w:cstheme="minorBidi"/>
          <w:bCs/>
          <w:sz w:val="24"/>
          <w:szCs w:val="24"/>
        </w:rPr>
        <w:t>further investigated for possible</w:t>
      </w:r>
      <w:r w:rsidR="00310E51" w:rsidRPr="00BD4586">
        <w:rPr>
          <w:rFonts w:asciiTheme="minorHAnsi" w:eastAsiaTheme="minorHAnsi" w:hAnsiTheme="minorHAnsi" w:cstheme="minorBidi"/>
          <w:bCs/>
          <w:sz w:val="24"/>
          <w:szCs w:val="24"/>
        </w:rPr>
        <w:t xml:space="preserve"> sign of relative mucosal stability and prolong remission. </w:t>
      </w:r>
      <w:r w:rsidR="009C67DF">
        <w:rPr>
          <w:rFonts w:asciiTheme="minorHAnsi" w:eastAsiaTheme="minorHAnsi" w:hAnsiTheme="minorHAnsi" w:cstheme="minorBidi"/>
          <w:bCs/>
          <w:sz w:val="24"/>
          <w:szCs w:val="24"/>
        </w:rPr>
        <w:t>This finding may</w:t>
      </w:r>
      <w:r w:rsidR="00A67DEB">
        <w:rPr>
          <w:rFonts w:asciiTheme="minorHAnsi" w:eastAsiaTheme="minorHAnsi" w:hAnsiTheme="minorHAnsi" w:cstheme="minorBidi"/>
          <w:bCs/>
          <w:sz w:val="24"/>
          <w:szCs w:val="24"/>
        </w:rPr>
        <w:t xml:space="preserve"> </w:t>
      </w:r>
      <w:r w:rsidR="00A67DEB" w:rsidRPr="00A67DEB">
        <w:rPr>
          <w:rFonts w:asciiTheme="minorHAnsi" w:eastAsiaTheme="minorHAnsi" w:hAnsiTheme="minorHAnsi" w:cstheme="minorBidi"/>
          <w:bCs/>
          <w:sz w:val="24"/>
          <w:szCs w:val="24"/>
        </w:rPr>
        <w:t>have implication</w:t>
      </w:r>
      <w:r w:rsidR="00A67DEB">
        <w:rPr>
          <w:rFonts w:asciiTheme="minorHAnsi" w:eastAsiaTheme="minorHAnsi" w:hAnsiTheme="minorHAnsi" w:cstheme="minorBidi"/>
          <w:bCs/>
          <w:sz w:val="24"/>
          <w:szCs w:val="24"/>
        </w:rPr>
        <w:t>s</w:t>
      </w:r>
      <w:r w:rsidR="00A67DEB" w:rsidRPr="00A67DEB">
        <w:rPr>
          <w:rFonts w:asciiTheme="minorHAnsi" w:eastAsiaTheme="minorHAnsi" w:hAnsiTheme="minorHAnsi" w:cstheme="minorBidi"/>
          <w:bCs/>
          <w:sz w:val="24"/>
          <w:szCs w:val="24"/>
        </w:rPr>
        <w:t xml:space="preserve"> in UC screening programme if future prospective studies confirm th</w:t>
      </w:r>
      <w:r w:rsidR="00A67DEB">
        <w:rPr>
          <w:rFonts w:asciiTheme="minorHAnsi" w:eastAsiaTheme="minorHAnsi" w:hAnsiTheme="minorHAnsi" w:cstheme="minorBidi"/>
          <w:bCs/>
          <w:sz w:val="24"/>
          <w:szCs w:val="24"/>
        </w:rPr>
        <w:t xml:space="preserve">e protective effect of </w:t>
      </w:r>
      <w:r w:rsidR="00A67DEB" w:rsidRPr="00A67DEB">
        <w:rPr>
          <w:rFonts w:asciiTheme="minorHAnsi" w:eastAsiaTheme="minorHAnsi" w:hAnsiTheme="minorHAnsi" w:cstheme="minorBidi"/>
          <w:bCs/>
          <w:sz w:val="24"/>
          <w:szCs w:val="24"/>
        </w:rPr>
        <w:t>keratins restoration in colonic epithelial cells against recurrent inflammation and cancer.</w:t>
      </w:r>
      <w:r w:rsidR="009C67DF">
        <w:rPr>
          <w:rFonts w:asciiTheme="minorHAnsi" w:eastAsiaTheme="minorHAnsi" w:hAnsiTheme="minorHAnsi" w:cstheme="minorBidi"/>
          <w:bCs/>
          <w:sz w:val="24"/>
          <w:szCs w:val="24"/>
        </w:rPr>
        <w:t xml:space="preserve"> </w:t>
      </w:r>
      <w:r w:rsidR="00A67DEB" w:rsidRPr="00A67DEB">
        <w:rPr>
          <w:rFonts w:asciiTheme="minorHAnsi" w:eastAsiaTheme="minorHAnsi" w:hAnsiTheme="minorHAnsi" w:cstheme="minorBidi"/>
          <w:bCs/>
          <w:sz w:val="24"/>
          <w:szCs w:val="24"/>
        </w:rPr>
        <w:t xml:space="preserve"> </w:t>
      </w:r>
    </w:p>
    <w:p w14:paraId="45F5420A" w14:textId="0BE7ECFC" w:rsidR="0038113B" w:rsidRDefault="000C35B9" w:rsidP="000C35B9">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sz w:val="24"/>
          <w:szCs w:val="24"/>
        </w:rPr>
        <w:t>F</w:t>
      </w:r>
      <w:r w:rsidR="00AD7BED">
        <w:rPr>
          <w:rFonts w:asciiTheme="minorHAnsi" w:eastAsiaTheme="minorHAnsi" w:hAnsiTheme="minorHAnsi" w:cstheme="minorBidi"/>
          <w:bCs/>
          <w:sz w:val="24"/>
          <w:szCs w:val="24"/>
        </w:rPr>
        <w:t xml:space="preserve">unctional enrichment </w:t>
      </w:r>
      <w:r w:rsidR="0038113B">
        <w:rPr>
          <w:rFonts w:asciiTheme="minorHAnsi" w:eastAsiaTheme="minorHAnsi" w:hAnsiTheme="minorHAnsi" w:cstheme="minorBidi"/>
          <w:bCs/>
          <w:sz w:val="24"/>
          <w:szCs w:val="24"/>
        </w:rPr>
        <w:t>or p</w:t>
      </w:r>
      <w:r>
        <w:rPr>
          <w:rFonts w:asciiTheme="minorHAnsi" w:eastAsiaTheme="minorHAnsi" w:hAnsiTheme="minorHAnsi" w:cstheme="minorBidi"/>
          <w:bCs/>
          <w:sz w:val="24"/>
          <w:szCs w:val="24"/>
        </w:rPr>
        <w:t>athway analyses were</w:t>
      </w:r>
      <w:r w:rsidR="0038113B">
        <w:rPr>
          <w:rFonts w:asciiTheme="minorHAnsi" w:eastAsiaTheme="minorHAnsi" w:hAnsiTheme="minorHAnsi" w:cstheme="minorBidi"/>
          <w:bCs/>
          <w:sz w:val="24"/>
          <w:szCs w:val="24"/>
        </w:rPr>
        <w:t xml:space="preserve"> carried out routinely</w:t>
      </w:r>
      <w:r>
        <w:rPr>
          <w:rFonts w:asciiTheme="minorHAnsi" w:eastAsiaTheme="minorHAnsi" w:hAnsiTheme="minorHAnsi" w:cstheme="minorBidi"/>
          <w:bCs/>
          <w:sz w:val="24"/>
          <w:szCs w:val="24"/>
        </w:rPr>
        <w:t xml:space="preserve"> d</w:t>
      </w:r>
      <w:r w:rsidRPr="000C35B9">
        <w:rPr>
          <w:rFonts w:asciiTheme="minorHAnsi" w:eastAsiaTheme="minorHAnsi" w:hAnsiTheme="minorHAnsi" w:cstheme="minorBidi"/>
          <w:bCs/>
          <w:sz w:val="24"/>
          <w:szCs w:val="24"/>
        </w:rPr>
        <w:t>uring UC so</w:t>
      </w:r>
      <w:r w:rsidR="00E641B0">
        <w:rPr>
          <w:rFonts w:asciiTheme="minorHAnsi" w:eastAsiaTheme="minorHAnsi" w:hAnsiTheme="minorHAnsi" w:cstheme="minorBidi"/>
          <w:bCs/>
          <w:sz w:val="24"/>
          <w:szCs w:val="24"/>
        </w:rPr>
        <w:t xml:space="preserve">luble proteome investigations </w:t>
      </w:r>
      <w:r>
        <w:rPr>
          <w:rFonts w:asciiTheme="minorHAnsi" w:eastAsiaTheme="minorHAnsi" w:hAnsiTheme="minorHAnsi" w:cstheme="minorBidi"/>
          <w:bCs/>
          <w:sz w:val="24"/>
          <w:szCs w:val="24"/>
        </w:rPr>
        <w:t>using high-throughput biological data from iTRAQ workflow in hypothesis-generating attempt</w:t>
      </w:r>
      <w:r w:rsidR="00E641B0">
        <w:rPr>
          <w:rFonts w:asciiTheme="minorHAnsi" w:eastAsiaTheme="minorHAnsi" w:hAnsiTheme="minorHAnsi" w:cstheme="minorBidi"/>
          <w:bCs/>
          <w:sz w:val="24"/>
          <w:szCs w:val="24"/>
        </w:rPr>
        <w:t xml:space="preserve">. </w:t>
      </w:r>
      <w:r w:rsidR="00E641B0" w:rsidRPr="00E641B0">
        <w:rPr>
          <w:rFonts w:asciiTheme="minorHAnsi" w:eastAsiaTheme="minorHAnsi" w:hAnsiTheme="minorHAnsi" w:cstheme="minorBidi"/>
          <w:bCs/>
          <w:sz w:val="24"/>
          <w:szCs w:val="24"/>
        </w:rPr>
        <w:t>Over</w:t>
      </w:r>
      <w:r w:rsidR="00E641B0">
        <w:rPr>
          <w:rFonts w:asciiTheme="minorHAnsi" w:eastAsiaTheme="minorHAnsi" w:hAnsiTheme="minorHAnsi" w:cstheme="minorBidi"/>
          <w:bCs/>
          <w:sz w:val="24"/>
          <w:szCs w:val="24"/>
        </w:rPr>
        <w:t>-</w:t>
      </w:r>
      <w:r w:rsidR="00E641B0" w:rsidRPr="00E641B0">
        <w:rPr>
          <w:rFonts w:asciiTheme="minorHAnsi" w:eastAsiaTheme="minorHAnsi" w:hAnsiTheme="minorHAnsi" w:cstheme="minorBidi"/>
          <w:bCs/>
          <w:sz w:val="24"/>
          <w:szCs w:val="24"/>
        </w:rPr>
        <w:t>Representation</w:t>
      </w:r>
      <w:r w:rsidR="00E641B0">
        <w:rPr>
          <w:rFonts w:asciiTheme="minorHAnsi" w:eastAsiaTheme="minorHAnsi" w:hAnsiTheme="minorHAnsi" w:cstheme="minorBidi"/>
          <w:bCs/>
          <w:sz w:val="24"/>
          <w:szCs w:val="24"/>
        </w:rPr>
        <w:t xml:space="preserve"> </w:t>
      </w:r>
      <w:r w:rsidR="00E641B0" w:rsidRPr="00E641B0">
        <w:rPr>
          <w:rFonts w:asciiTheme="minorHAnsi" w:eastAsiaTheme="minorHAnsi" w:hAnsiTheme="minorHAnsi" w:cstheme="minorBidi"/>
          <w:bCs/>
          <w:sz w:val="24"/>
          <w:szCs w:val="24"/>
        </w:rPr>
        <w:t>Analysis</w:t>
      </w:r>
      <w:r w:rsidR="00E641B0">
        <w:rPr>
          <w:rFonts w:asciiTheme="minorHAnsi" w:eastAsiaTheme="minorHAnsi" w:hAnsiTheme="minorHAnsi" w:cstheme="minorBidi"/>
          <w:bCs/>
          <w:sz w:val="24"/>
          <w:szCs w:val="24"/>
        </w:rPr>
        <w:t xml:space="preserve"> (ORA) were performed using Reactome database. </w:t>
      </w:r>
      <w:r w:rsidR="007A453B">
        <w:rPr>
          <w:rFonts w:asciiTheme="minorHAnsi" w:eastAsiaTheme="minorHAnsi" w:hAnsiTheme="minorHAnsi" w:cstheme="minorBidi"/>
          <w:bCs/>
          <w:sz w:val="24"/>
          <w:szCs w:val="24"/>
        </w:rPr>
        <w:t xml:space="preserve">To overcome inherent limitation with ORA methods regarding assumption of independency between each pathway as opposed to </w:t>
      </w:r>
      <w:r w:rsidR="007A453B" w:rsidRPr="007A453B">
        <w:rPr>
          <w:sz w:val="24"/>
          <w:szCs w:val="24"/>
        </w:rPr>
        <w:t>interact</w:t>
      </w:r>
      <w:r w:rsidR="007A453B">
        <w:rPr>
          <w:sz w:val="24"/>
          <w:szCs w:val="24"/>
        </w:rPr>
        <w:t xml:space="preserve">ion and overlaps </w:t>
      </w:r>
      <w:r w:rsidR="007A453B">
        <w:rPr>
          <w:sz w:val="24"/>
          <w:szCs w:val="24"/>
        </w:rPr>
        <w:fldChar w:fldCharType="begin"/>
      </w:r>
      <w:r w:rsidR="002C1514">
        <w:rPr>
          <w:sz w:val="24"/>
          <w:szCs w:val="24"/>
        </w:rPr>
        <w:instrText xml:space="preserve"> ADDIN EN.CITE &lt;EndNote&gt;&lt;Cite&gt;&lt;Author&gt;García-Campos&lt;/Author&gt;&lt;Year&gt;2015&lt;/Year&gt;&lt;IDText&gt;Pathway Analysis: State of the Art&lt;/IDText&gt;&lt;DisplayText&gt;(439)&lt;/DisplayText&gt;&lt;record&gt;&lt;keywords&gt;&lt;keyword&gt;bioinformatics&lt;/keyword&gt;&lt;keyword&gt;functional class scoring&lt;/keyword&gt;&lt;keyword&gt;high-throughput biological data&lt;/keyword&gt;&lt;keyword&gt;over representation&lt;/keyword&gt;&lt;keyword&gt;pathway analysis&lt;/keyword&gt;&lt;keyword&gt;pathway-topology&lt;/keyword&gt;&lt;keyword&gt;systems biology&lt;/keyword&gt;&lt;/keywords&gt;&lt;urls&gt;&lt;related-urls&gt;&lt;url&gt;https://www.ncbi.nlm.nih.gov/pubmed/26733877&lt;/url&gt;&lt;/related-urls&gt;&lt;/urls&gt;&lt;isbn&gt;1664-042X&lt;/isbn&gt;&lt;custom2&gt;PMC4681784&lt;/custom2&gt;&lt;titles&gt;&lt;title&gt;Pathway Analysis: State of the Art&lt;/title&gt;&lt;secondary-title&gt;Front Physiol&lt;/secondary-title&gt;&lt;/titles&gt;&lt;pages&gt;383&lt;/pages&gt;&lt;contributors&gt;&lt;authors&gt;&lt;author&gt;García-Campos, M. A.&lt;/author&gt;&lt;author&gt;Espinal-Enríquez, J.&lt;/author&gt;&lt;author&gt;Hernández-Lemus, E.&lt;/author&gt;&lt;/authors&gt;&lt;/contributors&gt;&lt;edition&gt;2015/12/17&lt;/edition&gt;&lt;language&gt;eng&lt;/language&gt;&lt;added-date format="utc"&gt;1543764104&lt;/added-date&gt;&lt;ref-type name="Journal Article"&gt;17&lt;/ref-type&gt;&lt;dates&gt;&lt;year&gt;2015&lt;/year&gt;&lt;/dates&gt;&lt;rec-number&gt;691&lt;/rec-number&gt;&lt;last-updated-date format="utc"&gt;1543764104&lt;/last-updated-date&gt;&lt;accession-num&gt;26733877&lt;/accession-num&gt;&lt;electronic-resource-num&gt;10.3389/fphys.2015.00383&lt;/electronic-resource-num&gt;&lt;volume&gt;6&lt;/volume&gt;&lt;/record&gt;&lt;/Cite&gt;&lt;/EndNote&gt;</w:instrText>
      </w:r>
      <w:r w:rsidR="007A453B">
        <w:rPr>
          <w:sz w:val="24"/>
          <w:szCs w:val="24"/>
        </w:rPr>
        <w:fldChar w:fldCharType="separate"/>
      </w:r>
      <w:r w:rsidR="002C1514">
        <w:rPr>
          <w:noProof/>
          <w:sz w:val="24"/>
          <w:szCs w:val="24"/>
        </w:rPr>
        <w:t>(439)</w:t>
      </w:r>
      <w:r w:rsidR="007A453B">
        <w:rPr>
          <w:sz w:val="24"/>
          <w:szCs w:val="24"/>
        </w:rPr>
        <w:fldChar w:fldCharType="end"/>
      </w:r>
      <w:r w:rsidR="007A453B">
        <w:rPr>
          <w:sz w:val="24"/>
          <w:szCs w:val="24"/>
        </w:rPr>
        <w:t>, s</w:t>
      </w:r>
      <w:r w:rsidR="007A453B">
        <w:rPr>
          <w:rFonts w:asciiTheme="minorHAnsi" w:eastAsiaTheme="minorHAnsi" w:hAnsiTheme="minorHAnsi" w:cstheme="minorBidi"/>
          <w:bCs/>
          <w:sz w:val="24"/>
          <w:szCs w:val="24"/>
        </w:rPr>
        <w:t xml:space="preserve">ubsequent </w:t>
      </w:r>
      <w:r w:rsidR="00E641B0" w:rsidRPr="00E641B0">
        <w:rPr>
          <w:rFonts w:asciiTheme="minorHAnsi" w:eastAsiaTheme="minorHAnsi" w:hAnsiTheme="minorHAnsi" w:cstheme="minorBidi"/>
          <w:bCs/>
          <w:sz w:val="24"/>
          <w:szCs w:val="24"/>
        </w:rPr>
        <w:t>Pathway-Topology</w:t>
      </w:r>
      <w:r w:rsidR="00E641B0">
        <w:rPr>
          <w:rFonts w:asciiTheme="minorHAnsi" w:eastAsiaTheme="minorHAnsi" w:hAnsiTheme="minorHAnsi" w:cstheme="minorBidi"/>
          <w:bCs/>
          <w:sz w:val="24"/>
          <w:szCs w:val="24"/>
        </w:rPr>
        <w:t xml:space="preserve"> </w:t>
      </w:r>
      <w:r w:rsidR="00E641B0" w:rsidRPr="00E641B0">
        <w:rPr>
          <w:rFonts w:asciiTheme="minorHAnsi" w:eastAsiaTheme="minorHAnsi" w:hAnsiTheme="minorHAnsi" w:cstheme="minorBidi"/>
          <w:bCs/>
          <w:sz w:val="24"/>
          <w:szCs w:val="24"/>
        </w:rPr>
        <w:t>Based</w:t>
      </w:r>
      <w:r w:rsidR="00E641B0">
        <w:rPr>
          <w:rFonts w:asciiTheme="minorHAnsi" w:eastAsiaTheme="minorHAnsi" w:hAnsiTheme="minorHAnsi" w:cstheme="minorBidi"/>
          <w:bCs/>
          <w:sz w:val="24"/>
          <w:szCs w:val="24"/>
        </w:rPr>
        <w:t xml:space="preserve"> (PTB) analysis using Str</w:t>
      </w:r>
      <w:r w:rsidR="007A453B">
        <w:rPr>
          <w:rFonts w:asciiTheme="minorHAnsi" w:eastAsiaTheme="minorHAnsi" w:hAnsiTheme="minorHAnsi" w:cstheme="minorBidi"/>
          <w:bCs/>
          <w:sz w:val="24"/>
          <w:szCs w:val="24"/>
        </w:rPr>
        <w:t>ing database was carried out</w:t>
      </w:r>
      <w:r w:rsidR="00E641B0">
        <w:rPr>
          <w:rFonts w:asciiTheme="minorHAnsi" w:eastAsiaTheme="minorHAnsi" w:hAnsiTheme="minorHAnsi" w:cstheme="minorBidi"/>
          <w:bCs/>
          <w:sz w:val="24"/>
          <w:szCs w:val="24"/>
        </w:rPr>
        <w:t>.</w:t>
      </w:r>
    </w:p>
    <w:p w14:paraId="0BD1AA3E" w14:textId="080CF2D4" w:rsidR="00A7217F" w:rsidRPr="004833F2" w:rsidRDefault="0038113B" w:rsidP="00A7217F">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sz w:val="24"/>
          <w:szCs w:val="24"/>
        </w:rPr>
        <w:t>M</w:t>
      </w:r>
      <w:r w:rsidR="004833F2">
        <w:rPr>
          <w:rFonts w:asciiTheme="minorHAnsi" w:eastAsiaTheme="minorHAnsi" w:hAnsiTheme="minorHAnsi" w:cstheme="minorBidi"/>
          <w:bCs/>
          <w:sz w:val="24"/>
          <w:szCs w:val="24"/>
        </w:rPr>
        <w:t xml:space="preserve">ultiple over-expressed and under-expressed differential proteins as well as possible associated discriminatory molecular pathways </w:t>
      </w:r>
      <w:r w:rsidR="00ED313B">
        <w:rPr>
          <w:rFonts w:asciiTheme="minorHAnsi" w:eastAsiaTheme="minorHAnsi" w:hAnsiTheme="minorHAnsi" w:cstheme="minorBidi"/>
          <w:bCs/>
          <w:sz w:val="24"/>
          <w:szCs w:val="24"/>
        </w:rPr>
        <w:t>were identified</w:t>
      </w:r>
      <w:r w:rsidR="004833F2">
        <w:rPr>
          <w:rFonts w:asciiTheme="minorHAnsi" w:eastAsiaTheme="minorHAnsi" w:hAnsiTheme="minorHAnsi" w:cstheme="minorBidi"/>
          <w:bCs/>
          <w:sz w:val="24"/>
          <w:szCs w:val="24"/>
        </w:rPr>
        <w:t>. They have already been extensively discussed in Chap</w:t>
      </w:r>
      <w:r w:rsidR="00DF1052">
        <w:rPr>
          <w:rFonts w:asciiTheme="minorHAnsi" w:eastAsiaTheme="minorHAnsi" w:hAnsiTheme="minorHAnsi" w:cstheme="minorBidi"/>
          <w:bCs/>
          <w:sz w:val="24"/>
          <w:szCs w:val="24"/>
        </w:rPr>
        <w:t>ters 4-7</w:t>
      </w:r>
      <w:r w:rsidR="004833F2">
        <w:rPr>
          <w:rFonts w:asciiTheme="minorHAnsi" w:eastAsiaTheme="minorHAnsi" w:hAnsiTheme="minorHAnsi" w:cstheme="minorBidi"/>
          <w:bCs/>
          <w:sz w:val="24"/>
          <w:szCs w:val="24"/>
        </w:rPr>
        <w:t xml:space="preserve">. </w:t>
      </w:r>
      <w:r w:rsidR="00ED313B">
        <w:rPr>
          <w:rFonts w:asciiTheme="minorHAnsi" w:eastAsiaTheme="minorHAnsi" w:hAnsiTheme="minorHAnsi" w:cstheme="minorBidi"/>
          <w:bCs/>
          <w:sz w:val="24"/>
          <w:szCs w:val="24"/>
        </w:rPr>
        <w:t>In this chapter, only</w:t>
      </w:r>
      <w:r w:rsidR="004833F2">
        <w:rPr>
          <w:rFonts w:asciiTheme="minorHAnsi" w:eastAsiaTheme="minorHAnsi" w:hAnsiTheme="minorHAnsi" w:cstheme="minorBidi"/>
          <w:bCs/>
          <w:sz w:val="24"/>
          <w:szCs w:val="24"/>
        </w:rPr>
        <w:t xml:space="preserve"> the wider </w:t>
      </w:r>
      <w:r w:rsidR="002E0DCE">
        <w:rPr>
          <w:rFonts w:asciiTheme="minorHAnsi" w:eastAsiaTheme="minorHAnsi" w:hAnsiTheme="minorHAnsi" w:cstheme="minorBidi"/>
          <w:bCs/>
          <w:sz w:val="24"/>
          <w:szCs w:val="24"/>
        </w:rPr>
        <w:t>application of these findings</w:t>
      </w:r>
      <w:r w:rsidR="00ED313B">
        <w:rPr>
          <w:rFonts w:asciiTheme="minorHAnsi" w:eastAsiaTheme="minorHAnsi" w:hAnsiTheme="minorHAnsi" w:cstheme="minorBidi"/>
          <w:bCs/>
          <w:sz w:val="24"/>
          <w:szCs w:val="24"/>
        </w:rPr>
        <w:t xml:space="preserve"> for</w:t>
      </w:r>
      <w:r w:rsidR="004833F2">
        <w:rPr>
          <w:rFonts w:asciiTheme="minorHAnsi" w:eastAsiaTheme="minorHAnsi" w:hAnsiTheme="minorHAnsi" w:cstheme="minorBidi"/>
          <w:bCs/>
          <w:sz w:val="24"/>
          <w:szCs w:val="24"/>
        </w:rPr>
        <w:t xml:space="preserve"> optimal candidate bioma</w:t>
      </w:r>
      <w:r w:rsidR="00ED313B">
        <w:rPr>
          <w:rFonts w:asciiTheme="minorHAnsi" w:eastAsiaTheme="minorHAnsi" w:hAnsiTheme="minorHAnsi" w:cstheme="minorBidi"/>
          <w:bCs/>
          <w:sz w:val="24"/>
          <w:szCs w:val="24"/>
        </w:rPr>
        <w:t>rkers</w:t>
      </w:r>
      <w:r w:rsidR="002E0DCE">
        <w:rPr>
          <w:rFonts w:asciiTheme="minorHAnsi" w:eastAsiaTheme="minorHAnsi" w:hAnsiTheme="minorHAnsi" w:cstheme="minorBidi"/>
          <w:bCs/>
          <w:sz w:val="24"/>
          <w:szCs w:val="24"/>
        </w:rPr>
        <w:t xml:space="preserve"> is discussed</w:t>
      </w:r>
      <w:r w:rsidR="004833F2">
        <w:rPr>
          <w:rFonts w:asciiTheme="minorHAnsi" w:eastAsiaTheme="minorHAnsi" w:hAnsiTheme="minorHAnsi" w:cstheme="minorBidi"/>
          <w:bCs/>
          <w:sz w:val="24"/>
          <w:szCs w:val="24"/>
        </w:rPr>
        <w:t xml:space="preserve">. </w:t>
      </w:r>
      <w:r w:rsidR="004833F2">
        <w:rPr>
          <w:sz w:val="24"/>
          <w:szCs w:val="24"/>
          <w:lang w:val="en-US"/>
        </w:rPr>
        <w:t>It is worth mentioning that th</w:t>
      </w:r>
      <w:r w:rsidR="00A7217F" w:rsidRPr="00A7217F">
        <w:rPr>
          <w:sz w:val="24"/>
          <w:szCs w:val="24"/>
          <w:lang w:val="en-US"/>
        </w:rPr>
        <w:t xml:space="preserve">ere have been previous attempts in </w:t>
      </w:r>
      <w:r w:rsidR="00ED313B" w:rsidRPr="00A7217F">
        <w:rPr>
          <w:sz w:val="24"/>
          <w:szCs w:val="24"/>
          <w:lang w:val="en-US"/>
        </w:rPr>
        <w:t>defining</w:t>
      </w:r>
      <w:r w:rsidR="00A7217F" w:rsidRPr="00A7217F">
        <w:rPr>
          <w:sz w:val="24"/>
          <w:szCs w:val="24"/>
          <w:lang w:val="en-US"/>
        </w:rPr>
        <w:t xml:space="preserve"> the proteomic signature of UC disease activity from both serum and whole lysate colon tissue extracts </w:t>
      </w:r>
      <w:r w:rsidR="005C355E" w:rsidRPr="00A7217F">
        <w:rPr>
          <w:sz w:val="24"/>
          <w:szCs w:val="24"/>
          <w:lang w:val="en-US"/>
        </w:rPr>
        <w:fldChar w:fldCharType="begin">
          <w:fldData xml:space="preserve">PEVuZE5vdGU+PENpdGU+PEF1dGhvcj5Gb2d0PC9BdXRob3I+PFllYXI+MjAwODwvWWVhcj48UmVj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</w:fldData>
        </w:fldChar>
      </w:r>
      <w:r w:rsidR="002C1514">
        <w:rPr>
          <w:sz w:val="24"/>
          <w:szCs w:val="24"/>
          <w:lang w:val="en-US"/>
        </w:rPr>
        <w:instrText xml:space="preserve"> ADDIN EN.CITE </w:instrText>
      </w:r>
      <w:r w:rsidR="002C1514">
        <w:rPr>
          <w:sz w:val="24"/>
          <w:szCs w:val="24"/>
          <w:lang w:val="en-US"/>
        </w:rPr>
        <w:fldChar w:fldCharType="begin">
          <w:fldData xml:space="preserve">PEVuZE5vdGU+PENpdGU+PEF1dGhvcj5Gb2d0PC9BdXRob3I+PFllYXI+MjAwODwvWWVhcj48UmVj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</w:fldData>
        </w:fldChar>
      </w:r>
      <w:r w:rsidR="002C1514">
        <w:rPr>
          <w:sz w:val="24"/>
          <w:szCs w:val="24"/>
          <w:lang w:val="en-US"/>
        </w:rPr>
        <w:instrText xml:space="preserve"> ADDIN EN.CITE.DATA </w:instrText>
      </w:r>
      <w:r w:rsidR="002C1514">
        <w:rPr>
          <w:sz w:val="24"/>
          <w:szCs w:val="24"/>
          <w:lang w:val="en-US"/>
        </w:rPr>
      </w:r>
      <w:r w:rsidR="002C1514">
        <w:rPr>
          <w:sz w:val="24"/>
          <w:szCs w:val="24"/>
          <w:lang w:val="en-US"/>
        </w:rPr>
        <w:fldChar w:fldCharType="end"/>
      </w:r>
      <w:r w:rsidR="005C355E" w:rsidRPr="00A7217F">
        <w:rPr>
          <w:sz w:val="24"/>
          <w:szCs w:val="24"/>
          <w:lang w:val="en-US"/>
        </w:rPr>
      </w:r>
      <w:r w:rsidR="005C355E" w:rsidRPr="00A7217F">
        <w:rPr>
          <w:sz w:val="24"/>
          <w:szCs w:val="24"/>
          <w:lang w:val="en-US"/>
        </w:rPr>
        <w:fldChar w:fldCharType="separate"/>
      </w:r>
      <w:r w:rsidR="002C1514">
        <w:rPr>
          <w:noProof/>
          <w:sz w:val="24"/>
          <w:szCs w:val="24"/>
          <w:lang w:val="en-US"/>
        </w:rPr>
        <w:t>(131, 143, 159, 170)</w:t>
      </w:r>
      <w:r w:rsidR="005C355E" w:rsidRPr="00A7217F">
        <w:rPr>
          <w:sz w:val="24"/>
          <w:szCs w:val="24"/>
          <w:lang w:val="en-US"/>
        </w:rPr>
        <w:fldChar w:fldCharType="end"/>
      </w:r>
      <w:r w:rsidR="00ED313B">
        <w:rPr>
          <w:sz w:val="24"/>
          <w:szCs w:val="24"/>
          <w:lang w:val="en-US"/>
        </w:rPr>
        <w:t>;</w:t>
      </w:r>
      <w:r w:rsidR="00A7217F" w:rsidRPr="00A7217F">
        <w:rPr>
          <w:sz w:val="24"/>
          <w:szCs w:val="24"/>
          <w:lang w:val="en-US"/>
        </w:rPr>
        <w:t xml:space="preserve"> but there has been </w:t>
      </w:r>
      <w:r w:rsidR="00A7217F" w:rsidRPr="00A7217F">
        <w:rPr>
          <w:sz w:val="24"/>
          <w:szCs w:val="24"/>
          <w:lang w:val="en-US"/>
        </w:rPr>
        <w:lastRenderedPageBreak/>
        <w:t>no study exploring differential soluble proteome fractions from colonic biopsies in active UC</w:t>
      </w:r>
      <w:r w:rsidR="00ED313B">
        <w:rPr>
          <w:sz w:val="24"/>
          <w:szCs w:val="24"/>
          <w:lang w:val="en-US"/>
        </w:rPr>
        <w:t>,</w:t>
      </w:r>
      <w:r w:rsidR="00A7217F" w:rsidRPr="00A7217F">
        <w:rPr>
          <w:sz w:val="24"/>
          <w:szCs w:val="24"/>
          <w:lang w:val="en-US"/>
        </w:rPr>
        <w:t xml:space="preserve"> or comparing changes in</w:t>
      </w:r>
      <w:r w:rsidR="00514A3B">
        <w:rPr>
          <w:sz w:val="24"/>
          <w:szCs w:val="24"/>
          <w:lang w:val="en-US"/>
        </w:rPr>
        <w:t xml:space="preserve"> patients with</w:t>
      </w:r>
      <w:r w:rsidR="00A7217F" w:rsidRPr="00A7217F">
        <w:rPr>
          <w:sz w:val="24"/>
          <w:szCs w:val="24"/>
          <w:lang w:val="en-US"/>
        </w:rPr>
        <w:t xml:space="preserve"> long-standing colit</w:t>
      </w:r>
      <w:r w:rsidR="00ED313B">
        <w:rPr>
          <w:sz w:val="24"/>
          <w:szCs w:val="24"/>
          <w:lang w:val="en-US"/>
        </w:rPr>
        <w:t xml:space="preserve">is </w:t>
      </w:r>
      <w:r w:rsidR="00514A3B">
        <w:rPr>
          <w:sz w:val="24"/>
          <w:szCs w:val="24"/>
          <w:lang w:val="en-US"/>
        </w:rPr>
        <w:t>as opposed to those with</w:t>
      </w:r>
      <w:r w:rsidR="00ED313B">
        <w:rPr>
          <w:sz w:val="24"/>
          <w:szCs w:val="24"/>
          <w:lang w:val="en-US"/>
        </w:rPr>
        <w:t xml:space="preserve"> colitis of recent onset</w:t>
      </w:r>
      <w:r w:rsidR="00514A3B">
        <w:rPr>
          <w:sz w:val="24"/>
          <w:szCs w:val="24"/>
          <w:lang w:val="en-US"/>
        </w:rPr>
        <w:t xml:space="preserve">, which may </w:t>
      </w:r>
      <w:r w:rsidR="00A7217F" w:rsidRPr="00A7217F">
        <w:rPr>
          <w:sz w:val="24"/>
          <w:szCs w:val="24"/>
          <w:lang w:val="en-US"/>
        </w:rPr>
        <w:t>contribute to a higher risk of CACRC. Moreover, for the fi</w:t>
      </w:r>
      <w:r w:rsidR="004833F2">
        <w:rPr>
          <w:sz w:val="24"/>
          <w:szCs w:val="24"/>
          <w:lang w:val="en-US"/>
        </w:rPr>
        <w:t xml:space="preserve">rst </w:t>
      </w:r>
      <w:r w:rsidR="00514A3B">
        <w:rPr>
          <w:sz w:val="24"/>
          <w:szCs w:val="24"/>
          <w:lang w:val="en-US"/>
        </w:rPr>
        <w:t>time</w:t>
      </w:r>
      <w:r w:rsidR="00ED313B">
        <w:rPr>
          <w:sz w:val="24"/>
          <w:szCs w:val="24"/>
          <w:lang w:val="en-US"/>
        </w:rPr>
        <w:t>,</w:t>
      </w:r>
      <w:r w:rsidR="004833F2">
        <w:rPr>
          <w:sz w:val="24"/>
          <w:szCs w:val="24"/>
          <w:lang w:val="en-US"/>
        </w:rPr>
        <w:t xml:space="preserve"> a</w:t>
      </w:r>
      <w:r w:rsidR="00A7217F" w:rsidRPr="00A7217F">
        <w:rPr>
          <w:sz w:val="24"/>
          <w:szCs w:val="24"/>
          <w:lang w:val="en-US"/>
        </w:rPr>
        <w:t xml:space="preserve"> novel proteomics approach linked to clinical outcomes</w:t>
      </w:r>
      <w:r w:rsidR="00ED313B">
        <w:rPr>
          <w:sz w:val="24"/>
          <w:szCs w:val="24"/>
          <w:lang w:val="en-US"/>
        </w:rPr>
        <w:t xml:space="preserve"> was utilised</w:t>
      </w:r>
      <w:r w:rsidR="00A7217F" w:rsidRPr="00A7217F">
        <w:rPr>
          <w:sz w:val="24"/>
          <w:szCs w:val="24"/>
          <w:lang w:val="en-US"/>
        </w:rPr>
        <w:t xml:space="preserve"> in a cohort of carefully selected UC patients in disease remissi</w:t>
      </w:r>
      <w:r w:rsidR="00ED313B">
        <w:rPr>
          <w:sz w:val="24"/>
          <w:szCs w:val="24"/>
          <w:lang w:val="en-US"/>
        </w:rPr>
        <w:t>on in order to explore predictive</w:t>
      </w:r>
      <w:r w:rsidR="00A7217F" w:rsidRPr="00A7217F">
        <w:rPr>
          <w:sz w:val="24"/>
          <w:szCs w:val="24"/>
          <w:lang w:val="en-US"/>
        </w:rPr>
        <w:t xml:space="preserve"> biomarkers of disease relapse in a</w:t>
      </w:r>
      <w:r w:rsidR="004833F2">
        <w:rPr>
          <w:sz w:val="24"/>
          <w:szCs w:val="24"/>
          <w:lang w:val="en-US"/>
        </w:rPr>
        <w:t xml:space="preserve"> hypothesis-generating exercise</w:t>
      </w:r>
      <w:r w:rsidR="00A7217F" w:rsidRPr="00A7217F">
        <w:rPr>
          <w:sz w:val="24"/>
          <w:szCs w:val="24"/>
          <w:lang w:val="en-US"/>
        </w:rPr>
        <w:t xml:space="preserve">. </w:t>
      </w:r>
    </w:p>
    <w:p w14:paraId="205681B0" w14:textId="54E11B2A" w:rsidR="009E2AB7" w:rsidRDefault="00FD6482" w:rsidP="009E2AB7">
      <w:pPr>
        <w:spacing w:line="360" w:lineRule="auto"/>
        <w:rPr>
          <w:bCs/>
          <w:sz w:val="24"/>
          <w:szCs w:val="24"/>
        </w:rPr>
      </w:pPr>
      <w:r>
        <w:rPr>
          <w:rFonts w:asciiTheme="minorHAnsi" w:eastAsiaTheme="minorHAnsi" w:hAnsiTheme="minorHAnsi" w:cstheme="minorBidi"/>
          <w:bCs/>
          <w:sz w:val="24"/>
          <w:szCs w:val="24"/>
        </w:rPr>
        <w:t>P</w:t>
      </w:r>
      <w:r w:rsidR="00205FD8">
        <w:rPr>
          <w:rFonts w:asciiTheme="minorHAnsi" w:eastAsiaTheme="minorHAnsi" w:hAnsiTheme="minorHAnsi" w:cstheme="minorBidi"/>
          <w:bCs/>
          <w:sz w:val="24"/>
          <w:szCs w:val="24"/>
        </w:rPr>
        <w:t>rinciple component analysis (PCA)</w:t>
      </w:r>
      <w:r>
        <w:rPr>
          <w:rFonts w:asciiTheme="minorHAnsi" w:eastAsiaTheme="minorHAnsi" w:hAnsiTheme="minorHAnsi" w:cstheme="minorBidi"/>
          <w:bCs/>
          <w:sz w:val="24"/>
          <w:szCs w:val="24"/>
        </w:rPr>
        <w:t xml:space="preserve"> on the identified discriminatory proteins from the iTRAQ study singled out ACT and ER cohorts as distinct groups</w:t>
      </w:r>
      <w:r w:rsidR="00A67DEB">
        <w:rPr>
          <w:rFonts w:asciiTheme="minorHAnsi" w:eastAsiaTheme="minorHAnsi" w:hAnsiTheme="minorHAnsi" w:cstheme="minorBidi"/>
          <w:bCs/>
          <w:sz w:val="24"/>
          <w:szCs w:val="24"/>
        </w:rPr>
        <w:t>, which further signifies the importance of proteomics investigations in these groups</w:t>
      </w:r>
      <w:r w:rsidR="00D40722">
        <w:rPr>
          <w:rFonts w:asciiTheme="minorHAnsi" w:eastAsiaTheme="minorHAnsi" w:hAnsiTheme="minorHAnsi" w:cstheme="minorBidi"/>
          <w:bCs/>
          <w:sz w:val="24"/>
          <w:szCs w:val="24"/>
        </w:rPr>
        <w:t xml:space="preserve"> (Figure 60 &amp; 61</w:t>
      </w:r>
      <w:r>
        <w:rPr>
          <w:rFonts w:asciiTheme="minorHAnsi" w:eastAsiaTheme="minorHAnsi" w:hAnsiTheme="minorHAnsi" w:cstheme="minorBidi"/>
          <w:bCs/>
          <w:sz w:val="24"/>
          <w:szCs w:val="24"/>
        </w:rPr>
        <w:t>).</w:t>
      </w:r>
      <w:r w:rsidR="00A67DEB">
        <w:rPr>
          <w:rFonts w:asciiTheme="minorHAnsi" w:eastAsiaTheme="minorHAnsi" w:hAnsiTheme="minorHAnsi" w:cstheme="minorBidi"/>
          <w:bCs/>
          <w:sz w:val="24"/>
          <w:szCs w:val="24"/>
        </w:rPr>
        <w:t xml:space="preserve"> In particular, it demonstrates </w:t>
      </w:r>
      <w:r w:rsidR="008A1913">
        <w:rPr>
          <w:rFonts w:asciiTheme="minorHAnsi" w:eastAsiaTheme="minorHAnsi" w:hAnsiTheme="minorHAnsi" w:cstheme="minorBidi"/>
          <w:bCs/>
          <w:sz w:val="24"/>
          <w:szCs w:val="24"/>
        </w:rPr>
        <w:t xml:space="preserve">that early future relapse in UC patients in remission can be predicted using the identified discriminatory proteins. </w:t>
      </w:r>
      <w:r w:rsidR="009E2AB7">
        <w:rPr>
          <w:rFonts w:asciiTheme="minorHAnsi" w:eastAsiaTheme="minorHAnsi" w:hAnsiTheme="minorHAnsi" w:cstheme="minorBidi"/>
          <w:bCs/>
          <w:sz w:val="24"/>
          <w:szCs w:val="24"/>
        </w:rPr>
        <w:t>The predictive value of a panel of biomarkers was explored in Chapter 6.3</w:t>
      </w:r>
      <w:r w:rsidR="00965B58">
        <w:rPr>
          <w:rFonts w:asciiTheme="minorHAnsi" w:eastAsiaTheme="minorHAnsi" w:hAnsiTheme="minorHAnsi" w:cstheme="minorBidi"/>
          <w:bCs/>
          <w:sz w:val="24"/>
          <w:szCs w:val="24"/>
        </w:rPr>
        <w:t xml:space="preserve"> (also see next paragraph)</w:t>
      </w:r>
      <w:r w:rsidR="009E2AB7" w:rsidRPr="009E4A4C">
        <w:rPr>
          <w:bCs/>
          <w:sz w:val="24"/>
          <w:szCs w:val="24"/>
        </w:rPr>
        <w:t>; however, the overall odd ratio</w:t>
      </w:r>
      <w:r w:rsidR="009E2AB7">
        <w:rPr>
          <w:bCs/>
          <w:sz w:val="24"/>
          <w:szCs w:val="24"/>
        </w:rPr>
        <w:t>s for the model were</w:t>
      </w:r>
      <w:r w:rsidR="009E2AB7" w:rsidRPr="009E4A4C">
        <w:rPr>
          <w:bCs/>
          <w:sz w:val="24"/>
          <w:szCs w:val="24"/>
        </w:rPr>
        <w:t xml:space="preserve"> not statistically significant indicating that we cannot reliably use it for predicting UC dise</w:t>
      </w:r>
      <w:r w:rsidR="009E2AB7">
        <w:rPr>
          <w:bCs/>
          <w:sz w:val="24"/>
          <w:szCs w:val="24"/>
        </w:rPr>
        <w:t xml:space="preserve">ase activity based on our data, which could be explained by </w:t>
      </w:r>
      <w:r w:rsidR="009E2AB7" w:rsidRPr="009E4A4C">
        <w:rPr>
          <w:bCs/>
          <w:sz w:val="24"/>
          <w:szCs w:val="24"/>
        </w:rPr>
        <w:t xml:space="preserve">limited number of patients </w:t>
      </w:r>
      <w:r w:rsidR="009E2AB7">
        <w:rPr>
          <w:bCs/>
          <w:sz w:val="24"/>
          <w:szCs w:val="24"/>
        </w:rPr>
        <w:t>leading to</w:t>
      </w:r>
      <w:r w:rsidR="009E2AB7" w:rsidRPr="009E4A4C">
        <w:rPr>
          <w:bCs/>
          <w:sz w:val="24"/>
          <w:szCs w:val="24"/>
        </w:rPr>
        <w:t xml:space="preserve"> type II error.</w:t>
      </w:r>
      <w:r w:rsidR="009E2AB7">
        <w:rPr>
          <w:bCs/>
          <w:sz w:val="24"/>
          <w:szCs w:val="24"/>
        </w:rPr>
        <w:t xml:space="preserve"> </w:t>
      </w:r>
    </w:p>
    <w:p w14:paraId="057CD3EF" w14:textId="520B8E14" w:rsidR="00AF2C8F" w:rsidRDefault="00AF2C8F" w:rsidP="00B472C9">
      <w:pPr>
        <w:spacing w:line="360" w:lineRule="auto"/>
        <w:rPr>
          <w:rFonts w:asciiTheme="minorHAnsi" w:eastAsiaTheme="minorHAnsi" w:hAnsiTheme="minorHAnsi" w:cstheme="minorBidi"/>
          <w:bCs/>
          <w:sz w:val="24"/>
          <w:szCs w:val="24"/>
        </w:rPr>
      </w:pPr>
    </w:p>
    <w:bookmarkEnd w:id="160"/>
    <w:p w14:paraId="20DB2F46" w14:textId="77777777" w:rsidR="00825493" w:rsidRDefault="00825493" w:rsidP="008C2117">
      <w:pPr>
        <w:spacing w:before="120" w:after="0"/>
        <w:rPr>
          <w:rFonts w:asciiTheme="minorHAnsi" w:hAnsiTheme="minorHAnsi"/>
          <w:sz w:val="24"/>
          <w:szCs w:val="24"/>
        </w:rPr>
      </w:pPr>
      <w:r>
        <w:rPr>
          <w:rFonts w:asciiTheme="minorHAnsi" w:hAnsiTheme="minorHAnsi"/>
          <w:noProof/>
          <w:sz w:val="24"/>
          <w:szCs w:val="24"/>
          <w:lang w:eastAsia="en-GB"/>
        </w:rPr>
        <w:drawing>
          <wp:inline distT="0" distB="0" distL="0" distR="0" wp14:anchorId="1E6DB2DD" wp14:editId="71737876">
            <wp:extent cx="5334000" cy="2847975"/>
            <wp:effectExtent l="0" t="0" r="0" b="0"/>
            <wp:docPr id="59410" name="Picture 59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334000" cy="2847975"/>
                    </a:xfrm>
                    <a:prstGeom prst="rect">
                      <a:avLst/>
                    </a:prstGeom>
                    <a:noFill/>
                  </pic:spPr>
                </pic:pic>
              </a:graphicData>
            </a:graphic>
          </wp:inline>
        </w:drawing>
      </w:r>
    </w:p>
    <w:p w14:paraId="13B153CB" w14:textId="7EAB87C4" w:rsidR="001A431E" w:rsidRPr="00640D81" w:rsidRDefault="00640D81" w:rsidP="00640D81">
      <w:pPr>
        <w:pStyle w:val="Caption"/>
        <w:rPr>
          <w:b w:val="0"/>
          <w:color w:val="auto"/>
        </w:rPr>
      </w:pPr>
      <w:proofErr w:type="gramStart"/>
      <w:r w:rsidRPr="00640D81">
        <w:rPr>
          <w:b w:val="0"/>
          <w:color w:val="auto"/>
        </w:rPr>
        <w:t xml:space="preserve">Figure </w:t>
      </w:r>
      <w:r w:rsidR="00D40722">
        <w:rPr>
          <w:b w:val="0"/>
          <w:color w:val="auto"/>
        </w:rPr>
        <w:t>60</w:t>
      </w:r>
      <w:r w:rsidRPr="00640D81">
        <w:rPr>
          <w:b w:val="0"/>
          <w:color w:val="auto"/>
        </w:rPr>
        <w:t>.</w:t>
      </w:r>
      <w:proofErr w:type="gramEnd"/>
      <w:r w:rsidRPr="00640D81">
        <w:rPr>
          <w:b w:val="0"/>
          <w:color w:val="auto"/>
        </w:rPr>
        <w:t xml:space="preserve"> </w:t>
      </w:r>
      <w:proofErr w:type="gramStart"/>
      <w:r w:rsidRPr="00640D81">
        <w:rPr>
          <w:b w:val="0"/>
          <w:color w:val="auto"/>
        </w:rPr>
        <w:t>Principal component analysis fo</w:t>
      </w:r>
      <w:r w:rsidR="009C5557">
        <w:rPr>
          <w:b w:val="0"/>
          <w:color w:val="auto"/>
        </w:rPr>
        <w:t xml:space="preserve">r ITRAQ groups-Soluble </w:t>
      </w:r>
      <w:r w:rsidRPr="00640D81">
        <w:rPr>
          <w:b w:val="0"/>
          <w:color w:val="auto"/>
        </w:rPr>
        <w:t>proteomics study.</w:t>
      </w:r>
      <w:proofErr w:type="gramEnd"/>
    </w:p>
    <w:p w14:paraId="14E8518A" w14:textId="77777777" w:rsidR="008F64ED" w:rsidRDefault="008F64ED" w:rsidP="008F64ED"/>
    <w:p w14:paraId="2F8CD6DA" w14:textId="77777777" w:rsidR="008F64ED" w:rsidRPr="008F64ED" w:rsidRDefault="008F64ED" w:rsidP="008F64ED"/>
    <w:p w14:paraId="491B3A1E" w14:textId="77777777" w:rsidR="001A431E" w:rsidRDefault="001A431E" w:rsidP="008C2117">
      <w:pPr>
        <w:spacing w:before="120" w:after="0"/>
        <w:rPr>
          <w:rFonts w:asciiTheme="minorHAnsi" w:hAnsiTheme="minorHAnsi"/>
          <w:sz w:val="24"/>
          <w:szCs w:val="24"/>
        </w:rPr>
      </w:pPr>
      <w:r>
        <w:rPr>
          <w:rFonts w:asciiTheme="minorHAnsi" w:hAnsiTheme="minorHAnsi"/>
          <w:noProof/>
          <w:sz w:val="24"/>
          <w:szCs w:val="24"/>
          <w:lang w:eastAsia="en-GB"/>
        </w:rPr>
        <w:lastRenderedPageBreak/>
        <w:drawing>
          <wp:inline distT="0" distB="0" distL="0" distR="0" wp14:anchorId="75E13F33" wp14:editId="5D427CF0">
            <wp:extent cx="5161915" cy="26765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161915" cy="2676525"/>
                    </a:xfrm>
                    <a:prstGeom prst="rect">
                      <a:avLst/>
                    </a:prstGeom>
                    <a:noFill/>
                  </pic:spPr>
                </pic:pic>
              </a:graphicData>
            </a:graphic>
          </wp:inline>
        </w:drawing>
      </w:r>
    </w:p>
    <w:p w14:paraId="34917155" w14:textId="77777777" w:rsidR="00825493" w:rsidRDefault="00825493" w:rsidP="008C2117">
      <w:pPr>
        <w:spacing w:before="120" w:after="0"/>
        <w:rPr>
          <w:rFonts w:asciiTheme="minorHAnsi" w:hAnsiTheme="minorHAnsi"/>
          <w:sz w:val="24"/>
          <w:szCs w:val="24"/>
        </w:rPr>
      </w:pPr>
    </w:p>
    <w:p w14:paraId="4AB59AF3" w14:textId="4B374060" w:rsidR="001A431E" w:rsidRPr="00640D81" w:rsidRDefault="00640D81" w:rsidP="00640D81">
      <w:pPr>
        <w:pStyle w:val="Caption"/>
        <w:rPr>
          <w:b w:val="0"/>
          <w:color w:val="auto"/>
        </w:rPr>
      </w:pPr>
      <w:proofErr w:type="gramStart"/>
      <w:r w:rsidRPr="00640D81">
        <w:rPr>
          <w:b w:val="0"/>
          <w:color w:val="auto"/>
        </w:rPr>
        <w:t xml:space="preserve">Figure </w:t>
      </w:r>
      <w:r w:rsidR="00D40722">
        <w:rPr>
          <w:b w:val="0"/>
          <w:color w:val="auto"/>
        </w:rPr>
        <w:t>61</w:t>
      </w:r>
      <w:r w:rsidRPr="00640D81">
        <w:rPr>
          <w:b w:val="0"/>
          <w:color w:val="auto"/>
        </w:rPr>
        <w:t>.</w:t>
      </w:r>
      <w:proofErr w:type="gramEnd"/>
      <w:r w:rsidRPr="00640D81">
        <w:rPr>
          <w:b w:val="0"/>
          <w:color w:val="auto"/>
        </w:rPr>
        <w:t xml:space="preserve"> </w:t>
      </w:r>
      <w:proofErr w:type="gramStart"/>
      <w:r w:rsidRPr="00640D81">
        <w:rPr>
          <w:b w:val="0"/>
          <w:color w:val="auto"/>
        </w:rPr>
        <w:t>Dendogram for iTRAQ components-Soluble proteomics study.</w:t>
      </w:r>
      <w:proofErr w:type="gramEnd"/>
    </w:p>
    <w:p w14:paraId="34064AA6" w14:textId="77777777" w:rsidR="001A431E" w:rsidRDefault="001A431E" w:rsidP="008C2117">
      <w:pPr>
        <w:spacing w:before="120" w:after="0"/>
        <w:rPr>
          <w:rFonts w:asciiTheme="minorHAnsi" w:hAnsiTheme="minorHAnsi"/>
          <w:sz w:val="24"/>
          <w:szCs w:val="24"/>
        </w:rPr>
      </w:pPr>
    </w:p>
    <w:p w14:paraId="706A8B22" w14:textId="77777777" w:rsidR="001A431E" w:rsidRDefault="001A431E" w:rsidP="008C2117">
      <w:pPr>
        <w:spacing w:before="120" w:after="0"/>
        <w:rPr>
          <w:rFonts w:asciiTheme="minorHAnsi" w:hAnsiTheme="minorHAnsi"/>
          <w:sz w:val="24"/>
          <w:szCs w:val="24"/>
        </w:rPr>
      </w:pPr>
    </w:p>
    <w:p w14:paraId="42688678" w14:textId="4ED46470" w:rsidR="00541788" w:rsidRDefault="00EF7074" w:rsidP="00541788">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sz w:val="24"/>
          <w:szCs w:val="24"/>
        </w:rPr>
        <w:t>In an attempt to discover candidate biomarkers predictive of UC disease activity in the future, f</w:t>
      </w:r>
      <w:r w:rsidR="00541788">
        <w:rPr>
          <w:rFonts w:asciiTheme="minorHAnsi" w:eastAsiaTheme="minorHAnsi" w:hAnsiTheme="minorHAnsi" w:cstheme="minorBidi"/>
          <w:bCs/>
          <w:sz w:val="24"/>
          <w:szCs w:val="24"/>
        </w:rPr>
        <w:t xml:space="preserve">or the </w:t>
      </w:r>
      <w:r>
        <w:rPr>
          <w:rFonts w:asciiTheme="minorHAnsi" w:eastAsiaTheme="minorHAnsi" w:hAnsiTheme="minorHAnsi" w:cstheme="minorBidi"/>
          <w:bCs/>
          <w:sz w:val="24"/>
          <w:szCs w:val="24"/>
        </w:rPr>
        <w:t>first time in this</w:t>
      </w:r>
      <w:r w:rsidR="00BD4D76">
        <w:rPr>
          <w:rFonts w:asciiTheme="minorHAnsi" w:eastAsiaTheme="minorHAnsi" w:hAnsiTheme="minorHAnsi" w:cstheme="minorBidi"/>
          <w:bCs/>
          <w:sz w:val="24"/>
          <w:szCs w:val="24"/>
        </w:rPr>
        <w:t xml:space="preserve"> </w:t>
      </w:r>
      <w:r w:rsidR="00514A3B">
        <w:rPr>
          <w:rFonts w:asciiTheme="minorHAnsi" w:eastAsiaTheme="minorHAnsi" w:hAnsiTheme="minorHAnsi" w:cstheme="minorBidi"/>
          <w:bCs/>
          <w:sz w:val="24"/>
          <w:szCs w:val="24"/>
        </w:rPr>
        <w:t>thesis</w:t>
      </w:r>
      <w:r w:rsidR="00BD4D76">
        <w:rPr>
          <w:rFonts w:asciiTheme="minorHAnsi" w:eastAsiaTheme="minorHAnsi" w:hAnsiTheme="minorHAnsi" w:cstheme="minorBidi"/>
          <w:bCs/>
          <w:sz w:val="24"/>
          <w:szCs w:val="24"/>
        </w:rPr>
        <w:t>,</w:t>
      </w:r>
      <w:r w:rsidR="00541788">
        <w:rPr>
          <w:rFonts w:asciiTheme="minorHAnsi" w:eastAsiaTheme="minorHAnsi" w:hAnsiTheme="minorHAnsi" w:cstheme="minorBidi"/>
          <w:bCs/>
          <w:sz w:val="24"/>
          <w:szCs w:val="24"/>
        </w:rPr>
        <w:t xml:space="preserve"> a panel of upregulated and down-regulated proteins </w:t>
      </w:r>
      <w:r w:rsidR="00BD4D76">
        <w:rPr>
          <w:rFonts w:asciiTheme="minorHAnsi" w:eastAsiaTheme="minorHAnsi" w:hAnsiTheme="minorHAnsi" w:cstheme="minorBidi"/>
          <w:bCs/>
          <w:sz w:val="24"/>
          <w:szCs w:val="24"/>
        </w:rPr>
        <w:t xml:space="preserve">was presented </w:t>
      </w:r>
      <w:r w:rsidR="00541788">
        <w:rPr>
          <w:rFonts w:asciiTheme="minorHAnsi" w:eastAsiaTheme="minorHAnsi" w:hAnsiTheme="minorHAnsi" w:cstheme="minorBidi"/>
          <w:bCs/>
          <w:sz w:val="24"/>
          <w:szCs w:val="24"/>
        </w:rPr>
        <w:t>specific to ER group</w:t>
      </w:r>
      <w:r w:rsidR="00BD4D76">
        <w:rPr>
          <w:rFonts w:asciiTheme="minorHAnsi" w:eastAsiaTheme="minorHAnsi" w:hAnsiTheme="minorHAnsi" w:cstheme="minorBidi"/>
          <w:bCs/>
          <w:sz w:val="24"/>
          <w:szCs w:val="24"/>
        </w:rPr>
        <w:t xml:space="preserve"> </w:t>
      </w:r>
      <w:r w:rsidR="00541788">
        <w:rPr>
          <w:rFonts w:asciiTheme="minorHAnsi" w:eastAsiaTheme="minorHAnsi" w:hAnsiTheme="minorHAnsi" w:cstheme="minorBidi"/>
          <w:bCs/>
          <w:sz w:val="24"/>
          <w:szCs w:val="24"/>
        </w:rPr>
        <w:t>relative to NR</w:t>
      </w:r>
      <w:r w:rsidR="00DF1052">
        <w:rPr>
          <w:rFonts w:asciiTheme="minorHAnsi" w:eastAsiaTheme="minorHAnsi" w:hAnsiTheme="minorHAnsi" w:cstheme="minorBidi"/>
          <w:bCs/>
          <w:sz w:val="24"/>
          <w:szCs w:val="24"/>
        </w:rPr>
        <w:t xml:space="preserve"> (Chapter 6</w:t>
      </w:r>
      <w:r w:rsidR="00965B58">
        <w:rPr>
          <w:rFonts w:asciiTheme="minorHAnsi" w:eastAsiaTheme="minorHAnsi" w:hAnsiTheme="minorHAnsi" w:cstheme="minorBidi"/>
          <w:bCs/>
          <w:sz w:val="24"/>
          <w:szCs w:val="24"/>
        </w:rPr>
        <w:t>.3</w:t>
      </w:r>
      <w:r>
        <w:rPr>
          <w:rFonts w:asciiTheme="minorHAnsi" w:eastAsiaTheme="minorHAnsi" w:hAnsiTheme="minorHAnsi" w:cstheme="minorBidi"/>
          <w:bCs/>
          <w:sz w:val="24"/>
          <w:szCs w:val="24"/>
        </w:rPr>
        <w:t>)</w:t>
      </w:r>
      <w:r w:rsidR="00BD4D76">
        <w:rPr>
          <w:rFonts w:asciiTheme="minorHAnsi" w:eastAsiaTheme="minorHAnsi" w:hAnsiTheme="minorHAnsi" w:cstheme="minorBidi"/>
          <w:bCs/>
          <w:sz w:val="24"/>
          <w:szCs w:val="24"/>
        </w:rPr>
        <w:t>. Further outcome validation was carried out</w:t>
      </w:r>
      <w:r w:rsidR="00541788">
        <w:rPr>
          <w:rFonts w:asciiTheme="minorHAnsi" w:eastAsiaTheme="minorHAnsi" w:hAnsiTheme="minorHAnsi" w:cstheme="minorBidi"/>
          <w:bCs/>
          <w:sz w:val="24"/>
          <w:szCs w:val="24"/>
        </w:rPr>
        <w:t xml:space="preserve"> independently durin</w:t>
      </w:r>
      <w:r w:rsidR="00BD4D76">
        <w:rPr>
          <w:rFonts w:asciiTheme="minorHAnsi" w:eastAsiaTheme="minorHAnsi" w:hAnsiTheme="minorHAnsi" w:cstheme="minorBidi"/>
          <w:bCs/>
          <w:sz w:val="24"/>
          <w:szCs w:val="24"/>
        </w:rPr>
        <w:t xml:space="preserve">g candidate biomarker discovery, which </w:t>
      </w:r>
      <w:r w:rsidR="00541788">
        <w:rPr>
          <w:rFonts w:asciiTheme="minorHAnsi" w:eastAsiaTheme="minorHAnsi" w:hAnsiTheme="minorHAnsi" w:cstheme="minorBidi"/>
          <w:bCs/>
          <w:sz w:val="24"/>
          <w:szCs w:val="24"/>
        </w:rPr>
        <w:t xml:space="preserve">showed </w:t>
      </w:r>
      <w:r w:rsidR="00D943EA">
        <w:rPr>
          <w:rFonts w:asciiTheme="minorHAnsi" w:eastAsiaTheme="minorHAnsi" w:hAnsiTheme="minorHAnsi" w:cstheme="minorBidi"/>
          <w:bCs/>
          <w:sz w:val="24"/>
          <w:szCs w:val="24"/>
        </w:rPr>
        <w:t xml:space="preserve">that </w:t>
      </w:r>
      <w:r w:rsidR="00541788">
        <w:rPr>
          <w:rFonts w:asciiTheme="minorHAnsi" w:eastAsiaTheme="minorHAnsi" w:hAnsiTheme="minorHAnsi" w:cstheme="minorBidi"/>
          <w:bCs/>
          <w:sz w:val="24"/>
          <w:szCs w:val="24"/>
        </w:rPr>
        <w:t>over-expression of K10, IGHA1 and TRX, as well as under-expre</w:t>
      </w:r>
      <w:r w:rsidR="00D943EA">
        <w:rPr>
          <w:rFonts w:asciiTheme="minorHAnsi" w:eastAsiaTheme="minorHAnsi" w:hAnsiTheme="minorHAnsi" w:cstheme="minorBidi"/>
          <w:bCs/>
          <w:sz w:val="24"/>
          <w:szCs w:val="24"/>
        </w:rPr>
        <w:t>ssion of GPA33 can discriminate</w:t>
      </w:r>
      <w:r w:rsidR="00541788">
        <w:rPr>
          <w:rFonts w:asciiTheme="minorHAnsi" w:eastAsiaTheme="minorHAnsi" w:hAnsiTheme="minorHAnsi" w:cstheme="minorBidi"/>
          <w:bCs/>
          <w:sz w:val="24"/>
          <w:szCs w:val="24"/>
        </w:rPr>
        <w:t xml:space="preserve"> early UC relapse from those with long-term sust</w:t>
      </w:r>
      <w:r w:rsidR="00BD4D76">
        <w:rPr>
          <w:rFonts w:asciiTheme="minorHAnsi" w:eastAsiaTheme="minorHAnsi" w:hAnsiTheme="minorHAnsi" w:cstheme="minorBidi"/>
          <w:bCs/>
          <w:sz w:val="24"/>
          <w:szCs w:val="24"/>
        </w:rPr>
        <w:t>ained remission. Considering this</w:t>
      </w:r>
      <w:r w:rsidR="00541788">
        <w:rPr>
          <w:rFonts w:asciiTheme="minorHAnsi" w:eastAsiaTheme="minorHAnsi" w:hAnsiTheme="minorHAnsi" w:cstheme="minorBidi"/>
          <w:bCs/>
          <w:sz w:val="24"/>
          <w:szCs w:val="24"/>
        </w:rPr>
        <w:t xml:space="preserve"> study was a proof-of-concept i</w:t>
      </w:r>
      <w:r w:rsidR="00BD4D76">
        <w:rPr>
          <w:rFonts w:asciiTheme="minorHAnsi" w:eastAsiaTheme="minorHAnsi" w:hAnsiTheme="minorHAnsi" w:cstheme="minorBidi"/>
          <w:bCs/>
          <w:sz w:val="24"/>
          <w:szCs w:val="24"/>
        </w:rPr>
        <w:t>nvestigation, future validation of</w:t>
      </w:r>
      <w:r w:rsidR="00541788">
        <w:rPr>
          <w:rFonts w:asciiTheme="minorHAnsi" w:eastAsiaTheme="minorHAnsi" w:hAnsiTheme="minorHAnsi" w:cstheme="minorBidi"/>
          <w:bCs/>
          <w:sz w:val="24"/>
          <w:szCs w:val="24"/>
        </w:rPr>
        <w:t xml:space="preserve"> these predictive biomarkers</w:t>
      </w:r>
      <w:r w:rsidR="00BD4D76">
        <w:rPr>
          <w:rFonts w:asciiTheme="minorHAnsi" w:eastAsiaTheme="minorHAnsi" w:hAnsiTheme="minorHAnsi" w:cstheme="minorBidi"/>
          <w:bCs/>
          <w:sz w:val="24"/>
          <w:szCs w:val="24"/>
        </w:rPr>
        <w:t xml:space="preserve"> should be performed prospectively in adequately powered </w:t>
      </w:r>
      <w:r w:rsidR="00541788">
        <w:rPr>
          <w:rFonts w:asciiTheme="minorHAnsi" w:eastAsiaTheme="minorHAnsi" w:hAnsiTheme="minorHAnsi" w:cstheme="minorBidi"/>
          <w:bCs/>
          <w:sz w:val="24"/>
          <w:szCs w:val="24"/>
        </w:rPr>
        <w:t>cohort of UC patients in remission</w:t>
      </w:r>
      <w:r w:rsidR="00965B58">
        <w:rPr>
          <w:rFonts w:asciiTheme="minorHAnsi" w:eastAsiaTheme="minorHAnsi" w:hAnsiTheme="minorHAnsi" w:cstheme="minorBidi"/>
          <w:bCs/>
          <w:sz w:val="24"/>
          <w:szCs w:val="24"/>
        </w:rPr>
        <w:t xml:space="preserve"> (See Chapter 6.4 for possible future study design)</w:t>
      </w:r>
      <w:r w:rsidR="00541788">
        <w:rPr>
          <w:rFonts w:asciiTheme="minorHAnsi" w:eastAsiaTheme="minorHAnsi" w:hAnsiTheme="minorHAnsi" w:cstheme="minorBidi"/>
          <w:bCs/>
          <w:sz w:val="24"/>
          <w:szCs w:val="24"/>
        </w:rPr>
        <w:t>.</w:t>
      </w:r>
      <w:r w:rsidR="00CC6705">
        <w:rPr>
          <w:rFonts w:asciiTheme="minorHAnsi" w:eastAsiaTheme="minorHAnsi" w:hAnsiTheme="minorHAnsi" w:cstheme="minorBidi"/>
          <w:bCs/>
          <w:sz w:val="24"/>
          <w:szCs w:val="24"/>
        </w:rPr>
        <w:t xml:space="preserve"> The outcomes have potential significant impact for risk </w:t>
      </w:r>
      <w:r w:rsidR="00965B58">
        <w:rPr>
          <w:rFonts w:asciiTheme="minorHAnsi" w:eastAsiaTheme="minorHAnsi" w:hAnsiTheme="minorHAnsi" w:cstheme="minorBidi"/>
          <w:bCs/>
          <w:sz w:val="24"/>
          <w:szCs w:val="24"/>
        </w:rPr>
        <w:t>stratification in UC patients during</w:t>
      </w:r>
      <w:r w:rsidR="00CC6705">
        <w:rPr>
          <w:rFonts w:asciiTheme="minorHAnsi" w:eastAsiaTheme="minorHAnsi" w:hAnsiTheme="minorHAnsi" w:cstheme="minorBidi"/>
          <w:bCs/>
          <w:sz w:val="24"/>
          <w:szCs w:val="24"/>
        </w:rPr>
        <w:t xml:space="preserve"> disease remission in terms of therapeutic options and follow up schedules. </w:t>
      </w:r>
    </w:p>
    <w:p w14:paraId="3EFB91D2" w14:textId="017C09EE" w:rsidR="00E3055A" w:rsidRDefault="00EF7074" w:rsidP="00541788">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sz w:val="24"/>
          <w:szCs w:val="24"/>
        </w:rPr>
        <w:t>In the search for biomarkers of UC diseas</w:t>
      </w:r>
      <w:r w:rsidR="00BD4D76">
        <w:rPr>
          <w:rFonts w:asciiTheme="minorHAnsi" w:eastAsiaTheme="minorHAnsi" w:hAnsiTheme="minorHAnsi" w:cstheme="minorBidi"/>
          <w:bCs/>
          <w:sz w:val="24"/>
          <w:szCs w:val="24"/>
        </w:rPr>
        <w:t>e activity,</w:t>
      </w:r>
      <w:r>
        <w:rPr>
          <w:rFonts w:asciiTheme="minorHAnsi" w:eastAsiaTheme="minorHAnsi" w:hAnsiTheme="minorHAnsi" w:cstheme="minorBidi"/>
          <w:bCs/>
          <w:sz w:val="24"/>
          <w:szCs w:val="24"/>
        </w:rPr>
        <w:t xml:space="preserve"> a panel of upregulated and down-regulated proteins specific to ACT mucosa</w:t>
      </w:r>
      <w:r w:rsidR="00BD4D76">
        <w:rPr>
          <w:rFonts w:asciiTheme="minorHAnsi" w:eastAsiaTheme="minorHAnsi" w:hAnsiTheme="minorHAnsi" w:cstheme="minorBidi"/>
          <w:bCs/>
          <w:sz w:val="24"/>
          <w:szCs w:val="24"/>
        </w:rPr>
        <w:t xml:space="preserve"> was shown</w:t>
      </w:r>
      <w:r>
        <w:rPr>
          <w:rFonts w:asciiTheme="minorHAnsi" w:eastAsiaTheme="minorHAnsi" w:hAnsiTheme="minorHAnsi" w:cstheme="minorBidi"/>
          <w:bCs/>
          <w:sz w:val="24"/>
          <w:szCs w:val="24"/>
        </w:rPr>
        <w:t xml:space="preserve"> relative t</w:t>
      </w:r>
      <w:r w:rsidR="00DF1052">
        <w:rPr>
          <w:rFonts w:asciiTheme="minorHAnsi" w:eastAsiaTheme="minorHAnsi" w:hAnsiTheme="minorHAnsi" w:cstheme="minorBidi"/>
          <w:bCs/>
          <w:sz w:val="24"/>
          <w:szCs w:val="24"/>
        </w:rPr>
        <w:t>o the normal controls (Chapter 4</w:t>
      </w:r>
      <w:r w:rsidR="00965B58">
        <w:rPr>
          <w:rFonts w:asciiTheme="minorHAnsi" w:eastAsiaTheme="minorHAnsi" w:hAnsiTheme="minorHAnsi" w:cstheme="minorBidi"/>
          <w:bCs/>
          <w:sz w:val="24"/>
          <w:szCs w:val="24"/>
        </w:rPr>
        <w:t>.3</w:t>
      </w:r>
      <w:r>
        <w:rPr>
          <w:rFonts w:asciiTheme="minorHAnsi" w:eastAsiaTheme="minorHAnsi" w:hAnsiTheme="minorHAnsi" w:cstheme="minorBidi"/>
          <w:bCs/>
          <w:sz w:val="24"/>
          <w:szCs w:val="24"/>
        </w:rPr>
        <w:t>). Independent validation of the iTRAQ outcomes verified</w:t>
      </w:r>
      <w:r w:rsidR="00E14B8F">
        <w:rPr>
          <w:rFonts w:asciiTheme="minorHAnsi" w:eastAsiaTheme="minorHAnsi" w:hAnsiTheme="minorHAnsi" w:cstheme="minorBidi"/>
          <w:bCs/>
          <w:sz w:val="24"/>
          <w:szCs w:val="24"/>
        </w:rPr>
        <w:t xml:space="preserve"> under-expression of CA2 and GPA33, as well as over-expression of IGHA1, MRP8 and K10 as potential candidate tissue biomarkers of UC disease activity. </w:t>
      </w:r>
      <w:r w:rsidR="00076F9B">
        <w:rPr>
          <w:rFonts w:asciiTheme="minorHAnsi" w:eastAsiaTheme="minorHAnsi" w:hAnsiTheme="minorHAnsi" w:cstheme="minorBidi"/>
          <w:bCs/>
          <w:sz w:val="24"/>
          <w:szCs w:val="24"/>
        </w:rPr>
        <w:t xml:space="preserve">Out of these 5 </w:t>
      </w:r>
      <w:r w:rsidR="00181F99">
        <w:rPr>
          <w:rFonts w:asciiTheme="minorHAnsi" w:eastAsiaTheme="minorHAnsi" w:hAnsiTheme="minorHAnsi" w:cstheme="minorBidi"/>
          <w:bCs/>
          <w:sz w:val="24"/>
          <w:szCs w:val="24"/>
        </w:rPr>
        <w:t>proteins, o</w:t>
      </w:r>
      <w:r w:rsidR="00076F9B">
        <w:rPr>
          <w:rFonts w:asciiTheme="minorHAnsi" w:eastAsiaTheme="minorHAnsi" w:hAnsiTheme="minorHAnsi" w:cstheme="minorBidi"/>
          <w:bCs/>
          <w:sz w:val="24"/>
          <w:szCs w:val="24"/>
        </w:rPr>
        <w:t>nly MRP8 is currently exploited as a stool biom</w:t>
      </w:r>
      <w:r w:rsidR="00181F99">
        <w:rPr>
          <w:rFonts w:asciiTheme="minorHAnsi" w:eastAsiaTheme="minorHAnsi" w:hAnsiTheme="minorHAnsi" w:cstheme="minorBidi"/>
          <w:bCs/>
          <w:sz w:val="24"/>
          <w:szCs w:val="24"/>
        </w:rPr>
        <w:t>arker of IBD disease activity</w:t>
      </w:r>
      <w:r w:rsidR="0021204F">
        <w:rPr>
          <w:rFonts w:asciiTheme="minorHAnsi" w:eastAsiaTheme="minorHAnsi" w:hAnsiTheme="minorHAnsi" w:cstheme="minorBidi"/>
          <w:bCs/>
          <w:sz w:val="24"/>
          <w:szCs w:val="24"/>
        </w:rPr>
        <w:t xml:space="preserve"> </w:t>
      </w:r>
      <w:r w:rsidR="005C355E">
        <w:rPr>
          <w:rFonts w:asciiTheme="minorHAnsi" w:eastAsiaTheme="minorHAnsi" w:hAnsiTheme="minorHAnsi" w:cstheme="minorBidi"/>
          <w:bCs/>
          <w:sz w:val="24"/>
          <w:szCs w:val="24"/>
        </w:rPr>
        <w:fldChar w:fldCharType="begin">
          <w:fldData xml:space="preserve">PEVuZE5vdGU+PENpdGU+PEF1dGhvcj5Gb2VsbDwvQXV0aG9yPjxZZWFyPjIwMDg8L1llYXI+PFJl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</w:fldData>
        </w:fldChar>
      </w:r>
      <w:r w:rsidR="002C1514">
        <w:rPr>
          <w:rFonts w:asciiTheme="minorHAnsi" w:eastAsiaTheme="minorHAnsi" w:hAnsiTheme="minorHAnsi" w:cstheme="minorBidi"/>
          <w:bCs/>
          <w:sz w:val="24"/>
          <w:szCs w:val="24"/>
        </w:rPr>
        <w:instrText xml:space="preserve"> ADDIN EN.CITE </w:instrText>
      </w:r>
      <w:r w:rsidR="002C1514">
        <w:rPr>
          <w:rFonts w:asciiTheme="minorHAnsi" w:eastAsiaTheme="minorHAnsi" w:hAnsiTheme="minorHAnsi" w:cstheme="minorBidi"/>
          <w:bCs/>
          <w:sz w:val="24"/>
          <w:szCs w:val="24"/>
        </w:rPr>
        <w:fldChar w:fldCharType="begin">
          <w:fldData xml:space="preserve">PEVuZE5vdGU+PENpdGU+PEF1dGhvcj5Gb2VsbDwvQXV0aG9yPjxZZWFyPjIwMDg8L1llYXI+PFJl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</w:fldData>
        </w:fldChar>
      </w:r>
      <w:r w:rsidR="002C1514">
        <w:rPr>
          <w:rFonts w:asciiTheme="minorHAnsi" w:eastAsiaTheme="minorHAnsi" w:hAnsiTheme="minorHAnsi" w:cstheme="minorBidi"/>
          <w:bCs/>
          <w:sz w:val="24"/>
          <w:szCs w:val="24"/>
        </w:rPr>
        <w:instrText xml:space="preserve"> ADDIN EN.CITE.DATA </w:instrText>
      </w:r>
      <w:r w:rsidR="002C1514">
        <w:rPr>
          <w:rFonts w:asciiTheme="minorHAnsi" w:eastAsiaTheme="minorHAnsi" w:hAnsiTheme="minorHAnsi" w:cstheme="minorBidi"/>
          <w:bCs/>
          <w:sz w:val="24"/>
          <w:szCs w:val="24"/>
        </w:rPr>
      </w:r>
      <w:r w:rsidR="002C1514">
        <w:rPr>
          <w:rFonts w:asciiTheme="minorHAnsi" w:eastAsiaTheme="minorHAnsi" w:hAnsiTheme="minorHAnsi" w:cstheme="minorBidi"/>
          <w:bCs/>
          <w:sz w:val="24"/>
          <w:szCs w:val="24"/>
        </w:rPr>
        <w:fldChar w:fldCharType="end"/>
      </w:r>
      <w:r w:rsidR="005C355E">
        <w:rPr>
          <w:rFonts w:asciiTheme="minorHAnsi" w:eastAsiaTheme="minorHAnsi" w:hAnsiTheme="minorHAnsi" w:cstheme="minorBidi"/>
          <w:bCs/>
          <w:sz w:val="24"/>
          <w:szCs w:val="24"/>
        </w:rPr>
      </w:r>
      <w:r w:rsidR="005C355E">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(440)</w:t>
      </w:r>
      <w:r w:rsidR="005C355E">
        <w:rPr>
          <w:rFonts w:asciiTheme="minorHAnsi" w:eastAsiaTheme="minorHAnsi" w:hAnsiTheme="minorHAnsi" w:cstheme="minorBidi"/>
          <w:bCs/>
          <w:sz w:val="24"/>
          <w:szCs w:val="24"/>
        </w:rPr>
        <w:fldChar w:fldCharType="end"/>
      </w:r>
      <w:r w:rsidR="0021204F">
        <w:rPr>
          <w:rFonts w:asciiTheme="minorHAnsi" w:eastAsiaTheme="minorHAnsi" w:hAnsiTheme="minorHAnsi" w:cstheme="minorBidi"/>
          <w:bCs/>
          <w:sz w:val="24"/>
          <w:szCs w:val="24"/>
        </w:rPr>
        <w:t xml:space="preserve">, with CA2 having previously been identified as a discriminatory biomarker between CD and UC </w:t>
      </w:r>
      <w:r w:rsidR="005C355E">
        <w:rPr>
          <w:rFonts w:asciiTheme="minorHAnsi" w:eastAsiaTheme="minorHAnsi" w:hAnsiTheme="minorHAnsi" w:cstheme="minorBidi"/>
          <w:bCs/>
          <w:sz w:val="24"/>
          <w:szCs w:val="24"/>
        </w:rPr>
        <w:fldChar w:fldCharType="begin">
          <w:fldData xml:space="preserve">PEVuZE5vdGU+PENpdGU+PEF1dGhvcj5IYXRzdWdhaTwvQXV0aG9yPjxZZWFyPjIwMTA8L1llYXI+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</w:fldData>
        </w:fldChar>
      </w:r>
      <w:r w:rsidR="002C1514">
        <w:rPr>
          <w:rFonts w:asciiTheme="minorHAnsi" w:eastAsiaTheme="minorHAnsi" w:hAnsiTheme="minorHAnsi" w:cstheme="minorBidi"/>
          <w:bCs/>
          <w:sz w:val="24"/>
          <w:szCs w:val="24"/>
        </w:rPr>
        <w:instrText xml:space="preserve"> ADDIN EN.CITE </w:instrText>
      </w:r>
      <w:r w:rsidR="002C1514">
        <w:rPr>
          <w:rFonts w:asciiTheme="minorHAnsi" w:eastAsiaTheme="minorHAnsi" w:hAnsiTheme="minorHAnsi" w:cstheme="minorBidi"/>
          <w:bCs/>
          <w:sz w:val="24"/>
          <w:szCs w:val="24"/>
        </w:rPr>
        <w:fldChar w:fldCharType="begin">
          <w:fldData xml:space="preserve">PEVuZE5vdGU+PENpdGU+PEF1dGhvcj5IYXRzdWdhaTwvQXV0aG9yPjxZZWFyPjIwMTA8L1llYXI+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</w:fldData>
        </w:fldChar>
      </w:r>
      <w:r w:rsidR="002C1514">
        <w:rPr>
          <w:rFonts w:asciiTheme="minorHAnsi" w:eastAsiaTheme="minorHAnsi" w:hAnsiTheme="minorHAnsi" w:cstheme="minorBidi"/>
          <w:bCs/>
          <w:sz w:val="24"/>
          <w:szCs w:val="24"/>
        </w:rPr>
        <w:instrText xml:space="preserve"> ADDIN EN.CITE.DATA </w:instrText>
      </w:r>
      <w:r w:rsidR="002C1514">
        <w:rPr>
          <w:rFonts w:asciiTheme="minorHAnsi" w:eastAsiaTheme="minorHAnsi" w:hAnsiTheme="minorHAnsi" w:cstheme="minorBidi"/>
          <w:bCs/>
          <w:sz w:val="24"/>
          <w:szCs w:val="24"/>
        </w:rPr>
      </w:r>
      <w:r w:rsidR="002C1514">
        <w:rPr>
          <w:rFonts w:asciiTheme="minorHAnsi" w:eastAsiaTheme="minorHAnsi" w:hAnsiTheme="minorHAnsi" w:cstheme="minorBidi"/>
          <w:bCs/>
          <w:sz w:val="24"/>
          <w:szCs w:val="24"/>
        </w:rPr>
        <w:fldChar w:fldCharType="end"/>
      </w:r>
      <w:r w:rsidR="005C355E">
        <w:rPr>
          <w:rFonts w:asciiTheme="minorHAnsi" w:eastAsiaTheme="minorHAnsi" w:hAnsiTheme="minorHAnsi" w:cstheme="minorBidi"/>
          <w:bCs/>
          <w:sz w:val="24"/>
          <w:szCs w:val="24"/>
        </w:rPr>
      </w:r>
      <w:r w:rsidR="005C355E">
        <w:rPr>
          <w:rFonts w:asciiTheme="minorHAnsi" w:eastAsiaTheme="minorHAnsi" w:hAnsiTheme="minorHAnsi" w:cstheme="minorBidi"/>
          <w:bCs/>
          <w:sz w:val="24"/>
          <w:szCs w:val="24"/>
        </w:rPr>
        <w:fldChar w:fldCharType="separate"/>
      </w:r>
      <w:r w:rsidR="002C1514">
        <w:rPr>
          <w:rFonts w:asciiTheme="minorHAnsi" w:eastAsiaTheme="minorHAnsi" w:hAnsiTheme="minorHAnsi" w:cstheme="minorBidi"/>
          <w:bCs/>
          <w:noProof/>
          <w:sz w:val="24"/>
          <w:szCs w:val="24"/>
        </w:rPr>
        <w:t>(152)</w:t>
      </w:r>
      <w:r w:rsidR="005C355E">
        <w:rPr>
          <w:rFonts w:asciiTheme="minorHAnsi" w:eastAsiaTheme="minorHAnsi" w:hAnsiTheme="minorHAnsi" w:cstheme="minorBidi"/>
          <w:bCs/>
          <w:sz w:val="24"/>
          <w:szCs w:val="24"/>
        </w:rPr>
        <w:fldChar w:fldCharType="end"/>
      </w:r>
      <w:r w:rsidR="00181F99">
        <w:rPr>
          <w:rFonts w:asciiTheme="minorHAnsi" w:eastAsiaTheme="minorHAnsi" w:hAnsiTheme="minorHAnsi" w:cstheme="minorBidi"/>
          <w:bCs/>
          <w:sz w:val="24"/>
          <w:szCs w:val="24"/>
        </w:rPr>
        <w:t xml:space="preserve">. </w:t>
      </w:r>
      <w:r w:rsidR="00E14B8F">
        <w:rPr>
          <w:rFonts w:asciiTheme="minorHAnsi" w:eastAsiaTheme="minorHAnsi" w:hAnsiTheme="minorHAnsi" w:cstheme="minorBidi"/>
          <w:bCs/>
          <w:sz w:val="24"/>
          <w:szCs w:val="24"/>
        </w:rPr>
        <w:t>Interestingly, over-</w:t>
      </w:r>
      <w:r w:rsidR="00E14B8F">
        <w:rPr>
          <w:rFonts w:asciiTheme="minorHAnsi" w:eastAsiaTheme="minorHAnsi" w:hAnsiTheme="minorHAnsi" w:cstheme="minorBidi"/>
          <w:bCs/>
          <w:sz w:val="24"/>
          <w:szCs w:val="24"/>
        </w:rPr>
        <w:lastRenderedPageBreak/>
        <w:t>expression of IGHA1, MRP8, TRX and K10 were observed in INACT compared to the normal controls, which further suggests field change in the area of proximal UC mucosal inactivity.</w:t>
      </w:r>
      <w:r w:rsidR="00965B58">
        <w:rPr>
          <w:rFonts w:asciiTheme="minorHAnsi" w:eastAsiaTheme="minorHAnsi" w:hAnsiTheme="minorHAnsi" w:cstheme="minorBidi"/>
          <w:bCs/>
          <w:sz w:val="24"/>
          <w:szCs w:val="24"/>
        </w:rPr>
        <w:t xml:space="preserve"> A possible future study design has been described previously in Chapter 4.4.</w:t>
      </w:r>
    </w:p>
    <w:p w14:paraId="5415F22A" w14:textId="34DC5C17" w:rsidR="0030233E" w:rsidRDefault="00BD4D76" w:rsidP="00181F99">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sz w:val="24"/>
          <w:szCs w:val="24"/>
        </w:rPr>
        <w:t>Finally,</w:t>
      </w:r>
      <w:r w:rsidR="00221334">
        <w:rPr>
          <w:rFonts w:asciiTheme="minorHAnsi" w:eastAsiaTheme="minorHAnsi" w:hAnsiTheme="minorHAnsi" w:cstheme="minorBidi"/>
          <w:bCs/>
          <w:sz w:val="24"/>
          <w:szCs w:val="24"/>
        </w:rPr>
        <w:t xml:space="preserve"> a panel of upregulated and down-regulated proteins specific</w:t>
      </w:r>
      <w:r w:rsidR="00E3055A">
        <w:rPr>
          <w:rFonts w:asciiTheme="minorHAnsi" w:eastAsiaTheme="minorHAnsi" w:hAnsiTheme="minorHAnsi" w:cstheme="minorBidi"/>
          <w:bCs/>
          <w:sz w:val="24"/>
          <w:szCs w:val="24"/>
        </w:rPr>
        <w:t xml:space="preserve"> to LSPC </w:t>
      </w:r>
      <w:r>
        <w:rPr>
          <w:rFonts w:asciiTheme="minorHAnsi" w:eastAsiaTheme="minorHAnsi" w:hAnsiTheme="minorHAnsi" w:cstheme="minorBidi"/>
          <w:bCs/>
          <w:sz w:val="24"/>
          <w:szCs w:val="24"/>
        </w:rPr>
        <w:t xml:space="preserve">was demonstrated </w:t>
      </w:r>
      <w:r w:rsidR="00E3055A">
        <w:rPr>
          <w:rFonts w:asciiTheme="minorHAnsi" w:eastAsiaTheme="minorHAnsi" w:hAnsiTheme="minorHAnsi" w:cstheme="minorBidi"/>
          <w:bCs/>
          <w:sz w:val="24"/>
          <w:szCs w:val="24"/>
        </w:rPr>
        <w:t>relative to ROUC</w:t>
      </w:r>
      <w:r w:rsidR="00DF1052">
        <w:rPr>
          <w:rFonts w:asciiTheme="minorHAnsi" w:eastAsiaTheme="minorHAnsi" w:hAnsiTheme="minorHAnsi" w:cstheme="minorBidi"/>
          <w:bCs/>
          <w:sz w:val="24"/>
          <w:szCs w:val="24"/>
        </w:rPr>
        <w:t xml:space="preserve"> (Chapter 5</w:t>
      </w:r>
      <w:r w:rsidR="009E2AB7">
        <w:rPr>
          <w:rFonts w:asciiTheme="minorHAnsi" w:eastAsiaTheme="minorHAnsi" w:hAnsiTheme="minorHAnsi" w:cstheme="minorBidi"/>
          <w:bCs/>
          <w:sz w:val="24"/>
          <w:szCs w:val="24"/>
        </w:rPr>
        <w:t>.3</w:t>
      </w:r>
      <w:r>
        <w:rPr>
          <w:rFonts w:asciiTheme="minorHAnsi" w:eastAsiaTheme="minorHAnsi" w:hAnsiTheme="minorHAnsi" w:cstheme="minorBidi"/>
          <w:bCs/>
          <w:sz w:val="24"/>
          <w:szCs w:val="24"/>
        </w:rPr>
        <w:t>). T</w:t>
      </w:r>
      <w:r w:rsidR="00221334">
        <w:rPr>
          <w:rFonts w:asciiTheme="minorHAnsi" w:eastAsiaTheme="minorHAnsi" w:hAnsiTheme="minorHAnsi" w:cstheme="minorBidi"/>
          <w:bCs/>
          <w:sz w:val="24"/>
          <w:szCs w:val="24"/>
        </w:rPr>
        <w:t xml:space="preserve">hese outcomes </w:t>
      </w:r>
      <w:r>
        <w:rPr>
          <w:rFonts w:asciiTheme="minorHAnsi" w:eastAsiaTheme="minorHAnsi" w:hAnsiTheme="minorHAnsi" w:cstheme="minorBidi"/>
          <w:bCs/>
          <w:sz w:val="24"/>
          <w:szCs w:val="24"/>
        </w:rPr>
        <w:t xml:space="preserve">were validated </w:t>
      </w:r>
      <w:r w:rsidR="00221334">
        <w:rPr>
          <w:rFonts w:asciiTheme="minorHAnsi" w:eastAsiaTheme="minorHAnsi" w:hAnsiTheme="minorHAnsi" w:cstheme="minorBidi"/>
          <w:bCs/>
          <w:sz w:val="24"/>
          <w:szCs w:val="24"/>
        </w:rPr>
        <w:t>independently during candidate biomarker discovery</w:t>
      </w:r>
      <w:r w:rsidR="00E3055A">
        <w:rPr>
          <w:rFonts w:asciiTheme="minorHAnsi" w:eastAsiaTheme="minorHAnsi" w:hAnsiTheme="minorHAnsi" w:cstheme="minorBidi"/>
          <w:bCs/>
          <w:sz w:val="24"/>
          <w:szCs w:val="24"/>
        </w:rPr>
        <w:t xml:space="preserve"> </w:t>
      </w:r>
      <w:r>
        <w:rPr>
          <w:rFonts w:asciiTheme="minorHAnsi" w:eastAsiaTheme="minorHAnsi" w:hAnsiTheme="minorHAnsi" w:cstheme="minorBidi"/>
          <w:bCs/>
          <w:sz w:val="24"/>
          <w:szCs w:val="24"/>
        </w:rPr>
        <w:t xml:space="preserve">which showed </w:t>
      </w:r>
      <w:r w:rsidR="00221334">
        <w:rPr>
          <w:rFonts w:asciiTheme="minorHAnsi" w:eastAsiaTheme="minorHAnsi" w:hAnsiTheme="minorHAnsi" w:cstheme="minorBidi"/>
          <w:bCs/>
          <w:sz w:val="24"/>
          <w:szCs w:val="24"/>
        </w:rPr>
        <w:t>under-expression of</w:t>
      </w:r>
      <w:r w:rsidR="00E3055A">
        <w:rPr>
          <w:rFonts w:asciiTheme="minorHAnsi" w:eastAsiaTheme="minorHAnsi" w:hAnsiTheme="minorHAnsi" w:cstheme="minorBidi"/>
          <w:bCs/>
          <w:sz w:val="24"/>
          <w:szCs w:val="24"/>
        </w:rPr>
        <w:t xml:space="preserve"> IGHA1, MR</w:t>
      </w:r>
      <w:r>
        <w:rPr>
          <w:rFonts w:asciiTheme="minorHAnsi" w:eastAsiaTheme="minorHAnsi" w:hAnsiTheme="minorHAnsi" w:cstheme="minorBidi"/>
          <w:bCs/>
          <w:sz w:val="24"/>
          <w:szCs w:val="24"/>
        </w:rPr>
        <w:t>P8 and TRX as possible</w:t>
      </w:r>
      <w:r w:rsidR="00221334">
        <w:rPr>
          <w:rFonts w:asciiTheme="minorHAnsi" w:eastAsiaTheme="minorHAnsi" w:hAnsiTheme="minorHAnsi" w:cstheme="minorBidi"/>
          <w:bCs/>
          <w:sz w:val="24"/>
          <w:szCs w:val="24"/>
        </w:rPr>
        <w:t xml:space="preserve"> </w:t>
      </w:r>
      <w:r w:rsidR="00E3055A">
        <w:rPr>
          <w:rFonts w:asciiTheme="minorHAnsi" w:eastAsiaTheme="minorHAnsi" w:hAnsiTheme="minorHAnsi" w:cstheme="minorBidi"/>
          <w:bCs/>
          <w:sz w:val="24"/>
          <w:szCs w:val="24"/>
        </w:rPr>
        <w:t>biomarkers of disease evolution</w:t>
      </w:r>
      <w:r w:rsidR="00F1726A">
        <w:rPr>
          <w:rFonts w:asciiTheme="minorHAnsi" w:eastAsiaTheme="minorHAnsi" w:hAnsiTheme="minorHAnsi" w:cstheme="minorBidi"/>
          <w:bCs/>
          <w:sz w:val="24"/>
          <w:szCs w:val="24"/>
        </w:rPr>
        <w:t xml:space="preserve">. </w:t>
      </w:r>
      <w:r w:rsidR="00A978A5">
        <w:rPr>
          <w:rFonts w:asciiTheme="minorHAnsi" w:eastAsiaTheme="minorHAnsi" w:hAnsiTheme="minorHAnsi" w:cstheme="minorBidi"/>
          <w:bCs/>
          <w:sz w:val="24"/>
          <w:szCs w:val="24"/>
        </w:rPr>
        <w:t xml:space="preserve">Furthermore, overexpression of K10, IGHA1, GPA33, MRP8 and TRX were observed in ROUC mucosa compared to the normal controls. </w:t>
      </w:r>
      <w:r w:rsidR="002E0DCE">
        <w:rPr>
          <w:rFonts w:asciiTheme="minorHAnsi" w:eastAsiaTheme="minorHAnsi" w:hAnsiTheme="minorHAnsi" w:cstheme="minorBidi"/>
          <w:bCs/>
          <w:sz w:val="24"/>
          <w:szCs w:val="24"/>
        </w:rPr>
        <w:t>However, as</w:t>
      </w:r>
      <w:r w:rsidR="00E3055A">
        <w:rPr>
          <w:rFonts w:asciiTheme="minorHAnsi" w:eastAsiaTheme="minorHAnsi" w:hAnsiTheme="minorHAnsi" w:cstheme="minorBidi"/>
          <w:bCs/>
          <w:sz w:val="24"/>
          <w:szCs w:val="24"/>
        </w:rPr>
        <w:t xml:space="preserve"> mentioned </w:t>
      </w:r>
      <w:r w:rsidR="002E0DCE">
        <w:rPr>
          <w:rFonts w:asciiTheme="minorHAnsi" w:eastAsiaTheme="minorHAnsi" w:hAnsiTheme="minorHAnsi" w:cstheme="minorBidi"/>
          <w:bCs/>
          <w:sz w:val="24"/>
          <w:szCs w:val="24"/>
        </w:rPr>
        <w:t xml:space="preserve">earlier </w:t>
      </w:r>
      <w:r w:rsidR="00E3055A">
        <w:rPr>
          <w:rFonts w:asciiTheme="minorHAnsi" w:eastAsiaTheme="minorHAnsi" w:hAnsiTheme="minorHAnsi" w:cstheme="minorBidi"/>
          <w:bCs/>
          <w:sz w:val="24"/>
          <w:szCs w:val="24"/>
        </w:rPr>
        <w:t>in the case of IF investigation, these proteins alteration</w:t>
      </w:r>
      <w:r w:rsidR="00A978A5">
        <w:rPr>
          <w:rFonts w:asciiTheme="minorHAnsi" w:eastAsiaTheme="minorHAnsi" w:hAnsiTheme="minorHAnsi" w:cstheme="minorBidi"/>
          <w:bCs/>
          <w:sz w:val="24"/>
          <w:szCs w:val="24"/>
        </w:rPr>
        <w:t>s</w:t>
      </w:r>
      <w:r w:rsidR="00E3055A">
        <w:rPr>
          <w:rFonts w:asciiTheme="minorHAnsi" w:eastAsiaTheme="minorHAnsi" w:hAnsiTheme="minorHAnsi" w:cstheme="minorBidi"/>
          <w:bCs/>
          <w:sz w:val="24"/>
          <w:szCs w:val="24"/>
        </w:rPr>
        <w:t xml:space="preserve"> in expression could simply be the effect of recent inflammation in the case of ROUC cohort at the cellular level</w:t>
      </w:r>
      <w:r w:rsidR="00A978A5">
        <w:rPr>
          <w:rFonts w:asciiTheme="minorHAnsi" w:eastAsiaTheme="minorHAnsi" w:hAnsiTheme="minorHAnsi" w:cstheme="minorBidi"/>
          <w:bCs/>
          <w:sz w:val="24"/>
          <w:szCs w:val="24"/>
        </w:rPr>
        <w:t xml:space="preserve"> with possible associated </w:t>
      </w:r>
      <w:r w:rsidR="00EF7074">
        <w:rPr>
          <w:rFonts w:asciiTheme="minorHAnsi" w:eastAsiaTheme="minorHAnsi" w:hAnsiTheme="minorHAnsi" w:cstheme="minorBidi"/>
          <w:bCs/>
          <w:sz w:val="24"/>
          <w:szCs w:val="24"/>
        </w:rPr>
        <w:t>proteome perturbation</w:t>
      </w:r>
      <w:r w:rsidR="00E3055A">
        <w:rPr>
          <w:rFonts w:asciiTheme="minorHAnsi" w:eastAsiaTheme="minorHAnsi" w:hAnsiTheme="minorHAnsi" w:cstheme="minorBidi"/>
          <w:bCs/>
          <w:sz w:val="24"/>
          <w:szCs w:val="24"/>
        </w:rPr>
        <w:t xml:space="preserve"> in spite of complete histologic remission</w:t>
      </w:r>
      <w:r w:rsidR="00F1726A">
        <w:rPr>
          <w:rFonts w:asciiTheme="minorHAnsi" w:eastAsiaTheme="minorHAnsi" w:hAnsiTheme="minorHAnsi" w:cstheme="minorBidi"/>
          <w:bCs/>
          <w:sz w:val="24"/>
          <w:szCs w:val="24"/>
        </w:rPr>
        <w:t>, especially as directional changes in two of the proteins (IGHA1, MRP8) in this latter cohort was similar to</w:t>
      </w:r>
      <w:r w:rsidR="00965B58">
        <w:rPr>
          <w:rFonts w:asciiTheme="minorHAnsi" w:eastAsiaTheme="minorHAnsi" w:hAnsiTheme="minorHAnsi" w:cstheme="minorBidi"/>
          <w:bCs/>
          <w:sz w:val="24"/>
          <w:szCs w:val="24"/>
        </w:rPr>
        <w:t xml:space="preserve"> the</w:t>
      </w:r>
      <w:r w:rsidR="00F1726A">
        <w:rPr>
          <w:rFonts w:asciiTheme="minorHAnsi" w:eastAsiaTheme="minorHAnsi" w:hAnsiTheme="minorHAnsi" w:cstheme="minorBidi"/>
          <w:bCs/>
          <w:sz w:val="24"/>
          <w:szCs w:val="24"/>
        </w:rPr>
        <w:t xml:space="preserve"> identified biomarkers of d</w:t>
      </w:r>
      <w:r w:rsidR="0026497B">
        <w:rPr>
          <w:rFonts w:asciiTheme="minorHAnsi" w:eastAsiaTheme="minorHAnsi" w:hAnsiTheme="minorHAnsi" w:cstheme="minorBidi"/>
          <w:bCs/>
          <w:sz w:val="24"/>
          <w:szCs w:val="24"/>
        </w:rPr>
        <w:t>isease activity, described earlier</w:t>
      </w:r>
      <w:r w:rsidR="00E3055A">
        <w:rPr>
          <w:rFonts w:asciiTheme="minorHAnsi" w:eastAsiaTheme="minorHAnsi" w:hAnsiTheme="minorHAnsi" w:cstheme="minorBidi"/>
          <w:bCs/>
          <w:sz w:val="24"/>
          <w:szCs w:val="24"/>
        </w:rPr>
        <w:t>.</w:t>
      </w:r>
      <w:r w:rsidR="00A978A5">
        <w:rPr>
          <w:rFonts w:asciiTheme="minorHAnsi" w:eastAsiaTheme="minorHAnsi" w:hAnsiTheme="minorHAnsi" w:cstheme="minorBidi"/>
          <w:bCs/>
          <w:sz w:val="24"/>
          <w:szCs w:val="24"/>
        </w:rPr>
        <w:t xml:space="preserve"> Therefore, these results should be further validated in the future in a cohort of ROUC patients in a longer period of disease remission relative to LSPC patients</w:t>
      </w:r>
      <w:r w:rsidR="00965B58">
        <w:rPr>
          <w:rFonts w:asciiTheme="minorHAnsi" w:eastAsiaTheme="minorHAnsi" w:hAnsiTheme="minorHAnsi" w:cstheme="minorBidi"/>
          <w:bCs/>
          <w:sz w:val="24"/>
          <w:szCs w:val="24"/>
        </w:rPr>
        <w:t xml:space="preserve"> (See Chapter 5.4)</w:t>
      </w:r>
      <w:r w:rsidR="00A978A5">
        <w:rPr>
          <w:rFonts w:asciiTheme="minorHAnsi" w:eastAsiaTheme="minorHAnsi" w:hAnsiTheme="minorHAnsi" w:cstheme="minorBidi"/>
          <w:bCs/>
          <w:sz w:val="24"/>
          <w:szCs w:val="24"/>
        </w:rPr>
        <w:t>.</w:t>
      </w:r>
    </w:p>
    <w:p w14:paraId="7F6D9689" w14:textId="7FF29575" w:rsidR="008B465D" w:rsidRPr="00C22606" w:rsidRDefault="008B465D" w:rsidP="00181F99">
      <w:pPr>
        <w:spacing w:line="360" w:lineRule="auto"/>
        <w:rPr>
          <w:rFonts w:asciiTheme="minorHAnsi" w:eastAsiaTheme="minorHAnsi" w:hAnsiTheme="minorHAnsi" w:cstheme="minorBidi"/>
          <w:bCs/>
          <w:sz w:val="24"/>
          <w:szCs w:val="24"/>
        </w:rPr>
      </w:pPr>
      <w:r>
        <w:rPr>
          <w:rFonts w:asciiTheme="minorHAnsi" w:eastAsiaTheme="minorHAnsi" w:hAnsiTheme="minorHAnsi" w:cstheme="minorBidi"/>
          <w:bCs/>
          <w:sz w:val="24"/>
          <w:szCs w:val="24"/>
        </w:rPr>
        <w:t xml:space="preserve">There </w:t>
      </w:r>
      <w:r w:rsidR="005547F1">
        <w:rPr>
          <w:rFonts w:asciiTheme="minorHAnsi" w:eastAsiaTheme="minorHAnsi" w:hAnsiTheme="minorHAnsi" w:cstheme="minorBidi"/>
          <w:bCs/>
          <w:sz w:val="24"/>
          <w:szCs w:val="24"/>
        </w:rPr>
        <w:t>were some</w:t>
      </w:r>
      <w:r>
        <w:rPr>
          <w:rFonts w:asciiTheme="minorHAnsi" w:eastAsiaTheme="minorHAnsi" w:hAnsiTheme="minorHAnsi" w:cstheme="minorBidi"/>
          <w:bCs/>
          <w:sz w:val="24"/>
          <w:szCs w:val="24"/>
        </w:rPr>
        <w:t xml:space="preserve"> limitations to our body of work.</w:t>
      </w:r>
      <w:r w:rsidR="005547F1">
        <w:rPr>
          <w:rFonts w:asciiTheme="minorHAnsi" w:eastAsiaTheme="minorHAnsi" w:hAnsiTheme="minorHAnsi" w:cstheme="minorBidi"/>
          <w:bCs/>
          <w:sz w:val="24"/>
          <w:szCs w:val="24"/>
        </w:rPr>
        <w:t xml:space="preserve"> </w:t>
      </w:r>
      <w:r w:rsidR="005547F1">
        <w:rPr>
          <w:bCs/>
          <w:sz w:val="24"/>
          <w:szCs w:val="24"/>
        </w:rPr>
        <w:t xml:space="preserve">Firstly, due to limited numbers of patients in our cohort, </w:t>
      </w:r>
      <w:r w:rsidR="002A1A54">
        <w:rPr>
          <w:bCs/>
          <w:sz w:val="24"/>
          <w:szCs w:val="24"/>
        </w:rPr>
        <w:t>cross-</w:t>
      </w:r>
      <w:r w:rsidR="005547F1">
        <w:rPr>
          <w:bCs/>
          <w:sz w:val="24"/>
          <w:szCs w:val="24"/>
        </w:rPr>
        <w:t xml:space="preserve">validation of data </w:t>
      </w:r>
      <w:r w:rsidR="002A1A54">
        <w:rPr>
          <w:bCs/>
          <w:sz w:val="24"/>
          <w:szCs w:val="24"/>
        </w:rPr>
        <w:t>had limited statistical power; in particular, cross-validation was</w:t>
      </w:r>
      <w:r w:rsidR="005547F1">
        <w:rPr>
          <w:bCs/>
          <w:sz w:val="24"/>
          <w:szCs w:val="24"/>
        </w:rPr>
        <w:t xml:space="preserve"> not possible in ER</w:t>
      </w:r>
      <w:r w:rsidR="002A1A54">
        <w:rPr>
          <w:bCs/>
          <w:sz w:val="24"/>
          <w:szCs w:val="24"/>
        </w:rPr>
        <w:t xml:space="preserve"> group</w:t>
      </w:r>
      <w:r w:rsidR="005547F1">
        <w:rPr>
          <w:bCs/>
          <w:sz w:val="24"/>
          <w:szCs w:val="24"/>
        </w:rPr>
        <w:t xml:space="preserve"> (Chapter 6</w:t>
      </w:r>
      <w:r w:rsidR="0026497B">
        <w:rPr>
          <w:bCs/>
          <w:sz w:val="24"/>
          <w:szCs w:val="24"/>
        </w:rPr>
        <w:t>.3</w:t>
      </w:r>
      <w:r w:rsidR="005547F1">
        <w:rPr>
          <w:bCs/>
          <w:sz w:val="24"/>
          <w:szCs w:val="24"/>
        </w:rPr>
        <w:t>).</w:t>
      </w:r>
      <w:r w:rsidR="0026497B">
        <w:rPr>
          <w:bCs/>
          <w:sz w:val="24"/>
          <w:szCs w:val="24"/>
        </w:rPr>
        <w:t xml:space="preserve"> Furthermore I was not able to reach a statistical significance for any of the identified biomarker panels described earlier. Considering the nature of my study as a proof-of the-concept, future studies should be adequately powered to overcome this shortcoming. </w:t>
      </w:r>
      <w:r w:rsidR="005547F1">
        <w:rPr>
          <w:rFonts w:asciiTheme="minorHAnsi" w:eastAsiaTheme="minorHAnsi" w:hAnsiTheme="minorHAnsi" w:cstheme="minorBidi"/>
          <w:bCs/>
          <w:sz w:val="24"/>
          <w:szCs w:val="24"/>
        </w:rPr>
        <w:t>Secondly</w:t>
      </w:r>
      <w:r w:rsidR="0023214C">
        <w:rPr>
          <w:rFonts w:asciiTheme="minorHAnsi" w:eastAsiaTheme="minorHAnsi" w:hAnsiTheme="minorHAnsi" w:cstheme="minorBidi"/>
          <w:bCs/>
          <w:sz w:val="24"/>
          <w:szCs w:val="24"/>
        </w:rPr>
        <w:t>,</w:t>
      </w:r>
      <w:r>
        <w:rPr>
          <w:rFonts w:asciiTheme="minorHAnsi" w:eastAsiaTheme="minorHAnsi" w:hAnsiTheme="minorHAnsi" w:cstheme="minorBidi"/>
          <w:bCs/>
          <w:sz w:val="24"/>
          <w:szCs w:val="24"/>
        </w:rPr>
        <w:t xml:space="preserve"> </w:t>
      </w:r>
      <w:r w:rsidR="0023214C">
        <w:rPr>
          <w:rFonts w:asciiTheme="minorHAnsi" w:eastAsiaTheme="minorHAnsi" w:hAnsiTheme="minorHAnsi" w:cstheme="minorBidi"/>
          <w:bCs/>
          <w:sz w:val="24"/>
          <w:szCs w:val="24"/>
        </w:rPr>
        <w:t xml:space="preserve">we used </w:t>
      </w:r>
      <w:r w:rsidR="004F37DC">
        <w:rPr>
          <w:sz w:val="24"/>
          <w:lang w:val="en-US"/>
        </w:rPr>
        <w:t>QSTAR® XL</w:t>
      </w:r>
      <w:r w:rsidR="004F37DC">
        <w:rPr>
          <w:rFonts w:asciiTheme="minorHAnsi" w:eastAsiaTheme="minorHAnsi" w:hAnsiTheme="minorHAnsi" w:cstheme="minorBidi"/>
          <w:bCs/>
          <w:sz w:val="24"/>
          <w:szCs w:val="24"/>
        </w:rPr>
        <w:t xml:space="preserve"> MS </w:t>
      </w:r>
      <w:r w:rsidR="0023214C">
        <w:rPr>
          <w:rFonts w:asciiTheme="minorHAnsi" w:eastAsiaTheme="minorHAnsi" w:hAnsiTheme="minorHAnsi" w:cstheme="minorBidi"/>
          <w:bCs/>
          <w:sz w:val="24"/>
          <w:szCs w:val="24"/>
        </w:rPr>
        <w:t xml:space="preserve">as part of our iTRAQ workflow, which may have affected the limited number of </w:t>
      </w:r>
      <w:r w:rsidR="002A1A54">
        <w:rPr>
          <w:rFonts w:asciiTheme="minorHAnsi" w:eastAsiaTheme="minorHAnsi" w:hAnsiTheme="minorHAnsi" w:cstheme="minorBidi"/>
          <w:bCs/>
          <w:sz w:val="24"/>
          <w:szCs w:val="24"/>
        </w:rPr>
        <w:t xml:space="preserve">identified </w:t>
      </w:r>
      <w:r w:rsidR="0023214C">
        <w:rPr>
          <w:rFonts w:asciiTheme="minorHAnsi" w:eastAsiaTheme="minorHAnsi" w:hAnsiTheme="minorHAnsi" w:cstheme="minorBidi"/>
          <w:bCs/>
          <w:sz w:val="24"/>
          <w:szCs w:val="24"/>
        </w:rPr>
        <w:t xml:space="preserve">over-represented </w:t>
      </w:r>
      <w:r w:rsidR="002A1A54">
        <w:rPr>
          <w:rFonts w:asciiTheme="minorHAnsi" w:eastAsiaTheme="minorHAnsi" w:hAnsiTheme="minorHAnsi" w:cstheme="minorBidi"/>
          <w:bCs/>
          <w:sz w:val="24"/>
          <w:szCs w:val="24"/>
        </w:rPr>
        <w:t>proteins</w:t>
      </w:r>
      <w:r w:rsidR="00624B25">
        <w:rPr>
          <w:rFonts w:asciiTheme="minorHAnsi" w:eastAsiaTheme="minorHAnsi" w:hAnsiTheme="minorHAnsi" w:cstheme="minorBidi"/>
          <w:bCs/>
          <w:sz w:val="24"/>
          <w:szCs w:val="24"/>
        </w:rPr>
        <w:t xml:space="preserve"> (n=257</w:t>
      </w:r>
      <w:r w:rsidR="0023214C">
        <w:rPr>
          <w:rFonts w:asciiTheme="minorHAnsi" w:eastAsiaTheme="minorHAnsi" w:hAnsiTheme="minorHAnsi" w:cstheme="minorBidi"/>
          <w:bCs/>
          <w:sz w:val="24"/>
          <w:szCs w:val="24"/>
        </w:rPr>
        <w:t xml:space="preserve">) in our dataset. As a result, the outcome of </w:t>
      </w:r>
      <w:r w:rsidR="0027588B">
        <w:rPr>
          <w:rFonts w:asciiTheme="minorHAnsi" w:eastAsiaTheme="minorHAnsi" w:hAnsiTheme="minorHAnsi" w:cstheme="minorBidi"/>
          <w:bCs/>
          <w:sz w:val="24"/>
          <w:szCs w:val="24"/>
        </w:rPr>
        <w:t>pathway analyse</w:t>
      </w:r>
      <w:r w:rsidR="0023214C">
        <w:rPr>
          <w:rFonts w:asciiTheme="minorHAnsi" w:eastAsiaTheme="minorHAnsi" w:hAnsiTheme="minorHAnsi" w:cstheme="minorBidi"/>
          <w:bCs/>
          <w:sz w:val="24"/>
          <w:szCs w:val="24"/>
        </w:rPr>
        <w:t>s should be interpreted with caution in view of limited number of found pro</w:t>
      </w:r>
      <w:r w:rsidR="0027588B">
        <w:rPr>
          <w:rFonts w:asciiTheme="minorHAnsi" w:eastAsiaTheme="minorHAnsi" w:hAnsiTheme="minorHAnsi" w:cstheme="minorBidi"/>
          <w:bCs/>
          <w:sz w:val="24"/>
          <w:szCs w:val="24"/>
        </w:rPr>
        <w:t xml:space="preserve">tein entities in each category. To minimise the effect of limited protein discovery, </w:t>
      </w:r>
      <w:r w:rsidR="0027588B">
        <w:rPr>
          <w:bCs/>
          <w:sz w:val="24"/>
          <w:szCs w:val="24"/>
        </w:rPr>
        <w:t>only pathways with both</w:t>
      </w:r>
      <w:r w:rsidR="0023214C">
        <w:rPr>
          <w:bCs/>
          <w:sz w:val="24"/>
          <w:szCs w:val="24"/>
        </w:rPr>
        <w:t xml:space="preserve"> p-value and FDR of ≤0.05</w:t>
      </w:r>
      <w:r w:rsidR="0027588B">
        <w:rPr>
          <w:bCs/>
          <w:sz w:val="24"/>
          <w:szCs w:val="24"/>
        </w:rPr>
        <w:t xml:space="preserve"> were scrutinised</w:t>
      </w:r>
      <w:r w:rsidR="0023214C">
        <w:rPr>
          <w:bCs/>
          <w:sz w:val="24"/>
          <w:szCs w:val="24"/>
        </w:rPr>
        <w:t xml:space="preserve"> taking in to account the number of entities found in comparison to the total number of entities within a given pathway.</w:t>
      </w:r>
      <w:r w:rsidR="0027588B">
        <w:rPr>
          <w:bCs/>
          <w:sz w:val="24"/>
          <w:szCs w:val="24"/>
        </w:rPr>
        <w:t xml:space="preserve"> </w:t>
      </w:r>
    </w:p>
    <w:p w14:paraId="68F81D08" w14:textId="77777777" w:rsidR="00181F99" w:rsidRDefault="00181F99" w:rsidP="009651CF">
      <w:pPr>
        <w:spacing w:line="360" w:lineRule="auto"/>
        <w:rPr>
          <w:sz w:val="24"/>
          <w:szCs w:val="24"/>
        </w:rPr>
      </w:pPr>
    </w:p>
    <w:p w14:paraId="23EEFFFD" w14:textId="0F254E48" w:rsidR="002E0DCE" w:rsidRDefault="009651CF" w:rsidP="009651CF">
      <w:pPr>
        <w:spacing w:line="360" w:lineRule="auto"/>
        <w:rPr>
          <w:sz w:val="24"/>
          <w:szCs w:val="24"/>
        </w:rPr>
      </w:pPr>
      <w:r>
        <w:rPr>
          <w:sz w:val="24"/>
          <w:szCs w:val="24"/>
        </w:rPr>
        <w:lastRenderedPageBreak/>
        <w:t xml:space="preserve">In </w:t>
      </w:r>
      <w:r w:rsidR="002E0DCE">
        <w:rPr>
          <w:sz w:val="24"/>
          <w:szCs w:val="24"/>
        </w:rPr>
        <w:t>conclusion, this</w:t>
      </w:r>
      <w:r w:rsidR="00DF1052">
        <w:rPr>
          <w:sz w:val="24"/>
          <w:szCs w:val="24"/>
        </w:rPr>
        <w:t xml:space="preserve"> thesis</w:t>
      </w:r>
      <w:r>
        <w:rPr>
          <w:sz w:val="24"/>
          <w:szCs w:val="24"/>
        </w:rPr>
        <w:t xml:space="preserve"> demonstrated the value of </w:t>
      </w:r>
      <w:r w:rsidR="00541788">
        <w:rPr>
          <w:sz w:val="24"/>
          <w:szCs w:val="24"/>
        </w:rPr>
        <w:t xml:space="preserve">proteomics studies together with </w:t>
      </w:r>
      <w:r>
        <w:rPr>
          <w:sz w:val="24"/>
          <w:szCs w:val="24"/>
        </w:rPr>
        <w:t>bioinformatics tools in delineating potential discriminatory molecular pathways as well as candidate bioma</w:t>
      </w:r>
      <w:r w:rsidR="00541788">
        <w:rPr>
          <w:sz w:val="24"/>
          <w:szCs w:val="24"/>
        </w:rPr>
        <w:t>rkers in UC</w:t>
      </w:r>
      <w:r>
        <w:rPr>
          <w:sz w:val="24"/>
          <w:szCs w:val="24"/>
        </w:rPr>
        <w:t xml:space="preserve">. </w:t>
      </w:r>
      <w:r w:rsidR="002E0DCE">
        <w:rPr>
          <w:sz w:val="24"/>
          <w:szCs w:val="24"/>
        </w:rPr>
        <w:t>A</w:t>
      </w:r>
      <w:r w:rsidR="00805CF2">
        <w:rPr>
          <w:sz w:val="24"/>
          <w:szCs w:val="24"/>
        </w:rPr>
        <w:t xml:space="preserve"> novel proteomics methodology for e</w:t>
      </w:r>
      <w:r w:rsidR="002E0DCE">
        <w:rPr>
          <w:sz w:val="24"/>
          <w:szCs w:val="24"/>
        </w:rPr>
        <w:t>xploring colonic mucosa</w:t>
      </w:r>
      <w:r w:rsidR="00805CF2">
        <w:rPr>
          <w:sz w:val="24"/>
          <w:szCs w:val="24"/>
        </w:rPr>
        <w:t xml:space="preserve"> in UC</w:t>
      </w:r>
      <w:r w:rsidR="009E1CB4">
        <w:rPr>
          <w:sz w:val="24"/>
          <w:szCs w:val="24"/>
        </w:rPr>
        <w:t xml:space="preserve"> </w:t>
      </w:r>
      <w:r w:rsidR="002E0DCE">
        <w:rPr>
          <w:sz w:val="24"/>
          <w:szCs w:val="24"/>
        </w:rPr>
        <w:t xml:space="preserve">was introduced together with a unique study design in the case of predictive biomarker discovery. </w:t>
      </w:r>
    </w:p>
    <w:p w14:paraId="117EABB4" w14:textId="22DF62DB" w:rsidR="009651CF" w:rsidRDefault="009E1CB4" w:rsidP="009651CF">
      <w:pPr>
        <w:spacing w:line="360" w:lineRule="auto"/>
        <w:rPr>
          <w:sz w:val="24"/>
          <w:szCs w:val="24"/>
        </w:rPr>
      </w:pPr>
      <w:r>
        <w:rPr>
          <w:sz w:val="24"/>
          <w:szCs w:val="24"/>
        </w:rPr>
        <w:t>It is important to bear in mind that in the pursuit of</w:t>
      </w:r>
      <w:r w:rsidR="00181F99">
        <w:rPr>
          <w:sz w:val="24"/>
          <w:szCs w:val="24"/>
        </w:rPr>
        <w:t xml:space="preserve"> ideal protein biomarker, a variety of factors need to be considered including stability of the</w:t>
      </w:r>
      <w:r w:rsidR="008E0EC7">
        <w:rPr>
          <w:sz w:val="24"/>
          <w:szCs w:val="24"/>
        </w:rPr>
        <w:t xml:space="preserve"> protein</w:t>
      </w:r>
      <w:r w:rsidR="00B013EF">
        <w:rPr>
          <w:sz w:val="24"/>
          <w:szCs w:val="24"/>
        </w:rPr>
        <w:t xml:space="preserve"> in terms of longer half-life</w:t>
      </w:r>
      <w:r w:rsidR="008E0EC7">
        <w:rPr>
          <w:sz w:val="24"/>
          <w:szCs w:val="24"/>
        </w:rPr>
        <w:t>, sensitivity/specificity</w:t>
      </w:r>
      <w:r w:rsidR="00B013EF">
        <w:rPr>
          <w:sz w:val="24"/>
          <w:szCs w:val="24"/>
        </w:rPr>
        <w:t xml:space="preserve">, </w:t>
      </w:r>
      <w:proofErr w:type="gramStart"/>
      <w:r w:rsidR="00B013EF">
        <w:rPr>
          <w:sz w:val="24"/>
          <w:szCs w:val="24"/>
        </w:rPr>
        <w:t>easy</w:t>
      </w:r>
      <w:proofErr w:type="gramEnd"/>
      <w:r w:rsidR="00B013EF">
        <w:rPr>
          <w:sz w:val="24"/>
          <w:szCs w:val="24"/>
        </w:rPr>
        <w:t xml:space="preserve"> detectability in bodily fluid/stool, and proportionality accordin</w:t>
      </w:r>
      <w:r w:rsidR="002E0DCE">
        <w:rPr>
          <w:sz w:val="24"/>
          <w:szCs w:val="24"/>
        </w:rPr>
        <w:t>g to disease activity. Since this</w:t>
      </w:r>
      <w:r w:rsidR="00B013EF">
        <w:rPr>
          <w:sz w:val="24"/>
          <w:szCs w:val="24"/>
        </w:rPr>
        <w:t xml:space="preserve"> study was carr</w:t>
      </w:r>
      <w:r w:rsidR="002E0DCE">
        <w:rPr>
          <w:sz w:val="24"/>
          <w:szCs w:val="24"/>
        </w:rPr>
        <w:t>ied out as proof-of-concept, the</w:t>
      </w:r>
      <w:r w:rsidR="00B013EF">
        <w:rPr>
          <w:sz w:val="24"/>
          <w:szCs w:val="24"/>
        </w:rPr>
        <w:t xml:space="preserve"> </w:t>
      </w:r>
      <w:r w:rsidR="002E0DCE">
        <w:rPr>
          <w:sz w:val="24"/>
          <w:szCs w:val="24"/>
        </w:rPr>
        <w:t>biomarker panels for each</w:t>
      </w:r>
      <w:r w:rsidR="00B013EF">
        <w:rPr>
          <w:sz w:val="24"/>
          <w:szCs w:val="24"/>
        </w:rPr>
        <w:t xml:space="preserve"> UC disease category should be externally validated in an adequately powered prospective study in the first stage</w:t>
      </w:r>
      <w:r w:rsidR="008474CD">
        <w:rPr>
          <w:sz w:val="24"/>
          <w:szCs w:val="24"/>
        </w:rPr>
        <w:t xml:space="preserve"> prio</w:t>
      </w:r>
      <w:r w:rsidR="008005BD">
        <w:rPr>
          <w:sz w:val="24"/>
          <w:szCs w:val="24"/>
        </w:rPr>
        <w:t>r to selection of ideal biomarker</w:t>
      </w:r>
      <w:r w:rsidR="00805CF2">
        <w:rPr>
          <w:sz w:val="24"/>
          <w:szCs w:val="24"/>
        </w:rPr>
        <w:t>s</w:t>
      </w:r>
      <w:r w:rsidR="00B013EF">
        <w:rPr>
          <w:sz w:val="24"/>
          <w:szCs w:val="24"/>
        </w:rPr>
        <w:t>.</w:t>
      </w:r>
      <w:r w:rsidR="00787CF2">
        <w:rPr>
          <w:sz w:val="24"/>
          <w:szCs w:val="24"/>
        </w:rPr>
        <w:t xml:space="preserve"> </w:t>
      </w:r>
      <w:r w:rsidR="001579D3" w:rsidRPr="00FB0C6D">
        <w:rPr>
          <w:sz w:val="24"/>
          <w:szCs w:val="24"/>
        </w:rPr>
        <w:t>Considering the large amount of hypotheses this body of work have</w:t>
      </w:r>
      <w:r w:rsidR="00787CF2" w:rsidRPr="00FB0C6D">
        <w:rPr>
          <w:sz w:val="24"/>
          <w:szCs w:val="24"/>
        </w:rPr>
        <w:t xml:space="preserve"> </w:t>
      </w:r>
      <w:r w:rsidR="001579D3" w:rsidRPr="00FB0C6D">
        <w:rPr>
          <w:sz w:val="24"/>
          <w:szCs w:val="24"/>
        </w:rPr>
        <w:t>prod</w:t>
      </w:r>
      <w:r w:rsidR="002E0DCE" w:rsidRPr="00FB0C6D">
        <w:rPr>
          <w:sz w:val="24"/>
          <w:szCs w:val="24"/>
        </w:rPr>
        <w:t>uced, it is hoped that this</w:t>
      </w:r>
      <w:r w:rsidR="001579D3" w:rsidRPr="00FB0C6D">
        <w:rPr>
          <w:sz w:val="24"/>
          <w:szCs w:val="24"/>
        </w:rPr>
        <w:t xml:space="preserve"> study could pave the way for </w:t>
      </w:r>
      <w:r w:rsidR="002E0DCE" w:rsidRPr="00FB0C6D">
        <w:rPr>
          <w:sz w:val="24"/>
          <w:szCs w:val="24"/>
        </w:rPr>
        <w:t>setting up</w:t>
      </w:r>
      <w:r w:rsidR="001579D3" w:rsidRPr="00FB0C6D">
        <w:rPr>
          <w:sz w:val="24"/>
          <w:szCs w:val="24"/>
        </w:rPr>
        <w:t xml:space="preserve"> more in-depth experiments in the near future. </w:t>
      </w:r>
      <w:r w:rsidR="00787CF2" w:rsidRPr="00FB0C6D">
        <w:rPr>
          <w:sz w:val="24"/>
          <w:szCs w:val="24"/>
        </w:rPr>
        <w:t xml:space="preserve"> </w:t>
      </w:r>
    </w:p>
    <w:p w14:paraId="055887C1" w14:textId="77777777" w:rsidR="00B66D8C" w:rsidRDefault="00B66D8C" w:rsidP="00BC66DF">
      <w:pPr>
        <w:pStyle w:val="Heading1"/>
        <w:rPr>
          <w:rFonts w:asciiTheme="minorHAnsi" w:eastAsia="Calibri" w:hAnsiTheme="minorHAnsi" w:cs="Times New Roman"/>
          <w:b w:val="0"/>
          <w:bCs w:val="0"/>
          <w:color w:val="auto"/>
          <w:sz w:val="24"/>
          <w:szCs w:val="24"/>
        </w:rPr>
      </w:pPr>
    </w:p>
    <w:p w14:paraId="364F2BE4" w14:textId="77777777" w:rsidR="00B66D8C" w:rsidRDefault="00B66D8C" w:rsidP="00B66D8C"/>
    <w:p w14:paraId="62433430" w14:textId="77777777" w:rsidR="00243272" w:rsidRDefault="00243272" w:rsidP="00B66D8C"/>
    <w:p w14:paraId="473611AB" w14:textId="77777777" w:rsidR="00243272" w:rsidRDefault="00243272" w:rsidP="00B66D8C"/>
    <w:p w14:paraId="0050AD1C" w14:textId="77777777" w:rsidR="00243272" w:rsidRDefault="00243272" w:rsidP="00B66D8C"/>
    <w:p w14:paraId="320DB26F" w14:textId="77777777" w:rsidR="00243272" w:rsidRDefault="00243272" w:rsidP="00B66D8C"/>
    <w:p w14:paraId="52832D0F" w14:textId="77777777" w:rsidR="00243272" w:rsidRDefault="00243272" w:rsidP="00B66D8C"/>
    <w:p w14:paraId="0D646D6C" w14:textId="77777777" w:rsidR="00243272" w:rsidRDefault="00243272" w:rsidP="00B66D8C"/>
    <w:p w14:paraId="60C67AF6" w14:textId="77777777" w:rsidR="00243272" w:rsidRDefault="00243272" w:rsidP="00B66D8C"/>
    <w:p w14:paraId="39680815" w14:textId="77777777" w:rsidR="00243272" w:rsidRDefault="00243272" w:rsidP="00B66D8C"/>
    <w:p w14:paraId="670AE9DD" w14:textId="77777777" w:rsidR="00243272" w:rsidRDefault="00243272" w:rsidP="00B66D8C"/>
    <w:p w14:paraId="28BAB421" w14:textId="77777777" w:rsidR="00243272" w:rsidRDefault="00243272" w:rsidP="00B66D8C"/>
    <w:p w14:paraId="1D9D1E99" w14:textId="77777777" w:rsidR="00243272" w:rsidRPr="00B66D8C" w:rsidRDefault="00243272" w:rsidP="00B66D8C"/>
    <w:p w14:paraId="5E5F9D46" w14:textId="6BD5D960" w:rsidR="00BC66DF" w:rsidRPr="00F06B72" w:rsidRDefault="00B66D8C" w:rsidP="00BC66DF">
      <w:pPr>
        <w:pStyle w:val="Heading1"/>
        <w:rPr>
          <w:rFonts w:asciiTheme="minorHAnsi" w:hAnsiTheme="minorHAnsi"/>
          <w:sz w:val="32"/>
          <w:szCs w:val="32"/>
        </w:rPr>
      </w:pPr>
      <w:bookmarkStart w:id="161" w:name="_Toc35977152"/>
      <w:proofErr w:type="gramStart"/>
      <w:r>
        <w:rPr>
          <w:rFonts w:asciiTheme="minorHAnsi" w:hAnsiTheme="minorHAnsi"/>
          <w:color w:val="auto"/>
          <w:sz w:val="32"/>
          <w:szCs w:val="32"/>
        </w:rPr>
        <w:lastRenderedPageBreak/>
        <w:t>Appendix 1</w:t>
      </w:r>
      <w:r w:rsidR="00BC66DF" w:rsidRPr="00F06B72">
        <w:rPr>
          <w:rFonts w:asciiTheme="minorHAnsi" w:hAnsiTheme="minorHAnsi"/>
          <w:color w:val="auto"/>
          <w:sz w:val="32"/>
          <w:szCs w:val="32"/>
        </w:rPr>
        <w:t>.</w:t>
      </w:r>
      <w:proofErr w:type="gramEnd"/>
      <w:r w:rsidR="00BC66DF" w:rsidRPr="00F06B72">
        <w:rPr>
          <w:rFonts w:asciiTheme="minorHAnsi" w:hAnsiTheme="minorHAnsi"/>
          <w:color w:val="auto"/>
          <w:sz w:val="32"/>
          <w:szCs w:val="32"/>
        </w:rPr>
        <w:t xml:space="preserve"> Cytoskeletal isolation from biopsies</w:t>
      </w:r>
      <w:bookmarkEnd w:id="161"/>
    </w:p>
    <w:p w14:paraId="266D246C" w14:textId="77777777" w:rsidR="00BC66DF" w:rsidRDefault="00BC66DF" w:rsidP="000726D8">
      <w:pPr>
        <w:ind w:left="360"/>
        <w:outlineLvl w:val="0"/>
        <w:rPr>
          <w:rFonts w:asciiTheme="minorHAnsi" w:hAnsiTheme="minorHAnsi"/>
          <w:b/>
          <w:sz w:val="24"/>
          <w:szCs w:val="24"/>
        </w:rPr>
      </w:pPr>
    </w:p>
    <w:p w14:paraId="441B1774" w14:textId="77777777" w:rsidR="00BC66DF" w:rsidRDefault="00BC66DF" w:rsidP="000726D8">
      <w:pPr>
        <w:ind w:left="360"/>
        <w:outlineLvl w:val="0"/>
        <w:rPr>
          <w:rFonts w:asciiTheme="minorHAnsi" w:hAnsiTheme="minorHAnsi"/>
          <w:b/>
          <w:sz w:val="24"/>
          <w:szCs w:val="24"/>
        </w:rPr>
      </w:pPr>
    </w:p>
    <w:p w14:paraId="7D6C3782" w14:textId="77777777" w:rsidR="00D06AB7" w:rsidRPr="00A41237" w:rsidRDefault="00A41237" w:rsidP="00C15B74">
      <w:pPr>
        <w:rPr>
          <w:rFonts w:asciiTheme="minorHAnsi" w:hAnsiTheme="minorHAnsi"/>
          <w:b/>
          <w:sz w:val="24"/>
          <w:szCs w:val="24"/>
        </w:rPr>
      </w:pPr>
      <w:r>
        <w:rPr>
          <w:rFonts w:asciiTheme="minorHAnsi" w:hAnsiTheme="minorHAnsi"/>
          <w:b/>
          <w:sz w:val="24"/>
          <w:szCs w:val="24"/>
        </w:rPr>
        <w:t>Low detergent d</w:t>
      </w:r>
      <w:r w:rsidR="00D06AB7" w:rsidRPr="00A41237">
        <w:rPr>
          <w:rFonts w:asciiTheme="minorHAnsi" w:hAnsiTheme="minorHAnsi"/>
          <w:b/>
          <w:sz w:val="24"/>
          <w:szCs w:val="24"/>
        </w:rPr>
        <w:t>uffer LDB (10ml – enough for 50 biopsies)</w:t>
      </w:r>
    </w:p>
    <w:p w14:paraId="3B9A81AB" w14:textId="77777777" w:rsidR="00D06AB7" w:rsidRPr="00D06AB7" w:rsidRDefault="00D06AB7" w:rsidP="00D06AB7">
      <w:pPr>
        <w:pStyle w:val="ListParagraph"/>
        <w:numPr>
          <w:ilvl w:val="0"/>
          <w:numId w:val="30"/>
        </w:numPr>
        <w:rPr>
          <w:rFonts w:asciiTheme="minorHAnsi" w:hAnsiTheme="minorHAnsi"/>
          <w:sz w:val="24"/>
          <w:szCs w:val="24"/>
        </w:rPr>
      </w:pPr>
      <w:r w:rsidRPr="00D06AB7">
        <w:rPr>
          <w:rFonts w:asciiTheme="minorHAnsi" w:hAnsiTheme="minorHAnsi"/>
          <w:sz w:val="24"/>
          <w:szCs w:val="24"/>
        </w:rPr>
        <w:t>5ml HPLC grade water</w:t>
      </w:r>
    </w:p>
    <w:p w14:paraId="316D584F" w14:textId="77777777" w:rsidR="00D06AB7" w:rsidRPr="00D06AB7" w:rsidRDefault="00D06AB7" w:rsidP="00D06AB7">
      <w:pPr>
        <w:pStyle w:val="ListParagraph"/>
        <w:numPr>
          <w:ilvl w:val="0"/>
          <w:numId w:val="30"/>
        </w:numPr>
        <w:rPr>
          <w:rFonts w:asciiTheme="minorHAnsi" w:hAnsiTheme="minorHAnsi"/>
          <w:sz w:val="24"/>
          <w:szCs w:val="24"/>
        </w:rPr>
      </w:pPr>
      <w:r w:rsidRPr="00D06AB7">
        <w:rPr>
          <w:rFonts w:asciiTheme="minorHAnsi" w:hAnsiTheme="minorHAnsi"/>
          <w:sz w:val="24"/>
          <w:szCs w:val="24"/>
        </w:rPr>
        <w:t>500µl 10x PBS</w:t>
      </w:r>
    </w:p>
    <w:p w14:paraId="4AE1AAB6" w14:textId="77777777" w:rsidR="00D06AB7" w:rsidRPr="00D06AB7" w:rsidRDefault="00D06AB7" w:rsidP="00D06AB7">
      <w:pPr>
        <w:pStyle w:val="ListParagraph"/>
        <w:numPr>
          <w:ilvl w:val="0"/>
          <w:numId w:val="30"/>
        </w:numPr>
        <w:rPr>
          <w:rFonts w:asciiTheme="minorHAnsi" w:hAnsiTheme="minorHAnsi"/>
          <w:sz w:val="24"/>
          <w:szCs w:val="24"/>
        </w:rPr>
      </w:pPr>
      <w:r w:rsidRPr="00D06AB7">
        <w:rPr>
          <w:rFonts w:asciiTheme="minorHAnsi" w:hAnsiTheme="minorHAnsi"/>
          <w:sz w:val="24"/>
          <w:szCs w:val="24"/>
        </w:rPr>
        <w:t>500µl 1M Mops (pH7) (Sigma) 2.09g/10ml water, use HCl to pH.</w:t>
      </w:r>
    </w:p>
    <w:p w14:paraId="4E5EE40E" w14:textId="77777777" w:rsidR="00D06AB7" w:rsidRPr="00D06AB7" w:rsidRDefault="00D06AB7" w:rsidP="00D06AB7">
      <w:pPr>
        <w:pStyle w:val="ListParagraph"/>
        <w:numPr>
          <w:ilvl w:val="0"/>
          <w:numId w:val="30"/>
        </w:numPr>
        <w:rPr>
          <w:rFonts w:asciiTheme="minorHAnsi" w:hAnsiTheme="minorHAnsi"/>
          <w:sz w:val="24"/>
          <w:szCs w:val="24"/>
        </w:rPr>
      </w:pPr>
      <w:r w:rsidRPr="00D06AB7">
        <w:rPr>
          <w:rFonts w:asciiTheme="minorHAnsi" w:hAnsiTheme="minorHAnsi"/>
          <w:sz w:val="24"/>
          <w:szCs w:val="24"/>
        </w:rPr>
        <w:t>100µl 1M MgCl2 (Sigma) 2.03g/10ml water</w:t>
      </w:r>
    </w:p>
    <w:p w14:paraId="295FC20E" w14:textId="77777777" w:rsidR="00D06AB7" w:rsidRPr="00D06AB7" w:rsidRDefault="00D06AB7" w:rsidP="00D06AB7">
      <w:pPr>
        <w:pStyle w:val="ListParagraph"/>
        <w:numPr>
          <w:ilvl w:val="0"/>
          <w:numId w:val="30"/>
        </w:numPr>
        <w:rPr>
          <w:rFonts w:asciiTheme="minorHAnsi" w:hAnsiTheme="minorHAnsi"/>
          <w:sz w:val="24"/>
          <w:szCs w:val="24"/>
        </w:rPr>
      </w:pPr>
      <w:r w:rsidRPr="00D06AB7">
        <w:rPr>
          <w:rFonts w:asciiTheme="minorHAnsi" w:hAnsiTheme="minorHAnsi"/>
          <w:sz w:val="24"/>
          <w:szCs w:val="24"/>
        </w:rPr>
        <w:t>200µl 100mM Pefabloc (Roche Diagnostics)</w:t>
      </w:r>
    </w:p>
    <w:p w14:paraId="59A46C2D" w14:textId="77777777" w:rsidR="00D06AB7" w:rsidRPr="00D06AB7" w:rsidRDefault="00D06AB7" w:rsidP="00D06AB7">
      <w:pPr>
        <w:pStyle w:val="ListParagraph"/>
        <w:numPr>
          <w:ilvl w:val="0"/>
          <w:numId w:val="30"/>
        </w:numPr>
        <w:rPr>
          <w:rFonts w:asciiTheme="minorHAnsi" w:hAnsiTheme="minorHAnsi"/>
          <w:sz w:val="24"/>
          <w:szCs w:val="24"/>
        </w:rPr>
      </w:pPr>
      <w:r w:rsidRPr="00D06AB7">
        <w:rPr>
          <w:rFonts w:asciiTheme="minorHAnsi" w:hAnsiTheme="minorHAnsi"/>
          <w:sz w:val="24"/>
          <w:szCs w:val="24"/>
        </w:rPr>
        <w:t>100µl 100mM EGTA (Sigma)</w:t>
      </w:r>
    </w:p>
    <w:p w14:paraId="13D6D311" w14:textId="77777777" w:rsidR="00D06AB7" w:rsidRPr="00D06AB7" w:rsidRDefault="00D06AB7" w:rsidP="00D06AB7">
      <w:pPr>
        <w:pStyle w:val="ListParagraph"/>
        <w:numPr>
          <w:ilvl w:val="0"/>
          <w:numId w:val="30"/>
        </w:numPr>
        <w:rPr>
          <w:rFonts w:asciiTheme="minorHAnsi" w:hAnsiTheme="minorHAnsi"/>
          <w:sz w:val="24"/>
          <w:szCs w:val="24"/>
        </w:rPr>
      </w:pPr>
      <w:r w:rsidRPr="00D06AB7">
        <w:rPr>
          <w:rFonts w:asciiTheme="minorHAnsi" w:hAnsiTheme="minorHAnsi"/>
          <w:sz w:val="24"/>
          <w:szCs w:val="24"/>
        </w:rPr>
        <w:t>150µl 10% Triton X-100 (Sigma)</w:t>
      </w:r>
    </w:p>
    <w:p w14:paraId="336BE90D" w14:textId="77777777" w:rsidR="00D06AB7" w:rsidRPr="00D06AB7" w:rsidRDefault="00D06AB7" w:rsidP="00E740F8">
      <w:pPr>
        <w:rPr>
          <w:rFonts w:asciiTheme="minorHAnsi" w:hAnsiTheme="minorHAnsi"/>
          <w:sz w:val="24"/>
          <w:szCs w:val="24"/>
        </w:rPr>
      </w:pPr>
      <w:r w:rsidRPr="00D06AB7">
        <w:rPr>
          <w:rFonts w:asciiTheme="minorHAnsi" w:hAnsiTheme="minorHAnsi"/>
          <w:sz w:val="24"/>
          <w:szCs w:val="24"/>
        </w:rPr>
        <w:t xml:space="preserve">Make up to 10ml with water </w:t>
      </w:r>
    </w:p>
    <w:p w14:paraId="4DD86233"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Phosphatase Inhibitor:</w:t>
      </w:r>
    </w:p>
    <w:p w14:paraId="013C2D80"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PI Cocktail 2 (P5726) 10µl/ml buffer</w:t>
      </w:r>
    </w:p>
    <w:p w14:paraId="7CAA3B59"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200 mM Sodium β glycerophosphate 10µl/ml buffer (2mM final)</w:t>
      </w:r>
    </w:p>
    <w:p w14:paraId="29B3B9D9"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200mM Sodium pyrophosphate decahydrate 10µl/ml buffer (2mM final)</w:t>
      </w:r>
    </w:p>
    <w:p w14:paraId="6EED8A3A"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1M Sodium fluoride 10µl/ml buffer (10mM final)</w:t>
      </w:r>
    </w:p>
    <w:p w14:paraId="29DCCF74" w14:textId="77777777" w:rsidR="00D06AB7" w:rsidRPr="00D06AB7" w:rsidRDefault="00D06AB7" w:rsidP="00D06AB7">
      <w:pPr>
        <w:ind w:left="360"/>
        <w:rPr>
          <w:rFonts w:asciiTheme="minorHAnsi" w:hAnsiTheme="minorHAnsi"/>
          <w:sz w:val="24"/>
          <w:szCs w:val="24"/>
        </w:rPr>
      </w:pPr>
    </w:p>
    <w:p w14:paraId="170F5CB3" w14:textId="77777777" w:rsidR="00D06AB7" w:rsidRPr="00A41237" w:rsidRDefault="00A41237" w:rsidP="00C15B74">
      <w:pPr>
        <w:rPr>
          <w:rFonts w:asciiTheme="minorHAnsi" w:hAnsiTheme="minorHAnsi"/>
          <w:b/>
          <w:sz w:val="24"/>
          <w:szCs w:val="24"/>
        </w:rPr>
      </w:pPr>
      <w:r>
        <w:rPr>
          <w:rFonts w:asciiTheme="minorHAnsi" w:hAnsiTheme="minorHAnsi"/>
          <w:b/>
          <w:sz w:val="24"/>
          <w:szCs w:val="24"/>
        </w:rPr>
        <w:t>High d</w:t>
      </w:r>
      <w:r w:rsidR="00D06AB7" w:rsidRPr="00A41237">
        <w:rPr>
          <w:rFonts w:asciiTheme="minorHAnsi" w:hAnsiTheme="minorHAnsi"/>
          <w:b/>
          <w:sz w:val="24"/>
          <w:szCs w:val="24"/>
        </w:rPr>
        <w:t>etergen</w:t>
      </w:r>
      <w:r>
        <w:rPr>
          <w:rFonts w:asciiTheme="minorHAnsi" w:hAnsiTheme="minorHAnsi"/>
          <w:b/>
          <w:sz w:val="24"/>
          <w:szCs w:val="24"/>
        </w:rPr>
        <w:t>t b</w:t>
      </w:r>
      <w:r w:rsidR="00D06AB7" w:rsidRPr="00A41237">
        <w:rPr>
          <w:rFonts w:asciiTheme="minorHAnsi" w:hAnsiTheme="minorHAnsi"/>
          <w:b/>
          <w:sz w:val="24"/>
          <w:szCs w:val="24"/>
        </w:rPr>
        <w:t xml:space="preserve">uffer </w:t>
      </w:r>
      <w:r>
        <w:rPr>
          <w:rFonts w:asciiTheme="minorHAnsi" w:hAnsiTheme="minorHAnsi"/>
          <w:b/>
          <w:sz w:val="24"/>
          <w:szCs w:val="24"/>
        </w:rPr>
        <w:t>(</w:t>
      </w:r>
      <w:r w:rsidR="00D06AB7" w:rsidRPr="00A41237">
        <w:rPr>
          <w:rFonts w:asciiTheme="minorHAnsi" w:hAnsiTheme="minorHAnsi"/>
          <w:b/>
          <w:sz w:val="24"/>
          <w:szCs w:val="24"/>
        </w:rPr>
        <w:t>HDB</w:t>
      </w:r>
      <w:r>
        <w:rPr>
          <w:rFonts w:asciiTheme="minorHAnsi" w:hAnsiTheme="minorHAnsi"/>
          <w:b/>
          <w:sz w:val="24"/>
          <w:szCs w:val="24"/>
        </w:rPr>
        <w:t>)</w:t>
      </w:r>
      <w:r w:rsidR="00D06AB7" w:rsidRPr="00A41237">
        <w:rPr>
          <w:rFonts w:asciiTheme="minorHAnsi" w:hAnsiTheme="minorHAnsi"/>
          <w:b/>
          <w:sz w:val="24"/>
          <w:szCs w:val="24"/>
        </w:rPr>
        <w:t xml:space="preserve"> (10ml ice cold – enough for 50 biopsies)</w:t>
      </w:r>
    </w:p>
    <w:p w14:paraId="43640469"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5ml HPLC grade water</w:t>
      </w:r>
    </w:p>
    <w:p w14:paraId="6F0A11A0"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500µl 10x PBS</w:t>
      </w:r>
    </w:p>
    <w:p w14:paraId="70530D06"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500µl 1M Mops (pH7) (Sigma)</w:t>
      </w:r>
    </w:p>
    <w:p w14:paraId="3D27A095"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100µl 1M MgCl2 (Sigma)</w:t>
      </w:r>
    </w:p>
    <w:p w14:paraId="34484248"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200µl 100mM Pefabloc (Roche Diagnostics)</w:t>
      </w:r>
    </w:p>
    <w:p w14:paraId="532388F1"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1ml 10% Triton X-100 (Sigma)</w:t>
      </w:r>
    </w:p>
    <w:p w14:paraId="154955A7"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2ml 5M NaCl (2.92g/10ml H2O, aliquot 10x1ml, freeze)</w:t>
      </w:r>
    </w:p>
    <w:p w14:paraId="3967A1D0" w14:textId="77777777" w:rsidR="00D06AB7" w:rsidRPr="00D06AB7" w:rsidRDefault="00D06AB7" w:rsidP="00E740F8">
      <w:pPr>
        <w:rPr>
          <w:rFonts w:asciiTheme="minorHAnsi" w:hAnsiTheme="minorHAnsi"/>
          <w:sz w:val="24"/>
          <w:szCs w:val="24"/>
        </w:rPr>
      </w:pPr>
      <w:r w:rsidRPr="00D06AB7">
        <w:rPr>
          <w:rFonts w:asciiTheme="minorHAnsi" w:hAnsiTheme="minorHAnsi"/>
          <w:sz w:val="24"/>
          <w:szCs w:val="24"/>
        </w:rPr>
        <w:t xml:space="preserve">Make up to 10ml with water </w:t>
      </w:r>
    </w:p>
    <w:p w14:paraId="57B7809A"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Phosphatase Inhibitor:</w:t>
      </w:r>
    </w:p>
    <w:p w14:paraId="35CD7E32"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PI Cocktail 2 (P5726) 10µl/ml buffer</w:t>
      </w:r>
    </w:p>
    <w:p w14:paraId="276F0D5F"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200 mM Sodium β glycerophosphate 10µl/ml buffer (2mM final)</w:t>
      </w:r>
    </w:p>
    <w:p w14:paraId="6A60BABE"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200mM Sodium pyrophosphate decahydrate 10µl/ml buffer (2mM final)</w:t>
      </w:r>
    </w:p>
    <w:p w14:paraId="1BE904EF" w14:textId="77777777" w:rsidR="00D06AB7" w:rsidRPr="00A41237" w:rsidRDefault="00D06AB7" w:rsidP="00A41237">
      <w:pPr>
        <w:pStyle w:val="ListParagraph"/>
        <w:numPr>
          <w:ilvl w:val="0"/>
          <w:numId w:val="30"/>
        </w:numPr>
        <w:rPr>
          <w:rFonts w:asciiTheme="minorHAnsi" w:hAnsiTheme="minorHAnsi"/>
          <w:sz w:val="24"/>
          <w:szCs w:val="24"/>
        </w:rPr>
      </w:pPr>
      <w:r w:rsidRPr="00A41237">
        <w:rPr>
          <w:rFonts w:asciiTheme="minorHAnsi" w:hAnsiTheme="minorHAnsi"/>
          <w:sz w:val="24"/>
          <w:szCs w:val="24"/>
        </w:rPr>
        <w:t>1M Sodium fluoride 10µl/ml buffer (10mM final)</w:t>
      </w:r>
    </w:p>
    <w:p w14:paraId="556F0C9B"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Add 20µl Benzonase Nuclease (Novagen) just before use (2µl/ml)</w:t>
      </w:r>
    </w:p>
    <w:p w14:paraId="20437099" w14:textId="77777777" w:rsidR="00D06AB7" w:rsidRPr="00D06AB7" w:rsidRDefault="00D06AB7" w:rsidP="00A41237">
      <w:pPr>
        <w:ind w:left="360"/>
        <w:rPr>
          <w:rFonts w:asciiTheme="minorHAnsi" w:hAnsiTheme="minorHAnsi"/>
          <w:sz w:val="24"/>
          <w:szCs w:val="24"/>
        </w:rPr>
      </w:pPr>
      <w:r w:rsidRPr="00D06AB7">
        <w:rPr>
          <w:rFonts w:asciiTheme="minorHAnsi" w:hAnsiTheme="minorHAnsi"/>
          <w:sz w:val="24"/>
          <w:szCs w:val="24"/>
        </w:rPr>
        <w:lastRenderedPageBreak/>
        <w:t>4M Guanidine HCl in TEAB (0.38g/ml - m</w:t>
      </w:r>
      <w:r w:rsidR="00A41237">
        <w:rPr>
          <w:rFonts w:asciiTheme="minorHAnsi" w:hAnsiTheme="minorHAnsi"/>
          <w:sz w:val="24"/>
          <w:szCs w:val="24"/>
        </w:rPr>
        <w:t>ake just before use T7408-100ml</w:t>
      </w:r>
    </w:p>
    <w:p w14:paraId="564372B3" w14:textId="77777777" w:rsidR="00D06AB7" w:rsidRPr="00A41237" w:rsidRDefault="00A41237" w:rsidP="00C15B74">
      <w:pPr>
        <w:rPr>
          <w:rFonts w:asciiTheme="minorHAnsi" w:hAnsiTheme="minorHAnsi"/>
          <w:b/>
          <w:sz w:val="24"/>
          <w:szCs w:val="24"/>
        </w:rPr>
      </w:pPr>
      <w:r>
        <w:rPr>
          <w:rFonts w:asciiTheme="minorHAnsi" w:hAnsiTheme="minorHAnsi"/>
          <w:b/>
          <w:sz w:val="24"/>
          <w:szCs w:val="24"/>
        </w:rPr>
        <w:t>Bead l</w:t>
      </w:r>
      <w:r w:rsidR="00D06AB7" w:rsidRPr="00A41237">
        <w:rPr>
          <w:rFonts w:asciiTheme="minorHAnsi" w:hAnsiTheme="minorHAnsi"/>
          <w:b/>
          <w:sz w:val="24"/>
          <w:szCs w:val="24"/>
        </w:rPr>
        <w:t xml:space="preserve">ysis </w:t>
      </w:r>
    </w:p>
    <w:p w14:paraId="7494240D" w14:textId="77777777" w:rsidR="00D06AB7" w:rsidRPr="00D06AB7" w:rsidRDefault="00A41237" w:rsidP="00D06AB7">
      <w:pPr>
        <w:ind w:left="360"/>
        <w:rPr>
          <w:rFonts w:asciiTheme="minorHAnsi" w:hAnsiTheme="minorHAnsi"/>
          <w:sz w:val="24"/>
          <w:szCs w:val="24"/>
        </w:rPr>
      </w:pPr>
      <w:r>
        <w:rPr>
          <w:rFonts w:asciiTheme="minorHAnsi" w:hAnsiTheme="minorHAnsi"/>
          <w:sz w:val="24"/>
          <w:szCs w:val="24"/>
        </w:rPr>
        <w:t>Keep on ice as much as possible.</w:t>
      </w:r>
    </w:p>
    <w:p w14:paraId="7237FD8E" w14:textId="77777777" w:rsidR="00D06AB7" w:rsidRDefault="00D06AB7" w:rsidP="00A41237">
      <w:pPr>
        <w:ind w:left="360"/>
        <w:rPr>
          <w:rFonts w:asciiTheme="minorHAnsi" w:hAnsiTheme="minorHAnsi"/>
          <w:sz w:val="24"/>
          <w:szCs w:val="24"/>
        </w:rPr>
      </w:pPr>
      <w:r w:rsidRPr="00D06AB7">
        <w:rPr>
          <w:rFonts w:asciiTheme="minorHAnsi" w:hAnsiTheme="minorHAnsi"/>
          <w:sz w:val="24"/>
          <w:szCs w:val="24"/>
        </w:rPr>
        <w:t>*Precellys tub</w:t>
      </w:r>
      <w:r w:rsidR="00A41237">
        <w:rPr>
          <w:rFonts w:asciiTheme="minorHAnsi" w:hAnsiTheme="minorHAnsi"/>
          <w:sz w:val="24"/>
          <w:szCs w:val="24"/>
        </w:rPr>
        <w:t xml:space="preserve">es: 1x pk50 CK14 ceramic beads </w:t>
      </w:r>
    </w:p>
    <w:p w14:paraId="69073415" w14:textId="77777777" w:rsidR="00A41237" w:rsidRPr="00D06AB7" w:rsidRDefault="00A41237" w:rsidP="00A41237">
      <w:pPr>
        <w:ind w:left="360"/>
        <w:rPr>
          <w:rFonts w:asciiTheme="minorHAnsi" w:hAnsiTheme="minorHAnsi"/>
          <w:sz w:val="24"/>
          <w:szCs w:val="24"/>
        </w:rPr>
      </w:pPr>
    </w:p>
    <w:p w14:paraId="54660170"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 xml:space="preserve">1. Pre-label Precellys tubes and four sets 1.5ml lo-bind Eppendorfs (F1, F3a, F3b, </w:t>
      </w:r>
      <w:proofErr w:type="gramStart"/>
      <w:r w:rsidRPr="00D06AB7">
        <w:rPr>
          <w:rFonts w:asciiTheme="minorHAnsi" w:hAnsiTheme="minorHAnsi"/>
          <w:sz w:val="24"/>
          <w:szCs w:val="24"/>
        </w:rPr>
        <w:t>F4</w:t>
      </w:r>
      <w:proofErr w:type="gramEnd"/>
      <w:r w:rsidRPr="00D06AB7">
        <w:rPr>
          <w:rFonts w:asciiTheme="minorHAnsi" w:hAnsiTheme="minorHAnsi"/>
          <w:sz w:val="24"/>
          <w:szCs w:val="24"/>
        </w:rPr>
        <w:t>)</w:t>
      </w:r>
    </w:p>
    <w:p w14:paraId="68521088"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2. Place each biopsy in respective Precellys tube</w:t>
      </w:r>
    </w:p>
    <w:p w14:paraId="2F51325C"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3. Add 300µl LDB</w:t>
      </w:r>
    </w:p>
    <w:p w14:paraId="5905BE0D"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4. Homogenise sample in Precellys machine at 6000rpm, 30secs, 2cycles (20 sec rest)</w:t>
      </w:r>
    </w:p>
    <w:p w14:paraId="4C58CF44"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ab/>
        <w:t>Turn on Precellys Machine in FU26 (switch at back):</w:t>
      </w:r>
    </w:p>
    <w:p w14:paraId="061435AE"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Slot tubes in rotor (balanced) and Place inner white lid over samples</w:t>
      </w:r>
    </w:p>
    <w:p w14:paraId="505BFCBF"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Check correct program</w:t>
      </w:r>
    </w:p>
    <w:p w14:paraId="73FC0F7D"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Ensure lid firmly cl</w:t>
      </w:r>
      <w:r>
        <w:rPr>
          <w:rFonts w:asciiTheme="minorHAnsi" w:hAnsiTheme="minorHAnsi"/>
          <w:sz w:val="24"/>
          <w:szCs w:val="24"/>
        </w:rPr>
        <w:t>osed and press ‘valid’ to start</w:t>
      </w:r>
    </w:p>
    <w:p w14:paraId="27EB2207"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5. Place tubes on ice and transfer lysates to pre-labelled F4 lo-bind tubes</w:t>
      </w:r>
    </w:p>
    <w:p w14:paraId="02852483"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6. Spin 596g, 5mins, 4°C, Sigma 3-16k Centrifuge</w:t>
      </w:r>
    </w:p>
    <w:p w14:paraId="48D67162"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7. Transfer supernatant to pre-labelled F1 tubes (soluble, extractable membrane proteins)</w:t>
      </w:r>
    </w:p>
    <w:p w14:paraId="65C8947E"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8. Wash pellet with 200µl LDB by inverting gently a couple of times</w:t>
      </w:r>
    </w:p>
    <w:p w14:paraId="5AF59916"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 xml:space="preserve">9. Spin 596g, 5mins, </w:t>
      </w:r>
      <w:proofErr w:type="gramStart"/>
      <w:r w:rsidRPr="00D06AB7">
        <w:rPr>
          <w:rFonts w:asciiTheme="minorHAnsi" w:hAnsiTheme="minorHAnsi"/>
          <w:sz w:val="24"/>
          <w:szCs w:val="24"/>
        </w:rPr>
        <w:t>4</w:t>
      </w:r>
      <w:proofErr w:type="gramEnd"/>
      <w:r w:rsidRPr="00D06AB7">
        <w:rPr>
          <w:rFonts w:asciiTheme="minorHAnsi" w:hAnsiTheme="minorHAnsi"/>
          <w:sz w:val="24"/>
          <w:szCs w:val="24"/>
        </w:rPr>
        <w:t>°C</w:t>
      </w:r>
    </w:p>
    <w:p w14:paraId="1AFECFBD"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10. Discard supernatant, place tubes on ice</w:t>
      </w:r>
    </w:p>
    <w:p w14:paraId="3C744AF8"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11. Add benzonase nuclease to HDB on ice (2µl/ml of buffer)</w:t>
      </w:r>
    </w:p>
    <w:p w14:paraId="546CE69B"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12. Re-suspend pellet in 200µl HDB by aspirating/vortexing</w:t>
      </w:r>
    </w:p>
    <w:p w14:paraId="70D7B254"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13. Incubate on ice, 10min</w:t>
      </w:r>
    </w:p>
    <w:p w14:paraId="1DE1418B"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 xml:space="preserve">14. Spin 10,024g, 10min, </w:t>
      </w:r>
      <w:proofErr w:type="gramStart"/>
      <w:r w:rsidRPr="00D06AB7">
        <w:rPr>
          <w:rFonts w:asciiTheme="minorHAnsi" w:hAnsiTheme="minorHAnsi"/>
          <w:sz w:val="24"/>
          <w:szCs w:val="24"/>
        </w:rPr>
        <w:t>4</w:t>
      </w:r>
      <w:proofErr w:type="gramEnd"/>
      <w:r w:rsidRPr="00D06AB7">
        <w:rPr>
          <w:rFonts w:asciiTheme="minorHAnsi" w:hAnsiTheme="minorHAnsi"/>
          <w:sz w:val="24"/>
          <w:szCs w:val="24"/>
        </w:rPr>
        <w:t>°C</w:t>
      </w:r>
    </w:p>
    <w:p w14:paraId="659C433E"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15. Transfer supernatant to pre-labelled F3a tubes (high salt soluble fraction)</w:t>
      </w:r>
    </w:p>
    <w:p w14:paraId="36CC81E2"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16. Add 200µl to remaining pellet</w:t>
      </w:r>
    </w:p>
    <w:p w14:paraId="5E9F8534"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lastRenderedPageBreak/>
        <w:t xml:space="preserve">17. Spin 10,024g, 10min, </w:t>
      </w:r>
      <w:proofErr w:type="gramStart"/>
      <w:r w:rsidRPr="00D06AB7">
        <w:rPr>
          <w:rFonts w:asciiTheme="minorHAnsi" w:hAnsiTheme="minorHAnsi"/>
          <w:sz w:val="24"/>
          <w:szCs w:val="24"/>
        </w:rPr>
        <w:t>4</w:t>
      </w:r>
      <w:proofErr w:type="gramEnd"/>
      <w:r w:rsidRPr="00D06AB7">
        <w:rPr>
          <w:rFonts w:asciiTheme="minorHAnsi" w:hAnsiTheme="minorHAnsi"/>
          <w:sz w:val="24"/>
          <w:szCs w:val="24"/>
        </w:rPr>
        <w:t>°C</w:t>
      </w:r>
    </w:p>
    <w:p w14:paraId="28C60E62"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18. Transfer supernatant to pre-labelled F3b tubes</w:t>
      </w:r>
    </w:p>
    <w:p w14:paraId="51228E0E"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19. Remaining pellet is cytoskeleton proper- insoluble Fraction 4</w:t>
      </w:r>
    </w:p>
    <w:p w14:paraId="35B0A1BA" w14:textId="77777777" w:rsidR="00D06AB7" w:rsidRPr="00D06AB7" w:rsidRDefault="00C80016" w:rsidP="00C80016">
      <w:pPr>
        <w:ind w:left="360"/>
        <w:rPr>
          <w:rFonts w:asciiTheme="minorHAnsi" w:hAnsiTheme="minorHAnsi"/>
          <w:sz w:val="24"/>
          <w:szCs w:val="24"/>
        </w:rPr>
      </w:pPr>
      <w:r>
        <w:rPr>
          <w:rFonts w:asciiTheme="minorHAnsi" w:hAnsiTheme="minorHAnsi"/>
          <w:sz w:val="24"/>
          <w:szCs w:val="24"/>
        </w:rPr>
        <w:t xml:space="preserve">20. Resuspend Pellet in 100µl 4M Guanidine in TEAB </w:t>
      </w:r>
    </w:p>
    <w:p w14:paraId="543932F6" w14:textId="77777777" w:rsidR="00D06AB7" w:rsidRPr="00D06AB7" w:rsidRDefault="00D06AB7" w:rsidP="00D06AB7">
      <w:pPr>
        <w:ind w:left="360"/>
        <w:rPr>
          <w:rFonts w:asciiTheme="minorHAnsi" w:hAnsiTheme="minorHAnsi"/>
          <w:sz w:val="24"/>
          <w:szCs w:val="24"/>
        </w:rPr>
      </w:pPr>
      <w:r w:rsidRPr="00D06AB7">
        <w:rPr>
          <w:rFonts w:asciiTheme="minorHAnsi" w:hAnsiTheme="minorHAnsi"/>
          <w:sz w:val="24"/>
          <w:szCs w:val="24"/>
        </w:rPr>
        <w:t>21. Freeze all tubes at -80°C (perform Peirce clean up before protein assay)</w:t>
      </w:r>
    </w:p>
    <w:p w14:paraId="3164F1C4" w14:textId="77777777" w:rsidR="00D06AB7" w:rsidRPr="00D06AB7" w:rsidRDefault="00D06AB7" w:rsidP="00D06AB7">
      <w:pPr>
        <w:ind w:left="360"/>
        <w:rPr>
          <w:b/>
          <w:sz w:val="28"/>
          <w:szCs w:val="28"/>
        </w:rPr>
      </w:pPr>
    </w:p>
    <w:p w14:paraId="089BC359" w14:textId="77777777" w:rsidR="00D06AB7" w:rsidRPr="00D06AB7" w:rsidRDefault="00D06AB7" w:rsidP="00D06AB7">
      <w:pPr>
        <w:ind w:left="360"/>
        <w:rPr>
          <w:b/>
          <w:sz w:val="28"/>
          <w:szCs w:val="28"/>
        </w:rPr>
      </w:pPr>
    </w:p>
    <w:p w14:paraId="5AA1EA53" w14:textId="77777777" w:rsidR="00A41237" w:rsidRDefault="00A41237" w:rsidP="00D06AB7">
      <w:pPr>
        <w:ind w:left="360"/>
        <w:rPr>
          <w:b/>
          <w:sz w:val="28"/>
          <w:szCs w:val="28"/>
        </w:rPr>
      </w:pPr>
    </w:p>
    <w:p w14:paraId="10A74673" w14:textId="77777777" w:rsidR="00A41237" w:rsidRDefault="00A41237" w:rsidP="00D06AB7">
      <w:pPr>
        <w:ind w:left="360"/>
        <w:rPr>
          <w:b/>
          <w:sz w:val="28"/>
          <w:szCs w:val="28"/>
        </w:rPr>
      </w:pPr>
    </w:p>
    <w:p w14:paraId="7C466A83" w14:textId="77777777" w:rsidR="00A41237" w:rsidRDefault="00A41237" w:rsidP="00D06AB7">
      <w:pPr>
        <w:ind w:left="360"/>
        <w:rPr>
          <w:b/>
          <w:sz w:val="28"/>
          <w:szCs w:val="28"/>
        </w:rPr>
      </w:pPr>
    </w:p>
    <w:p w14:paraId="34712165" w14:textId="77777777" w:rsidR="00D71885" w:rsidRDefault="00D71885" w:rsidP="00D71885">
      <w:pPr>
        <w:rPr>
          <w:b/>
          <w:sz w:val="28"/>
          <w:szCs w:val="28"/>
        </w:rPr>
      </w:pPr>
    </w:p>
    <w:p w14:paraId="731AF8A1" w14:textId="77777777" w:rsidR="00D71885" w:rsidRDefault="00D71885" w:rsidP="00D71885">
      <w:pPr>
        <w:rPr>
          <w:b/>
          <w:sz w:val="28"/>
          <w:szCs w:val="28"/>
        </w:rPr>
      </w:pPr>
    </w:p>
    <w:p w14:paraId="6CC129A1" w14:textId="77777777" w:rsidR="00D71885" w:rsidRDefault="00D71885" w:rsidP="00D71885">
      <w:pPr>
        <w:rPr>
          <w:b/>
          <w:sz w:val="28"/>
          <w:szCs w:val="28"/>
        </w:rPr>
      </w:pPr>
    </w:p>
    <w:p w14:paraId="4966EA1E" w14:textId="77777777" w:rsidR="00D71885" w:rsidRDefault="00D71885" w:rsidP="00D71885">
      <w:pPr>
        <w:rPr>
          <w:b/>
          <w:sz w:val="28"/>
          <w:szCs w:val="28"/>
        </w:rPr>
      </w:pPr>
    </w:p>
    <w:p w14:paraId="0C3058A5" w14:textId="77777777" w:rsidR="00D71885" w:rsidRDefault="00D71885" w:rsidP="00D71885">
      <w:pPr>
        <w:rPr>
          <w:b/>
          <w:sz w:val="28"/>
          <w:szCs w:val="28"/>
        </w:rPr>
      </w:pPr>
    </w:p>
    <w:p w14:paraId="35C559F4" w14:textId="77777777" w:rsidR="00D71885" w:rsidRDefault="00D71885" w:rsidP="00D71885">
      <w:pPr>
        <w:rPr>
          <w:b/>
          <w:sz w:val="28"/>
          <w:szCs w:val="28"/>
        </w:rPr>
      </w:pPr>
    </w:p>
    <w:p w14:paraId="6F18BF54" w14:textId="77777777" w:rsidR="00D71885" w:rsidRDefault="00D71885" w:rsidP="00D71885">
      <w:pPr>
        <w:rPr>
          <w:b/>
          <w:sz w:val="28"/>
          <w:szCs w:val="28"/>
        </w:rPr>
      </w:pPr>
    </w:p>
    <w:p w14:paraId="2370E39E" w14:textId="77777777" w:rsidR="00D71885" w:rsidRDefault="00D71885" w:rsidP="00D71885">
      <w:pPr>
        <w:rPr>
          <w:b/>
          <w:sz w:val="28"/>
          <w:szCs w:val="28"/>
        </w:rPr>
      </w:pPr>
    </w:p>
    <w:p w14:paraId="3CD8DFAB" w14:textId="77777777" w:rsidR="00D71885" w:rsidRDefault="00D71885" w:rsidP="00D71885">
      <w:pPr>
        <w:rPr>
          <w:b/>
          <w:sz w:val="28"/>
          <w:szCs w:val="28"/>
        </w:rPr>
      </w:pPr>
    </w:p>
    <w:p w14:paraId="67097098" w14:textId="77777777" w:rsidR="00D71885" w:rsidRDefault="00D71885" w:rsidP="00D71885">
      <w:pPr>
        <w:rPr>
          <w:b/>
          <w:sz w:val="28"/>
          <w:szCs w:val="28"/>
        </w:rPr>
      </w:pPr>
    </w:p>
    <w:p w14:paraId="70317060" w14:textId="77777777" w:rsidR="00D71885" w:rsidRDefault="00D71885" w:rsidP="00D71885">
      <w:pPr>
        <w:rPr>
          <w:b/>
          <w:sz w:val="28"/>
          <w:szCs w:val="28"/>
        </w:rPr>
      </w:pPr>
    </w:p>
    <w:p w14:paraId="33B10810" w14:textId="77777777" w:rsidR="00D71885" w:rsidRDefault="00D71885" w:rsidP="00D71885">
      <w:pPr>
        <w:rPr>
          <w:b/>
          <w:sz w:val="28"/>
          <w:szCs w:val="28"/>
        </w:rPr>
      </w:pPr>
    </w:p>
    <w:p w14:paraId="298F2AF3" w14:textId="77777777" w:rsidR="00D71885" w:rsidRDefault="00D71885" w:rsidP="00D71885">
      <w:pPr>
        <w:rPr>
          <w:b/>
          <w:sz w:val="28"/>
          <w:szCs w:val="28"/>
        </w:rPr>
      </w:pPr>
    </w:p>
    <w:p w14:paraId="74342D2E" w14:textId="77777777" w:rsidR="00A41237" w:rsidRDefault="00A41237" w:rsidP="00D71885">
      <w:pPr>
        <w:rPr>
          <w:b/>
          <w:sz w:val="28"/>
          <w:szCs w:val="28"/>
        </w:rPr>
      </w:pPr>
    </w:p>
    <w:p w14:paraId="10B642DD" w14:textId="3AADB715" w:rsidR="00D06AB7" w:rsidRPr="00F06B72" w:rsidRDefault="00B66D8C" w:rsidP="00640D81">
      <w:pPr>
        <w:pStyle w:val="Heading1"/>
        <w:rPr>
          <w:rFonts w:asciiTheme="minorHAnsi" w:hAnsiTheme="minorHAnsi"/>
          <w:color w:val="auto"/>
          <w:sz w:val="32"/>
          <w:szCs w:val="32"/>
        </w:rPr>
      </w:pPr>
      <w:bookmarkStart w:id="162" w:name="_Toc35977153"/>
      <w:proofErr w:type="gramStart"/>
      <w:r>
        <w:rPr>
          <w:rFonts w:asciiTheme="minorHAnsi" w:hAnsiTheme="minorHAnsi"/>
          <w:color w:val="auto"/>
          <w:sz w:val="32"/>
          <w:szCs w:val="32"/>
        </w:rPr>
        <w:lastRenderedPageBreak/>
        <w:t>Appendix 2</w:t>
      </w:r>
      <w:r w:rsidR="00D06AB7" w:rsidRPr="00F06B72">
        <w:rPr>
          <w:rFonts w:asciiTheme="minorHAnsi" w:hAnsiTheme="minorHAnsi"/>
          <w:color w:val="auto"/>
          <w:sz w:val="32"/>
          <w:szCs w:val="32"/>
        </w:rPr>
        <w:t>.</w:t>
      </w:r>
      <w:proofErr w:type="gramEnd"/>
      <w:r w:rsidR="00D06AB7" w:rsidRPr="00F06B72">
        <w:rPr>
          <w:rFonts w:asciiTheme="minorHAnsi" w:hAnsiTheme="minorHAnsi"/>
          <w:color w:val="auto"/>
          <w:sz w:val="32"/>
          <w:szCs w:val="32"/>
        </w:rPr>
        <w:t xml:space="preserve"> Cytoskeletal extractions from cells</w:t>
      </w:r>
      <w:bookmarkEnd w:id="162"/>
      <w:r w:rsidR="00D06AB7" w:rsidRPr="00F06B72">
        <w:rPr>
          <w:rFonts w:asciiTheme="minorHAnsi" w:hAnsiTheme="minorHAnsi"/>
          <w:color w:val="auto"/>
          <w:sz w:val="32"/>
          <w:szCs w:val="32"/>
        </w:rPr>
        <w:t xml:space="preserve"> </w:t>
      </w:r>
    </w:p>
    <w:p w14:paraId="3B2FC338" w14:textId="77777777" w:rsidR="00A41237" w:rsidRPr="00D06AB7" w:rsidRDefault="00A41237" w:rsidP="00D06AB7">
      <w:pPr>
        <w:ind w:left="360"/>
        <w:rPr>
          <w:b/>
          <w:sz w:val="28"/>
          <w:szCs w:val="28"/>
        </w:rPr>
      </w:pPr>
    </w:p>
    <w:p w14:paraId="32611842" w14:textId="77777777" w:rsidR="00D06AB7" w:rsidRPr="00A41237" w:rsidRDefault="00A41237" w:rsidP="00C15B74">
      <w:pPr>
        <w:rPr>
          <w:b/>
          <w:sz w:val="24"/>
          <w:szCs w:val="24"/>
        </w:rPr>
      </w:pPr>
      <w:r>
        <w:rPr>
          <w:b/>
          <w:sz w:val="24"/>
          <w:szCs w:val="24"/>
        </w:rPr>
        <w:t>Low detergent b</w:t>
      </w:r>
      <w:r w:rsidR="00D06AB7" w:rsidRPr="00A41237">
        <w:rPr>
          <w:b/>
          <w:sz w:val="24"/>
          <w:szCs w:val="24"/>
        </w:rPr>
        <w:t>uffer (enough for 2 x T75)</w:t>
      </w:r>
    </w:p>
    <w:p w14:paraId="51EC5871" w14:textId="77777777" w:rsidR="00D06AB7" w:rsidRPr="00A41237" w:rsidRDefault="00D06AB7" w:rsidP="00A41237">
      <w:pPr>
        <w:pStyle w:val="ListParagraph"/>
        <w:numPr>
          <w:ilvl w:val="0"/>
          <w:numId w:val="30"/>
        </w:numPr>
        <w:rPr>
          <w:sz w:val="24"/>
          <w:szCs w:val="24"/>
        </w:rPr>
      </w:pPr>
      <w:r w:rsidRPr="00A41237">
        <w:rPr>
          <w:sz w:val="24"/>
          <w:szCs w:val="24"/>
        </w:rPr>
        <w:t>1ml molecular grade water</w:t>
      </w:r>
    </w:p>
    <w:p w14:paraId="7309D74A" w14:textId="77777777" w:rsidR="00D06AB7" w:rsidRPr="00A41237" w:rsidRDefault="00D06AB7" w:rsidP="00A41237">
      <w:pPr>
        <w:pStyle w:val="ListParagraph"/>
        <w:numPr>
          <w:ilvl w:val="0"/>
          <w:numId w:val="30"/>
        </w:numPr>
        <w:rPr>
          <w:sz w:val="24"/>
          <w:szCs w:val="24"/>
        </w:rPr>
      </w:pPr>
      <w:r w:rsidRPr="00A41237">
        <w:rPr>
          <w:sz w:val="24"/>
          <w:szCs w:val="24"/>
        </w:rPr>
        <w:t>100µl 10x PBS</w:t>
      </w:r>
    </w:p>
    <w:p w14:paraId="5B9535D5" w14:textId="77777777" w:rsidR="00D06AB7" w:rsidRPr="00A41237" w:rsidRDefault="00D06AB7" w:rsidP="00A41237">
      <w:pPr>
        <w:pStyle w:val="ListParagraph"/>
        <w:numPr>
          <w:ilvl w:val="0"/>
          <w:numId w:val="30"/>
        </w:numPr>
        <w:rPr>
          <w:sz w:val="24"/>
          <w:szCs w:val="24"/>
        </w:rPr>
      </w:pPr>
      <w:r w:rsidRPr="00A41237">
        <w:rPr>
          <w:sz w:val="24"/>
          <w:szCs w:val="24"/>
        </w:rPr>
        <w:t>100µl 1M Mops (pH7) (Sigma) 2.09g/10ml water, use HCl to pH.</w:t>
      </w:r>
    </w:p>
    <w:p w14:paraId="063F0147" w14:textId="77777777" w:rsidR="00D06AB7" w:rsidRPr="00A41237" w:rsidRDefault="00D06AB7" w:rsidP="00A41237">
      <w:pPr>
        <w:pStyle w:val="ListParagraph"/>
        <w:numPr>
          <w:ilvl w:val="0"/>
          <w:numId w:val="30"/>
        </w:numPr>
        <w:rPr>
          <w:sz w:val="24"/>
          <w:szCs w:val="24"/>
        </w:rPr>
      </w:pPr>
      <w:r w:rsidRPr="00A41237">
        <w:rPr>
          <w:sz w:val="24"/>
          <w:szCs w:val="24"/>
        </w:rPr>
        <w:t>20µl 1M MgCl2 (Sigma) 2.03g/10ml water</w:t>
      </w:r>
    </w:p>
    <w:p w14:paraId="3A20AC8D" w14:textId="77777777" w:rsidR="00D06AB7" w:rsidRPr="00A41237" w:rsidRDefault="00D06AB7" w:rsidP="00A41237">
      <w:pPr>
        <w:pStyle w:val="ListParagraph"/>
        <w:numPr>
          <w:ilvl w:val="0"/>
          <w:numId w:val="30"/>
        </w:numPr>
        <w:rPr>
          <w:sz w:val="24"/>
          <w:szCs w:val="24"/>
        </w:rPr>
      </w:pPr>
      <w:r w:rsidRPr="00A41237">
        <w:rPr>
          <w:sz w:val="24"/>
          <w:szCs w:val="24"/>
        </w:rPr>
        <w:t>40µl 100mM Pefabloc (Roche)</w:t>
      </w:r>
    </w:p>
    <w:p w14:paraId="12887A10" w14:textId="77777777" w:rsidR="00D06AB7" w:rsidRPr="00A41237" w:rsidRDefault="00D06AB7" w:rsidP="00A41237">
      <w:pPr>
        <w:pStyle w:val="ListParagraph"/>
        <w:numPr>
          <w:ilvl w:val="0"/>
          <w:numId w:val="30"/>
        </w:numPr>
        <w:rPr>
          <w:sz w:val="24"/>
          <w:szCs w:val="24"/>
        </w:rPr>
      </w:pPr>
      <w:r w:rsidRPr="00A41237">
        <w:rPr>
          <w:sz w:val="24"/>
          <w:szCs w:val="24"/>
        </w:rPr>
        <w:t>20µl 100mM EGTA (Sigma)</w:t>
      </w:r>
    </w:p>
    <w:p w14:paraId="18BF6D50" w14:textId="77777777" w:rsidR="00D06AB7" w:rsidRPr="00A41237" w:rsidRDefault="00D06AB7" w:rsidP="00A41237">
      <w:pPr>
        <w:pStyle w:val="ListParagraph"/>
        <w:numPr>
          <w:ilvl w:val="0"/>
          <w:numId w:val="30"/>
        </w:numPr>
        <w:rPr>
          <w:sz w:val="24"/>
          <w:szCs w:val="24"/>
        </w:rPr>
      </w:pPr>
      <w:r w:rsidRPr="00A41237">
        <w:rPr>
          <w:sz w:val="24"/>
          <w:szCs w:val="24"/>
        </w:rPr>
        <w:t>30µl 10% Triton X-100 (Sigma)</w:t>
      </w:r>
    </w:p>
    <w:p w14:paraId="02D16411" w14:textId="77777777" w:rsidR="00D06AB7" w:rsidRDefault="00D06AB7" w:rsidP="00D06AB7">
      <w:pPr>
        <w:ind w:left="360"/>
        <w:rPr>
          <w:sz w:val="24"/>
          <w:szCs w:val="24"/>
        </w:rPr>
      </w:pPr>
      <w:r w:rsidRPr="00A41237">
        <w:rPr>
          <w:sz w:val="24"/>
          <w:szCs w:val="24"/>
        </w:rPr>
        <w:t>Make up to 2ml with water (+0.69ml) in small Sterilin.</w:t>
      </w:r>
    </w:p>
    <w:p w14:paraId="35F89706" w14:textId="77777777" w:rsidR="00A41237" w:rsidRPr="00A41237" w:rsidRDefault="00A41237" w:rsidP="00D06AB7">
      <w:pPr>
        <w:ind w:left="360"/>
        <w:rPr>
          <w:sz w:val="24"/>
          <w:szCs w:val="24"/>
        </w:rPr>
      </w:pPr>
    </w:p>
    <w:p w14:paraId="1CC69986" w14:textId="77777777" w:rsidR="00D06AB7" w:rsidRPr="00A41237" w:rsidRDefault="00A41237" w:rsidP="00C15B74">
      <w:pPr>
        <w:rPr>
          <w:b/>
          <w:sz w:val="24"/>
          <w:szCs w:val="24"/>
        </w:rPr>
      </w:pPr>
      <w:r>
        <w:rPr>
          <w:b/>
          <w:sz w:val="24"/>
          <w:szCs w:val="24"/>
        </w:rPr>
        <w:t>High d</w:t>
      </w:r>
      <w:r w:rsidR="00D06AB7" w:rsidRPr="00A41237">
        <w:rPr>
          <w:b/>
          <w:sz w:val="24"/>
          <w:szCs w:val="24"/>
        </w:rPr>
        <w:t>etergent buffer (enough for 2 xT75)</w:t>
      </w:r>
    </w:p>
    <w:p w14:paraId="09FC7A15" w14:textId="77777777" w:rsidR="00D06AB7" w:rsidRPr="00A41237" w:rsidRDefault="00D06AB7" w:rsidP="00A41237">
      <w:pPr>
        <w:pStyle w:val="ListParagraph"/>
        <w:numPr>
          <w:ilvl w:val="0"/>
          <w:numId w:val="30"/>
        </w:numPr>
        <w:rPr>
          <w:sz w:val="24"/>
          <w:szCs w:val="24"/>
        </w:rPr>
      </w:pPr>
      <w:r w:rsidRPr="00A41237">
        <w:rPr>
          <w:sz w:val="24"/>
          <w:szCs w:val="24"/>
        </w:rPr>
        <w:t>1ml molecular grade water</w:t>
      </w:r>
    </w:p>
    <w:p w14:paraId="35E42749" w14:textId="77777777" w:rsidR="00D06AB7" w:rsidRPr="00A41237" w:rsidRDefault="00D06AB7" w:rsidP="00A41237">
      <w:pPr>
        <w:pStyle w:val="ListParagraph"/>
        <w:numPr>
          <w:ilvl w:val="0"/>
          <w:numId w:val="30"/>
        </w:numPr>
        <w:rPr>
          <w:sz w:val="24"/>
          <w:szCs w:val="24"/>
        </w:rPr>
      </w:pPr>
      <w:r w:rsidRPr="00A41237">
        <w:rPr>
          <w:sz w:val="24"/>
          <w:szCs w:val="24"/>
        </w:rPr>
        <w:t>100µl 10x PBS</w:t>
      </w:r>
    </w:p>
    <w:p w14:paraId="0CC3E314" w14:textId="77777777" w:rsidR="00D06AB7" w:rsidRPr="00A41237" w:rsidRDefault="00D06AB7" w:rsidP="00A41237">
      <w:pPr>
        <w:pStyle w:val="ListParagraph"/>
        <w:numPr>
          <w:ilvl w:val="0"/>
          <w:numId w:val="30"/>
        </w:numPr>
        <w:rPr>
          <w:sz w:val="24"/>
          <w:szCs w:val="24"/>
        </w:rPr>
      </w:pPr>
      <w:r w:rsidRPr="00A41237">
        <w:rPr>
          <w:sz w:val="24"/>
          <w:szCs w:val="24"/>
        </w:rPr>
        <w:t>100µl 1M Mops (pH7) (Sigma)</w:t>
      </w:r>
    </w:p>
    <w:p w14:paraId="51EB3BA6" w14:textId="77777777" w:rsidR="00D06AB7" w:rsidRPr="00A41237" w:rsidRDefault="00D06AB7" w:rsidP="00A41237">
      <w:pPr>
        <w:pStyle w:val="ListParagraph"/>
        <w:numPr>
          <w:ilvl w:val="0"/>
          <w:numId w:val="30"/>
        </w:numPr>
        <w:rPr>
          <w:sz w:val="24"/>
          <w:szCs w:val="24"/>
        </w:rPr>
      </w:pPr>
      <w:r w:rsidRPr="00A41237">
        <w:rPr>
          <w:sz w:val="24"/>
          <w:szCs w:val="24"/>
        </w:rPr>
        <w:t>20µl 1M MgCl2 (Sigma)</w:t>
      </w:r>
    </w:p>
    <w:p w14:paraId="485C30C9" w14:textId="77777777" w:rsidR="00D06AB7" w:rsidRPr="00A41237" w:rsidRDefault="00D06AB7" w:rsidP="00A41237">
      <w:pPr>
        <w:pStyle w:val="ListParagraph"/>
        <w:numPr>
          <w:ilvl w:val="0"/>
          <w:numId w:val="30"/>
        </w:numPr>
        <w:rPr>
          <w:sz w:val="24"/>
          <w:szCs w:val="24"/>
        </w:rPr>
      </w:pPr>
      <w:r w:rsidRPr="00A41237">
        <w:rPr>
          <w:sz w:val="24"/>
          <w:szCs w:val="24"/>
        </w:rPr>
        <w:t>40µl 100mM Pefabloc (Roche)</w:t>
      </w:r>
    </w:p>
    <w:p w14:paraId="13C874ED" w14:textId="77777777" w:rsidR="00D06AB7" w:rsidRPr="00A41237" w:rsidRDefault="00D06AB7" w:rsidP="00A41237">
      <w:pPr>
        <w:pStyle w:val="ListParagraph"/>
        <w:numPr>
          <w:ilvl w:val="0"/>
          <w:numId w:val="30"/>
        </w:numPr>
        <w:rPr>
          <w:sz w:val="24"/>
          <w:szCs w:val="24"/>
        </w:rPr>
      </w:pPr>
      <w:r w:rsidRPr="00A41237">
        <w:rPr>
          <w:sz w:val="24"/>
          <w:szCs w:val="24"/>
        </w:rPr>
        <w:t>200µl 10% Triton X-100 (Sigma)</w:t>
      </w:r>
    </w:p>
    <w:p w14:paraId="0C3A5CC7" w14:textId="77777777" w:rsidR="00D06AB7" w:rsidRPr="00A41237" w:rsidRDefault="00D06AB7" w:rsidP="00D06AB7">
      <w:pPr>
        <w:ind w:left="360"/>
        <w:rPr>
          <w:sz w:val="24"/>
          <w:szCs w:val="24"/>
        </w:rPr>
      </w:pPr>
      <w:r w:rsidRPr="00A41237">
        <w:rPr>
          <w:sz w:val="24"/>
          <w:szCs w:val="24"/>
        </w:rPr>
        <w:t>Make up to 2ml with water (+0.54ml) in small Sterilin.</w:t>
      </w:r>
    </w:p>
    <w:p w14:paraId="3605E602" w14:textId="77777777" w:rsidR="00D06AB7" w:rsidRPr="00A41237" w:rsidRDefault="00D06AB7" w:rsidP="00D06AB7">
      <w:pPr>
        <w:ind w:left="360"/>
        <w:rPr>
          <w:sz w:val="24"/>
          <w:szCs w:val="24"/>
        </w:rPr>
      </w:pPr>
      <w:r w:rsidRPr="00A41237">
        <w:rPr>
          <w:sz w:val="24"/>
          <w:szCs w:val="24"/>
        </w:rPr>
        <w:t>(Add 4µl Benzonase nuclease (Novagen) just before use (-20))</w:t>
      </w:r>
    </w:p>
    <w:p w14:paraId="1B55988C" w14:textId="77777777" w:rsidR="00A41237" w:rsidRDefault="00A41237" w:rsidP="00D06AB7">
      <w:pPr>
        <w:ind w:left="360"/>
        <w:rPr>
          <w:sz w:val="24"/>
          <w:szCs w:val="24"/>
        </w:rPr>
      </w:pPr>
    </w:p>
    <w:p w14:paraId="3DC9E0B7" w14:textId="77777777" w:rsidR="00D06AB7" w:rsidRPr="00A41237" w:rsidRDefault="00A41237" w:rsidP="00C15B74">
      <w:pPr>
        <w:rPr>
          <w:b/>
          <w:sz w:val="24"/>
          <w:szCs w:val="24"/>
        </w:rPr>
      </w:pPr>
      <w:r>
        <w:rPr>
          <w:b/>
          <w:sz w:val="24"/>
          <w:szCs w:val="24"/>
        </w:rPr>
        <w:t>Wash b</w:t>
      </w:r>
      <w:r w:rsidR="00D06AB7" w:rsidRPr="00A41237">
        <w:rPr>
          <w:b/>
          <w:sz w:val="24"/>
          <w:szCs w:val="24"/>
        </w:rPr>
        <w:t>uffer</w:t>
      </w:r>
      <w:r>
        <w:rPr>
          <w:b/>
          <w:sz w:val="24"/>
          <w:szCs w:val="24"/>
        </w:rPr>
        <w:t xml:space="preserve"> </w:t>
      </w:r>
      <w:r w:rsidR="00D06AB7" w:rsidRPr="00A41237">
        <w:rPr>
          <w:b/>
          <w:sz w:val="24"/>
          <w:szCs w:val="24"/>
        </w:rPr>
        <w:t>(enough for 2 x T75)</w:t>
      </w:r>
    </w:p>
    <w:p w14:paraId="04BEAC9E" w14:textId="77777777" w:rsidR="00D06AB7" w:rsidRPr="00A41237" w:rsidRDefault="00D06AB7" w:rsidP="00A41237">
      <w:pPr>
        <w:pStyle w:val="ListParagraph"/>
        <w:numPr>
          <w:ilvl w:val="0"/>
          <w:numId w:val="30"/>
        </w:numPr>
        <w:rPr>
          <w:sz w:val="24"/>
          <w:szCs w:val="24"/>
        </w:rPr>
      </w:pPr>
      <w:r w:rsidRPr="00A41237">
        <w:rPr>
          <w:sz w:val="24"/>
          <w:szCs w:val="24"/>
        </w:rPr>
        <w:t>19.95ml PBS</w:t>
      </w:r>
    </w:p>
    <w:p w14:paraId="21F0DE9A" w14:textId="77777777" w:rsidR="00D06AB7" w:rsidRPr="00A41237" w:rsidRDefault="00D06AB7" w:rsidP="00A41237">
      <w:pPr>
        <w:pStyle w:val="ListParagraph"/>
        <w:numPr>
          <w:ilvl w:val="0"/>
          <w:numId w:val="30"/>
        </w:numPr>
        <w:rPr>
          <w:sz w:val="24"/>
          <w:szCs w:val="24"/>
        </w:rPr>
      </w:pPr>
      <w:r w:rsidRPr="00A41237">
        <w:rPr>
          <w:sz w:val="24"/>
          <w:szCs w:val="24"/>
        </w:rPr>
        <w:t>40µl 1M MgCl2</w:t>
      </w:r>
    </w:p>
    <w:p w14:paraId="30986C13" w14:textId="77777777" w:rsidR="00D06AB7" w:rsidRPr="00A41237" w:rsidRDefault="00D06AB7" w:rsidP="00A41237">
      <w:pPr>
        <w:pStyle w:val="ListParagraph"/>
        <w:numPr>
          <w:ilvl w:val="0"/>
          <w:numId w:val="30"/>
        </w:numPr>
        <w:rPr>
          <w:sz w:val="24"/>
          <w:szCs w:val="24"/>
        </w:rPr>
      </w:pPr>
      <w:r w:rsidRPr="00A41237">
        <w:rPr>
          <w:sz w:val="24"/>
          <w:szCs w:val="24"/>
        </w:rPr>
        <w:t>10µl 100mM Pefabloc</w:t>
      </w:r>
    </w:p>
    <w:p w14:paraId="6276DC3B" w14:textId="77777777" w:rsidR="00D06AB7" w:rsidRPr="00A41237" w:rsidRDefault="00D06AB7" w:rsidP="00A41237">
      <w:pPr>
        <w:pStyle w:val="ListParagraph"/>
        <w:numPr>
          <w:ilvl w:val="0"/>
          <w:numId w:val="30"/>
        </w:numPr>
        <w:rPr>
          <w:sz w:val="24"/>
          <w:szCs w:val="24"/>
        </w:rPr>
      </w:pPr>
      <w:r w:rsidRPr="00A41237">
        <w:rPr>
          <w:sz w:val="24"/>
          <w:szCs w:val="24"/>
        </w:rPr>
        <w:t>5M NaCl</w:t>
      </w:r>
      <w:r w:rsidR="00C80016">
        <w:rPr>
          <w:sz w:val="24"/>
          <w:szCs w:val="24"/>
        </w:rPr>
        <w:t xml:space="preserve">: </w:t>
      </w:r>
      <w:r w:rsidRPr="00A41237">
        <w:rPr>
          <w:sz w:val="24"/>
          <w:szCs w:val="24"/>
        </w:rPr>
        <w:t>2.92g/10ml water (aliquot 10 x 1ml and store at -20°C)</w:t>
      </w:r>
    </w:p>
    <w:p w14:paraId="04EBC0A5" w14:textId="77777777" w:rsidR="00A41237" w:rsidRDefault="00A41237" w:rsidP="00D06AB7">
      <w:pPr>
        <w:ind w:left="360"/>
        <w:rPr>
          <w:sz w:val="24"/>
          <w:szCs w:val="24"/>
        </w:rPr>
      </w:pPr>
    </w:p>
    <w:p w14:paraId="634A1B0F" w14:textId="77777777" w:rsidR="00D06AB7" w:rsidRPr="00C80016" w:rsidRDefault="00D06AB7" w:rsidP="00C15B74">
      <w:pPr>
        <w:rPr>
          <w:b/>
          <w:sz w:val="24"/>
          <w:szCs w:val="24"/>
        </w:rPr>
      </w:pPr>
      <w:r w:rsidRPr="00C80016">
        <w:rPr>
          <w:b/>
          <w:sz w:val="24"/>
          <w:szCs w:val="24"/>
        </w:rPr>
        <w:t>Method</w:t>
      </w:r>
    </w:p>
    <w:p w14:paraId="2CFCF33B" w14:textId="77777777" w:rsidR="00D06AB7" w:rsidRPr="00A41237" w:rsidRDefault="00D06AB7" w:rsidP="00D06AB7">
      <w:pPr>
        <w:ind w:left="360"/>
        <w:rPr>
          <w:sz w:val="24"/>
          <w:szCs w:val="24"/>
        </w:rPr>
      </w:pPr>
      <w:r w:rsidRPr="00A41237">
        <w:rPr>
          <w:sz w:val="24"/>
          <w:szCs w:val="24"/>
        </w:rPr>
        <w:t>1.</w:t>
      </w:r>
      <w:r w:rsidRPr="00A41237">
        <w:rPr>
          <w:sz w:val="24"/>
          <w:szCs w:val="24"/>
        </w:rPr>
        <w:tab/>
        <w:t>Prepare wash buffer and leave at 37°C</w:t>
      </w:r>
    </w:p>
    <w:p w14:paraId="7F0BDDAB" w14:textId="77777777" w:rsidR="00D06AB7" w:rsidRPr="00A41237" w:rsidRDefault="00D06AB7" w:rsidP="00D06AB7">
      <w:pPr>
        <w:ind w:left="360"/>
        <w:rPr>
          <w:sz w:val="24"/>
          <w:szCs w:val="24"/>
        </w:rPr>
      </w:pPr>
      <w:r w:rsidRPr="00A41237">
        <w:rPr>
          <w:sz w:val="24"/>
          <w:szCs w:val="24"/>
        </w:rPr>
        <w:t>2.</w:t>
      </w:r>
      <w:r w:rsidRPr="00A41237">
        <w:rPr>
          <w:sz w:val="24"/>
          <w:szCs w:val="24"/>
        </w:rPr>
        <w:tab/>
        <w:t>Prepare Low and High detergent buffers with benzonase nuclease on standby.</w:t>
      </w:r>
    </w:p>
    <w:p w14:paraId="0543F504" w14:textId="77777777" w:rsidR="00D06AB7" w:rsidRPr="00A41237" w:rsidRDefault="00D06AB7" w:rsidP="00D06AB7">
      <w:pPr>
        <w:ind w:left="360"/>
        <w:rPr>
          <w:sz w:val="24"/>
          <w:szCs w:val="24"/>
        </w:rPr>
      </w:pPr>
      <w:r w:rsidRPr="00A41237">
        <w:rPr>
          <w:sz w:val="24"/>
          <w:szCs w:val="24"/>
        </w:rPr>
        <w:lastRenderedPageBreak/>
        <w:t>3.</w:t>
      </w:r>
      <w:r w:rsidRPr="00A41237">
        <w:rPr>
          <w:sz w:val="24"/>
          <w:szCs w:val="24"/>
        </w:rPr>
        <w:tab/>
        <w:t>5M NaCl on ice, and large ice bucket for flasks.</w:t>
      </w:r>
    </w:p>
    <w:p w14:paraId="1B1B52BA" w14:textId="77777777" w:rsidR="00A41237" w:rsidRDefault="00D06AB7" w:rsidP="00C80016">
      <w:pPr>
        <w:ind w:left="360"/>
        <w:rPr>
          <w:sz w:val="24"/>
          <w:szCs w:val="24"/>
        </w:rPr>
      </w:pPr>
      <w:r w:rsidRPr="00A41237">
        <w:rPr>
          <w:sz w:val="24"/>
          <w:szCs w:val="24"/>
        </w:rPr>
        <w:t>4.</w:t>
      </w:r>
      <w:r w:rsidRPr="00A41237">
        <w:rPr>
          <w:sz w:val="24"/>
          <w:szCs w:val="24"/>
        </w:rPr>
        <w:tab/>
        <w:t>Label eppendorfs: Fraction 1 – 4 in duplicate for each cell line as will be retaining 100µl of each fraction prior to next spin.</w:t>
      </w:r>
    </w:p>
    <w:p w14:paraId="02416CDC" w14:textId="77777777" w:rsidR="00D06AB7" w:rsidRPr="00A41237" w:rsidRDefault="00C80016" w:rsidP="00D06AB7">
      <w:pPr>
        <w:ind w:left="360"/>
        <w:rPr>
          <w:sz w:val="24"/>
          <w:szCs w:val="24"/>
        </w:rPr>
      </w:pPr>
      <w:r>
        <w:rPr>
          <w:sz w:val="24"/>
          <w:szCs w:val="24"/>
        </w:rPr>
        <w:t>5</w:t>
      </w:r>
      <w:r w:rsidR="00D06AB7" w:rsidRPr="00A41237">
        <w:rPr>
          <w:sz w:val="24"/>
          <w:szCs w:val="24"/>
        </w:rPr>
        <w:t>.</w:t>
      </w:r>
      <w:r w:rsidR="00D06AB7" w:rsidRPr="00A41237">
        <w:rPr>
          <w:sz w:val="24"/>
          <w:szCs w:val="24"/>
        </w:rPr>
        <w:tab/>
        <w:t>Remove media from cells</w:t>
      </w:r>
    </w:p>
    <w:p w14:paraId="22F9EBBF" w14:textId="77777777" w:rsidR="00C80016" w:rsidRPr="00A41237" w:rsidRDefault="00C80016" w:rsidP="00C80016">
      <w:pPr>
        <w:ind w:left="360"/>
        <w:rPr>
          <w:sz w:val="24"/>
          <w:szCs w:val="24"/>
        </w:rPr>
      </w:pPr>
      <w:r>
        <w:rPr>
          <w:sz w:val="24"/>
          <w:szCs w:val="24"/>
        </w:rPr>
        <w:t>6</w:t>
      </w:r>
      <w:r w:rsidR="00D06AB7" w:rsidRPr="00A41237">
        <w:rPr>
          <w:sz w:val="24"/>
          <w:szCs w:val="24"/>
        </w:rPr>
        <w:t>.</w:t>
      </w:r>
      <w:r w:rsidR="00D06AB7" w:rsidRPr="00A41237">
        <w:rPr>
          <w:sz w:val="24"/>
          <w:szCs w:val="24"/>
        </w:rPr>
        <w:tab/>
        <w:t>Wash with 3ml warm wash buffer (x3)</w:t>
      </w:r>
    </w:p>
    <w:p w14:paraId="68D5BE3A" w14:textId="77777777" w:rsidR="00D06AB7" w:rsidRPr="00A41237" w:rsidRDefault="00C80016" w:rsidP="00D06AB7">
      <w:pPr>
        <w:ind w:left="360"/>
        <w:rPr>
          <w:sz w:val="24"/>
          <w:szCs w:val="24"/>
        </w:rPr>
      </w:pPr>
      <w:r>
        <w:rPr>
          <w:sz w:val="24"/>
          <w:szCs w:val="24"/>
        </w:rPr>
        <w:t>7</w:t>
      </w:r>
      <w:r w:rsidR="00D06AB7" w:rsidRPr="00A41237">
        <w:rPr>
          <w:sz w:val="24"/>
          <w:szCs w:val="24"/>
        </w:rPr>
        <w:t>.</w:t>
      </w:r>
      <w:r w:rsidR="00D06AB7" w:rsidRPr="00A41237">
        <w:rPr>
          <w:sz w:val="24"/>
          <w:szCs w:val="24"/>
        </w:rPr>
        <w:tab/>
        <w:t>Add 1ml low detergent buffer, agitate gently to ensure flask is covered, room temp.</w:t>
      </w:r>
    </w:p>
    <w:p w14:paraId="6AEF9E9E" w14:textId="77777777" w:rsidR="00D06AB7" w:rsidRPr="00A41237" w:rsidRDefault="00C80016" w:rsidP="00D06AB7">
      <w:pPr>
        <w:ind w:left="360"/>
        <w:rPr>
          <w:sz w:val="24"/>
          <w:szCs w:val="24"/>
        </w:rPr>
      </w:pPr>
      <w:r>
        <w:rPr>
          <w:sz w:val="24"/>
          <w:szCs w:val="24"/>
        </w:rPr>
        <w:t>8</w:t>
      </w:r>
      <w:r w:rsidR="00D06AB7" w:rsidRPr="00A41237">
        <w:rPr>
          <w:sz w:val="24"/>
          <w:szCs w:val="24"/>
        </w:rPr>
        <w:t>.</w:t>
      </w:r>
      <w:r w:rsidR="00D06AB7" w:rsidRPr="00A41237">
        <w:rPr>
          <w:sz w:val="24"/>
          <w:szCs w:val="24"/>
        </w:rPr>
        <w:tab/>
        <w:t>After 60-90 secs, remove buffer to labelled eppendorf on ice.</w:t>
      </w:r>
    </w:p>
    <w:p w14:paraId="05A514A7" w14:textId="77777777" w:rsidR="00D06AB7" w:rsidRPr="00A41237" w:rsidRDefault="00C80016" w:rsidP="00D06AB7">
      <w:pPr>
        <w:ind w:left="360"/>
        <w:rPr>
          <w:sz w:val="24"/>
          <w:szCs w:val="24"/>
        </w:rPr>
      </w:pPr>
      <w:r>
        <w:rPr>
          <w:sz w:val="24"/>
          <w:szCs w:val="24"/>
        </w:rPr>
        <w:t>9</w:t>
      </w:r>
      <w:r w:rsidR="00D06AB7" w:rsidRPr="00A41237">
        <w:rPr>
          <w:sz w:val="24"/>
          <w:szCs w:val="24"/>
        </w:rPr>
        <w:t>.</w:t>
      </w:r>
      <w:r w:rsidR="00D06AB7" w:rsidRPr="00A41237">
        <w:rPr>
          <w:sz w:val="24"/>
          <w:szCs w:val="24"/>
        </w:rPr>
        <w:tab/>
        <w:t>Spin 13,000rpm, 30 secs.</w:t>
      </w:r>
    </w:p>
    <w:p w14:paraId="29160AE2" w14:textId="77777777" w:rsidR="00D06AB7" w:rsidRPr="00A41237" w:rsidRDefault="00C80016" w:rsidP="00C80016">
      <w:pPr>
        <w:rPr>
          <w:sz w:val="24"/>
          <w:szCs w:val="24"/>
        </w:rPr>
      </w:pPr>
      <w:r>
        <w:rPr>
          <w:sz w:val="24"/>
          <w:szCs w:val="24"/>
        </w:rPr>
        <w:t xml:space="preserve">       10</w:t>
      </w:r>
      <w:r w:rsidR="00D06AB7" w:rsidRPr="00A41237">
        <w:rPr>
          <w:sz w:val="24"/>
          <w:szCs w:val="24"/>
        </w:rPr>
        <w:t>.</w:t>
      </w:r>
      <w:r w:rsidR="00D06AB7" w:rsidRPr="00A41237">
        <w:rPr>
          <w:sz w:val="24"/>
          <w:szCs w:val="24"/>
        </w:rPr>
        <w:tab/>
        <w:t>Retain supernatant: FRACTION 1 (MEMBRANE BOUND SOLUBLE PROTEIN)</w:t>
      </w:r>
    </w:p>
    <w:p w14:paraId="4DAC4D21" w14:textId="77777777" w:rsidR="00D06AB7" w:rsidRPr="00A41237" w:rsidRDefault="00C80016" w:rsidP="00D06AB7">
      <w:pPr>
        <w:ind w:left="360"/>
        <w:rPr>
          <w:sz w:val="24"/>
          <w:szCs w:val="24"/>
        </w:rPr>
      </w:pPr>
      <w:r>
        <w:rPr>
          <w:sz w:val="24"/>
          <w:szCs w:val="24"/>
        </w:rPr>
        <w:t>11</w:t>
      </w:r>
      <w:r w:rsidR="00D06AB7" w:rsidRPr="00A41237">
        <w:rPr>
          <w:sz w:val="24"/>
          <w:szCs w:val="24"/>
        </w:rPr>
        <w:t>.</w:t>
      </w:r>
      <w:r w:rsidR="00D06AB7" w:rsidRPr="00A41237">
        <w:rPr>
          <w:sz w:val="24"/>
          <w:szCs w:val="24"/>
        </w:rPr>
        <w:tab/>
        <w:t>Place flask on ice.</w:t>
      </w:r>
    </w:p>
    <w:p w14:paraId="6617BA56" w14:textId="77777777" w:rsidR="00D06AB7" w:rsidRPr="00A41237" w:rsidRDefault="00C80016" w:rsidP="00D06AB7">
      <w:pPr>
        <w:ind w:left="360"/>
        <w:rPr>
          <w:sz w:val="24"/>
          <w:szCs w:val="24"/>
        </w:rPr>
      </w:pPr>
      <w:r>
        <w:rPr>
          <w:sz w:val="24"/>
          <w:szCs w:val="24"/>
        </w:rPr>
        <w:t>12</w:t>
      </w:r>
      <w:r w:rsidR="00D06AB7" w:rsidRPr="00A41237">
        <w:rPr>
          <w:sz w:val="24"/>
          <w:szCs w:val="24"/>
        </w:rPr>
        <w:t>.</w:t>
      </w:r>
      <w:r w:rsidR="00D06AB7" w:rsidRPr="00A41237">
        <w:rPr>
          <w:sz w:val="24"/>
          <w:szCs w:val="24"/>
        </w:rPr>
        <w:tab/>
        <w:t>Add 4µl benzonase nuclease to high detergent buffer and mix gently.</w:t>
      </w:r>
    </w:p>
    <w:p w14:paraId="37545CCB" w14:textId="77777777" w:rsidR="00D06AB7" w:rsidRPr="00A41237" w:rsidRDefault="00C80016" w:rsidP="00D06AB7">
      <w:pPr>
        <w:ind w:left="360"/>
        <w:rPr>
          <w:sz w:val="24"/>
          <w:szCs w:val="24"/>
        </w:rPr>
      </w:pPr>
      <w:r>
        <w:rPr>
          <w:sz w:val="24"/>
          <w:szCs w:val="24"/>
        </w:rPr>
        <w:t>13</w:t>
      </w:r>
      <w:r w:rsidR="00D06AB7" w:rsidRPr="00A41237">
        <w:rPr>
          <w:sz w:val="24"/>
          <w:szCs w:val="24"/>
        </w:rPr>
        <w:t>.</w:t>
      </w:r>
      <w:r w:rsidR="00D06AB7" w:rsidRPr="00A41237">
        <w:rPr>
          <w:sz w:val="24"/>
          <w:szCs w:val="24"/>
        </w:rPr>
        <w:tab/>
        <w:t>Add 1ml high detergent buffer to flask, ensure even cover. Incubate on ice 10 mins.</w:t>
      </w:r>
    </w:p>
    <w:p w14:paraId="3A78B2A3" w14:textId="77777777" w:rsidR="00D06AB7" w:rsidRPr="00A41237" w:rsidRDefault="00C80016" w:rsidP="00D06AB7">
      <w:pPr>
        <w:ind w:left="360"/>
        <w:rPr>
          <w:sz w:val="24"/>
          <w:szCs w:val="24"/>
        </w:rPr>
      </w:pPr>
      <w:r>
        <w:rPr>
          <w:sz w:val="24"/>
          <w:szCs w:val="24"/>
        </w:rPr>
        <w:t>14</w:t>
      </w:r>
      <w:r w:rsidR="00D06AB7" w:rsidRPr="00A41237">
        <w:rPr>
          <w:sz w:val="24"/>
          <w:szCs w:val="24"/>
        </w:rPr>
        <w:t>.</w:t>
      </w:r>
      <w:r w:rsidR="00D06AB7" w:rsidRPr="00A41237">
        <w:rPr>
          <w:sz w:val="24"/>
          <w:szCs w:val="24"/>
        </w:rPr>
        <w:tab/>
        <w:t xml:space="preserve">Add 250µl ice cold 5M NaCl to flask, </w:t>
      </w:r>
      <w:proofErr w:type="gramStart"/>
      <w:r w:rsidR="00D06AB7" w:rsidRPr="00A41237">
        <w:rPr>
          <w:sz w:val="24"/>
          <w:szCs w:val="24"/>
        </w:rPr>
        <w:t>pipette</w:t>
      </w:r>
      <w:proofErr w:type="gramEnd"/>
      <w:r w:rsidR="00D06AB7" w:rsidRPr="00A41237">
        <w:rPr>
          <w:sz w:val="24"/>
          <w:szCs w:val="24"/>
        </w:rPr>
        <w:t xml:space="preserve"> gently to wash flask and detach cytoskeletons.</w:t>
      </w:r>
    </w:p>
    <w:p w14:paraId="4369D75B" w14:textId="77777777" w:rsidR="00D06AB7" w:rsidRPr="00A41237" w:rsidRDefault="00C80016" w:rsidP="00D06AB7">
      <w:pPr>
        <w:ind w:left="360"/>
        <w:rPr>
          <w:sz w:val="24"/>
          <w:szCs w:val="24"/>
        </w:rPr>
      </w:pPr>
      <w:r>
        <w:rPr>
          <w:sz w:val="24"/>
          <w:szCs w:val="24"/>
        </w:rPr>
        <w:t>15</w:t>
      </w:r>
      <w:r w:rsidR="00D06AB7" w:rsidRPr="00A41237">
        <w:rPr>
          <w:sz w:val="24"/>
          <w:szCs w:val="24"/>
        </w:rPr>
        <w:t>.</w:t>
      </w:r>
      <w:r w:rsidR="00D06AB7" w:rsidRPr="00A41237">
        <w:rPr>
          <w:sz w:val="24"/>
          <w:szCs w:val="24"/>
        </w:rPr>
        <w:tab/>
        <w:t xml:space="preserve">Gently aspirate cells and transfer to labelled eppendorf: </w:t>
      </w:r>
    </w:p>
    <w:p w14:paraId="4E77841E" w14:textId="77777777" w:rsidR="00D06AB7" w:rsidRPr="00A41237" w:rsidRDefault="00D06AB7" w:rsidP="00E740F8">
      <w:pPr>
        <w:rPr>
          <w:sz w:val="24"/>
          <w:szCs w:val="24"/>
        </w:rPr>
      </w:pPr>
      <w:r w:rsidRPr="00A41237">
        <w:rPr>
          <w:sz w:val="24"/>
          <w:szCs w:val="24"/>
        </w:rPr>
        <w:t>FRACTION 2 (ENTIRE CYTOSKELETAL FRACTION)</w:t>
      </w:r>
    </w:p>
    <w:p w14:paraId="5A14465E" w14:textId="77777777" w:rsidR="00D06AB7" w:rsidRPr="00A41237" w:rsidRDefault="00C80016" w:rsidP="00D06AB7">
      <w:pPr>
        <w:ind w:left="360"/>
        <w:rPr>
          <w:sz w:val="24"/>
          <w:szCs w:val="24"/>
        </w:rPr>
      </w:pPr>
      <w:r>
        <w:rPr>
          <w:sz w:val="24"/>
          <w:szCs w:val="24"/>
        </w:rPr>
        <w:t>16</w:t>
      </w:r>
      <w:r w:rsidR="00D06AB7" w:rsidRPr="00A41237">
        <w:rPr>
          <w:sz w:val="24"/>
          <w:szCs w:val="24"/>
        </w:rPr>
        <w:t>.</w:t>
      </w:r>
      <w:r w:rsidR="00D06AB7" w:rsidRPr="00A41237">
        <w:rPr>
          <w:sz w:val="24"/>
          <w:szCs w:val="24"/>
        </w:rPr>
        <w:tab/>
        <w:t xml:space="preserve">Retain 100µl of suspension at -80°C for later gel analysis </w:t>
      </w:r>
    </w:p>
    <w:p w14:paraId="56DC6B53" w14:textId="77777777" w:rsidR="00D06AB7" w:rsidRPr="00A41237" w:rsidRDefault="00C80016" w:rsidP="00D06AB7">
      <w:pPr>
        <w:ind w:left="360"/>
        <w:rPr>
          <w:sz w:val="24"/>
          <w:szCs w:val="24"/>
        </w:rPr>
      </w:pPr>
      <w:r>
        <w:rPr>
          <w:sz w:val="24"/>
          <w:szCs w:val="24"/>
        </w:rPr>
        <w:t>17</w:t>
      </w:r>
      <w:r w:rsidR="00D06AB7" w:rsidRPr="00A41237">
        <w:rPr>
          <w:sz w:val="24"/>
          <w:szCs w:val="24"/>
        </w:rPr>
        <w:t>.</w:t>
      </w:r>
      <w:r w:rsidR="00D06AB7" w:rsidRPr="00A41237">
        <w:rPr>
          <w:sz w:val="24"/>
          <w:szCs w:val="24"/>
        </w:rPr>
        <w:tab/>
        <w:t>Centrifuge eppendorf at 10,000g 10mins 4°C</w:t>
      </w:r>
    </w:p>
    <w:p w14:paraId="610E2D8F" w14:textId="77777777" w:rsidR="00D06AB7" w:rsidRPr="00A41237" w:rsidRDefault="00C80016" w:rsidP="00D06AB7">
      <w:pPr>
        <w:ind w:left="360"/>
        <w:rPr>
          <w:sz w:val="24"/>
          <w:szCs w:val="24"/>
        </w:rPr>
      </w:pPr>
      <w:r>
        <w:rPr>
          <w:sz w:val="24"/>
          <w:szCs w:val="24"/>
        </w:rPr>
        <w:t>18</w:t>
      </w:r>
      <w:r w:rsidR="00D06AB7" w:rsidRPr="00A41237">
        <w:rPr>
          <w:sz w:val="24"/>
          <w:szCs w:val="24"/>
        </w:rPr>
        <w:t>.</w:t>
      </w:r>
      <w:r w:rsidR="00D06AB7" w:rsidRPr="00A41237">
        <w:rPr>
          <w:sz w:val="24"/>
          <w:szCs w:val="24"/>
        </w:rPr>
        <w:tab/>
        <w:t>Retain supernatant: FRACTION 3 (HIGH SALT SOLUBLE FRACTION)</w:t>
      </w:r>
    </w:p>
    <w:p w14:paraId="77F6C20E" w14:textId="77777777" w:rsidR="00D06AB7" w:rsidRPr="00A41237" w:rsidRDefault="00C80016" w:rsidP="00D06AB7">
      <w:pPr>
        <w:ind w:left="360"/>
        <w:rPr>
          <w:sz w:val="24"/>
          <w:szCs w:val="24"/>
        </w:rPr>
      </w:pPr>
      <w:r>
        <w:rPr>
          <w:sz w:val="24"/>
          <w:szCs w:val="24"/>
        </w:rPr>
        <w:t>19</w:t>
      </w:r>
      <w:r w:rsidR="00D06AB7" w:rsidRPr="00A41237">
        <w:rPr>
          <w:sz w:val="24"/>
          <w:szCs w:val="24"/>
        </w:rPr>
        <w:t>.</w:t>
      </w:r>
      <w:r w:rsidR="00D06AB7" w:rsidRPr="00A41237">
        <w:rPr>
          <w:sz w:val="24"/>
          <w:szCs w:val="24"/>
        </w:rPr>
        <w:tab/>
        <w:t xml:space="preserve">Add 300µl of </w:t>
      </w:r>
      <w:r w:rsidR="007629A4">
        <w:rPr>
          <w:sz w:val="24"/>
          <w:szCs w:val="24"/>
        </w:rPr>
        <w:t xml:space="preserve">10 M </w:t>
      </w:r>
      <w:r w:rsidR="00D06AB7" w:rsidRPr="00A41237">
        <w:rPr>
          <w:sz w:val="24"/>
          <w:szCs w:val="24"/>
        </w:rPr>
        <w:t>urea buffer to pellet: FRACTION 4 (CYTOSKELETON PROPER).</w:t>
      </w:r>
    </w:p>
    <w:p w14:paraId="507F7DA2" w14:textId="77777777" w:rsidR="00D06AB7" w:rsidRDefault="00D06AB7" w:rsidP="008C2117">
      <w:pPr>
        <w:ind w:left="360"/>
        <w:rPr>
          <w:b/>
          <w:sz w:val="28"/>
          <w:szCs w:val="28"/>
        </w:rPr>
      </w:pPr>
    </w:p>
    <w:p w14:paraId="46039514" w14:textId="77777777" w:rsidR="00D06AB7" w:rsidRDefault="00D06AB7" w:rsidP="00A41237">
      <w:pPr>
        <w:rPr>
          <w:b/>
          <w:sz w:val="28"/>
          <w:szCs w:val="28"/>
        </w:rPr>
      </w:pPr>
    </w:p>
    <w:p w14:paraId="127B0951" w14:textId="77777777" w:rsidR="00A41237" w:rsidRDefault="00A41237" w:rsidP="00A41237">
      <w:pPr>
        <w:rPr>
          <w:b/>
          <w:sz w:val="28"/>
          <w:szCs w:val="28"/>
        </w:rPr>
      </w:pPr>
    </w:p>
    <w:p w14:paraId="1521353B" w14:textId="77777777" w:rsidR="00C80016" w:rsidRDefault="00C80016" w:rsidP="008C2117">
      <w:pPr>
        <w:ind w:left="360"/>
        <w:rPr>
          <w:b/>
          <w:sz w:val="28"/>
          <w:szCs w:val="28"/>
        </w:rPr>
      </w:pPr>
    </w:p>
    <w:p w14:paraId="3603D2E1" w14:textId="77777777" w:rsidR="00C80016" w:rsidRDefault="00C80016" w:rsidP="008C2117">
      <w:pPr>
        <w:ind w:left="360"/>
        <w:rPr>
          <w:b/>
          <w:sz w:val="28"/>
          <w:szCs w:val="28"/>
        </w:rPr>
      </w:pPr>
    </w:p>
    <w:p w14:paraId="4BBDCF4A" w14:textId="77777777" w:rsidR="00C80016" w:rsidRDefault="00C80016" w:rsidP="008C2117">
      <w:pPr>
        <w:ind w:left="360"/>
        <w:rPr>
          <w:b/>
          <w:sz w:val="28"/>
          <w:szCs w:val="28"/>
        </w:rPr>
      </w:pPr>
    </w:p>
    <w:p w14:paraId="4BC623A6" w14:textId="2EBAD1CE" w:rsidR="00AA3C76" w:rsidRDefault="00B66D8C" w:rsidP="000726D8">
      <w:pPr>
        <w:pStyle w:val="Heading1"/>
        <w:rPr>
          <w:rFonts w:asciiTheme="minorHAnsi" w:hAnsiTheme="minorHAnsi"/>
          <w:color w:val="auto"/>
          <w:sz w:val="32"/>
          <w:szCs w:val="32"/>
        </w:rPr>
      </w:pPr>
      <w:bookmarkStart w:id="163" w:name="_Toc35977154"/>
      <w:proofErr w:type="gramStart"/>
      <w:r>
        <w:rPr>
          <w:rFonts w:asciiTheme="minorHAnsi" w:hAnsiTheme="minorHAnsi"/>
          <w:color w:val="auto"/>
          <w:sz w:val="32"/>
          <w:szCs w:val="32"/>
        </w:rPr>
        <w:lastRenderedPageBreak/>
        <w:t>Appendix 3</w:t>
      </w:r>
      <w:r w:rsidR="00AA3C76" w:rsidRPr="00F06B72">
        <w:rPr>
          <w:rFonts w:asciiTheme="minorHAnsi" w:hAnsiTheme="minorHAnsi"/>
          <w:color w:val="auto"/>
          <w:sz w:val="32"/>
          <w:szCs w:val="32"/>
        </w:rPr>
        <w:t>.</w:t>
      </w:r>
      <w:proofErr w:type="gramEnd"/>
      <w:r w:rsidR="00AA3C76" w:rsidRPr="00F06B72">
        <w:rPr>
          <w:rFonts w:asciiTheme="minorHAnsi" w:hAnsiTheme="minorHAnsi"/>
          <w:color w:val="auto"/>
          <w:sz w:val="32"/>
          <w:szCs w:val="32"/>
        </w:rPr>
        <w:t xml:space="preserve"> Buffer exchange and sample cleaning process</w:t>
      </w:r>
      <w:r w:rsidR="00A433E7" w:rsidRPr="00F06B72">
        <w:rPr>
          <w:rFonts w:asciiTheme="minorHAnsi" w:hAnsiTheme="minorHAnsi"/>
          <w:color w:val="auto"/>
          <w:sz w:val="32"/>
          <w:szCs w:val="32"/>
        </w:rPr>
        <w:t xml:space="preserve"> prior to iTRAQ analysis</w:t>
      </w:r>
      <w:bookmarkEnd w:id="163"/>
    </w:p>
    <w:p w14:paraId="0B526203" w14:textId="77777777" w:rsidR="00F06B72" w:rsidRPr="00F06B72" w:rsidRDefault="00F06B72" w:rsidP="00F06B72"/>
    <w:p w14:paraId="7286C43C" w14:textId="77777777" w:rsidR="00AA3C76" w:rsidRDefault="00AA3C76" w:rsidP="00AA3C76">
      <w:pPr>
        <w:spacing w:line="360" w:lineRule="auto"/>
        <w:rPr>
          <w:sz w:val="24"/>
          <w:szCs w:val="32"/>
          <w:lang w:val="en-US"/>
        </w:rPr>
      </w:pPr>
      <w:r w:rsidRPr="00C12E50">
        <w:rPr>
          <w:sz w:val="24"/>
          <w:szCs w:val="32"/>
          <w:lang w:val="en-US"/>
        </w:rPr>
        <w:t>Two reagent</w:t>
      </w:r>
      <w:r>
        <w:rPr>
          <w:sz w:val="24"/>
          <w:szCs w:val="32"/>
          <w:lang w:val="en-US"/>
        </w:rPr>
        <w:t xml:space="preserve">s were identified that potentially </w:t>
      </w:r>
      <w:r w:rsidRPr="00C12E50">
        <w:rPr>
          <w:sz w:val="24"/>
          <w:szCs w:val="32"/>
          <w:lang w:val="en-US"/>
        </w:rPr>
        <w:t>interfe</w:t>
      </w:r>
      <w:r>
        <w:rPr>
          <w:sz w:val="24"/>
          <w:szCs w:val="32"/>
          <w:lang w:val="en-US"/>
        </w:rPr>
        <w:t>re with MS reagents including 0.15</w:t>
      </w:r>
      <w:r w:rsidRPr="00C12E50">
        <w:rPr>
          <w:sz w:val="24"/>
          <w:szCs w:val="32"/>
          <w:lang w:val="en-US"/>
        </w:rPr>
        <w:t>% Triton X-100 (Sigma</w:t>
      </w:r>
      <w:r>
        <w:rPr>
          <w:sz w:val="24"/>
          <w:szCs w:val="32"/>
          <w:lang w:val="en-US"/>
        </w:rPr>
        <w:t>-Aldrich, USA</w:t>
      </w:r>
      <w:r w:rsidRPr="00C12E50">
        <w:rPr>
          <w:sz w:val="24"/>
          <w:szCs w:val="32"/>
          <w:lang w:val="en-US"/>
        </w:rPr>
        <w:t>)</w:t>
      </w:r>
      <w:r>
        <w:rPr>
          <w:sz w:val="24"/>
          <w:szCs w:val="32"/>
          <w:lang w:val="en-US"/>
        </w:rPr>
        <w:t xml:space="preserve"> (a detergent that interferes with trypsin digestion)</w:t>
      </w:r>
      <w:r w:rsidRPr="00C12E50">
        <w:rPr>
          <w:sz w:val="24"/>
          <w:szCs w:val="32"/>
          <w:lang w:val="en-US"/>
        </w:rPr>
        <w:t xml:space="preserve"> and 100mM </w:t>
      </w:r>
      <w:r w:rsidRPr="00734DD7">
        <w:rPr>
          <w:sz w:val="24"/>
          <w:szCs w:val="32"/>
          <w:lang w:val="en-US"/>
        </w:rPr>
        <w:t>4-(2-Aminoethyl)-benzenesulfonyl fluoride hydrochloride</w:t>
      </w:r>
      <w:r>
        <w:rPr>
          <w:sz w:val="24"/>
          <w:szCs w:val="32"/>
          <w:lang w:val="en-US"/>
        </w:rPr>
        <w:t xml:space="preserve"> (</w:t>
      </w:r>
      <w:r w:rsidRPr="00C12E50">
        <w:rPr>
          <w:sz w:val="24"/>
          <w:szCs w:val="32"/>
          <w:lang w:val="en-US"/>
        </w:rPr>
        <w:t>Pefabloc</w:t>
      </w:r>
      <w:r>
        <w:rPr>
          <w:sz w:val="24"/>
          <w:szCs w:val="32"/>
          <w:lang w:val="en-US"/>
        </w:rPr>
        <w:t>)</w:t>
      </w:r>
      <w:r w:rsidRPr="00C12E50">
        <w:rPr>
          <w:sz w:val="24"/>
          <w:szCs w:val="32"/>
          <w:lang w:val="en-US"/>
        </w:rPr>
        <w:t xml:space="preserve"> (Roche Diagnostics</w:t>
      </w:r>
      <w:r>
        <w:rPr>
          <w:sz w:val="24"/>
          <w:szCs w:val="32"/>
          <w:lang w:val="en-US"/>
        </w:rPr>
        <w:t xml:space="preserve">, </w:t>
      </w:r>
      <w:r w:rsidRPr="00C86C0D">
        <w:rPr>
          <w:sz w:val="24"/>
          <w:szCs w:val="32"/>
          <w:lang w:val="en-US"/>
        </w:rPr>
        <w:t>Switzerland</w:t>
      </w:r>
      <w:r w:rsidRPr="00C12E50">
        <w:rPr>
          <w:sz w:val="24"/>
          <w:szCs w:val="32"/>
          <w:lang w:val="en-US"/>
        </w:rPr>
        <w:t>)</w:t>
      </w:r>
      <w:r>
        <w:rPr>
          <w:sz w:val="24"/>
          <w:szCs w:val="32"/>
          <w:lang w:val="en-US"/>
        </w:rPr>
        <w:t xml:space="preserve"> (a protease inhibitor containing free amine that interferes with iTRAQ labeling). In an attempt to separate these interfering molecules from our F1 buffer solutions, the following stepwise methods were tried, sequentially:</w:t>
      </w:r>
    </w:p>
    <w:p w14:paraId="4F55A2D3" w14:textId="77777777" w:rsidR="00C15B74" w:rsidRPr="00C86C0D" w:rsidRDefault="00C15B74" w:rsidP="00AA3C76">
      <w:pPr>
        <w:spacing w:line="360" w:lineRule="auto"/>
        <w:rPr>
          <w:sz w:val="24"/>
          <w:szCs w:val="32"/>
          <w:lang w:val="en-US"/>
        </w:rPr>
      </w:pPr>
    </w:p>
    <w:p w14:paraId="37232603" w14:textId="34F5E9DA" w:rsidR="00AA3C76" w:rsidRPr="00C15B74" w:rsidRDefault="00AA3C76" w:rsidP="00C15B74">
      <w:pPr>
        <w:pStyle w:val="ListParagraph"/>
        <w:numPr>
          <w:ilvl w:val="0"/>
          <w:numId w:val="44"/>
        </w:numPr>
        <w:rPr>
          <w:rFonts w:asciiTheme="minorHAnsi" w:hAnsiTheme="minorHAnsi"/>
          <w:b/>
          <w:sz w:val="28"/>
          <w:szCs w:val="28"/>
        </w:rPr>
      </w:pPr>
      <w:bookmarkStart w:id="164" w:name="_Toc395952856"/>
      <w:r w:rsidRPr="00C15B74">
        <w:rPr>
          <w:rFonts w:asciiTheme="minorHAnsi" w:hAnsiTheme="minorHAnsi"/>
          <w:b/>
          <w:sz w:val="28"/>
          <w:szCs w:val="28"/>
        </w:rPr>
        <w:t>Millipore spin column sample concentration and clean-up</w:t>
      </w:r>
      <w:bookmarkEnd w:id="164"/>
      <w:r w:rsidRPr="00C15B74">
        <w:rPr>
          <w:rFonts w:asciiTheme="minorHAnsi" w:hAnsiTheme="minorHAnsi"/>
          <w:b/>
          <w:sz w:val="28"/>
          <w:szCs w:val="28"/>
        </w:rPr>
        <w:t xml:space="preserve"> </w:t>
      </w:r>
    </w:p>
    <w:p w14:paraId="5A761070" w14:textId="77777777" w:rsidR="00AA3C76" w:rsidRPr="00B33A3A" w:rsidRDefault="00AA3C76" w:rsidP="00AA3C76">
      <w:pPr>
        <w:rPr>
          <w:lang w:val="en-US" w:eastAsia="ja-JP"/>
        </w:rPr>
      </w:pPr>
    </w:p>
    <w:p w14:paraId="7E61803C" w14:textId="77777777" w:rsidR="00AA3C76" w:rsidRPr="00247EB4" w:rsidRDefault="00AA3C76" w:rsidP="00C15B74">
      <w:pPr>
        <w:rPr>
          <w:rFonts w:asciiTheme="minorHAnsi" w:hAnsiTheme="minorHAnsi"/>
          <w:b/>
          <w:sz w:val="24"/>
          <w:szCs w:val="24"/>
        </w:rPr>
      </w:pPr>
      <w:bookmarkStart w:id="165" w:name="_Toc395952857"/>
      <w:r w:rsidRPr="00247EB4">
        <w:rPr>
          <w:rFonts w:asciiTheme="minorHAnsi" w:hAnsiTheme="minorHAnsi"/>
          <w:b/>
          <w:sz w:val="24"/>
          <w:szCs w:val="24"/>
        </w:rPr>
        <w:t>Introduction and aim</w:t>
      </w:r>
      <w:bookmarkEnd w:id="165"/>
    </w:p>
    <w:p w14:paraId="7D817F0B" w14:textId="7003ED5C" w:rsidR="00AA3C76" w:rsidRDefault="00AA3C76" w:rsidP="00AA3C76">
      <w:pPr>
        <w:spacing w:line="360" w:lineRule="auto"/>
        <w:rPr>
          <w:sz w:val="24"/>
          <w:szCs w:val="32"/>
          <w:lang w:val="en-US"/>
        </w:rPr>
      </w:pPr>
      <w:r>
        <w:rPr>
          <w:sz w:val="24"/>
          <w:szCs w:val="32"/>
          <w:lang w:val="en-US"/>
        </w:rPr>
        <w:t xml:space="preserve">Triton X-100 </w:t>
      </w:r>
      <w:r w:rsidRPr="00734DD7">
        <w:rPr>
          <w:sz w:val="24"/>
          <w:szCs w:val="32"/>
          <w:lang w:val="en-US"/>
        </w:rPr>
        <w:t xml:space="preserve">is a nonionic polyoxyethylene surfactant </w:t>
      </w:r>
      <w:r>
        <w:rPr>
          <w:sz w:val="24"/>
          <w:szCs w:val="32"/>
          <w:lang w:val="en-US"/>
        </w:rPr>
        <w:t>commonly used</w:t>
      </w:r>
      <w:r w:rsidRPr="00734DD7">
        <w:rPr>
          <w:sz w:val="24"/>
          <w:szCs w:val="32"/>
          <w:lang w:val="en-US"/>
        </w:rPr>
        <w:t xml:space="preserve"> as a component of cell lysis buffers.</w:t>
      </w:r>
      <w:r>
        <w:rPr>
          <w:sz w:val="24"/>
          <w:szCs w:val="32"/>
          <w:lang w:val="en-US"/>
        </w:rPr>
        <w:t xml:space="preserve"> Pefabloc (</w:t>
      </w:r>
      <w:r w:rsidRPr="00734DD7">
        <w:rPr>
          <w:sz w:val="24"/>
          <w:szCs w:val="32"/>
          <w:lang w:val="en-US"/>
        </w:rPr>
        <w:t>4-(2-Aminoethyl)-benzenesulfonyl fluoride hydrochloride</w:t>
      </w:r>
      <w:r>
        <w:rPr>
          <w:sz w:val="24"/>
          <w:szCs w:val="32"/>
          <w:lang w:val="en-US"/>
        </w:rPr>
        <w:t>) is an i</w:t>
      </w:r>
      <w:r w:rsidRPr="00734DD7">
        <w:rPr>
          <w:sz w:val="24"/>
          <w:szCs w:val="32"/>
          <w:lang w:val="en-US"/>
        </w:rPr>
        <w:t>rreversible serine protease inhibitor</w:t>
      </w:r>
      <w:r>
        <w:rPr>
          <w:sz w:val="24"/>
          <w:szCs w:val="32"/>
          <w:lang w:val="en-US"/>
        </w:rPr>
        <w:t>. Both these agents were used for our cell lysis/protein fract</w:t>
      </w:r>
      <w:r w:rsidR="008B6F6D">
        <w:rPr>
          <w:sz w:val="24"/>
          <w:szCs w:val="32"/>
          <w:lang w:val="en-US"/>
        </w:rPr>
        <w:t>ionation process (see appendix 1&amp;2</w:t>
      </w:r>
      <w:r>
        <w:rPr>
          <w:sz w:val="24"/>
          <w:szCs w:val="32"/>
          <w:lang w:val="en-US"/>
        </w:rPr>
        <w:t>). As these molecules potentially interfere with the protein preparation (Triton X-100) and iTRAQ labeling (Pefabloc) prior to MS study, they should be removed from our buffer solution effectively. The following method was therefore attempted as the first trial.</w:t>
      </w:r>
    </w:p>
    <w:p w14:paraId="2FAB876F" w14:textId="77777777" w:rsidR="00243272" w:rsidRDefault="00243272" w:rsidP="00C15B74">
      <w:pPr>
        <w:rPr>
          <w:rFonts w:asciiTheme="minorHAnsi" w:hAnsiTheme="minorHAnsi"/>
          <w:b/>
          <w:sz w:val="24"/>
          <w:szCs w:val="24"/>
        </w:rPr>
      </w:pPr>
      <w:bookmarkStart w:id="166" w:name="_Toc395952858"/>
    </w:p>
    <w:p w14:paraId="6BF3D5EF" w14:textId="77777777" w:rsidR="00AA3C76" w:rsidRPr="00247EB4" w:rsidRDefault="00AA3C76" w:rsidP="00C15B74">
      <w:pPr>
        <w:rPr>
          <w:rFonts w:asciiTheme="minorHAnsi" w:hAnsiTheme="minorHAnsi"/>
          <w:b/>
          <w:sz w:val="24"/>
          <w:szCs w:val="24"/>
        </w:rPr>
      </w:pPr>
      <w:r w:rsidRPr="00247EB4">
        <w:rPr>
          <w:rFonts w:asciiTheme="minorHAnsi" w:hAnsiTheme="minorHAnsi"/>
          <w:b/>
          <w:sz w:val="24"/>
          <w:szCs w:val="24"/>
        </w:rPr>
        <w:t>Method</w:t>
      </w:r>
      <w:bookmarkEnd w:id="166"/>
    </w:p>
    <w:p w14:paraId="0463254B" w14:textId="77777777" w:rsidR="00AA3C76" w:rsidRDefault="00AA3C76" w:rsidP="00AA3C76">
      <w:pPr>
        <w:spacing w:line="360" w:lineRule="auto"/>
        <w:rPr>
          <w:sz w:val="24"/>
          <w:szCs w:val="32"/>
          <w:lang w:val="en-US"/>
        </w:rPr>
      </w:pPr>
      <w:r>
        <w:rPr>
          <w:sz w:val="24"/>
          <w:szCs w:val="32"/>
          <w:lang w:val="en-US"/>
        </w:rPr>
        <w:t xml:space="preserve">Two F1 representative samples (UC061 &amp; UC068) extracted from colonic tissue biopsies (similar to our study sample materials) were used. Protein concentration was identified for each sample prior to clean-up process using Bradford assay </w:t>
      </w:r>
      <w:r w:rsidRPr="00B85A55">
        <w:rPr>
          <w:sz w:val="24"/>
          <w:szCs w:val="32"/>
          <w:lang w:val="en-US"/>
        </w:rPr>
        <w:t>(UC61: 1.78mg/ml &amp; UC68: 2.78mg/ml)</w:t>
      </w:r>
      <w:r>
        <w:rPr>
          <w:sz w:val="24"/>
          <w:szCs w:val="32"/>
          <w:lang w:val="en-US"/>
        </w:rPr>
        <w:t>. The samples were first concentrated using Millipore spin columns with 3 K mol weight cut off membrane. A total of 100μg</w:t>
      </w:r>
      <w:r w:rsidRPr="00927AC7">
        <w:rPr>
          <w:sz w:val="24"/>
          <w:szCs w:val="32"/>
          <w:lang w:val="en-US"/>
        </w:rPr>
        <w:t xml:space="preserve"> protein was then separated from </w:t>
      </w:r>
      <w:r>
        <w:rPr>
          <w:sz w:val="24"/>
          <w:szCs w:val="32"/>
          <w:lang w:val="en-US"/>
        </w:rPr>
        <w:t xml:space="preserve">the total volume in each sample. They were buffer exchanged by repeated addition of 1M </w:t>
      </w:r>
      <w:r w:rsidRPr="00B85A55">
        <w:rPr>
          <w:sz w:val="24"/>
          <w:szCs w:val="32"/>
          <w:lang w:val="en-US"/>
        </w:rPr>
        <w:t xml:space="preserve">Tetraethylammonium bromide </w:t>
      </w:r>
      <w:r>
        <w:rPr>
          <w:sz w:val="24"/>
          <w:szCs w:val="32"/>
          <w:lang w:val="en-US"/>
        </w:rPr>
        <w:t>(TEAB) (iTRAQ buffer) buffer. F</w:t>
      </w:r>
      <w:r w:rsidRPr="00927AC7">
        <w:rPr>
          <w:sz w:val="24"/>
          <w:szCs w:val="32"/>
          <w:lang w:val="en-US"/>
        </w:rPr>
        <w:t xml:space="preserve">ollowing clean up and buffer </w:t>
      </w:r>
      <w:proofErr w:type="gramStart"/>
      <w:r w:rsidRPr="00927AC7">
        <w:rPr>
          <w:sz w:val="24"/>
          <w:szCs w:val="32"/>
          <w:lang w:val="en-US"/>
        </w:rPr>
        <w:lastRenderedPageBreak/>
        <w:t>exchange,</w:t>
      </w:r>
      <w:proofErr w:type="gramEnd"/>
      <w:r w:rsidRPr="00927AC7">
        <w:rPr>
          <w:sz w:val="24"/>
          <w:szCs w:val="32"/>
          <w:lang w:val="en-US"/>
        </w:rPr>
        <w:t xml:space="preserve"> both samples were quantified with Bradford assay</w:t>
      </w:r>
      <w:r>
        <w:rPr>
          <w:sz w:val="24"/>
          <w:szCs w:val="32"/>
          <w:lang w:val="en-US"/>
        </w:rPr>
        <w:t xml:space="preserve"> again. </w:t>
      </w:r>
      <w:r w:rsidRPr="00927AC7">
        <w:rPr>
          <w:sz w:val="24"/>
          <w:szCs w:val="32"/>
          <w:lang w:val="en-US"/>
        </w:rPr>
        <w:t>To confirm and clarify the accuracy of protein exchange and the amount of protein loss during the buffer exchange process, 10micrograms and 20micrograms of both samples pre &amp;</w:t>
      </w:r>
      <w:r>
        <w:rPr>
          <w:sz w:val="24"/>
          <w:szCs w:val="32"/>
          <w:lang w:val="en-US"/>
        </w:rPr>
        <w:t xml:space="preserve"> </w:t>
      </w:r>
      <w:r w:rsidRPr="00927AC7">
        <w:rPr>
          <w:sz w:val="24"/>
          <w:szCs w:val="32"/>
          <w:lang w:val="en-US"/>
        </w:rPr>
        <w:t>post buffer exchange were run in a ge</w:t>
      </w:r>
      <w:r>
        <w:rPr>
          <w:sz w:val="24"/>
          <w:szCs w:val="32"/>
          <w:lang w:val="en-US"/>
        </w:rPr>
        <w:t xml:space="preserve">l followed by Coomassie blue staining. A </w:t>
      </w:r>
      <w:r w:rsidRPr="00927AC7">
        <w:rPr>
          <w:sz w:val="24"/>
          <w:szCs w:val="32"/>
          <w:lang w:val="en-US"/>
        </w:rPr>
        <w:t xml:space="preserve">10% resolving </w:t>
      </w:r>
      <w:r>
        <w:rPr>
          <w:sz w:val="24"/>
          <w:szCs w:val="32"/>
          <w:lang w:val="en-US"/>
        </w:rPr>
        <w:t>for 2 gels were prepared; the samples were loaded and separated in the gel via electrophoresis followed by Coomassie blue</w:t>
      </w:r>
      <w:r w:rsidRPr="00927AC7">
        <w:rPr>
          <w:sz w:val="24"/>
          <w:szCs w:val="32"/>
          <w:lang w:val="en-US"/>
        </w:rPr>
        <w:t xml:space="preserve"> staining as previously described.</w:t>
      </w:r>
      <w:r>
        <w:rPr>
          <w:sz w:val="24"/>
          <w:szCs w:val="32"/>
          <w:lang w:val="en-US"/>
        </w:rPr>
        <w:t xml:space="preserve"> </w:t>
      </w:r>
    </w:p>
    <w:p w14:paraId="62777B79" w14:textId="77777777" w:rsidR="00243272" w:rsidRDefault="00243272" w:rsidP="00C15B74">
      <w:pPr>
        <w:rPr>
          <w:rFonts w:asciiTheme="minorHAnsi" w:hAnsiTheme="minorHAnsi"/>
          <w:b/>
          <w:sz w:val="24"/>
          <w:szCs w:val="24"/>
        </w:rPr>
      </w:pPr>
      <w:bookmarkStart w:id="167" w:name="_Toc395952859"/>
    </w:p>
    <w:p w14:paraId="6A9A5E46" w14:textId="77777777" w:rsidR="00AA3C76" w:rsidRPr="00247EB4" w:rsidRDefault="00AA3C76" w:rsidP="00C15B74">
      <w:pPr>
        <w:rPr>
          <w:rFonts w:asciiTheme="minorHAnsi" w:hAnsiTheme="minorHAnsi"/>
          <w:b/>
          <w:sz w:val="24"/>
          <w:szCs w:val="24"/>
        </w:rPr>
      </w:pPr>
      <w:r w:rsidRPr="00247EB4">
        <w:rPr>
          <w:rFonts w:asciiTheme="minorHAnsi" w:hAnsiTheme="minorHAnsi"/>
          <w:b/>
          <w:sz w:val="24"/>
          <w:szCs w:val="24"/>
        </w:rPr>
        <w:t>Result</w:t>
      </w:r>
      <w:bookmarkEnd w:id="167"/>
    </w:p>
    <w:p w14:paraId="3F1F8DD4" w14:textId="77777777" w:rsidR="00AA3C76" w:rsidRPr="00AA3C76" w:rsidRDefault="00AA3C76" w:rsidP="00AA3C76">
      <w:pPr>
        <w:spacing w:line="360" w:lineRule="auto"/>
        <w:rPr>
          <w:sz w:val="24"/>
          <w:szCs w:val="32"/>
          <w:lang w:val="en-US"/>
        </w:rPr>
      </w:pPr>
      <w:r>
        <w:rPr>
          <w:sz w:val="24"/>
          <w:szCs w:val="32"/>
          <w:lang w:val="en-US"/>
        </w:rPr>
        <w:t>Bradford assay pre and post clean-up and buffer exchange showed significant protein loss during this process (</w:t>
      </w:r>
      <w:r w:rsidRPr="00927AC7">
        <w:rPr>
          <w:sz w:val="24"/>
          <w:szCs w:val="32"/>
          <w:lang w:val="en-US"/>
        </w:rPr>
        <w:t xml:space="preserve">(UC61: no protein quantified &amp; UC68: 0.94mg/ml); it is worth mentioning that during the process of buffer exchange the UC61 sample (milipore) broke in the centrifuge machine hence </w:t>
      </w:r>
      <w:r>
        <w:rPr>
          <w:sz w:val="24"/>
          <w:szCs w:val="32"/>
          <w:lang w:val="en-US"/>
        </w:rPr>
        <w:t xml:space="preserve">there was </w:t>
      </w:r>
      <w:r w:rsidRPr="00927AC7">
        <w:rPr>
          <w:sz w:val="24"/>
          <w:szCs w:val="32"/>
          <w:lang w:val="en-US"/>
        </w:rPr>
        <w:t>possible sign</w:t>
      </w:r>
      <w:r>
        <w:rPr>
          <w:sz w:val="24"/>
          <w:szCs w:val="32"/>
          <w:lang w:val="en-US"/>
        </w:rPr>
        <w:t>ificant protein loss due to</w:t>
      </w:r>
      <w:r w:rsidRPr="00927AC7">
        <w:rPr>
          <w:sz w:val="24"/>
          <w:szCs w:val="32"/>
          <w:lang w:val="en-US"/>
        </w:rPr>
        <w:t xml:space="preserve"> </w:t>
      </w:r>
      <w:r>
        <w:rPr>
          <w:sz w:val="24"/>
          <w:szCs w:val="32"/>
          <w:lang w:val="en-US"/>
        </w:rPr>
        <w:t xml:space="preserve">a </w:t>
      </w:r>
      <w:r w:rsidRPr="00927AC7">
        <w:rPr>
          <w:sz w:val="24"/>
          <w:szCs w:val="32"/>
          <w:lang w:val="en-US"/>
        </w:rPr>
        <w:t>technical problem</w:t>
      </w:r>
      <w:r>
        <w:rPr>
          <w:sz w:val="24"/>
          <w:szCs w:val="32"/>
          <w:lang w:val="en-US"/>
        </w:rPr>
        <w:t xml:space="preserve"> in one of the trial samples. The r</w:t>
      </w:r>
      <w:r w:rsidR="00A433E7">
        <w:rPr>
          <w:sz w:val="24"/>
          <w:szCs w:val="32"/>
          <w:lang w:val="en-US"/>
        </w:rPr>
        <w:t>esults are summarized in Table 1 and Figure 1</w:t>
      </w:r>
      <w:r>
        <w:rPr>
          <w:sz w:val="24"/>
          <w:szCs w:val="32"/>
          <w:lang w:val="en-US"/>
        </w:rPr>
        <w:t>.</w:t>
      </w:r>
    </w:p>
    <w:p w14:paraId="1CC8BC1B" w14:textId="77777777" w:rsidR="00243272" w:rsidRDefault="00243272" w:rsidP="00AA3C76">
      <w:pPr>
        <w:rPr>
          <w:sz w:val="20"/>
          <w:szCs w:val="20"/>
          <w:lang w:val="en-US"/>
        </w:rPr>
      </w:pPr>
    </w:p>
    <w:p w14:paraId="3890D528" w14:textId="77777777" w:rsidR="00AA3C76" w:rsidRPr="009355C3" w:rsidRDefault="00A433E7" w:rsidP="00AA3C76">
      <w:pPr>
        <w:rPr>
          <w:sz w:val="20"/>
          <w:szCs w:val="20"/>
          <w:lang w:val="en-US"/>
        </w:rPr>
      </w:pPr>
      <w:proofErr w:type="gramStart"/>
      <w:r>
        <w:rPr>
          <w:sz w:val="20"/>
          <w:szCs w:val="20"/>
          <w:lang w:val="en-US"/>
        </w:rPr>
        <w:t>Table 1</w:t>
      </w:r>
      <w:r w:rsidR="00AA3C76" w:rsidRPr="009355C3">
        <w:rPr>
          <w:sz w:val="20"/>
          <w:szCs w:val="20"/>
          <w:lang w:val="en-US"/>
        </w:rPr>
        <w:t>.</w:t>
      </w:r>
      <w:proofErr w:type="gramEnd"/>
      <w:r w:rsidR="00AA3C76" w:rsidRPr="009355C3">
        <w:rPr>
          <w:sz w:val="20"/>
          <w:szCs w:val="20"/>
          <w:lang w:val="en-US"/>
        </w:rPr>
        <w:t xml:space="preserve"> P</w:t>
      </w:r>
      <w:r w:rsidR="00AA3C76">
        <w:rPr>
          <w:sz w:val="20"/>
          <w:szCs w:val="20"/>
          <w:lang w:val="en-US"/>
        </w:rPr>
        <w:t>rotein concentration before/</w:t>
      </w:r>
      <w:r w:rsidR="00AA3C76" w:rsidRPr="009355C3">
        <w:rPr>
          <w:sz w:val="20"/>
          <w:szCs w:val="20"/>
          <w:lang w:val="en-US"/>
        </w:rPr>
        <w:t>after clean-up and buffer exchange process using Millipore spin column</w:t>
      </w:r>
    </w:p>
    <w:tbl>
      <w:tblPr>
        <w:tblStyle w:val="TableGrid"/>
        <w:tblW w:w="5000" w:type="pct"/>
        <w:tblLook w:val="04A0" w:firstRow="1" w:lastRow="0" w:firstColumn="1" w:lastColumn="0" w:noHBand="0" w:noVBand="1"/>
      </w:tblPr>
      <w:tblGrid>
        <w:gridCol w:w="3080"/>
        <w:gridCol w:w="3081"/>
        <w:gridCol w:w="3081"/>
      </w:tblGrid>
      <w:tr w:rsidR="00AA3C76" w14:paraId="17AF5C36" w14:textId="77777777" w:rsidTr="00325903">
        <w:tc>
          <w:tcPr>
            <w:tcW w:w="1666" w:type="pct"/>
          </w:tcPr>
          <w:p w14:paraId="274E42E3" w14:textId="77777777" w:rsidR="00AA3C76" w:rsidRDefault="00AA3C76" w:rsidP="00287C82">
            <w:pPr>
              <w:rPr>
                <w:sz w:val="24"/>
                <w:szCs w:val="32"/>
                <w:lang w:val="en-US"/>
              </w:rPr>
            </w:pPr>
          </w:p>
        </w:tc>
        <w:tc>
          <w:tcPr>
            <w:tcW w:w="1667" w:type="pct"/>
          </w:tcPr>
          <w:p w14:paraId="0068D2C3" w14:textId="77777777" w:rsidR="00AA3C76" w:rsidRDefault="00AA3C76" w:rsidP="00287C82">
            <w:pPr>
              <w:rPr>
                <w:sz w:val="24"/>
                <w:szCs w:val="32"/>
                <w:lang w:val="en-US"/>
              </w:rPr>
            </w:pPr>
            <w:r>
              <w:rPr>
                <w:sz w:val="24"/>
                <w:szCs w:val="32"/>
                <w:lang w:val="en-US"/>
              </w:rPr>
              <w:t>Pre (mg/ml)</w:t>
            </w:r>
          </w:p>
        </w:tc>
        <w:tc>
          <w:tcPr>
            <w:tcW w:w="1667" w:type="pct"/>
          </w:tcPr>
          <w:p w14:paraId="506A4394" w14:textId="77777777" w:rsidR="00AA3C76" w:rsidRDefault="00AA3C76" w:rsidP="00287C82">
            <w:pPr>
              <w:rPr>
                <w:sz w:val="24"/>
                <w:szCs w:val="32"/>
                <w:lang w:val="en-US"/>
              </w:rPr>
            </w:pPr>
            <w:r>
              <w:rPr>
                <w:sz w:val="24"/>
                <w:szCs w:val="32"/>
                <w:lang w:val="en-US"/>
              </w:rPr>
              <w:t>Post (mg/ml)</w:t>
            </w:r>
          </w:p>
        </w:tc>
      </w:tr>
      <w:tr w:rsidR="00AA3C76" w14:paraId="5392235D" w14:textId="77777777" w:rsidTr="00325903">
        <w:tc>
          <w:tcPr>
            <w:tcW w:w="1666" w:type="pct"/>
          </w:tcPr>
          <w:p w14:paraId="3D714481" w14:textId="77777777" w:rsidR="00AA3C76" w:rsidRDefault="00AA3C76" w:rsidP="00287C82">
            <w:pPr>
              <w:rPr>
                <w:sz w:val="24"/>
                <w:szCs w:val="32"/>
                <w:lang w:val="en-US"/>
              </w:rPr>
            </w:pPr>
            <w:r>
              <w:rPr>
                <w:sz w:val="24"/>
                <w:szCs w:val="32"/>
                <w:lang w:val="en-US"/>
              </w:rPr>
              <w:t>UC061</w:t>
            </w:r>
          </w:p>
        </w:tc>
        <w:tc>
          <w:tcPr>
            <w:tcW w:w="1667" w:type="pct"/>
          </w:tcPr>
          <w:p w14:paraId="3D5DEE3E" w14:textId="77777777" w:rsidR="00AA3C76" w:rsidRDefault="00AA3C76" w:rsidP="00287C82">
            <w:pPr>
              <w:rPr>
                <w:sz w:val="24"/>
                <w:szCs w:val="32"/>
                <w:lang w:val="en-US"/>
              </w:rPr>
            </w:pPr>
            <w:r>
              <w:rPr>
                <w:sz w:val="24"/>
                <w:szCs w:val="32"/>
                <w:lang w:val="en-US"/>
              </w:rPr>
              <w:t>1.78</w:t>
            </w:r>
          </w:p>
        </w:tc>
        <w:tc>
          <w:tcPr>
            <w:tcW w:w="1667" w:type="pct"/>
          </w:tcPr>
          <w:p w14:paraId="57899125" w14:textId="77777777" w:rsidR="00AA3C76" w:rsidRDefault="00AA3C76" w:rsidP="00287C82">
            <w:pPr>
              <w:rPr>
                <w:sz w:val="24"/>
                <w:szCs w:val="32"/>
                <w:lang w:val="en-US"/>
              </w:rPr>
            </w:pPr>
            <w:r>
              <w:rPr>
                <w:sz w:val="24"/>
                <w:szCs w:val="32"/>
                <w:lang w:val="en-US"/>
              </w:rPr>
              <w:t>Nil</w:t>
            </w:r>
          </w:p>
        </w:tc>
      </w:tr>
      <w:tr w:rsidR="00AA3C76" w14:paraId="3430039C" w14:textId="77777777" w:rsidTr="00325903">
        <w:tc>
          <w:tcPr>
            <w:tcW w:w="1666" w:type="pct"/>
          </w:tcPr>
          <w:p w14:paraId="28638858" w14:textId="77777777" w:rsidR="00AA3C76" w:rsidRDefault="00AA3C76" w:rsidP="00287C82">
            <w:pPr>
              <w:rPr>
                <w:sz w:val="24"/>
                <w:szCs w:val="32"/>
                <w:lang w:val="en-US"/>
              </w:rPr>
            </w:pPr>
            <w:r>
              <w:rPr>
                <w:sz w:val="24"/>
                <w:szCs w:val="32"/>
                <w:lang w:val="en-US"/>
              </w:rPr>
              <w:t>UC068</w:t>
            </w:r>
          </w:p>
        </w:tc>
        <w:tc>
          <w:tcPr>
            <w:tcW w:w="1667" w:type="pct"/>
          </w:tcPr>
          <w:p w14:paraId="0D725E7B" w14:textId="77777777" w:rsidR="00AA3C76" w:rsidRDefault="00AA3C76" w:rsidP="00287C82">
            <w:pPr>
              <w:rPr>
                <w:sz w:val="24"/>
                <w:szCs w:val="32"/>
                <w:lang w:val="en-US"/>
              </w:rPr>
            </w:pPr>
            <w:r>
              <w:rPr>
                <w:sz w:val="24"/>
                <w:szCs w:val="32"/>
                <w:lang w:val="en-US"/>
              </w:rPr>
              <w:t>2.78</w:t>
            </w:r>
          </w:p>
        </w:tc>
        <w:tc>
          <w:tcPr>
            <w:tcW w:w="1667" w:type="pct"/>
          </w:tcPr>
          <w:p w14:paraId="779F453C" w14:textId="77777777" w:rsidR="00AA3C76" w:rsidRDefault="00AA3C76" w:rsidP="00287C82">
            <w:pPr>
              <w:rPr>
                <w:sz w:val="24"/>
                <w:szCs w:val="32"/>
                <w:lang w:val="en-US"/>
              </w:rPr>
            </w:pPr>
            <w:r>
              <w:rPr>
                <w:sz w:val="24"/>
                <w:szCs w:val="32"/>
                <w:lang w:val="en-US"/>
              </w:rPr>
              <w:t>0.94</w:t>
            </w:r>
          </w:p>
        </w:tc>
      </w:tr>
    </w:tbl>
    <w:p w14:paraId="31075868" w14:textId="77777777" w:rsidR="00AA3C76" w:rsidRDefault="00AA3C76" w:rsidP="00AA3C76">
      <w:pPr>
        <w:rPr>
          <w:sz w:val="24"/>
          <w:szCs w:val="32"/>
          <w:lang w:val="en-US"/>
        </w:rPr>
      </w:pPr>
    </w:p>
    <w:p w14:paraId="5BE527E8" w14:textId="77777777" w:rsidR="00243272" w:rsidRDefault="00243272" w:rsidP="00AA3C76">
      <w:pPr>
        <w:rPr>
          <w:sz w:val="24"/>
          <w:szCs w:val="32"/>
          <w:lang w:val="en-US"/>
        </w:rPr>
      </w:pPr>
    </w:p>
    <w:p w14:paraId="0138CFCB" w14:textId="77777777" w:rsidR="00243272" w:rsidRDefault="00243272" w:rsidP="00AA3C76">
      <w:pPr>
        <w:rPr>
          <w:sz w:val="24"/>
          <w:szCs w:val="32"/>
          <w:lang w:val="en-US"/>
        </w:rPr>
      </w:pPr>
    </w:p>
    <w:p w14:paraId="7B88506C" w14:textId="77777777" w:rsidR="00243272" w:rsidRDefault="00243272" w:rsidP="00AA3C76">
      <w:pPr>
        <w:rPr>
          <w:sz w:val="24"/>
          <w:szCs w:val="32"/>
          <w:lang w:val="en-US"/>
        </w:rPr>
      </w:pPr>
    </w:p>
    <w:p w14:paraId="3782297C" w14:textId="77777777" w:rsidR="00243272" w:rsidRDefault="00243272" w:rsidP="00AA3C76">
      <w:pPr>
        <w:rPr>
          <w:sz w:val="24"/>
          <w:szCs w:val="32"/>
          <w:lang w:val="en-US"/>
        </w:rPr>
      </w:pPr>
    </w:p>
    <w:p w14:paraId="177E4ECB" w14:textId="77777777" w:rsidR="00243272" w:rsidRDefault="00243272" w:rsidP="00AA3C76">
      <w:pPr>
        <w:rPr>
          <w:sz w:val="24"/>
          <w:szCs w:val="32"/>
          <w:lang w:val="en-US"/>
        </w:rPr>
      </w:pPr>
    </w:p>
    <w:p w14:paraId="63A185EE" w14:textId="77777777" w:rsidR="00243272" w:rsidRDefault="00243272" w:rsidP="00AA3C76">
      <w:pPr>
        <w:rPr>
          <w:sz w:val="24"/>
          <w:szCs w:val="32"/>
          <w:lang w:val="en-US"/>
        </w:rPr>
      </w:pPr>
    </w:p>
    <w:p w14:paraId="469BE08A" w14:textId="77777777" w:rsidR="00243272" w:rsidRDefault="00243272" w:rsidP="00AA3C76">
      <w:pPr>
        <w:rPr>
          <w:sz w:val="24"/>
          <w:szCs w:val="32"/>
          <w:lang w:val="en-US"/>
        </w:rPr>
      </w:pPr>
    </w:p>
    <w:p w14:paraId="6501E93E" w14:textId="77777777" w:rsidR="00243272" w:rsidRDefault="00243272" w:rsidP="00AA3C76">
      <w:pPr>
        <w:rPr>
          <w:sz w:val="24"/>
          <w:szCs w:val="32"/>
          <w:lang w:val="en-US"/>
        </w:rPr>
      </w:pPr>
    </w:p>
    <w:p w14:paraId="155DEAEF" w14:textId="77777777" w:rsidR="00243272" w:rsidRDefault="00243272" w:rsidP="00AA3C76">
      <w:pPr>
        <w:rPr>
          <w:sz w:val="24"/>
          <w:szCs w:val="32"/>
          <w:lang w:val="en-US"/>
        </w:rPr>
      </w:pPr>
    </w:p>
    <w:p w14:paraId="4F0A8C85" w14:textId="77777777" w:rsidR="00243272" w:rsidRDefault="00243272" w:rsidP="00AA3C76">
      <w:pPr>
        <w:rPr>
          <w:sz w:val="24"/>
          <w:szCs w:val="32"/>
          <w:lang w:val="en-US"/>
        </w:rPr>
      </w:pPr>
    </w:p>
    <w:p w14:paraId="01D7545E" w14:textId="73F8BD2F" w:rsidR="00AA3C76" w:rsidRPr="00B85A55" w:rsidRDefault="00DB3A79" w:rsidP="00AA3C76">
      <w:pPr>
        <w:rPr>
          <w:sz w:val="24"/>
          <w:szCs w:val="32"/>
          <w:lang w:val="en-US"/>
        </w:rPr>
      </w:pPr>
      <w:r>
        <w:rPr>
          <w:noProof/>
          <w:sz w:val="24"/>
          <w:szCs w:val="32"/>
          <w:lang w:eastAsia="en-GB"/>
        </w:rPr>
        <w:lastRenderedPageBreak/>
        <mc:AlternateContent>
          <mc:Choice Requires="wps">
            <w:drawing>
              <wp:anchor distT="0" distB="0" distL="114300" distR="114300" simplePos="0" relativeHeight="252115968" behindDoc="0" locked="0" layoutInCell="1" allowOverlap="1" wp14:anchorId="382798C4" wp14:editId="5E881ABF">
                <wp:simplePos x="0" y="0"/>
                <wp:positionH relativeFrom="column">
                  <wp:posOffset>-431800</wp:posOffset>
                </wp:positionH>
                <wp:positionV relativeFrom="paragraph">
                  <wp:posOffset>154940</wp:posOffset>
                </wp:positionV>
                <wp:extent cx="552450" cy="310515"/>
                <wp:effectExtent l="0" t="0" r="0" b="0"/>
                <wp:wrapNone/>
                <wp:docPr id="29"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10515"/>
                        </a:xfrm>
                        <a:prstGeom prst="rect">
                          <a:avLst/>
                        </a:prstGeom>
                        <a:noFill/>
                        <a:ln>
                          <a:noFill/>
                        </a:ln>
                        <a:extLst/>
                      </wps:spPr>
                      <wps:txbx>
                        <w:txbxContent>
                          <w:p w14:paraId="79C4B612" w14:textId="77777777" w:rsidR="004F36A9" w:rsidRPr="00404F23" w:rsidRDefault="004F36A9" w:rsidP="00AA3C76">
                            <w:pPr>
                              <w:rPr>
                                <w:b/>
                                <w:sz w:val="16"/>
                                <w:szCs w:val="16"/>
                              </w:rPr>
                            </w:pPr>
                            <w:r>
                              <w:rPr>
                                <w:sz w:val="16"/>
                                <w:szCs w:val="16"/>
                              </w:rPr>
                              <w:t xml:space="preserve">        </w:t>
                            </w:r>
                            <w:proofErr w:type="gramStart"/>
                            <w:r w:rsidRPr="00404F23">
                              <w:rPr>
                                <w:b/>
                                <w:sz w:val="16"/>
                                <w:szCs w:val="16"/>
                              </w:rPr>
                              <w:t>kDa</w:t>
                            </w:r>
                            <w:proofErr w:type="gramEnd"/>
                          </w:p>
                          <w:p w14:paraId="0A89D7A3" w14:textId="77777777" w:rsidR="004F36A9" w:rsidRDefault="004F36A9" w:rsidP="00AA3C76">
                            <w:pPr>
                              <w:rPr>
                                <w:sz w:val="16"/>
                                <w:szCs w:val="16"/>
                              </w:rPr>
                            </w:pPr>
                          </w:p>
                          <w:p w14:paraId="65224EDF" w14:textId="77777777" w:rsidR="004F36A9" w:rsidRDefault="004F36A9" w:rsidP="00AA3C76">
                            <w:pPr>
                              <w:rPr>
                                <w:sz w:val="16"/>
                                <w:szCs w:val="16"/>
                              </w:rPr>
                            </w:pPr>
                          </w:p>
                          <w:p w14:paraId="7038A5DD" w14:textId="77777777" w:rsidR="004F36A9" w:rsidRPr="00404F23" w:rsidRDefault="004F36A9" w:rsidP="00AA3C76">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311" type="#_x0000_t202" style="position:absolute;margin-left:-34pt;margin-top:12.2pt;width:43.5pt;height:24.4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" filled="f" stroked="f">
                <v:textbox>
                  <w:txbxContent>
                    <w:p w14:paraId="79C4B612" w14:textId="77777777" w:rsidR="004F36A9" w:rsidRPr="00404F23" w:rsidRDefault="004F36A9" w:rsidP="00AA3C76">
                      <w:pPr>
                        <w:rPr>
                          <w:b/>
                          <w:sz w:val="16"/>
                          <w:szCs w:val="16"/>
                        </w:rPr>
                      </w:pPr>
                      <w:r>
                        <w:rPr>
                          <w:sz w:val="16"/>
                          <w:szCs w:val="16"/>
                        </w:rPr>
                        <w:t xml:space="preserve">        </w:t>
                      </w:r>
                      <w:r w:rsidRPr="00404F23">
                        <w:rPr>
                          <w:b/>
                          <w:sz w:val="16"/>
                          <w:szCs w:val="16"/>
                        </w:rPr>
                        <w:t>kDa</w:t>
                      </w:r>
                    </w:p>
                    <w:p w14:paraId="0A89D7A3" w14:textId="77777777" w:rsidR="004F36A9" w:rsidRDefault="004F36A9" w:rsidP="00AA3C76">
                      <w:pPr>
                        <w:rPr>
                          <w:sz w:val="16"/>
                          <w:szCs w:val="16"/>
                        </w:rPr>
                      </w:pPr>
                    </w:p>
                    <w:p w14:paraId="65224EDF" w14:textId="77777777" w:rsidR="004F36A9" w:rsidRDefault="004F36A9" w:rsidP="00AA3C76">
                      <w:pPr>
                        <w:rPr>
                          <w:sz w:val="16"/>
                          <w:szCs w:val="16"/>
                        </w:rPr>
                      </w:pPr>
                    </w:p>
                    <w:p w14:paraId="7038A5DD" w14:textId="77777777" w:rsidR="004F36A9" w:rsidRPr="00404F23" w:rsidRDefault="004F36A9" w:rsidP="00AA3C76">
                      <w:pPr>
                        <w:rPr>
                          <w:sz w:val="16"/>
                          <w:szCs w:val="16"/>
                        </w:rPr>
                      </w:pPr>
                    </w:p>
                  </w:txbxContent>
                </v:textbox>
              </v:shape>
            </w:pict>
          </mc:Fallback>
        </mc:AlternateContent>
      </w:r>
      <w:r w:rsidR="006C2E7B">
        <w:rPr>
          <w:noProof/>
          <w:sz w:val="24"/>
          <w:szCs w:val="32"/>
          <w:lang w:eastAsia="en-GB"/>
        </w:rPr>
        <mc:AlternateContent>
          <mc:Choice Requires="wps">
            <w:drawing>
              <wp:anchor distT="0" distB="0" distL="114300" distR="114300" simplePos="0" relativeHeight="252114944" behindDoc="0" locked="0" layoutInCell="1" allowOverlap="1" wp14:anchorId="5ABFF54D" wp14:editId="11327D51">
                <wp:simplePos x="0" y="0"/>
                <wp:positionH relativeFrom="column">
                  <wp:posOffset>543560</wp:posOffset>
                </wp:positionH>
                <wp:positionV relativeFrom="paragraph">
                  <wp:posOffset>60325</wp:posOffset>
                </wp:positionV>
                <wp:extent cx="4201160" cy="259080"/>
                <wp:effectExtent l="0" t="0" r="8890" b="7620"/>
                <wp:wrapNone/>
                <wp:docPr id="43"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116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802AFA" w14:textId="77777777" w:rsidR="004F36A9" w:rsidRPr="00C603C4" w:rsidRDefault="004F36A9" w:rsidP="00AA3C76">
                            <w:pPr>
                              <w:rPr>
                                <w:sz w:val="18"/>
                                <w:szCs w:val="18"/>
                              </w:rPr>
                            </w:pPr>
                            <w:r w:rsidRPr="00C603C4">
                              <w:rPr>
                                <w:sz w:val="18"/>
                                <w:szCs w:val="18"/>
                              </w:rPr>
                              <w:t>M</w:t>
                            </w:r>
                            <w:r>
                              <w:rPr>
                                <w:sz w:val="18"/>
                                <w:szCs w:val="18"/>
                              </w:rPr>
                              <w:t xml:space="preserve">             A                 B                C              D                A'                 B'               C'                 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312" type="#_x0000_t202" style="position:absolute;margin-left:42.8pt;margin-top:4.75pt;width:330.8pt;height:20.4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" stroked="f">
                <v:textbox>
                  <w:txbxContent>
                    <w:p w14:paraId="00802AFA" w14:textId="77777777" w:rsidR="004F36A9" w:rsidRPr="00C603C4" w:rsidRDefault="004F36A9" w:rsidP="00AA3C76">
                      <w:pPr>
                        <w:rPr>
                          <w:sz w:val="18"/>
                          <w:szCs w:val="18"/>
                        </w:rPr>
                      </w:pPr>
                      <w:r w:rsidRPr="00C603C4">
                        <w:rPr>
                          <w:sz w:val="18"/>
                          <w:szCs w:val="18"/>
                        </w:rPr>
                        <w:t>M</w:t>
                      </w:r>
                      <w:r>
                        <w:rPr>
                          <w:sz w:val="18"/>
                          <w:szCs w:val="18"/>
                        </w:rPr>
                        <w:t xml:space="preserve">             A                 B                C              D                A'                 B'               C'                 D'</w:t>
                      </w:r>
                    </w:p>
                  </w:txbxContent>
                </v:textbox>
              </v:shape>
            </w:pict>
          </mc:Fallback>
        </mc:AlternateContent>
      </w:r>
    </w:p>
    <w:p w14:paraId="3CCC51AC" w14:textId="573E0269" w:rsidR="00AA3C76" w:rsidRPr="00C12E50" w:rsidRDefault="00DB3A79" w:rsidP="00AA3C76">
      <w:pPr>
        <w:rPr>
          <w:sz w:val="24"/>
          <w:szCs w:val="32"/>
          <w:lang w:val="en-US"/>
        </w:rPr>
      </w:pPr>
      <w:r>
        <w:rPr>
          <w:noProof/>
          <w:sz w:val="24"/>
          <w:szCs w:val="32"/>
          <w:lang w:eastAsia="en-GB"/>
        </w:rPr>
        <mc:AlternateContent>
          <mc:Choice Requires="wps">
            <w:drawing>
              <wp:anchor distT="0" distB="0" distL="114300" distR="114300" simplePos="0" relativeHeight="252116992" behindDoc="0" locked="0" layoutInCell="1" allowOverlap="1" wp14:anchorId="1B0B7FFA" wp14:editId="7D65DFF1">
                <wp:simplePos x="0" y="0"/>
                <wp:positionH relativeFrom="column">
                  <wp:posOffset>-259080</wp:posOffset>
                </wp:positionH>
                <wp:positionV relativeFrom="paragraph">
                  <wp:posOffset>2618105</wp:posOffset>
                </wp:positionV>
                <wp:extent cx="379730" cy="233680"/>
                <wp:effectExtent l="0" t="0" r="0" b="0"/>
                <wp:wrapNone/>
                <wp:docPr id="40"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6FFD4AD9" w14:textId="77777777" w:rsidR="004F36A9" w:rsidRPr="00404F23" w:rsidRDefault="004F36A9" w:rsidP="00AA3C76">
                            <w:pPr>
                              <w:rPr>
                                <w:sz w:val="16"/>
                                <w:szCs w:val="16"/>
                              </w:rPr>
                            </w:pPr>
                            <w:r w:rsidRPr="00404F23">
                              <w:rPr>
                                <w:sz w:val="16"/>
                                <w:szCs w:val="16"/>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313" type="#_x0000_t202" style="position:absolute;margin-left:-20.4pt;margin-top:206.15pt;width:29.9pt;height:18.4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" filled="f" stroked="f">
                <v:textbox>
                  <w:txbxContent>
                    <w:p w14:paraId="6FFD4AD9" w14:textId="77777777" w:rsidR="004F36A9" w:rsidRPr="00404F23" w:rsidRDefault="004F36A9" w:rsidP="00AA3C76">
                      <w:pPr>
                        <w:rPr>
                          <w:sz w:val="16"/>
                          <w:szCs w:val="16"/>
                        </w:rPr>
                      </w:pPr>
                      <w:r w:rsidRPr="00404F23">
                        <w:rPr>
                          <w:sz w:val="16"/>
                          <w:szCs w:val="16"/>
                        </w:rPr>
                        <w:t>10</w:t>
                      </w:r>
                    </w:p>
                  </w:txbxContent>
                </v:textbox>
              </v:shape>
            </w:pict>
          </mc:Fallback>
        </mc:AlternateContent>
      </w:r>
      <w:r>
        <w:rPr>
          <w:noProof/>
          <w:sz w:val="24"/>
          <w:szCs w:val="32"/>
          <w:lang w:eastAsia="en-GB"/>
        </w:rPr>
        <mc:AlternateContent>
          <mc:Choice Requires="wps">
            <w:drawing>
              <wp:anchor distT="0" distB="0" distL="114300" distR="114300" simplePos="0" relativeHeight="252118016" behindDoc="0" locked="0" layoutInCell="1" allowOverlap="1" wp14:anchorId="69348452" wp14:editId="57EB92CB">
                <wp:simplePos x="0" y="0"/>
                <wp:positionH relativeFrom="column">
                  <wp:posOffset>-259080</wp:posOffset>
                </wp:positionH>
                <wp:positionV relativeFrom="paragraph">
                  <wp:posOffset>2383155</wp:posOffset>
                </wp:positionV>
                <wp:extent cx="379730" cy="233680"/>
                <wp:effectExtent l="0" t="0" r="0" b="0"/>
                <wp:wrapNone/>
                <wp:docPr id="39"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5BFF823F" w14:textId="77777777" w:rsidR="004F36A9" w:rsidRPr="00404F23" w:rsidRDefault="004F36A9" w:rsidP="00AA3C76">
                            <w:pPr>
                              <w:rPr>
                                <w:sz w:val="16"/>
                                <w:szCs w:val="16"/>
                              </w:rPr>
                            </w:pPr>
                            <w:r>
                              <w:rPr>
                                <w:sz w:val="16"/>
                                <w:szCs w:val="16"/>
                              </w:rPr>
                              <w:t>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314" type="#_x0000_t202" style="position:absolute;margin-left:-20.4pt;margin-top:187.65pt;width:29.9pt;height:18.4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" filled="f" stroked="f">
                <v:textbox>
                  <w:txbxContent>
                    <w:p w14:paraId="5BFF823F" w14:textId="77777777" w:rsidR="004F36A9" w:rsidRPr="00404F23" w:rsidRDefault="004F36A9" w:rsidP="00AA3C76">
                      <w:pPr>
                        <w:rPr>
                          <w:sz w:val="16"/>
                          <w:szCs w:val="16"/>
                        </w:rPr>
                      </w:pPr>
                      <w:r>
                        <w:rPr>
                          <w:sz w:val="16"/>
                          <w:szCs w:val="16"/>
                        </w:rPr>
                        <w:t>15</w:t>
                      </w:r>
                    </w:p>
                  </w:txbxContent>
                </v:textbox>
              </v:shape>
            </w:pict>
          </mc:Fallback>
        </mc:AlternateContent>
      </w:r>
      <w:r>
        <w:rPr>
          <w:noProof/>
          <w:sz w:val="24"/>
          <w:szCs w:val="32"/>
          <w:lang w:eastAsia="en-GB"/>
        </w:rPr>
        <mc:AlternateContent>
          <mc:Choice Requires="wps">
            <w:drawing>
              <wp:anchor distT="0" distB="0" distL="114300" distR="114300" simplePos="0" relativeHeight="252119040" behindDoc="0" locked="0" layoutInCell="1" allowOverlap="1" wp14:anchorId="0E473DB3" wp14:editId="2D0D49C0">
                <wp:simplePos x="0" y="0"/>
                <wp:positionH relativeFrom="column">
                  <wp:posOffset>-259080</wp:posOffset>
                </wp:positionH>
                <wp:positionV relativeFrom="paragraph">
                  <wp:posOffset>2074545</wp:posOffset>
                </wp:positionV>
                <wp:extent cx="379730" cy="233680"/>
                <wp:effectExtent l="0" t="0" r="0" b="0"/>
                <wp:wrapNone/>
                <wp:docPr id="3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1D4D8B53" w14:textId="77777777" w:rsidR="004F36A9" w:rsidRPr="00404F23" w:rsidRDefault="004F36A9" w:rsidP="00AA3C76">
                            <w:pPr>
                              <w:rPr>
                                <w:sz w:val="16"/>
                                <w:szCs w:val="16"/>
                              </w:rPr>
                            </w:pPr>
                            <w:r>
                              <w:rPr>
                                <w:sz w:val="16"/>
                                <w:szCs w:val="16"/>
                              </w:rPr>
                              <w:t>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315" type="#_x0000_t202" style="position:absolute;margin-left:-20.4pt;margin-top:163.35pt;width:29.9pt;height:18.4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" filled="f" stroked="f">
                <v:textbox>
                  <w:txbxContent>
                    <w:p w14:paraId="1D4D8B53" w14:textId="77777777" w:rsidR="004F36A9" w:rsidRPr="00404F23" w:rsidRDefault="004F36A9" w:rsidP="00AA3C76">
                      <w:pPr>
                        <w:rPr>
                          <w:sz w:val="16"/>
                          <w:szCs w:val="16"/>
                        </w:rPr>
                      </w:pPr>
                      <w:r>
                        <w:rPr>
                          <w:sz w:val="16"/>
                          <w:szCs w:val="16"/>
                        </w:rPr>
                        <w:t>25</w:t>
                      </w:r>
                    </w:p>
                  </w:txbxContent>
                </v:textbox>
              </v:shape>
            </w:pict>
          </mc:Fallback>
        </mc:AlternateContent>
      </w:r>
      <w:r>
        <w:rPr>
          <w:noProof/>
          <w:sz w:val="24"/>
          <w:szCs w:val="32"/>
          <w:lang w:eastAsia="en-GB"/>
        </w:rPr>
        <mc:AlternateContent>
          <mc:Choice Requires="wps">
            <w:drawing>
              <wp:anchor distT="0" distB="0" distL="114300" distR="114300" simplePos="0" relativeHeight="252120064" behindDoc="0" locked="0" layoutInCell="1" allowOverlap="1" wp14:anchorId="2A967429" wp14:editId="37E78265">
                <wp:simplePos x="0" y="0"/>
                <wp:positionH relativeFrom="column">
                  <wp:posOffset>-259080</wp:posOffset>
                </wp:positionH>
                <wp:positionV relativeFrom="paragraph">
                  <wp:posOffset>1694815</wp:posOffset>
                </wp:positionV>
                <wp:extent cx="379730" cy="233680"/>
                <wp:effectExtent l="0" t="0" r="0" b="0"/>
                <wp:wrapNone/>
                <wp:docPr id="3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25334993" w14:textId="77777777" w:rsidR="004F36A9" w:rsidRPr="00404F23" w:rsidRDefault="004F36A9" w:rsidP="00AA3C76">
                            <w:pPr>
                              <w:rPr>
                                <w:sz w:val="16"/>
                                <w:szCs w:val="16"/>
                              </w:rPr>
                            </w:pPr>
                            <w:r>
                              <w:rPr>
                                <w:sz w:val="16"/>
                                <w:szCs w:val="16"/>
                              </w:rPr>
                              <w:t>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316" type="#_x0000_t202" style="position:absolute;margin-left:-20.4pt;margin-top:133.45pt;width:29.9pt;height:18.4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" filled="f" stroked="f">
                <v:textbox>
                  <w:txbxContent>
                    <w:p w14:paraId="25334993" w14:textId="77777777" w:rsidR="004F36A9" w:rsidRPr="00404F23" w:rsidRDefault="004F36A9" w:rsidP="00AA3C76">
                      <w:pPr>
                        <w:rPr>
                          <w:sz w:val="16"/>
                          <w:szCs w:val="16"/>
                        </w:rPr>
                      </w:pPr>
                      <w:r>
                        <w:rPr>
                          <w:sz w:val="16"/>
                          <w:szCs w:val="16"/>
                        </w:rPr>
                        <w:t>37</w:t>
                      </w:r>
                    </w:p>
                  </w:txbxContent>
                </v:textbox>
              </v:shape>
            </w:pict>
          </mc:Fallback>
        </mc:AlternateContent>
      </w:r>
      <w:r>
        <w:rPr>
          <w:noProof/>
          <w:sz w:val="24"/>
          <w:szCs w:val="32"/>
          <w:lang w:eastAsia="en-GB"/>
        </w:rPr>
        <mc:AlternateContent>
          <mc:Choice Requires="wps">
            <w:drawing>
              <wp:anchor distT="0" distB="0" distL="114300" distR="114300" simplePos="0" relativeHeight="252121088" behindDoc="0" locked="0" layoutInCell="1" allowOverlap="1" wp14:anchorId="5234FBB8" wp14:editId="648037A1">
                <wp:simplePos x="0" y="0"/>
                <wp:positionH relativeFrom="column">
                  <wp:posOffset>-258876</wp:posOffset>
                </wp:positionH>
                <wp:positionV relativeFrom="paragraph">
                  <wp:posOffset>1316223</wp:posOffset>
                </wp:positionV>
                <wp:extent cx="379730" cy="233680"/>
                <wp:effectExtent l="0" t="0" r="0" b="0"/>
                <wp:wrapNone/>
                <wp:docPr id="35"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2C6574CD" w14:textId="77777777" w:rsidR="004F36A9" w:rsidRPr="00404F23" w:rsidRDefault="004F36A9" w:rsidP="00AA3C76">
                            <w:pPr>
                              <w:rPr>
                                <w:sz w:val="16"/>
                                <w:szCs w:val="16"/>
                              </w:rPr>
                            </w:pPr>
                            <w:r>
                              <w:rPr>
                                <w:sz w:val="16"/>
                                <w:szCs w:val="16"/>
                              </w:rPr>
                              <w:t>75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317" type="#_x0000_t202" style="position:absolute;margin-left:-20.4pt;margin-top:103.65pt;width:29.9pt;height:18.4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" filled="f" stroked="f">
                <v:textbox>
                  <w:txbxContent>
                    <w:p w14:paraId="2C6574CD" w14:textId="77777777" w:rsidR="004F36A9" w:rsidRPr="00404F23" w:rsidRDefault="004F36A9" w:rsidP="00AA3C76">
                      <w:pPr>
                        <w:rPr>
                          <w:sz w:val="16"/>
                          <w:szCs w:val="16"/>
                        </w:rPr>
                      </w:pPr>
                      <w:r>
                        <w:rPr>
                          <w:sz w:val="16"/>
                          <w:szCs w:val="16"/>
                        </w:rPr>
                        <w:t>75</w:t>
                      </w:r>
                    </w:p>
                  </w:txbxContent>
                </v:textbox>
              </v:shape>
            </w:pict>
          </mc:Fallback>
        </mc:AlternateContent>
      </w:r>
      <w:r>
        <w:rPr>
          <w:noProof/>
          <w:sz w:val="24"/>
          <w:szCs w:val="32"/>
          <w:lang w:eastAsia="en-GB"/>
        </w:rPr>
        <mc:AlternateContent>
          <mc:Choice Requires="wps">
            <w:drawing>
              <wp:anchor distT="0" distB="0" distL="114300" distR="114300" simplePos="0" relativeHeight="252122112" behindDoc="0" locked="0" layoutInCell="1" allowOverlap="1" wp14:anchorId="675EB364" wp14:editId="0CA62FF6">
                <wp:simplePos x="0" y="0"/>
                <wp:positionH relativeFrom="column">
                  <wp:posOffset>-259080</wp:posOffset>
                </wp:positionH>
                <wp:positionV relativeFrom="paragraph">
                  <wp:posOffset>1081405</wp:posOffset>
                </wp:positionV>
                <wp:extent cx="379730" cy="233680"/>
                <wp:effectExtent l="0" t="0" r="0" b="0"/>
                <wp:wrapNone/>
                <wp:docPr id="3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3EB9FA2F" w14:textId="77777777" w:rsidR="004F36A9" w:rsidRPr="00404F23" w:rsidRDefault="004F36A9" w:rsidP="00AA3C76">
                            <w:pPr>
                              <w:rPr>
                                <w:sz w:val="16"/>
                                <w:szCs w:val="16"/>
                              </w:rPr>
                            </w:pPr>
                            <w:r w:rsidRPr="00404F23">
                              <w:rPr>
                                <w:sz w:val="16"/>
                                <w:szCs w:val="16"/>
                              </w:rPr>
                              <w:t>10</w:t>
                            </w:r>
                            <w:r>
                              <w:rPr>
                                <w:sz w:val="16"/>
                                <w:szCs w:val="16"/>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318" type="#_x0000_t202" style="position:absolute;margin-left:-20.4pt;margin-top:85.15pt;width:29.9pt;height:18.4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" filled="f" stroked="f">
                <v:textbox>
                  <w:txbxContent>
                    <w:p w14:paraId="3EB9FA2F" w14:textId="77777777" w:rsidR="004F36A9" w:rsidRPr="00404F23" w:rsidRDefault="004F36A9" w:rsidP="00AA3C76">
                      <w:pPr>
                        <w:rPr>
                          <w:sz w:val="16"/>
                          <w:szCs w:val="16"/>
                        </w:rPr>
                      </w:pPr>
                      <w:r w:rsidRPr="00404F23">
                        <w:rPr>
                          <w:sz w:val="16"/>
                          <w:szCs w:val="16"/>
                        </w:rPr>
                        <w:t>10</w:t>
                      </w:r>
                      <w:r>
                        <w:rPr>
                          <w:sz w:val="16"/>
                          <w:szCs w:val="16"/>
                        </w:rPr>
                        <w:t>0</w:t>
                      </w:r>
                    </w:p>
                  </w:txbxContent>
                </v:textbox>
              </v:shape>
            </w:pict>
          </mc:Fallback>
        </mc:AlternateContent>
      </w:r>
      <w:r>
        <w:rPr>
          <w:noProof/>
          <w:sz w:val="24"/>
          <w:szCs w:val="32"/>
          <w:lang w:eastAsia="en-GB"/>
        </w:rPr>
        <mc:AlternateContent>
          <mc:Choice Requires="wps">
            <w:drawing>
              <wp:anchor distT="0" distB="0" distL="114300" distR="114300" simplePos="0" relativeHeight="252123136" behindDoc="0" locked="0" layoutInCell="1" allowOverlap="1" wp14:anchorId="58FE46F2" wp14:editId="4470277D">
                <wp:simplePos x="0" y="0"/>
                <wp:positionH relativeFrom="column">
                  <wp:posOffset>-259080</wp:posOffset>
                </wp:positionH>
                <wp:positionV relativeFrom="paragraph">
                  <wp:posOffset>856615</wp:posOffset>
                </wp:positionV>
                <wp:extent cx="379730" cy="233680"/>
                <wp:effectExtent l="0" t="0" r="0" b="0"/>
                <wp:wrapNone/>
                <wp:docPr id="42"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47C61611" w14:textId="77777777" w:rsidR="004F36A9" w:rsidRPr="00404F23" w:rsidRDefault="004F36A9" w:rsidP="00AA3C76">
                            <w:pPr>
                              <w:rPr>
                                <w:sz w:val="16"/>
                                <w:szCs w:val="16"/>
                              </w:rPr>
                            </w:pPr>
                            <w:r>
                              <w:rPr>
                                <w:sz w:val="16"/>
                                <w:szCs w:val="16"/>
                              </w:rPr>
                              <w:t>150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319" type="#_x0000_t202" style="position:absolute;margin-left:-20.4pt;margin-top:67.45pt;width:29.9pt;height:18.4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" filled="f" stroked="f">
                <v:textbox>
                  <w:txbxContent>
                    <w:p w14:paraId="47C61611" w14:textId="77777777" w:rsidR="004F36A9" w:rsidRPr="00404F23" w:rsidRDefault="004F36A9" w:rsidP="00AA3C76">
                      <w:pPr>
                        <w:rPr>
                          <w:sz w:val="16"/>
                          <w:szCs w:val="16"/>
                        </w:rPr>
                      </w:pPr>
                      <w:r>
                        <w:rPr>
                          <w:sz w:val="16"/>
                          <w:szCs w:val="16"/>
                        </w:rPr>
                        <w:t>150</w:t>
                      </w:r>
                    </w:p>
                  </w:txbxContent>
                </v:textbox>
              </v:shape>
            </w:pict>
          </mc:Fallback>
        </mc:AlternateContent>
      </w:r>
      <w:r>
        <w:rPr>
          <w:noProof/>
          <w:sz w:val="24"/>
          <w:szCs w:val="32"/>
          <w:lang w:eastAsia="en-GB"/>
        </w:rPr>
        <mc:AlternateContent>
          <mc:Choice Requires="wps">
            <w:drawing>
              <wp:anchor distT="0" distB="0" distL="114300" distR="114300" simplePos="0" relativeHeight="252124160" behindDoc="0" locked="0" layoutInCell="1" allowOverlap="1" wp14:anchorId="18D625F8" wp14:editId="00EF609F">
                <wp:simplePos x="0" y="0"/>
                <wp:positionH relativeFrom="column">
                  <wp:posOffset>-259080</wp:posOffset>
                </wp:positionH>
                <wp:positionV relativeFrom="paragraph">
                  <wp:posOffset>622300</wp:posOffset>
                </wp:positionV>
                <wp:extent cx="379730" cy="233680"/>
                <wp:effectExtent l="0" t="0" r="0" b="0"/>
                <wp:wrapNone/>
                <wp:docPr id="41"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3D0FEDCC" w14:textId="77777777" w:rsidR="004F36A9" w:rsidRPr="00404F23" w:rsidRDefault="004F36A9" w:rsidP="00AA3C76">
                            <w:pPr>
                              <w:rPr>
                                <w:sz w:val="16"/>
                                <w:szCs w:val="16"/>
                              </w:rPr>
                            </w:pPr>
                            <w:r>
                              <w:rPr>
                                <w:sz w:val="16"/>
                                <w:szCs w:val="16"/>
                              </w:rPr>
                              <w:t>250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320" type="#_x0000_t202" style="position:absolute;margin-left:-20.4pt;margin-top:49pt;width:29.9pt;height:18.4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" filled="f" stroked="f">
                <v:textbox>
                  <w:txbxContent>
                    <w:p w14:paraId="3D0FEDCC" w14:textId="77777777" w:rsidR="004F36A9" w:rsidRPr="00404F23" w:rsidRDefault="004F36A9" w:rsidP="00AA3C76">
                      <w:pPr>
                        <w:rPr>
                          <w:sz w:val="16"/>
                          <w:szCs w:val="16"/>
                        </w:rPr>
                      </w:pPr>
                      <w:r>
                        <w:rPr>
                          <w:sz w:val="16"/>
                          <w:szCs w:val="16"/>
                        </w:rPr>
                        <w:t>250</w:t>
                      </w:r>
                    </w:p>
                  </w:txbxContent>
                </v:textbox>
              </v:shape>
            </w:pict>
          </mc:Fallback>
        </mc:AlternateContent>
      </w:r>
      <w:r w:rsidR="00AA3C76">
        <w:rPr>
          <w:noProof/>
          <w:sz w:val="24"/>
          <w:szCs w:val="32"/>
          <w:lang w:eastAsia="en-GB"/>
        </w:rPr>
        <w:drawing>
          <wp:inline distT="0" distB="0" distL="0" distR="0" wp14:anchorId="76D3740E" wp14:editId="6F2B7339">
            <wp:extent cx="4939989" cy="3196059"/>
            <wp:effectExtent l="2540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939989" cy="3196059"/>
                    </a:xfrm>
                    <a:prstGeom prst="rect">
                      <a:avLst/>
                    </a:prstGeom>
                    <a:noFill/>
                    <a:ln>
                      <a:noFill/>
                    </a:ln>
                  </pic:spPr>
                </pic:pic>
              </a:graphicData>
            </a:graphic>
          </wp:inline>
        </w:drawing>
      </w:r>
    </w:p>
    <w:p w14:paraId="0565FDD2" w14:textId="77777777" w:rsidR="00AA3C76" w:rsidRDefault="00AA3C76" w:rsidP="00AA3C76">
      <w:pPr>
        <w:rPr>
          <w:sz w:val="20"/>
          <w:szCs w:val="20"/>
          <w:lang w:val="en-US"/>
        </w:rPr>
      </w:pPr>
      <w:proofErr w:type="gramStart"/>
      <w:r>
        <w:rPr>
          <w:sz w:val="20"/>
          <w:szCs w:val="20"/>
          <w:lang w:val="en-US"/>
        </w:rPr>
        <w:t xml:space="preserve">Figure </w:t>
      </w:r>
      <w:r w:rsidR="00A433E7">
        <w:rPr>
          <w:sz w:val="20"/>
          <w:szCs w:val="20"/>
          <w:lang w:val="en-US"/>
        </w:rPr>
        <w:t>1</w:t>
      </w:r>
      <w:r>
        <w:rPr>
          <w:sz w:val="20"/>
          <w:szCs w:val="20"/>
          <w:lang w:val="en-US"/>
        </w:rPr>
        <w:t>.</w:t>
      </w:r>
      <w:proofErr w:type="gramEnd"/>
      <w:r>
        <w:rPr>
          <w:sz w:val="20"/>
          <w:szCs w:val="20"/>
          <w:lang w:val="en-US"/>
        </w:rPr>
        <w:t xml:space="preserve"> Coomassie blue staining of two trial soluble fraction samples (UC061 &amp; UC068) before/after clean-up and buffer exchange process using Millipore spin column. M= molecular-weight marker; A=10μg protein load -UC061 prior to clean-up and buffer exchange; B=10μg protein load -UC061 after clean-up and buffer exchange (arbitrary as 0mg/ml concentration); C=10μg protein load -UC068 prior to clean-up and buffer exchange; D=10μg protein load -UC068 after clean-up and buffer exchange; A'=20 10μg protein load -UC061 prior to clean-up and buffer exchange; B'=20μg protein load -UC061 after clean-up and buffer exchange (arbitrary as 0mg/ml concentration);C'=20μg protein load -UC068 prior to clean-up and buffer exchange; D'=20μg protein load -UC068 after clean-up and buffer exchange.</w:t>
      </w:r>
    </w:p>
    <w:p w14:paraId="34C70C99" w14:textId="77777777" w:rsidR="00F06B72" w:rsidRPr="00B35C4F" w:rsidRDefault="00F06B72" w:rsidP="00AA3C76">
      <w:pPr>
        <w:rPr>
          <w:sz w:val="20"/>
          <w:szCs w:val="20"/>
          <w:lang w:val="en-US"/>
        </w:rPr>
      </w:pPr>
    </w:p>
    <w:p w14:paraId="533B22F8" w14:textId="6229992B" w:rsidR="00AA3C76" w:rsidRPr="005475DE" w:rsidRDefault="00AA3C76" w:rsidP="005475DE">
      <w:pPr>
        <w:pStyle w:val="ListParagraph"/>
        <w:numPr>
          <w:ilvl w:val="0"/>
          <w:numId w:val="44"/>
        </w:numPr>
        <w:rPr>
          <w:rFonts w:asciiTheme="minorHAnsi" w:hAnsiTheme="minorHAnsi"/>
          <w:b/>
          <w:sz w:val="28"/>
          <w:szCs w:val="28"/>
        </w:rPr>
      </w:pPr>
      <w:bookmarkStart w:id="168" w:name="_Toc395952860"/>
      <w:r w:rsidRPr="005475DE">
        <w:rPr>
          <w:rFonts w:asciiTheme="minorHAnsi" w:hAnsiTheme="minorHAnsi"/>
          <w:b/>
          <w:sz w:val="28"/>
          <w:szCs w:val="28"/>
        </w:rPr>
        <w:t>HiPPR detergent removal using spin columns</w:t>
      </w:r>
      <w:bookmarkEnd w:id="168"/>
    </w:p>
    <w:p w14:paraId="1EB978AF" w14:textId="77777777" w:rsidR="00AA3C76" w:rsidRPr="00B33A3A" w:rsidRDefault="00AA3C76" w:rsidP="00AA3C76">
      <w:pPr>
        <w:rPr>
          <w:lang w:val="en-US" w:eastAsia="ja-JP"/>
        </w:rPr>
      </w:pPr>
    </w:p>
    <w:p w14:paraId="4C579D54" w14:textId="77777777" w:rsidR="00AA3C76" w:rsidRPr="00247EB4" w:rsidRDefault="00AA3C76" w:rsidP="005475DE">
      <w:pPr>
        <w:rPr>
          <w:rFonts w:asciiTheme="minorHAnsi" w:hAnsiTheme="minorHAnsi"/>
          <w:b/>
          <w:sz w:val="24"/>
          <w:szCs w:val="24"/>
        </w:rPr>
      </w:pPr>
      <w:bookmarkStart w:id="169" w:name="_Toc395952861"/>
      <w:r w:rsidRPr="00247EB4">
        <w:rPr>
          <w:rFonts w:asciiTheme="minorHAnsi" w:hAnsiTheme="minorHAnsi"/>
          <w:b/>
          <w:sz w:val="24"/>
          <w:szCs w:val="24"/>
        </w:rPr>
        <w:t>Introduction and aim</w:t>
      </w:r>
      <w:bookmarkEnd w:id="169"/>
    </w:p>
    <w:p w14:paraId="583B6B7E" w14:textId="191C698F" w:rsidR="00AA3C76" w:rsidRPr="00031A19" w:rsidRDefault="00AA3C76" w:rsidP="00F06B72">
      <w:pPr>
        <w:spacing w:line="360" w:lineRule="auto"/>
        <w:rPr>
          <w:sz w:val="24"/>
          <w:szCs w:val="32"/>
          <w:lang w:val="en-US"/>
        </w:rPr>
      </w:pPr>
      <w:r w:rsidRPr="001031D1">
        <w:rPr>
          <w:sz w:val="24"/>
          <w:szCs w:val="32"/>
          <w:lang w:val="en-US"/>
        </w:rPr>
        <w:t>Detergents and surfactants are</w:t>
      </w:r>
      <w:r>
        <w:rPr>
          <w:sz w:val="24"/>
          <w:szCs w:val="32"/>
          <w:lang w:val="en-US"/>
        </w:rPr>
        <w:t xml:space="preserve"> needed for solubilisation, stabilisation and disaggregation of</w:t>
      </w:r>
      <w:r w:rsidRPr="001031D1">
        <w:rPr>
          <w:sz w:val="24"/>
          <w:szCs w:val="32"/>
          <w:lang w:val="en-US"/>
        </w:rPr>
        <w:t xml:space="preserve"> proteins and protein complexes</w:t>
      </w:r>
      <w:r>
        <w:rPr>
          <w:sz w:val="24"/>
          <w:szCs w:val="32"/>
          <w:lang w:val="en-US"/>
        </w:rPr>
        <w:t xml:space="preserve">; however as mentioned above, some of these detergents </w:t>
      </w:r>
      <w:r w:rsidR="005C355E">
        <w:rPr>
          <w:sz w:val="24"/>
          <w:szCs w:val="32"/>
          <w:lang w:val="en-US"/>
        </w:rPr>
        <w:fldChar w:fldCharType="begin"/>
      </w:r>
      <w:r w:rsidR="002C1514">
        <w:rPr>
          <w:sz w:val="24"/>
          <w:szCs w:val="32"/>
          <w:lang w:val="en-US"/>
        </w:rPr>
        <w:instrText xml:space="preserve"> ADDIN EN.CITE &lt;EndNote&gt;&lt;Cite&gt;&lt;Author&gt;Thermoscientific&lt;/Author&gt;&lt;RecNum&gt;405&lt;/RecNum&gt;&lt;DisplayText&gt;(441)&lt;/DisplayText&gt;&lt;record&gt;&lt;rec-number&gt;405&lt;/rec-number&gt;&lt;foreign-keys&gt;&lt;key app="EN" db-id="t0f2trvxdtfdanedpdux0rrjsvept95p5vz0"&gt;405&lt;/key&gt;&lt;/foreign-keys&gt;&lt;ref-type name="Journal Article"&gt;17&lt;/ref-type&gt;&lt;contributors&gt;&lt;authors&gt;&lt;author&gt;Thermoscientific&lt;/author&gt;&lt;/authors&gt;&lt;/contributors&gt;&lt;titles&gt;&lt;title&gt;HiPPR Detergent Removal Resin, Columns and Plates&lt;/title&gt;&lt;/titles&gt;&lt;urls&gt;&lt;related-urls&gt;&lt;url&gt;http://www.piercenet.com/product/hippr-detergent-removal-resin-kits&lt;/url&gt;&lt;/related-urls&gt;&lt;/urls&gt;&lt;access-date&gt;25 July 2014&lt;/access-date&gt;&lt;/record&gt;&lt;/Cite&gt;&lt;/EndNote&gt;</w:instrText>
      </w:r>
      <w:r w:rsidR="005C355E">
        <w:rPr>
          <w:sz w:val="24"/>
          <w:szCs w:val="32"/>
          <w:lang w:val="en-US"/>
        </w:rPr>
        <w:fldChar w:fldCharType="separate"/>
      </w:r>
      <w:r w:rsidR="002C1514">
        <w:rPr>
          <w:noProof/>
          <w:sz w:val="24"/>
          <w:szCs w:val="32"/>
          <w:lang w:val="en-US"/>
        </w:rPr>
        <w:t>(441)</w:t>
      </w:r>
      <w:r w:rsidR="005C355E">
        <w:rPr>
          <w:sz w:val="24"/>
          <w:szCs w:val="32"/>
          <w:lang w:val="en-US"/>
        </w:rPr>
        <w:fldChar w:fldCharType="end"/>
      </w:r>
      <w:r w:rsidR="005A3FC1">
        <w:rPr>
          <w:sz w:val="24"/>
          <w:szCs w:val="32"/>
          <w:lang w:val="en-US"/>
        </w:rPr>
        <w:t xml:space="preserve"> </w:t>
      </w:r>
      <w:r>
        <w:rPr>
          <w:sz w:val="24"/>
          <w:szCs w:val="32"/>
          <w:lang w:val="en-US"/>
        </w:rPr>
        <w:t>may interfere with mass spectrometric analysis. Thermo Scientific h</w:t>
      </w:r>
      <w:r w:rsidRPr="001031D1">
        <w:rPr>
          <w:sz w:val="24"/>
          <w:szCs w:val="32"/>
          <w:lang w:val="en-US"/>
        </w:rPr>
        <w:t>i</w:t>
      </w:r>
      <w:r>
        <w:rPr>
          <w:sz w:val="24"/>
          <w:szCs w:val="32"/>
          <w:lang w:val="en-US"/>
        </w:rPr>
        <w:t>gh protein and peptide recovery</w:t>
      </w:r>
      <w:r w:rsidRPr="001031D1">
        <w:rPr>
          <w:sz w:val="24"/>
          <w:szCs w:val="32"/>
          <w:lang w:val="en-US"/>
        </w:rPr>
        <w:t xml:space="preserve"> </w:t>
      </w:r>
      <w:r>
        <w:rPr>
          <w:sz w:val="24"/>
          <w:szCs w:val="32"/>
          <w:lang w:val="en-US"/>
        </w:rPr>
        <w:t>(HiPPR) detergent removal r</w:t>
      </w:r>
      <w:r w:rsidRPr="001031D1">
        <w:rPr>
          <w:sz w:val="24"/>
          <w:szCs w:val="32"/>
          <w:lang w:val="en-US"/>
        </w:rPr>
        <w:t xml:space="preserve">esin </w:t>
      </w:r>
      <w:r>
        <w:rPr>
          <w:sz w:val="24"/>
          <w:szCs w:val="32"/>
          <w:lang w:val="en-US"/>
        </w:rPr>
        <w:t>boasts to remove</w:t>
      </w:r>
      <w:r w:rsidRPr="001031D1">
        <w:rPr>
          <w:sz w:val="24"/>
          <w:szCs w:val="32"/>
          <w:lang w:val="en-US"/>
        </w:rPr>
        <w:t xml:space="preserve"> commonly used ionic, nonionic and zwitterionic detergents</w:t>
      </w:r>
      <w:r>
        <w:rPr>
          <w:sz w:val="24"/>
          <w:szCs w:val="32"/>
          <w:lang w:val="en-US"/>
        </w:rPr>
        <w:t xml:space="preserve"> such as Triton X-100</w:t>
      </w:r>
      <w:r w:rsidRPr="001031D1">
        <w:rPr>
          <w:sz w:val="24"/>
          <w:szCs w:val="32"/>
          <w:lang w:val="en-US"/>
        </w:rPr>
        <w:t xml:space="preserve"> from samples wi</w:t>
      </w:r>
      <w:r>
        <w:rPr>
          <w:sz w:val="24"/>
          <w:szCs w:val="32"/>
          <w:lang w:val="en-US"/>
        </w:rPr>
        <w:t xml:space="preserve">th low protein concentration </w:t>
      </w:r>
      <w:r w:rsidR="005C355E">
        <w:rPr>
          <w:sz w:val="24"/>
          <w:szCs w:val="32"/>
          <w:lang w:val="en-US"/>
        </w:rPr>
        <w:fldChar w:fldCharType="begin"/>
      </w:r>
      <w:r w:rsidR="002C1514">
        <w:rPr>
          <w:sz w:val="24"/>
          <w:szCs w:val="32"/>
          <w:lang w:val="en-US"/>
        </w:rPr>
        <w:instrText xml:space="preserve"> ADDIN EN.CITE &lt;EndNote&gt;&lt;Cite&gt;&lt;Author&gt;Thermoscientific&lt;/Author&gt;&lt;RecNum&gt;405&lt;/RecNum&gt;&lt;DisplayText&gt;(441)&lt;/DisplayText&gt;&lt;record&gt;&lt;rec-number&gt;405&lt;/rec-number&gt;&lt;foreign-keys&gt;&lt;key app="EN" db-id="t0f2trvxdtfdanedpdux0rrjsvept95p5vz0"&gt;405&lt;/key&gt;&lt;/foreign-keys&gt;&lt;ref-type name="Journal Article"&gt;17&lt;/ref-type&gt;&lt;contributors&gt;&lt;authors&gt;&lt;author&gt;Thermoscientific&lt;/author&gt;&lt;/authors&gt;&lt;/contributors&gt;&lt;titles&gt;&lt;title&gt;HiPPR Detergent Removal Resin, Columns and Plates&lt;/title&gt;&lt;/titles&gt;&lt;urls&gt;&lt;related-urls&gt;&lt;url&gt;http://www.piercenet.com/product/hippr-detergent-removal-resin-kits&lt;/url&gt;&lt;/related-urls&gt;&lt;/urls&gt;&lt;access-date&gt;25 July 2014&lt;/access-date&gt;&lt;/record&gt;&lt;/Cite&gt;&lt;/EndNote&gt;</w:instrText>
      </w:r>
      <w:r w:rsidR="005C355E">
        <w:rPr>
          <w:sz w:val="24"/>
          <w:szCs w:val="32"/>
          <w:lang w:val="en-US"/>
        </w:rPr>
        <w:fldChar w:fldCharType="separate"/>
      </w:r>
      <w:r w:rsidR="002C1514">
        <w:rPr>
          <w:noProof/>
          <w:sz w:val="24"/>
          <w:szCs w:val="32"/>
          <w:lang w:val="en-US"/>
        </w:rPr>
        <w:t>(441)</w:t>
      </w:r>
      <w:r w:rsidR="005C355E">
        <w:rPr>
          <w:sz w:val="24"/>
          <w:szCs w:val="32"/>
          <w:lang w:val="en-US"/>
        </w:rPr>
        <w:fldChar w:fldCharType="end"/>
      </w:r>
      <w:r w:rsidRPr="001031D1">
        <w:rPr>
          <w:sz w:val="24"/>
          <w:szCs w:val="32"/>
          <w:lang w:val="en-US"/>
        </w:rPr>
        <w:t xml:space="preserve">. </w:t>
      </w:r>
      <w:r>
        <w:rPr>
          <w:sz w:val="24"/>
          <w:szCs w:val="32"/>
          <w:lang w:val="en-US"/>
        </w:rPr>
        <w:t>Therefore we tried this method with the aim of removing one of the culprit interfering molecules (Triton-100) to examine the amount of protein loss during the process.</w:t>
      </w:r>
    </w:p>
    <w:p w14:paraId="7A97A1A7" w14:textId="77777777" w:rsidR="00AA3C76" w:rsidRPr="00247EB4" w:rsidRDefault="00AA3C76" w:rsidP="005475DE">
      <w:pPr>
        <w:rPr>
          <w:rFonts w:asciiTheme="minorHAnsi" w:hAnsiTheme="minorHAnsi"/>
          <w:b/>
          <w:sz w:val="24"/>
          <w:szCs w:val="24"/>
        </w:rPr>
      </w:pPr>
      <w:bookmarkStart w:id="170" w:name="_Toc395952862"/>
      <w:r w:rsidRPr="00247EB4">
        <w:rPr>
          <w:rFonts w:asciiTheme="minorHAnsi" w:hAnsiTheme="minorHAnsi"/>
          <w:b/>
          <w:sz w:val="24"/>
          <w:szCs w:val="24"/>
        </w:rPr>
        <w:lastRenderedPageBreak/>
        <w:t>Method</w:t>
      </w:r>
      <w:bookmarkEnd w:id="170"/>
    </w:p>
    <w:p w14:paraId="26217E8D" w14:textId="6F5BA8FF" w:rsidR="00AA3C76" w:rsidRDefault="00AA3C76" w:rsidP="00F06B72">
      <w:pPr>
        <w:spacing w:line="360" w:lineRule="auto"/>
        <w:rPr>
          <w:sz w:val="24"/>
          <w:szCs w:val="32"/>
          <w:lang w:val="en-US"/>
        </w:rPr>
      </w:pPr>
      <w:r>
        <w:rPr>
          <w:sz w:val="24"/>
          <w:szCs w:val="32"/>
          <w:lang w:val="en-US"/>
        </w:rPr>
        <w:t>Two F1 samples (</w:t>
      </w:r>
      <w:r w:rsidRPr="00B85A55">
        <w:rPr>
          <w:sz w:val="24"/>
          <w:szCs w:val="32"/>
          <w:lang w:val="en-US"/>
        </w:rPr>
        <w:t>UC</w:t>
      </w:r>
      <w:r>
        <w:rPr>
          <w:sz w:val="24"/>
          <w:szCs w:val="32"/>
          <w:lang w:val="en-US"/>
        </w:rPr>
        <w:t xml:space="preserve">61: 1.78mg/ml &amp; UC68: 2.78mg/ml) previously quantified and used for the Millipore clean-up and buffer exchange method (chapter 4.1.3.1) were tried. A total of 50μl from each sample was used for the detergent removal process. One part sample (50μl) to one part settled resin (100μl of 50% slurry) was used as per manufacturer’s recommendation. The exact method described by the Thermo-Scientific website and instruction was followed </w:t>
      </w:r>
      <w:r w:rsidR="005C355E">
        <w:rPr>
          <w:sz w:val="24"/>
          <w:szCs w:val="32"/>
          <w:lang w:val="en-US"/>
        </w:rPr>
        <w:fldChar w:fldCharType="begin"/>
      </w:r>
      <w:r w:rsidR="002C1514">
        <w:rPr>
          <w:sz w:val="24"/>
          <w:szCs w:val="32"/>
          <w:lang w:val="en-US"/>
        </w:rPr>
        <w:instrText xml:space="preserve"> ADDIN EN.CITE &lt;EndNote&gt;&lt;Cite&gt;&lt;Author&gt;Thermoscientific&lt;/Author&gt;&lt;RecNum&gt;405&lt;/RecNum&gt;&lt;DisplayText&gt;(441)&lt;/DisplayText&gt;&lt;record&gt;&lt;rec-number&gt;405&lt;/rec-number&gt;&lt;foreign-keys&gt;&lt;key app="EN" db-id="t0f2trvxdtfdanedpdux0rrjsvept95p5vz0"&gt;405&lt;/key&gt;&lt;/foreign-keys&gt;&lt;ref-type name="Journal Article"&gt;17&lt;/ref-type&gt;&lt;contributors&gt;&lt;authors&gt;&lt;author&gt;Thermoscientific&lt;/author&gt;&lt;/authors&gt;&lt;/contributors&gt;&lt;titles&gt;&lt;title&gt;HiPPR Detergent Removal Resin, Columns and Plates&lt;/title&gt;&lt;/titles&gt;&lt;urls&gt;&lt;related-urls&gt;&lt;url&gt;http://www.piercenet.com/product/hippr-detergent-removal-resin-kits&lt;/url&gt;&lt;/related-urls&gt;&lt;/urls&gt;&lt;access-date&gt;25 July 2014&lt;/access-date&gt;&lt;/record&gt;&lt;/Cite&gt;&lt;/EndNote&gt;</w:instrText>
      </w:r>
      <w:r w:rsidR="005C355E">
        <w:rPr>
          <w:sz w:val="24"/>
          <w:szCs w:val="32"/>
          <w:lang w:val="en-US"/>
        </w:rPr>
        <w:fldChar w:fldCharType="separate"/>
      </w:r>
      <w:r w:rsidR="002C1514">
        <w:rPr>
          <w:noProof/>
          <w:sz w:val="24"/>
          <w:szCs w:val="32"/>
          <w:lang w:val="en-US"/>
        </w:rPr>
        <w:t>(441)</w:t>
      </w:r>
      <w:r w:rsidR="005C355E">
        <w:rPr>
          <w:sz w:val="24"/>
          <w:szCs w:val="32"/>
          <w:lang w:val="en-US"/>
        </w:rPr>
        <w:fldChar w:fldCharType="end"/>
      </w:r>
      <w:r>
        <w:rPr>
          <w:sz w:val="24"/>
          <w:szCs w:val="32"/>
          <w:lang w:val="en-US"/>
        </w:rPr>
        <w:t xml:space="preserve">. Briefly, 2x100μl detergent removal resin were added to two micro spin columns and were centrifuged for a minute at 1500 x </w:t>
      </w:r>
      <w:r w:rsidRPr="00153F1D">
        <w:rPr>
          <w:i/>
          <w:sz w:val="24"/>
          <w:szCs w:val="32"/>
          <w:lang w:val="en-US"/>
        </w:rPr>
        <w:t>g</w:t>
      </w:r>
      <w:r>
        <w:rPr>
          <w:sz w:val="24"/>
          <w:szCs w:val="32"/>
          <w:lang w:val="en-US"/>
        </w:rPr>
        <w:t xml:space="preserve"> for removal of the storage buffer. 2x100μl TEAB were then added to each tube as equilibration buffer; they were centrifuged at 1500 x </w:t>
      </w:r>
      <w:r w:rsidRPr="00153F1D">
        <w:rPr>
          <w:i/>
          <w:sz w:val="24"/>
          <w:szCs w:val="32"/>
          <w:lang w:val="en-US"/>
        </w:rPr>
        <w:t>g</w:t>
      </w:r>
      <w:r>
        <w:rPr>
          <w:sz w:val="24"/>
          <w:szCs w:val="32"/>
          <w:lang w:val="en-US"/>
        </w:rPr>
        <w:t xml:space="preserve"> for a minute and flow-through were discarded. TEAB washing step was repeated for two additional times. 50μl of each trial samples was added to the micro spin columns and the mixtures were incubated for 10 minutes at room temperature. They were then centrifuged at 1500 x g for 2 minutes to collect the detergent-free samples. </w:t>
      </w:r>
    </w:p>
    <w:p w14:paraId="6E00BCDD" w14:textId="77777777" w:rsidR="00AA3C76" w:rsidRDefault="00AA3C76" w:rsidP="00F06B72">
      <w:pPr>
        <w:spacing w:line="360" w:lineRule="auto"/>
        <w:rPr>
          <w:sz w:val="24"/>
          <w:szCs w:val="32"/>
          <w:lang w:val="en-US"/>
        </w:rPr>
      </w:pPr>
      <w:r>
        <w:rPr>
          <w:sz w:val="24"/>
          <w:szCs w:val="32"/>
          <w:lang w:val="en-US"/>
        </w:rPr>
        <w:t>A total volume equivalent to 10μg from each of the samples prior to the detergent removal process (UC061: 5.59μl &amp; UC068: 3.58μl) and exactly the same volumes from the post-detergent removal collection for each were used for Coomassie blue staining.</w:t>
      </w:r>
    </w:p>
    <w:p w14:paraId="2D5A5BBA" w14:textId="77777777" w:rsidR="00AA3C76" w:rsidRPr="00247EB4" w:rsidRDefault="00AA3C76" w:rsidP="005475DE">
      <w:pPr>
        <w:rPr>
          <w:rFonts w:asciiTheme="minorHAnsi" w:hAnsiTheme="minorHAnsi"/>
          <w:b/>
          <w:sz w:val="24"/>
          <w:szCs w:val="24"/>
        </w:rPr>
      </w:pPr>
      <w:bookmarkStart w:id="171" w:name="_Toc395952863"/>
      <w:r w:rsidRPr="00247EB4">
        <w:rPr>
          <w:rFonts w:asciiTheme="minorHAnsi" w:hAnsiTheme="minorHAnsi"/>
          <w:b/>
          <w:sz w:val="24"/>
          <w:szCs w:val="24"/>
        </w:rPr>
        <w:t>Result</w:t>
      </w:r>
      <w:bookmarkEnd w:id="171"/>
    </w:p>
    <w:p w14:paraId="7E7DC8B5" w14:textId="77777777" w:rsidR="00AA3C76" w:rsidRPr="00D529BA" w:rsidRDefault="00AA3C76" w:rsidP="00F06B72">
      <w:pPr>
        <w:spacing w:line="360" w:lineRule="auto"/>
        <w:rPr>
          <w:color w:val="FF0000"/>
          <w:sz w:val="24"/>
          <w:szCs w:val="32"/>
          <w:lang w:val="en-US"/>
        </w:rPr>
      </w:pPr>
      <w:r>
        <w:rPr>
          <w:sz w:val="24"/>
          <w:szCs w:val="32"/>
          <w:lang w:val="en-US"/>
        </w:rPr>
        <w:t xml:space="preserve">Protein bands prior and following the HiPPR detergent removal method for both samples showed very similar density in Coomassie </w:t>
      </w:r>
      <w:r w:rsidR="00A433E7">
        <w:rPr>
          <w:sz w:val="24"/>
          <w:szCs w:val="32"/>
          <w:lang w:val="en-US"/>
        </w:rPr>
        <w:t>blue staining (Figure 2</w:t>
      </w:r>
      <w:r>
        <w:rPr>
          <w:sz w:val="24"/>
          <w:szCs w:val="32"/>
          <w:lang w:val="en-US"/>
        </w:rPr>
        <w:t>).</w:t>
      </w:r>
    </w:p>
    <w:p w14:paraId="3A89B54D" w14:textId="77777777" w:rsidR="00AA3C76" w:rsidRDefault="00AA3C76" w:rsidP="00AA3C76">
      <w:pPr>
        <w:rPr>
          <w:b/>
          <w:sz w:val="24"/>
          <w:szCs w:val="32"/>
          <w:lang w:val="en-US"/>
        </w:rPr>
      </w:pPr>
    </w:p>
    <w:p w14:paraId="4FFD1407" w14:textId="0F8A62E2" w:rsidR="00AA3C76" w:rsidRDefault="00DB3A79" w:rsidP="00AA3C76">
      <w:pPr>
        <w:rPr>
          <w:b/>
          <w:sz w:val="24"/>
          <w:szCs w:val="32"/>
          <w:lang w:val="en-US"/>
        </w:rPr>
      </w:pPr>
      <w:r>
        <w:rPr>
          <w:noProof/>
          <w:sz w:val="20"/>
          <w:szCs w:val="20"/>
          <w:lang w:eastAsia="en-GB"/>
        </w:rPr>
        <w:lastRenderedPageBreak/>
        <mc:AlternateContent>
          <mc:Choice Requires="wps">
            <w:drawing>
              <wp:anchor distT="0" distB="0" distL="114300" distR="114300" simplePos="0" relativeHeight="252133376" behindDoc="0" locked="0" layoutInCell="1" allowOverlap="1" wp14:anchorId="6A326A1A" wp14:editId="613B56EF">
                <wp:simplePos x="0" y="0"/>
                <wp:positionH relativeFrom="column">
                  <wp:posOffset>-400685</wp:posOffset>
                </wp:positionH>
                <wp:positionV relativeFrom="paragraph">
                  <wp:posOffset>-207645</wp:posOffset>
                </wp:positionV>
                <wp:extent cx="552450" cy="310515"/>
                <wp:effectExtent l="0" t="0" r="0" b="0"/>
                <wp:wrapNone/>
                <wp:docPr id="26"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10515"/>
                        </a:xfrm>
                        <a:prstGeom prst="rect">
                          <a:avLst/>
                        </a:prstGeom>
                        <a:noFill/>
                        <a:ln>
                          <a:noFill/>
                        </a:ln>
                        <a:extLst/>
                      </wps:spPr>
                      <wps:txbx>
                        <w:txbxContent>
                          <w:p w14:paraId="79BA85CE" w14:textId="77777777" w:rsidR="004F36A9" w:rsidRPr="00404F23" w:rsidRDefault="004F36A9" w:rsidP="00AA3C76">
                            <w:pPr>
                              <w:rPr>
                                <w:b/>
                                <w:sz w:val="16"/>
                                <w:szCs w:val="16"/>
                              </w:rPr>
                            </w:pPr>
                            <w:r>
                              <w:rPr>
                                <w:sz w:val="16"/>
                                <w:szCs w:val="16"/>
                              </w:rPr>
                              <w:t xml:space="preserve">        </w:t>
                            </w:r>
                            <w:proofErr w:type="gramStart"/>
                            <w:r w:rsidRPr="00404F23">
                              <w:rPr>
                                <w:b/>
                                <w:sz w:val="16"/>
                                <w:szCs w:val="16"/>
                              </w:rPr>
                              <w:t>kDa</w:t>
                            </w:r>
                            <w:proofErr w:type="gramEnd"/>
                          </w:p>
                          <w:p w14:paraId="03AC245A" w14:textId="77777777" w:rsidR="004F36A9" w:rsidRDefault="004F36A9" w:rsidP="00AA3C76">
                            <w:pPr>
                              <w:rPr>
                                <w:sz w:val="16"/>
                                <w:szCs w:val="16"/>
                              </w:rPr>
                            </w:pPr>
                          </w:p>
                          <w:p w14:paraId="7DFB558D" w14:textId="77777777" w:rsidR="004F36A9" w:rsidRDefault="004F36A9" w:rsidP="00AA3C76">
                            <w:pPr>
                              <w:rPr>
                                <w:sz w:val="16"/>
                                <w:szCs w:val="16"/>
                              </w:rPr>
                            </w:pPr>
                          </w:p>
                          <w:p w14:paraId="2E0DFFA7" w14:textId="77777777" w:rsidR="004F36A9" w:rsidRPr="00404F23" w:rsidRDefault="004F36A9" w:rsidP="00AA3C76">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321" type="#_x0000_t202" style="position:absolute;margin-left:-31.55pt;margin-top:-16.35pt;width:43.5pt;height:24.4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" filled="f" stroked="f">
                <v:textbox>
                  <w:txbxContent>
                    <w:p w14:paraId="79BA85CE" w14:textId="77777777" w:rsidR="004F36A9" w:rsidRPr="00404F23" w:rsidRDefault="004F36A9" w:rsidP="00AA3C76">
                      <w:pPr>
                        <w:rPr>
                          <w:b/>
                          <w:sz w:val="16"/>
                          <w:szCs w:val="16"/>
                        </w:rPr>
                      </w:pPr>
                      <w:r>
                        <w:rPr>
                          <w:sz w:val="16"/>
                          <w:szCs w:val="16"/>
                        </w:rPr>
                        <w:t xml:space="preserve">        </w:t>
                      </w:r>
                      <w:r w:rsidRPr="00404F23">
                        <w:rPr>
                          <w:b/>
                          <w:sz w:val="16"/>
                          <w:szCs w:val="16"/>
                        </w:rPr>
                        <w:t>kDa</w:t>
                      </w:r>
                    </w:p>
                    <w:p w14:paraId="03AC245A" w14:textId="77777777" w:rsidR="004F36A9" w:rsidRDefault="004F36A9" w:rsidP="00AA3C76">
                      <w:pPr>
                        <w:rPr>
                          <w:sz w:val="16"/>
                          <w:szCs w:val="16"/>
                        </w:rPr>
                      </w:pPr>
                    </w:p>
                    <w:p w14:paraId="7DFB558D" w14:textId="77777777" w:rsidR="004F36A9" w:rsidRDefault="004F36A9" w:rsidP="00AA3C76">
                      <w:pPr>
                        <w:rPr>
                          <w:sz w:val="16"/>
                          <w:szCs w:val="16"/>
                        </w:rPr>
                      </w:pPr>
                    </w:p>
                    <w:p w14:paraId="2E0DFFA7" w14:textId="77777777" w:rsidR="004F36A9" w:rsidRPr="00404F23" w:rsidRDefault="004F36A9" w:rsidP="00AA3C76">
                      <w:pPr>
                        <w:rPr>
                          <w:sz w:val="16"/>
                          <w:szCs w:val="16"/>
                        </w:rPr>
                      </w:pPr>
                    </w:p>
                  </w:txbxContent>
                </v:textbox>
              </v:shape>
            </w:pict>
          </mc:Fallback>
        </mc:AlternateContent>
      </w:r>
      <w:r>
        <w:rPr>
          <w:noProof/>
          <w:sz w:val="20"/>
          <w:szCs w:val="20"/>
          <w:lang w:eastAsia="en-GB"/>
        </w:rPr>
        <mc:AlternateContent>
          <mc:Choice Requires="wps">
            <w:drawing>
              <wp:anchor distT="0" distB="0" distL="114300" distR="114300" simplePos="0" relativeHeight="252125184" behindDoc="0" locked="0" layoutInCell="1" allowOverlap="1" wp14:anchorId="28921B27" wp14:editId="4323989F">
                <wp:simplePos x="0" y="0"/>
                <wp:positionH relativeFrom="column">
                  <wp:posOffset>-210029</wp:posOffset>
                </wp:positionH>
                <wp:positionV relativeFrom="paragraph">
                  <wp:posOffset>3036570</wp:posOffset>
                </wp:positionV>
                <wp:extent cx="379730" cy="233680"/>
                <wp:effectExtent l="0" t="0" r="0" b="0"/>
                <wp:wrapNone/>
                <wp:docPr id="45"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46E63BB3" w14:textId="77777777" w:rsidR="004F36A9" w:rsidRPr="00404F23" w:rsidRDefault="004F36A9" w:rsidP="00AA3C76">
                            <w:pPr>
                              <w:rPr>
                                <w:sz w:val="16"/>
                                <w:szCs w:val="16"/>
                              </w:rPr>
                            </w:pPr>
                            <w:r w:rsidRPr="00404F23">
                              <w:rPr>
                                <w:sz w:val="16"/>
                                <w:szCs w:val="16"/>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322" type="#_x0000_t202" style="position:absolute;margin-left:-16.55pt;margin-top:239.1pt;width:29.9pt;height:18.4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" filled="f" stroked="f">
                <v:textbox>
                  <w:txbxContent>
                    <w:p w14:paraId="46E63BB3" w14:textId="77777777" w:rsidR="004F36A9" w:rsidRPr="00404F23" w:rsidRDefault="004F36A9" w:rsidP="00AA3C76">
                      <w:pPr>
                        <w:rPr>
                          <w:sz w:val="16"/>
                          <w:szCs w:val="16"/>
                        </w:rPr>
                      </w:pPr>
                      <w:r w:rsidRPr="00404F23">
                        <w:rPr>
                          <w:sz w:val="16"/>
                          <w:szCs w:val="16"/>
                        </w:rPr>
                        <w:t>10</w:t>
                      </w:r>
                    </w:p>
                  </w:txbxContent>
                </v:textbox>
              </v:shape>
            </w:pict>
          </mc:Fallback>
        </mc:AlternateContent>
      </w:r>
      <w:r>
        <w:rPr>
          <w:noProof/>
          <w:sz w:val="20"/>
          <w:szCs w:val="20"/>
          <w:lang w:eastAsia="en-GB"/>
        </w:rPr>
        <mc:AlternateContent>
          <mc:Choice Requires="wps">
            <w:drawing>
              <wp:anchor distT="0" distB="0" distL="114300" distR="114300" simplePos="0" relativeHeight="252126208" behindDoc="0" locked="0" layoutInCell="1" allowOverlap="1" wp14:anchorId="367775F8" wp14:editId="23F99367">
                <wp:simplePos x="0" y="0"/>
                <wp:positionH relativeFrom="column">
                  <wp:posOffset>-210185</wp:posOffset>
                </wp:positionH>
                <wp:positionV relativeFrom="paragraph">
                  <wp:posOffset>2801620</wp:posOffset>
                </wp:positionV>
                <wp:extent cx="379730" cy="233680"/>
                <wp:effectExtent l="0" t="0" r="0" b="0"/>
                <wp:wrapNone/>
                <wp:docPr id="38"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5581E066" w14:textId="77777777" w:rsidR="004F36A9" w:rsidRPr="00404F23" w:rsidRDefault="004F36A9" w:rsidP="00AA3C76">
                            <w:pPr>
                              <w:rPr>
                                <w:sz w:val="16"/>
                                <w:szCs w:val="16"/>
                              </w:rPr>
                            </w:pPr>
                            <w:r>
                              <w:rPr>
                                <w:sz w:val="16"/>
                                <w:szCs w:val="16"/>
                              </w:rPr>
                              <w:t>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323" type="#_x0000_t202" style="position:absolute;margin-left:-16.55pt;margin-top:220.6pt;width:29.9pt;height:18.4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" filled="f" stroked="f">
                <v:textbox>
                  <w:txbxContent>
                    <w:p w14:paraId="5581E066" w14:textId="77777777" w:rsidR="004F36A9" w:rsidRPr="00404F23" w:rsidRDefault="004F36A9" w:rsidP="00AA3C76">
                      <w:pPr>
                        <w:rPr>
                          <w:sz w:val="16"/>
                          <w:szCs w:val="16"/>
                        </w:rPr>
                      </w:pPr>
                      <w:r>
                        <w:rPr>
                          <w:sz w:val="16"/>
                          <w:szCs w:val="16"/>
                        </w:rPr>
                        <w:t>15</w:t>
                      </w:r>
                    </w:p>
                  </w:txbxContent>
                </v:textbox>
              </v:shape>
            </w:pict>
          </mc:Fallback>
        </mc:AlternateContent>
      </w:r>
      <w:r>
        <w:rPr>
          <w:noProof/>
          <w:sz w:val="20"/>
          <w:szCs w:val="20"/>
          <w:lang w:eastAsia="en-GB"/>
        </w:rPr>
        <mc:AlternateContent>
          <mc:Choice Requires="wps">
            <w:drawing>
              <wp:anchor distT="0" distB="0" distL="114300" distR="114300" simplePos="0" relativeHeight="252127232" behindDoc="0" locked="0" layoutInCell="1" allowOverlap="1" wp14:anchorId="06990E4F" wp14:editId="3D20CDF2">
                <wp:simplePos x="0" y="0"/>
                <wp:positionH relativeFrom="column">
                  <wp:posOffset>-210185</wp:posOffset>
                </wp:positionH>
                <wp:positionV relativeFrom="paragraph">
                  <wp:posOffset>2380615</wp:posOffset>
                </wp:positionV>
                <wp:extent cx="379730" cy="233680"/>
                <wp:effectExtent l="0" t="0" r="0" b="0"/>
                <wp:wrapNone/>
                <wp:docPr id="33"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674EA214" w14:textId="77777777" w:rsidR="004F36A9" w:rsidRPr="00404F23" w:rsidRDefault="004F36A9" w:rsidP="00AA3C76">
                            <w:pPr>
                              <w:rPr>
                                <w:sz w:val="16"/>
                                <w:szCs w:val="16"/>
                              </w:rPr>
                            </w:pPr>
                            <w:r>
                              <w:rPr>
                                <w:sz w:val="16"/>
                                <w:szCs w:val="16"/>
                              </w:rPr>
                              <w:t>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324" type="#_x0000_t202" style="position:absolute;margin-left:-16.55pt;margin-top:187.45pt;width:29.9pt;height:18.4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" filled="f" stroked="f">
                <v:textbox>
                  <w:txbxContent>
                    <w:p w14:paraId="674EA214" w14:textId="77777777" w:rsidR="004F36A9" w:rsidRPr="00404F23" w:rsidRDefault="004F36A9" w:rsidP="00AA3C76">
                      <w:pPr>
                        <w:rPr>
                          <w:sz w:val="16"/>
                          <w:szCs w:val="16"/>
                        </w:rPr>
                      </w:pPr>
                      <w:r>
                        <w:rPr>
                          <w:sz w:val="16"/>
                          <w:szCs w:val="16"/>
                        </w:rPr>
                        <w:t>25</w:t>
                      </w:r>
                    </w:p>
                  </w:txbxContent>
                </v:textbox>
              </v:shape>
            </w:pict>
          </mc:Fallback>
        </mc:AlternateContent>
      </w:r>
      <w:r>
        <w:rPr>
          <w:noProof/>
          <w:sz w:val="20"/>
          <w:szCs w:val="20"/>
          <w:lang w:eastAsia="en-GB"/>
        </w:rPr>
        <mc:AlternateContent>
          <mc:Choice Requires="wps">
            <w:drawing>
              <wp:anchor distT="0" distB="0" distL="114300" distR="114300" simplePos="0" relativeHeight="252128256" behindDoc="0" locked="0" layoutInCell="1" allowOverlap="1" wp14:anchorId="17601E36" wp14:editId="6241A627">
                <wp:simplePos x="0" y="0"/>
                <wp:positionH relativeFrom="column">
                  <wp:posOffset>-227330</wp:posOffset>
                </wp:positionH>
                <wp:positionV relativeFrom="paragraph">
                  <wp:posOffset>1819910</wp:posOffset>
                </wp:positionV>
                <wp:extent cx="379730" cy="233680"/>
                <wp:effectExtent l="0" t="0" r="0" b="0"/>
                <wp:wrapNone/>
                <wp:docPr id="59417"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527D6660" w14:textId="77777777" w:rsidR="004F36A9" w:rsidRPr="00404F23" w:rsidRDefault="004F36A9" w:rsidP="00AA3C76">
                            <w:pPr>
                              <w:rPr>
                                <w:sz w:val="16"/>
                                <w:szCs w:val="16"/>
                              </w:rPr>
                            </w:pPr>
                            <w:r>
                              <w:rPr>
                                <w:sz w:val="16"/>
                                <w:szCs w:val="16"/>
                              </w:rPr>
                              <w:t>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325" type="#_x0000_t202" style="position:absolute;margin-left:-17.9pt;margin-top:143.3pt;width:29.9pt;height:18.4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" filled="f" stroked="f">
                <v:textbox>
                  <w:txbxContent>
                    <w:p w14:paraId="527D6660" w14:textId="77777777" w:rsidR="004F36A9" w:rsidRPr="00404F23" w:rsidRDefault="004F36A9" w:rsidP="00AA3C76">
                      <w:pPr>
                        <w:rPr>
                          <w:sz w:val="16"/>
                          <w:szCs w:val="16"/>
                        </w:rPr>
                      </w:pPr>
                      <w:r>
                        <w:rPr>
                          <w:sz w:val="16"/>
                          <w:szCs w:val="16"/>
                        </w:rPr>
                        <w:t>37</w:t>
                      </w:r>
                    </w:p>
                  </w:txbxContent>
                </v:textbox>
              </v:shape>
            </w:pict>
          </mc:Fallback>
        </mc:AlternateContent>
      </w:r>
      <w:r>
        <w:rPr>
          <w:noProof/>
          <w:sz w:val="20"/>
          <w:szCs w:val="20"/>
          <w:lang w:eastAsia="en-GB"/>
        </w:rPr>
        <mc:AlternateContent>
          <mc:Choice Requires="wps">
            <w:drawing>
              <wp:anchor distT="0" distB="0" distL="114300" distR="114300" simplePos="0" relativeHeight="252129280" behindDoc="0" locked="0" layoutInCell="1" allowOverlap="1" wp14:anchorId="3DC1D056" wp14:editId="60BEB956">
                <wp:simplePos x="0" y="0"/>
                <wp:positionH relativeFrom="column">
                  <wp:posOffset>-227330</wp:posOffset>
                </wp:positionH>
                <wp:positionV relativeFrom="paragraph">
                  <wp:posOffset>1259205</wp:posOffset>
                </wp:positionV>
                <wp:extent cx="379730" cy="233680"/>
                <wp:effectExtent l="0" t="0" r="0" b="0"/>
                <wp:wrapNone/>
                <wp:docPr id="59418"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73F9E628" w14:textId="77777777" w:rsidR="004F36A9" w:rsidRPr="00404F23" w:rsidRDefault="004F36A9" w:rsidP="00AA3C76">
                            <w:pPr>
                              <w:rPr>
                                <w:sz w:val="16"/>
                                <w:szCs w:val="16"/>
                              </w:rPr>
                            </w:pPr>
                            <w:r>
                              <w:rPr>
                                <w:sz w:val="16"/>
                                <w:szCs w:val="16"/>
                              </w:rPr>
                              <w:t>75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326" type="#_x0000_t202" style="position:absolute;margin-left:-17.9pt;margin-top:99.15pt;width:29.9pt;height:18.4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" filled="f" stroked="f">
                <v:textbox>
                  <w:txbxContent>
                    <w:p w14:paraId="73F9E628" w14:textId="77777777" w:rsidR="004F36A9" w:rsidRPr="00404F23" w:rsidRDefault="004F36A9" w:rsidP="00AA3C76">
                      <w:pPr>
                        <w:rPr>
                          <w:sz w:val="16"/>
                          <w:szCs w:val="16"/>
                        </w:rPr>
                      </w:pPr>
                      <w:r>
                        <w:rPr>
                          <w:sz w:val="16"/>
                          <w:szCs w:val="16"/>
                        </w:rPr>
                        <w:t>75</w:t>
                      </w:r>
                    </w:p>
                  </w:txbxContent>
                </v:textbox>
              </v:shape>
            </w:pict>
          </mc:Fallback>
        </mc:AlternateContent>
      </w:r>
      <w:r>
        <w:rPr>
          <w:noProof/>
          <w:sz w:val="20"/>
          <w:szCs w:val="20"/>
          <w:lang w:eastAsia="en-GB"/>
        </w:rPr>
        <mc:AlternateContent>
          <mc:Choice Requires="wps">
            <w:drawing>
              <wp:anchor distT="0" distB="0" distL="114300" distR="114300" simplePos="0" relativeHeight="252130304" behindDoc="0" locked="0" layoutInCell="1" allowOverlap="1" wp14:anchorId="044B9540" wp14:editId="58EAAF13">
                <wp:simplePos x="0" y="0"/>
                <wp:positionH relativeFrom="column">
                  <wp:posOffset>-253365</wp:posOffset>
                </wp:positionH>
                <wp:positionV relativeFrom="paragraph">
                  <wp:posOffset>948690</wp:posOffset>
                </wp:positionV>
                <wp:extent cx="379730" cy="233680"/>
                <wp:effectExtent l="0" t="0" r="0" b="0"/>
                <wp:wrapNone/>
                <wp:docPr id="59416"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729794FC" w14:textId="77777777" w:rsidR="004F36A9" w:rsidRPr="00404F23" w:rsidRDefault="004F36A9" w:rsidP="00AA3C76">
                            <w:pPr>
                              <w:rPr>
                                <w:sz w:val="16"/>
                                <w:szCs w:val="16"/>
                              </w:rPr>
                            </w:pPr>
                            <w:r w:rsidRPr="00404F23">
                              <w:rPr>
                                <w:sz w:val="16"/>
                                <w:szCs w:val="16"/>
                              </w:rPr>
                              <w:t>1</w:t>
                            </w:r>
                            <w:r>
                              <w:rPr>
                                <w:sz w:val="16"/>
                                <w:szCs w:val="16"/>
                              </w:rPr>
                              <w:t>0</w:t>
                            </w:r>
                            <w:r w:rsidRPr="00404F23">
                              <w:rPr>
                                <w:sz w:val="16"/>
                                <w:szCs w:val="16"/>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327" type="#_x0000_t202" style="position:absolute;margin-left:-19.95pt;margin-top:74.7pt;width:29.9pt;height:18.4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" filled="f" stroked="f">
                <v:textbox>
                  <w:txbxContent>
                    <w:p w14:paraId="729794FC" w14:textId="77777777" w:rsidR="004F36A9" w:rsidRPr="00404F23" w:rsidRDefault="004F36A9" w:rsidP="00AA3C76">
                      <w:pPr>
                        <w:rPr>
                          <w:sz w:val="16"/>
                          <w:szCs w:val="16"/>
                        </w:rPr>
                      </w:pPr>
                      <w:r w:rsidRPr="00404F23">
                        <w:rPr>
                          <w:sz w:val="16"/>
                          <w:szCs w:val="16"/>
                        </w:rPr>
                        <w:t>1</w:t>
                      </w:r>
                      <w:r>
                        <w:rPr>
                          <w:sz w:val="16"/>
                          <w:szCs w:val="16"/>
                        </w:rPr>
                        <w:t>0</w:t>
                      </w:r>
                      <w:r w:rsidRPr="00404F23">
                        <w:rPr>
                          <w:sz w:val="16"/>
                          <w:szCs w:val="16"/>
                        </w:rPr>
                        <w:t>0</w:t>
                      </w:r>
                    </w:p>
                  </w:txbxContent>
                </v:textbox>
              </v:shape>
            </w:pict>
          </mc:Fallback>
        </mc:AlternateContent>
      </w:r>
      <w:r>
        <w:rPr>
          <w:noProof/>
          <w:sz w:val="20"/>
          <w:szCs w:val="20"/>
          <w:lang w:eastAsia="en-GB"/>
        </w:rPr>
        <mc:AlternateContent>
          <mc:Choice Requires="wps">
            <w:drawing>
              <wp:anchor distT="0" distB="0" distL="114300" distR="114300" simplePos="0" relativeHeight="252131328" behindDoc="0" locked="0" layoutInCell="1" allowOverlap="1" wp14:anchorId="5AD682C8" wp14:editId="70EBAF57">
                <wp:simplePos x="0" y="0"/>
                <wp:positionH relativeFrom="column">
                  <wp:posOffset>-253365</wp:posOffset>
                </wp:positionH>
                <wp:positionV relativeFrom="paragraph">
                  <wp:posOffset>621030</wp:posOffset>
                </wp:positionV>
                <wp:extent cx="379730" cy="233680"/>
                <wp:effectExtent l="0" t="0" r="0" b="0"/>
                <wp:wrapNone/>
                <wp:docPr id="59415"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2A37A471" w14:textId="77777777" w:rsidR="004F36A9" w:rsidRPr="00404F23" w:rsidRDefault="004F36A9" w:rsidP="00AA3C76">
                            <w:pPr>
                              <w:rPr>
                                <w:sz w:val="16"/>
                                <w:szCs w:val="16"/>
                              </w:rPr>
                            </w:pPr>
                            <w:r>
                              <w:rPr>
                                <w:sz w:val="16"/>
                                <w:szCs w:val="16"/>
                              </w:rPr>
                              <w:t>150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328" type="#_x0000_t202" style="position:absolute;margin-left:-19.95pt;margin-top:48.9pt;width:29.9pt;height:18.4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" filled="f" stroked="f">
                <v:textbox>
                  <w:txbxContent>
                    <w:p w14:paraId="2A37A471" w14:textId="77777777" w:rsidR="004F36A9" w:rsidRPr="00404F23" w:rsidRDefault="004F36A9" w:rsidP="00AA3C76">
                      <w:pPr>
                        <w:rPr>
                          <w:sz w:val="16"/>
                          <w:szCs w:val="16"/>
                        </w:rPr>
                      </w:pPr>
                      <w:r>
                        <w:rPr>
                          <w:sz w:val="16"/>
                          <w:szCs w:val="16"/>
                        </w:rPr>
                        <w:t>150</w:t>
                      </w:r>
                    </w:p>
                  </w:txbxContent>
                </v:textbox>
              </v:shape>
            </w:pict>
          </mc:Fallback>
        </mc:AlternateContent>
      </w:r>
      <w:r>
        <w:rPr>
          <w:noProof/>
          <w:sz w:val="20"/>
          <w:szCs w:val="20"/>
          <w:lang w:eastAsia="en-GB"/>
        </w:rPr>
        <mc:AlternateContent>
          <mc:Choice Requires="wps">
            <w:drawing>
              <wp:anchor distT="0" distB="0" distL="114300" distR="114300" simplePos="0" relativeHeight="252132352" behindDoc="0" locked="0" layoutInCell="1" allowOverlap="1" wp14:anchorId="1EA02533" wp14:editId="4B002FEC">
                <wp:simplePos x="0" y="0"/>
                <wp:positionH relativeFrom="column">
                  <wp:posOffset>-253365</wp:posOffset>
                </wp:positionH>
                <wp:positionV relativeFrom="paragraph">
                  <wp:posOffset>386080</wp:posOffset>
                </wp:positionV>
                <wp:extent cx="379730" cy="233680"/>
                <wp:effectExtent l="0" t="0" r="0" b="0"/>
                <wp:wrapNone/>
                <wp:docPr id="59396"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233680"/>
                        </a:xfrm>
                        <a:prstGeom prst="rect">
                          <a:avLst/>
                        </a:prstGeom>
                        <a:noFill/>
                        <a:ln>
                          <a:noFill/>
                        </a:ln>
                        <a:extLst/>
                      </wps:spPr>
                      <wps:txbx>
                        <w:txbxContent>
                          <w:p w14:paraId="56CA5F3E" w14:textId="77777777" w:rsidR="004F36A9" w:rsidRPr="00404F23" w:rsidRDefault="004F36A9" w:rsidP="00AA3C76">
                            <w:pPr>
                              <w:rPr>
                                <w:sz w:val="16"/>
                                <w:szCs w:val="16"/>
                              </w:rPr>
                            </w:pPr>
                            <w:r>
                              <w:rPr>
                                <w:sz w:val="16"/>
                                <w:szCs w:val="16"/>
                              </w:rPr>
                              <w:t>250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329" type="#_x0000_t202" style="position:absolute;margin-left:-19.95pt;margin-top:30.4pt;width:29.9pt;height:18.4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" filled="f" stroked="f">
                <v:textbox>
                  <w:txbxContent>
                    <w:p w14:paraId="56CA5F3E" w14:textId="77777777" w:rsidR="004F36A9" w:rsidRPr="00404F23" w:rsidRDefault="004F36A9" w:rsidP="00AA3C76">
                      <w:pPr>
                        <w:rPr>
                          <w:sz w:val="16"/>
                          <w:szCs w:val="16"/>
                        </w:rPr>
                      </w:pPr>
                      <w:r>
                        <w:rPr>
                          <w:sz w:val="16"/>
                          <w:szCs w:val="16"/>
                        </w:rPr>
                        <w:t>250</w:t>
                      </w:r>
                    </w:p>
                  </w:txbxContent>
                </v:textbox>
              </v:shape>
            </w:pict>
          </mc:Fallback>
        </mc:AlternateContent>
      </w:r>
      <w:r w:rsidR="006C2E7B">
        <w:rPr>
          <w:noProof/>
          <w:sz w:val="20"/>
          <w:szCs w:val="20"/>
          <w:lang w:eastAsia="en-GB"/>
        </w:rPr>
        <mc:AlternateContent>
          <mc:Choice Requires="wps">
            <w:drawing>
              <wp:anchor distT="0" distB="0" distL="114300" distR="114300" simplePos="0" relativeHeight="252134400" behindDoc="0" locked="0" layoutInCell="1" allowOverlap="1" wp14:anchorId="20A3C0D6" wp14:editId="6545B726">
                <wp:simplePos x="0" y="0"/>
                <wp:positionH relativeFrom="column">
                  <wp:posOffset>-2540</wp:posOffset>
                </wp:positionH>
                <wp:positionV relativeFrom="paragraph">
                  <wp:posOffset>-259080</wp:posOffset>
                </wp:positionV>
                <wp:extent cx="3159760" cy="259080"/>
                <wp:effectExtent l="0" t="0" r="2540" b="7620"/>
                <wp:wrapNone/>
                <wp:docPr id="28"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76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ADE20A" w14:textId="77777777" w:rsidR="004F36A9" w:rsidRPr="00C603C4" w:rsidRDefault="004F36A9" w:rsidP="00AA3C76">
                            <w:pPr>
                              <w:rPr>
                                <w:sz w:val="18"/>
                                <w:szCs w:val="18"/>
                              </w:rPr>
                            </w:pPr>
                            <w:r>
                              <w:rPr>
                                <w:sz w:val="18"/>
                                <w:szCs w:val="18"/>
                              </w:rPr>
                              <w:t xml:space="preserve">      </w:t>
                            </w:r>
                            <w:r w:rsidRPr="00C603C4">
                              <w:rPr>
                                <w:sz w:val="18"/>
                                <w:szCs w:val="18"/>
                              </w:rPr>
                              <w:t>M</w:t>
                            </w:r>
                            <w:r>
                              <w:rPr>
                                <w:sz w:val="18"/>
                                <w:szCs w:val="18"/>
                              </w:rPr>
                              <w:t xml:space="preserve">                    A                     B                     C                     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330" type="#_x0000_t202" style="position:absolute;margin-left:-.2pt;margin-top:-20.4pt;width:248.8pt;height:20.4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" stroked="f">
                <v:textbox>
                  <w:txbxContent>
                    <w:p w14:paraId="59ADE20A" w14:textId="77777777" w:rsidR="004F36A9" w:rsidRPr="00C603C4" w:rsidRDefault="004F36A9" w:rsidP="00AA3C76">
                      <w:pPr>
                        <w:rPr>
                          <w:sz w:val="18"/>
                          <w:szCs w:val="18"/>
                        </w:rPr>
                      </w:pPr>
                      <w:r>
                        <w:rPr>
                          <w:sz w:val="18"/>
                          <w:szCs w:val="18"/>
                        </w:rPr>
                        <w:t xml:space="preserve">      </w:t>
                      </w:r>
                      <w:r w:rsidRPr="00C603C4">
                        <w:rPr>
                          <w:sz w:val="18"/>
                          <w:szCs w:val="18"/>
                        </w:rPr>
                        <w:t>M</w:t>
                      </w:r>
                      <w:r>
                        <w:rPr>
                          <w:sz w:val="18"/>
                          <w:szCs w:val="18"/>
                        </w:rPr>
                        <w:t xml:space="preserve">                    A                     B                     C                     D               </w:t>
                      </w:r>
                    </w:p>
                  </w:txbxContent>
                </v:textbox>
              </v:shape>
            </w:pict>
          </mc:Fallback>
        </mc:AlternateContent>
      </w:r>
      <w:r w:rsidR="00AA3C76">
        <w:rPr>
          <w:b/>
          <w:noProof/>
          <w:sz w:val="24"/>
          <w:szCs w:val="32"/>
          <w:lang w:eastAsia="en-GB"/>
        </w:rPr>
        <w:drawing>
          <wp:inline distT="0" distB="0" distL="0" distR="0" wp14:anchorId="141544F9" wp14:editId="0F03B58A">
            <wp:extent cx="3157220" cy="34766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3157220" cy="3476625"/>
                    </a:xfrm>
                    <a:prstGeom prst="rect">
                      <a:avLst/>
                    </a:prstGeom>
                    <a:noFill/>
                    <a:ln>
                      <a:noFill/>
                    </a:ln>
                  </pic:spPr>
                </pic:pic>
              </a:graphicData>
            </a:graphic>
          </wp:inline>
        </w:drawing>
      </w:r>
    </w:p>
    <w:p w14:paraId="3AF62E34" w14:textId="77777777" w:rsidR="00AA3C76" w:rsidRDefault="00A433E7" w:rsidP="00AA3C76">
      <w:pPr>
        <w:rPr>
          <w:sz w:val="20"/>
          <w:szCs w:val="20"/>
          <w:lang w:val="en-US"/>
        </w:rPr>
      </w:pPr>
      <w:proofErr w:type="gramStart"/>
      <w:r>
        <w:rPr>
          <w:sz w:val="20"/>
          <w:szCs w:val="20"/>
          <w:lang w:val="en-US"/>
        </w:rPr>
        <w:t>Figure 2</w:t>
      </w:r>
      <w:r w:rsidR="00AA3C76">
        <w:rPr>
          <w:sz w:val="20"/>
          <w:szCs w:val="20"/>
          <w:lang w:val="en-US"/>
        </w:rPr>
        <w:t>.</w:t>
      </w:r>
      <w:proofErr w:type="gramEnd"/>
      <w:r w:rsidR="00AA3C76">
        <w:rPr>
          <w:sz w:val="20"/>
          <w:szCs w:val="20"/>
          <w:lang w:val="en-US"/>
        </w:rPr>
        <w:t xml:space="preserve"> Coomassie blue staining of two trial soluble fraction samples (UC061 &amp; UC068) before and after HiPPR detergent removal method;  M= molecular-weight marker; A=10μg protein load -UC061 (5.59μl) prior to the HiPPR detergent removal method; B=5.59μl volume from UC061 sample after the HiPPR detergent removal method (assuming there has been no protein loss during the process, it would equate to 10μg of protein); C=10μg protein load -UC068 (3.58μl) prior to the HiPPR detergent removal method; D=3.58μl volume from UC068 sample after the HiPPR detergent removal method (assuming there has been no protein loss during the process, it would equate to 10μg of protein). </w:t>
      </w:r>
    </w:p>
    <w:p w14:paraId="62BD9EE9" w14:textId="77777777" w:rsidR="00243272" w:rsidRDefault="00243272" w:rsidP="005475DE">
      <w:pPr>
        <w:rPr>
          <w:rFonts w:asciiTheme="minorHAnsi" w:hAnsiTheme="minorHAnsi"/>
          <w:b/>
          <w:sz w:val="24"/>
          <w:szCs w:val="24"/>
        </w:rPr>
      </w:pPr>
      <w:bookmarkStart w:id="172" w:name="_Toc395952864"/>
    </w:p>
    <w:p w14:paraId="1F862D42" w14:textId="77777777" w:rsidR="00243272" w:rsidRDefault="00243272" w:rsidP="005475DE">
      <w:pPr>
        <w:rPr>
          <w:rFonts w:asciiTheme="minorHAnsi" w:hAnsiTheme="minorHAnsi"/>
          <w:b/>
          <w:sz w:val="24"/>
          <w:szCs w:val="24"/>
        </w:rPr>
      </w:pPr>
    </w:p>
    <w:p w14:paraId="11575CAE" w14:textId="77777777" w:rsidR="00AA3C76" w:rsidRPr="00CE1564" w:rsidRDefault="00AA3C76" w:rsidP="005475DE">
      <w:pPr>
        <w:rPr>
          <w:rFonts w:asciiTheme="minorHAnsi" w:hAnsiTheme="minorHAnsi"/>
          <w:b/>
          <w:sz w:val="24"/>
          <w:szCs w:val="24"/>
        </w:rPr>
      </w:pPr>
      <w:r w:rsidRPr="00CE1564">
        <w:rPr>
          <w:rFonts w:asciiTheme="minorHAnsi" w:hAnsiTheme="minorHAnsi"/>
          <w:b/>
          <w:sz w:val="24"/>
          <w:szCs w:val="24"/>
        </w:rPr>
        <w:t>Conclusion</w:t>
      </w:r>
      <w:bookmarkEnd w:id="172"/>
    </w:p>
    <w:p w14:paraId="5F8B463E" w14:textId="77777777" w:rsidR="00A433E7" w:rsidRDefault="00AA3C76" w:rsidP="00CE1564">
      <w:pPr>
        <w:spacing w:line="360" w:lineRule="auto"/>
        <w:rPr>
          <w:sz w:val="24"/>
          <w:szCs w:val="24"/>
          <w:lang w:val="en-US"/>
        </w:rPr>
      </w:pPr>
      <w:r>
        <w:rPr>
          <w:sz w:val="24"/>
          <w:szCs w:val="24"/>
          <w:lang w:val="en-US"/>
        </w:rPr>
        <w:t>HiPPR detergent removal method has proved to be efficient in removing one of the interfering molecules (Triton X-100) from the buffer solution with very minimal protein loss during the process; however the other interfering molecule, i.e. Pefabloc is still an issue for down-stream analysis due to the presence of free amine in its molecule, which in turn interferes with iTRAQ labeling.</w:t>
      </w:r>
      <w:bookmarkStart w:id="173" w:name="_Toc395952865"/>
    </w:p>
    <w:p w14:paraId="7D1299DA" w14:textId="77777777" w:rsidR="00A433E7" w:rsidRDefault="00A433E7" w:rsidP="00A433E7">
      <w:pPr>
        <w:rPr>
          <w:lang w:val="en-US"/>
        </w:rPr>
      </w:pPr>
    </w:p>
    <w:p w14:paraId="798303EE" w14:textId="77777777" w:rsidR="00243272" w:rsidRDefault="00243272" w:rsidP="00A433E7">
      <w:pPr>
        <w:rPr>
          <w:lang w:val="en-US"/>
        </w:rPr>
      </w:pPr>
    </w:p>
    <w:p w14:paraId="323AC230" w14:textId="77777777" w:rsidR="00243272" w:rsidRDefault="00243272" w:rsidP="00A433E7">
      <w:pPr>
        <w:rPr>
          <w:lang w:val="en-US"/>
        </w:rPr>
      </w:pPr>
    </w:p>
    <w:p w14:paraId="13388787" w14:textId="77777777" w:rsidR="00243272" w:rsidRPr="00A433E7" w:rsidRDefault="00243272" w:rsidP="00A433E7">
      <w:pPr>
        <w:rPr>
          <w:lang w:val="en-US"/>
        </w:rPr>
      </w:pPr>
    </w:p>
    <w:p w14:paraId="575C7E1C" w14:textId="33AB204B" w:rsidR="00247EB4" w:rsidRPr="00243272" w:rsidRDefault="00AA3C76" w:rsidP="00247EB4">
      <w:pPr>
        <w:pStyle w:val="ListParagraph"/>
        <w:numPr>
          <w:ilvl w:val="0"/>
          <w:numId w:val="44"/>
        </w:numPr>
        <w:rPr>
          <w:rFonts w:asciiTheme="minorHAnsi" w:hAnsiTheme="minorHAnsi"/>
          <w:b/>
          <w:sz w:val="28"/>
          <w:szCs w:val="28"/>
        </w:rPr>
      </w:pPr>
      <w:r w:rsidRPr="005475DE">
        <w:rPr>
          <w:rFonts w:asciiTheme="minorHAnsi" w:hAnsiTheme="minorHAnsi"/>
          <w:b/>
          <w:sz w:val="28"/>
          <w:szCs w:val="28"/>
        </w:rPr>
        <w:lastRenderedPageBreak/>
        <w:t>Detergent removal via In-gel proteolysis</w:t>
      </w:r>
      <w:bookmarkEnd w:id="173"/>
    </w:p>
    <w:p w14:paraId="125ED370" w14:textId="77777777" w:rsidR="00AA3C76" w:rsidRPr="00247EB4" w:rsidRDefault="00AA3C76" w:rsidP="005475DE">
      <w:pPr>
        <w:rPr>
          <w:rFonts w:asciiTheme="minorHAnsi" w:hAnsiTheme="minorHAnsi"/>
          <w:b/>
          <w:sz w:val="24"/>
          <w:szCs w:val="24"/>
        </w:rPr>
      </w:pPr>
      <w:bookmarkStart w:id="174" w:name="_Toc395952866"/>
      <w:r w:rsidRPr="00247EB4">
        <w:rPr>
          <w:rFonts w:asciiTheme="minorHAnsi" w:hAnsiTheme="minorHAnsi"/>
          <w:b/>
          <w:sz w:val="24"/>
          <w:szCs w:val="24"/>
        </w:rPr>
        <w:t>Introduction and aim</w:t>
      </w:r>
      <w:bookmarkEnd w:id="174"/>
    </w:p>
    <w:p w14:paraId="5AE22C4E" w14:textId="77777777" w:rsidR="00B928B7" w:rsidRPr="00B928B7" w:rsidRDefault="00AA3C76" w:rsidP="00B928B7">
      <w:pPr>
        <w:spacing w:line="360" w:lineRule="auto"/>
        <w:rPr>
          <w:sz w:val="24"/>
          <w:szCs w:val="32"/>
          <w:lang w:val="en-US"/>
        </w:rPr>
      </w:pPr>
      <w:r>
        <w:rPr>
          <w:sz w:val="24"/>
          <w:szCs w:val="32"/>
          <w:lang w:val="en-US"/>
        </w:rPr>
        <w:t>This method will be tried to remove detergents</w:t>
      </w:r>
      <w:r w:rsidRPr="00660550">
        <w:rPr>
          <w:sz w:val="24"/>
          <w:szCs w:val="32"/>
          <w:lang w:val="en-US"/>
        </w:rPr>
        <w:t xml:space="preserve"> and other LC-MS incompatible </w:t>
      </w:r>
      <w:r>
        <w:rPr>
          <w:sz w:val="24"/>
          <w:szCs w:val="32"/>
          <w:lang w:val="en-US"/>
        </w:rPr>
        <w:t>molecules from small-volume samples subsequent to lack of success with the previous two methods already described</w:t>
      </w:r>
      <w:r w:rsidRPr="00660550">
        <w:rPr>
          <w:sz w:val="24"/>
          <w:szCs w:val="32"/>
          <w:lang w:val="en-US"/>
        </w:rPr>
        <w:t xml:space="preserve">. The idea is to entrap the protein solution in a polyacrylamide gel matrix, wash out detergents, salts, and chaotropic agents, and perform in-gel digestion. </w:t>
      </w:r>
      <w:bookmarkStart w:id="175" w:name="_Toc395952867"/>
    </w:p>
    <w:p w14:paraId="31CA8427" w14:textId="77777777" w:rsidR="00B928B7" w:rsidRPr="00247EB4" w:rsidRDefault="00AA3C76" w:rsidP="005475DE">
      <w:pPr>
        <w:rPr>
          <w:rFonts w:asciiTheme="minorHAnsi" w:hAnsiTheme="minorHAnsi"/>
          <w:b/>
          <w:sz w:val="24"/>
          <w:szCs w:val="24"/>
        </w:rPr>
      </w:pPr>
      <w:r w:rsidRPr="00247EB4">
        <w:rPr>
          <w:rFonts w:asciiTheme="minorHAnsi" w:hAnsiTheme="minorHAnsi"/>
          <w:b/>
          <w:sz w:val="24"/>
          <w:szCs w:val="24"/>
        </w:rPr>
        <w:t>Methods</w:t>
      </w:r>
      <w:bookmarkEnd w:id="175"/>
    </w:p>
    <w:p w14:paraId="413CA183" w14:textId="77777777" w:rsidR="00CB5C86" w:rsidRDefault="007A5C72" w:rsidP="00AA3C76">
      <w:pPr>
        <w:spacing w:line="360" w:lineRule="auto"/>
        <w:rPr>
          <w:sz w:val="24"/>
          <w:szCs w:val="32"/>
          <w:lang w:val="en-US"/>
        </w:rPr>
      </w:pPr>
      <w:r>
        <w:rPr>
          <w:sz w:val="24"/>
          <w:szCs w:val="32"/>
          <w:lang w:val="en-US"/>
        </w:rPr>
        <w:t>In the first phase, t</w:t>
      </w:r>
      <w:r w:rsidR="00AA3C76">
        <w:rPr>
          <w:sz w:val="24"/>
          <w:szCs w:val="32"/>
          <w:lang w:val="en-US"/>
        </w:rPr>
        <w:t>wo</w:t>
      </w:r>
      <w:r w:rsidR="00B928B7">
        <w:rPr>
          <w:sz w:val="24"/>
          <w:szCs w:val="32"/>
          <w:lang w:val="en-US"/>
        </w:rPr>
        <w:t xml:space="preserve"> sets of two </w:t>
      </w:r>
      <w:r w:rsidR="00AA3C76">
        <w:rPr>
          <w:sz w:val="24"/>
          <w:szCs w:val="32"/>
          <w:lang w:val="en-US"/>
        </w:rPr>
        <w:t>BSA samples, one in 30μl LDB and the o</w:t>
      </w:r>
      <w:r w:rsidR="00171B7F">
        <w:rPr>
          <w:sz w:val="24"/>
          <w:szCs w:val="32"/>
          <w:lang w:val="en-US"/>
        </w:rPr>
        <w:t>ther in 30μl TEAB buffer were</w:t>
      </w:r>
      <w:r w:rsidR="00CB5C86">
        <w:rPr>
          <w:sz w:val="24"/>
          <w:szCs w:val="32"/>
          <w:lang w:val="en-US"/>
        </w:rPr>
        <w:t xml:space="preserve"> used in this trial in order to compare pre- and post-washing protein retrieval. LDB and TEAB </w:t>
      </w:r>
      <w:r w:rsidR="00C84A74">
        <w:rPr>
          <w:sz w:val="24"/>
          <w:szCs w:val="32"/>
          <w:lang w:val="en-US"/>
        </w:rPr>
        <w:t>solutions with no added BSA were also included</w:t>
      </w:r>
      <w:r w:rsidR="00CB5C86">
        <w:rPr>
          <w:sz w:val="24"/>
          <w:szCs w:val="32"/>
          <w:lang w:val="en-US"/>
        </w:rPr>
        <w:t xml:space="preserve"> </w:t>
      </w:r>
      <w:r w:rsidR="00C84A74">
        <w:rPr>
          <w:sz w:val="24"/>
          <w:szCs w:val="32"/>
          <w:lang w:val="en-US"/>
        </w:rPr>
        <w:t xml:space="preserve">in order to compare Coomassie-stained gel colours accordingly. </w:t>
      </w:r>
      <w:r w:rsidR="00CB5C86">
        <w:rPr>
          <w:sz w:val="24"/>
          <w:szCs w:val="32"/>
          <w:lang w:val="en-US"/>
        </w:rPr>
        <w:t>The test samples were as per below:</w:t>
      </w:r>
    </w:p>
    <w:p w14:paraId="4E0CF428" w14:textId="77777777" w:rsidR="00CB5C86" w:rsidRPr="00CB5C86" w:rsidRDefault="00CB5C86" w:rsidP="00CB5C86">
      <w:pPr>
        <w:pStyle w:val="ListParagraph"/>
        <w:numPr>
          <w:ilvl w:val="0"/>
          <w:numId w:val="32"/>
        </w:numPr>
        <w:spacing w:line="360" w:lineRule="auto"/>
        <w:rPr>
          <w:sz w:val="24"/>
          <w:szCs w:val="32"/>
          <w:lang w:val="en-US"/>
        </w:rPr>
      </w:pPr>
      <w:r w:rsidRPr="00CB5C86">
        <w:rPr>
          <w:sz w:val="24"/>
          <w:szCs w:val="32"/>
          <w:lang w:val="en-US"/>
        </w:rPr>
        <w:t>6µg BSA in 30µl LDB (A1) &amp; 5µg BSA in 30µl TEAB (A2)</w:t>
      </w:r>
      <w:r>
        <w:rPr>
          <w:sz w:val="24"/>
          <w:szCs w:val="32"/>
          <w:lang w:val="en-US"/>
        </w:rPr>
        <w:t xml:space="preserve"> </w:t>
      </w:r>
    </w:p>
    <w:p w14:paraId="61FF8D01" w14:textId="77777777" w:rsidR="00CB5C86" w:rsidRDefault="00CB5C86" w:rsidP="00CB5C86">
      <w:pPr>
        <w:pStyle w:val="ListParagraph"/>
        <w:numPr>
          <w:ilvl w:val="0"/>
          <w:numId w:val="32"/>
        </w:numPr>
        <w:spacing w:line="360" w:lineRule="auto"/>
        <w:rPr>
          <w:sz w:val="24"/>
          <w:szCs w:val="32"/>
          <w:lang w:val="en-US"/>
        </w:rPr>
      </w:pPr>
      <w:r w:rsidRPr="00CB5C86">
        <w:rPr>
          <w:sz w:val="24"/>
          <w:szCs w:val="32"/>
          <w:lang w:val="en-US"/>
        </w:rPr>
        <w:t>6µg BSA in 30µl LDB (B1) &amp; 5µg BSA in 30µl TEAB (B2)</w:t>
      </w:r>
    </w:p>
    <w:p w14:paraId="23D13D7A" w14:textId="77777777" w:rsidR="00CB5C86" w:rsidRPr="00CB5C86" w:rsidRDefault="00CB5C86" w:rsidP="00CB5C86">
      <w:pPr>
        <w:pStyle w:val="ListParagraph"/>
        <w:numPr>
          <w:ilvl w:val="0"/>
          <w:numId w:val="32"/>
        </w:numPr>
        <w:spacing w:line="360" w:lineRule="auto"/>
        <w:rPr>
          <w:sz w:val="24"/>
          <w:szCs w:val="32"/>
          <w:lang w:val="en-US"/>
        </w:rPr>
      </w:pPr>
      <w:r w:rsidRPr="00CB5C86">
        <w:rPr>
          <w:sz w:val="24"/>
          <w:szCs w:val="32"/>
          <w:lang w:val="en-US"/>
        </w:rPr>
        <w:t xml:space="preserve">30µl LDB (X) &amp; 30µl TEAB (Y) </w:t>
      </w:r>
    </w:p>
    <w:p w14:paraId="2D302A31" w14:textId="014E49D7" w:rsidR="00C84A74" w:rsidRDefault="00AA3C76" w:rsidP="00C84A74">
      <w:pPr>
        <w:spacing w:line="360" w:lineRule="auto"/>
        <w:rPr>
          <w:sz w:val="24"/>
          <w:szCs w:val="32"/>
          <w:lang w:val="en-US"/>
        </w:rPr>
      </w:pPr>
      <w:r>
        <w:rPr>
          <w:sz w:val="24"/>
          <w:szCs w:val="32"/>
          <w:lang w:val="en-US"/>
        </w:rPr>
        <w:t xml:space="preserve">Disulfide bonds </w:t>
      </w:r>
      <w:r w:rsidRPr="00626C36">
        <w:rPr>
          <w:sz w:val="24"/>
          <w:szCs w:val="32"/>
          <w:lang w:val="en-US"/>
        </w:rPr>
        <w:t xml:space="preserve">in the protein solution </w:t>
      </w:r>
      <w:r w:rsidR="00873468">
        <w:rPr>
          <w:sz w:val="24"/>
          <w:szCs w:val="32"/>
          <w:lang w:val="en-US"/>
        </w:rPr>
        <w:t>were</w:t>
      </w:r>
      <w:r>
        <w:rPr>
          <w:sz w:val="24"/>
          <w:szCs w:val="32"/>
          <w:lang w:val="en-US"/>
        </w:rPr>
        <w:t xml:space="preserve"> reduced with</w:t>
      </w:r>
      <w:r w:rsidRPr="00626C36">
        <w:rPr>
          <w:sz w:val="24"/>
          <w:szCs w:val="32"/>
          <w:lang w:val="en-US"/>
        </w:rPr>
        <w:t xml:space="preserve"> </w:t>
      </w:r>
      <w:r w:rsidR="00CB5C86">
        <w:rPr>
          <w:sz w:val="24"/>
          <w:szCs w:val="32"/>
          <w:lang w:val="en-US"/>
        </w:rPr>
        <w:t>5mM</w:t>
      </w:r>
      <w:r>
        <w:rPr>
          <w:sz w:val="24"/>
          <w:szCs w:val="32"/>
          <w:lang w:val="en-US"/>
        </w:rPr>
        <w:t xml:space="preserve"> T</w:t>
      </w:r>
      <w:r w:rsidR="00CB5C86">
        <w:rPr>
          <w:sz w:val="24"/>
          <w:szCs w:val="32"/>
          <w:lang w:val="en-US"/>
        </w:rPr>
        <w:t>CEP. T</w:t>
      </w:r>
      <w:r w:rsidR="00873468">
        <w:rPr>
          <w:sz w:val="24"/>
          <w:szCs w:val="32"/>
          <w:lang w:val="en-US"/>
        </w:rPr>
        <w:t>hey were</w:t>
      </w:r>
      <w:r>
        <w:rPr>
          <w:sz w:val="24"/>
          <w:szCs w:val="32"/>
          <w:lang w:val="en-US"/>
        </w:rPr>
        <w:t xml:space="preserve"> </w:t>
      </w:r>
      <w:r w:rsidRPr="00626C36">
        <w:rPr>
          <w:sz w:val="24"/>
          <w:szCs w:val="32"/>
          <w:lang w:val="en-US"/>
        </w:rPr>
        <w:t>reversibly block</w:t>
      </w:r>
      <w:r>
        <w:rPr>
          <w:sz w:val="24"/>
          <w:szCs w:val="32"/>
          <w:lang w:val="en-US"/>
        </w:rPr>
        <w:t>ed</w:t>
      </w:r>
      <w:r w:rsidR="00CB5C86">
        <w:rPr>
          <w:sz w:val="24"/>
          <w:szCs w:val="32"/>
          <w:lang w:val="en-US"/>
        </w:rPr>
        <w:t xml:space="preserve"> with 10mM MMTS.</w:t>
      </w:r>
      <w:r w:rsidRPr="00626C36">
        <w:rPr>
          <w:sz w:val="24"/>
          <w:szCs w:val="32"/>
          <w:lang w:val="en-US"/>
        </w:rPr>
        <w:t xml:space="preserve"> </w:t>
      </w:r>
      <w:r w:rsidR="00CB5C86">
        <w:rPr>
          <w:sz w:val="24"/>
          <w:szCs w:val="32"/>
          <w:lang w:val="en-US"/>
        </w:rPr>
        <w:t>T</w:t>
      </w:r>
      <w:r>
        <w:rPr>
          <w:sz w:val="24"/>
          <w:szCs w:val="32"/>
          <w:lang w:val="en-US"/>
        </w:rPr>
        <w:t>he p</w:t>
      </w:r>
      <w:r w:rsidRPr="00626C36">
        <w:rPr>
          <w:sz w:val="24"/>
          <w:szCs w:val="32"/>
          <w:lang w:val="en-US"/>
        </w:rPr>
        <w:t>rotein solution</w:t>
      </w:r>
      <w:r w:rsidR="00CB5C86">
        <w:rPr>
          <w:sz w:val="24"/>
          <w:szCs w:val="32"/>
          <w:lang w:val="en-US"/>
        </w:rPr>
        <w:t>s were</w:t>
      </w:r>
      <w:r w:rsidR="00873468">
        <w:rPr>
          <w:sz w:val="24"/>
          <w:szCs w:val="32"/>
          <w:lang w:val="en-US"/>
        </w:rPr>
        <w:t xml:space="preserve"> </w:t>
      </w:r>
      <w:r>
        <w:rPr>
          <w:sz w:val="24"/>
          <w:szCs w:val="32"/>
          <w:lang w:val="en-US"/>
        </w:rPr>
        <w:t>thoro</w:t>
      </w:r>
      <w:r w:rsidR="00CB5C86">
        <w:rPr>
          <w:sz w:val="24"/>
          <w:szCs w:val="32"/>
          <w:lang w:val="en-US"/>
        </w:rPr>
        <w:t>ughly mixed thereafter with 2</w:t>
      </w:r>
      <w:r w:rsidR="0078172D">
        <w:rPr>
          <w:sz w:val="24"/>
          <w:szCs w:val="32"/>
          <w:lang w:val="en-US"/>
        </w:rPr>
        <w:t>0% acrylamide</w:t>
      </w:r>
      <w:r w:rsidRPr="00626C36">
        <w:rPr>
          <w:sz w:val="24"/>
          <w:szCs w:val="32"/>
          <w:lang w:val="en-US"/>
        </w:rPr>
        <w:t>.</w:t>
      </w:r>
      <w:r w:rsidR="00CB5C86">
        <w:rPr>
          <w:sz w:val="24"/>
          <w:szCs w:val="32"/>
          <w:lang w:val="en-US"/>
        </w:rPr>
        <w:t xml:space="preserve"> 10% APS and </w:t>
      </w:r>
      <w:r w:rsidRPr="00626C36">
        <w:rPr>
          <w:sz w:val="24"/>
          <w:szCs w:val="32"/>
          <w:lang w:val="en-US"/>
        </w:rPr>
        <w:t>TEMED</w:t>
      </w:r>
      <w:r w:rsidR="00873468">
        <w:rPr>
          <w:sz w:val="24"/>
          <w:szCs w:val="32"/>
          <w:lang w:val="en-US"/>
        </w:rPr>
        <w:t xml:space="preserve"> were</w:t>
      </w:r>
      <w:r>
        <w:rPr>
          <w:sz w:val="24"/>
          <w:szCs w:val="32"/>
          <w:lang w:val="en-US"/>
        </w:rPr>
        <w:t xml:space="preserve"> added to each sample for sett</w:t>
      </w:r>
      <w:r w:rsidR="00873468">
        <w:rPr>
          <w:sz w:val="24"/>
          <w:szCs w:val="32"/>
          <w:lang w:val="en-US"/>
        </w:rPr>
        <w:t>ing the gel. The mixture</w:t>
      </w:r>
      <w:r w:rsidR="00CB5C86">
        <w:rPr>
          <w:sz w:val="24"/>
          <w:szCs w:val="32"/>
          <w:lang w:val="en-US"/>
        </w:rPr>
        <w:t>s were</w:t>
      </w:r>
      <w:r>
        <w:rPr>
          <w:sz w:val="24"/>
          <w:szCs w:val="32"/>
          <w:lang w:val="en-US"/>
        </w:rPr>
        <w:t xml:space="preserve"> </w:t>
      </w:r>
      <w:r w:rsidRPr="00660550">
        <w:rPr>
          <w:sz w:val="24"/>
          <w:szCs w:val="32"/>
          <w:lang w:val="en-US"/>
        </w:rPr>
        <w:t>vortex</w:t>
      </w:r>
      <w:r>
        <w:rPr>
          <w:sz w:val="24"/>
          <w:szCs w:val="32"/>
          <w:lang w:val="en-US"/>
        </w:rPr>
        <w:t>ed</w:t>
      </w:r>
      <w:r w:rsidRPr="00660550">
        <w:rPr>
          <w:sz w:val="24"/>
          <w:szCs w:val="32"/>
          <w:lang w:val="en-US"/>
        </w:rPr>
        <w:t>, then centrifuge</w:t>
      </w:r>
      <w:r w:rsidR="00873468">
        <w:rPr>
          <w:sz w:val="24"/>
          <w:szCs w:val="32"/>
          <w:lang w:val="en-US"/>
        </w:rPr>
        <w:t>d so that the liquid</w:t>
      </w:r>
      <w:r w:rsidR="00CB5C86">
        <w:rPr>
          <w:sz w:val="24"/>
          <w:szCs w:val="32"/>
          <w:lang w:val="en-US"/>
        </w:rPr>
        <w:t>s were</w:t>
      </w:r>
      <w:r w:rsidRPr="00660550">
        <w:rPr>
          <w:sz w:val="24"/>
          <w:szCs w:val="32"/>
          <w:lang w:val="en-US"/>
        </w:rPr>
        <w:t xml:space="preserve"> collected at the bottom of the tube. </w:t>
      </w:r>
      <w:r w:rsidR="00CB5C86">
        <w:rPr>
          <w:sz w:val="24"/>
          <w:szCs w:val="32"/>
          <w:lang w:val="en-US"/>
        </w:rPr>
        <w:t>They were t</w:t>
      </w:r>
      <w:r>
        <w:rPr>
          <w:sz w:val="24"/>
          <w:szCs w:val="32"/>
          <w:lang w:val="en-US"/>
        </w:rPr>
        <w:t>hen left to be completely polymeris</w:t>
      </w:r>
      <w:r w:rsidRPr="00660550">
        <w:rPr>
          <w:sz w:val="24"/>
          <w:szCs w:val="32"/>
          <w:lang w:val="en-US"/>
        </w:rPr>
        <w:t>e</w:t>
      </w:r>
      <w:r>
        <w:rPr>
          <w:sz w:val="24"/>
          <w:szCs w:val="32"/>
          <w:lang w:val="en-US"/>
        </w:rPr>
        <w:t>d</w:t>
      </w:r>
      <w:r w:rsidRPr="00660550">
        <w:rPr>
          <w:sz w:val="24"/>
          <w:szCs w:val="32"/>
          <w:lang w:val="en-US"/>
        </w:rPr>
        <w:t xml:space="preserve"> for another 20 min.</w:t>
      </w:r>
      <w:r>
        <w:rPr>
          <w:sz w:val="24"/>
          <w:szCs w:val="32"/>
          <w:lang w:val="en-US"/>
        </w:rPr>
        <w:t xml:space="preserve"> The</w:t>
      </w:r>
      <w:r w:rsidR="00873468">
        <w:rPr>
          <w:sz w:val="24"/>
          <w:szCs w:val="32"/>
          <w:lang w:val="en-US"/>
        </w:rPr>
        <w:t xml:space="preserve"> resulting gel plug</w:t>
      </w:r>
      <w:r w:rsidR="00CB5C86">
        <w:rPr>
          <w:sz w:val="24"/>
          <w:szCs w:val="32"/>
          <w:lang w:val="en-US"/>
        </w:rPr>
        <w:t>s were</w:t>
      </w:r>
      <w:r>
        <w:rPr>
          <w:sz w:val="24"/>
          <w:szCs w:val="32"/>
          <w:lang w:val="en-US"/>
        </w:rPr>
        <w:t xml:space="preserve"> removed from the tube and diced using a scalpel</w:t>
      </w:r>
      <w:r w:rsidR="00CB5C86">
        <w:rPr>
          <w:sz w:val="24"/>
          <w:szCs w:val="32"/>
          <w:lang w:val="en-US"/>
        </w:rPr>
        <w:t xml:space="preserve"> in all test samples</w:t>
      </w:r>
      <w:r>
        <w:rPr>
          <w:sz w:val="24"/>
          <w:szCs w:val="32"/>
          <w:lang w:val="en-US"/>
        </w:rPr>
        <w:t xml:space="preserve">. A total of 6 washes with </w:t>
      </w:r>
      <w:r w:rsidRPr="00183C11">
        <w:rPr>
          <w:sz w:val="24"/>
          <w:szCs w:val="32"/>
          <w:lang w:val="en-US"/>
        </w:rPr>
        <w:t xml:space="preserve">TEAB in 50% acetonitrile (washing solution) </w:t>
      </w:r>
      <w:r w:rsidR="00873468">
        <w:rPr>
          <w:sz w:val="24"/>
          <w:szCs w:val="32"/>
          <w:lang w:val="en-US"/>
        </w:rPr>
        <w:t>was</w:t>
      </w:r>
      <w:r>
        <w:rPr>
          <w:sz w:val="24"/>
          <w:szCs w:val="32"/>
          <w:lang w:val="en-US"/>
        </w:rPr>
        <w:t xml:space="preserve"> performed</w:t>
      </w:r>
      <w:r w:rsidR="003A2999">
        <w:rPr>
          <w:sz w:val="24"/>
          <w:szCs w:val="32"/>
          <w:lang w:val="en-US"/>
        </w:rPr>
        <w:t xml:space="preserve"> on test samples A1, A2,</w:t>
      </w:r>
      <w:r w:rsidR="00C84A74">
        <w:rPr>
          <w:sz w:val="24"/>
          <w:szCs w:val="32"/>
          <w:lang w:val="en-US"/>
        </w:rPr>
        <w:t xml:space="preserve"> as well as X,</w:t>
      </w:r>
      <w:r>
        <w:rPr>
          <w:sz w:val="24"/>
          <w:szCs w:val="32"/>
          <w:lang w:val="en-US"/>
        </w:rPr>
        <w:t xml:space="preserve"> followed by </w:t>
      </w:r>
      <w:r w:rsidRPr="00660550">
        <w:rPr>
          <w:sz w:val="24"/>
          <w:szCs w:val="32"/>
          <w:lang w:val="en-US"/>
        </w:rPr>
        <w:t>dry</w:t>
      </w:r>
      <w:r>
        <w:rPr>
          <w:sz w:val="24"/>
          <w:szCs w:val="32"/>
          <w:lang w:val="en-US"/>
        </w:rPr>
        <w:t>ing of</w:t>
      </w:r>
      <w:r w:rsidRPr="00660550">
        <w:rPr>
          <w:sz w:val="24"/>
          <w:szCs w:val="32"/>
          <w:lang w:val="en-US"/>
        </w:rPr>
        <w:t xml:space="preserve"> the g</w:t>
      </w:r>
      <w:r>
        <w:rPr>
          <w:sz w:val="24"/>
          <w:szCs w:val="32"/>
          <w:lang w:val="en-US"/>
        </w:rPr>
        <w:t xml:space="preserve">el pieces in neat acetonitrile. </w:t>
      </w:r>
      <w:r w:rsidR="00C84A74">
        <w:rPr>
          <w:sz w:val="24"/>
          <w:szCs w:val="32"/>
          <w:lang w:val="en-US"/>
        </w:rPr>
        <w:t xml:space="preserve">Following this washing step, </w:t>
      </w:r>
      <w:r w:rsidR="007A5C72">
        <w:rPr>
          <w:sz w:val="24"/>
          <w:szCs w:val="32"/>
          <w:lang w:val="en-US"/>
        </w:rPr>
        <w:t>all the test sample gels were Coomassie-stained followed by visual comparison</w:t>
      </w:r>
      <w:r w:rsidR="003A2999">
        <w:rPr>
          <w:sz w:val="24"/>
          <w:szCs w:val="32"/>
          <w:lang w:val="en-US"/>
        </w:rPr>
        <w:t xml:space="preserve"> between A1, B1, and X/Y </w:t>
      </w:r>
      <w:r w:rsidR="00C84A74">
        <w:rPr>
          <w:sz w:val="24"/>
          <w:szCs w:val="32"/>
          <w:lang w:val="en-US"/>
        </w:rPr>
        <w:t xml:space="preserve">as well as A2, B2, and </w:t>
      </w:r>
      <w:r w:rsidR="003A2999">
        <w:rPr>
          <w:sz w:val="24"/>
          <w:szCs w:val="32"/>
          <w:lang w:val="en-US"/>
        </w:rPr>
        <w:t>X/</w:t>
      </w:r>
      <w:r w:rsidR="00C84A74">
        <w:rPr>
          <w:sz w:val="24"/>
          <w:szCs w:val="32"/>
          <w:lang w:val="en-US"/>
        </w:rPr>
        <w:t xml:space="preserve">Y. To further ensure no significant protein loss had occurred during the washing step, the discarded washing solutions were assayed for protein content; although this did not show any protein content, 2x30µl of the washing solutions were added to a gel followed by Coomassie staining.  </w:t>
      </w:r>
    </w:p>
    <w:p w14:paraId="2BCF6E79" w14:textId="77777777" w:rsidR="003A2999" w:rsidRDefault="003A2999" w:rsidP="003A2999">
      <w:pPr>
        <w:spacing w:line="360" w:lineRule="auto"/>
        <w:rPr>
          <w:sz w:val="24"/>
          <w:szCs w:val="32"/>
          <w:lang w:val="en-US"/>
        </w:rPr>
      </w:pPr>
      <w:r>
        <w:rPr>
          <w:sz w:val="24"/>
          <w:szCs w:val="32"/>
          <w:lang w:val="en-US"/>
        </w:rPr>
        <w:t xml:space="preserve">In the second phase, 100μg BSA sample in 30μl LDB was used to check for peptide retrieval at the MS level. Similar steps were followed as per above up to 6 washes with </w:t>
      </w:r>
      <w:r w:rsidRPr="00183C11">
        <w:rPr>
          <w:sz w:val="24"/>
          <w:szCs w:val="32"/>
          <w:lang w:val="en-US"/>
        </w:rPr>
        <w:t xml:space="preserve">TEAB in 50% </w:t>
      </w:r>
      <w:r w:rsidRPr="00183C11">
        <w:rPr>
          <w:sz w:val="24"/>
          <w:szCs w:val="32"/>
          <w:lang w:val="en-US"/>
        </w:rPr>
        <w:lastRenderedPageBreak/>
        <w:t>acetonitrile</w:t>
      </w:r>
      <w:r>
        <w:rPr>
          <w:sz w:val="24"/>
          <w:szCs w:val="32"/>
          <w:lang w:val="en-US"/>
        </w:rPr>
        <w:t xml:space="preserve"> and </w:t>
      </w:r>
      <w:r w:rsidRPr="00660550">
        <w:rPr>
          <w:sz w:val="24"/>
          <w:szCs w:val="32"/>
          <w:lang w:val="en-US"/>
        </w:rPr>
        <w:t>dry</w:t>
      </w:r>
      <w:r>
        <w:rPr>
          <w:sz w:val="24"/>
          <w:szCs w:val="32"/>
          <w:lang w:val="en-US"/>
        </w:rPr>
        <w:t>ing of</w:t>
      </w:r>
      <w:r w:rsidRPr="00660550">
        <w:rPr>
          <w:sz w:val="24"/>
          <w:szCs w:val="32"/>
          <w:lang w:val="en-US"/>
        </w:rPr>
        <w:t xml:space="preserve"> the g</w:t>
      </w:r>
      <w:r>
        <w:rPr>
          <w:sz w:val="24"/>
          <w:szCs w:val="32"/>
          <w:lang w:val="en-US"/>
        </w:rPr>
        <w:t>el pieces in neat acetonitrile. T</w:t>
      </w:r>
      <w:r w:rsidRPr="00660550">
        <w:rPr>
          <w:sz w:val="24"/>
          <w:szCs w:val="32"/>
          <w:lang w:val="en-US"/>
        </w:rPr>
        <w:t>he acetonitrile</w:t>
      </w:r>
      <w:r>
        <w:rPr>
          <w:sz w:val="24"/>
          <w:szCs w:val="32"/>
          <w:lang w:val="en-US"/>
        </w:rPr>
        <w:t xml:space="preserve"> was then removed prior to the gel digestion with trypsin.  </w:t>
      </w:r>
    </w:p>
    <w:p w14:paraId="4FCDD52C" w14:textId="77777777" w:rsidR="003A2999" w:rsidRDefault="003A2999" w:rsidP="003A2999">
      <w:pPr>
        <w:spacing w:line="360" w:lineRule="auto"/>
        <w:rPr>
          <w:sz w:val="24"/>
          <w:szCs w:val="32"/>
          <w:lang w:val="en-US"/>
        </w:rPr>
      </w:pPr>
      <w:r>
        <w:rPr>
          <w:sz w:val="24"/>
          <w:szCs w:val="32"/>
          <w:lang w:val="en-US"/>
        </w:rPr>
        <w:t>A stock solution of 0.5mg/ml trypsin in 50mM acetic acid and TEAB was made by adding 20μg trypsin vial (Promega, USA) to 5μl of 50mM acetic acid and 35μl of TEAB (in general 1μg trypsin is required for every 20μg protein digestion). A total of 10μl enzyme solution was added to the gel pieces in the tube followed by TEAB addition to fu</w:t>
      </w:r>
      <w:r w:rsidR="007A5C72">
        <w:rPr>
          <w:sz w:val="24"/>
          <w:szCs w:val="32"/>
          <w:lang w:val="en-US"/>
        </w:rPr>
        <w:t>lly cover the gel; it was</w:t>
      </w:r>
      <w:r>
        <w:rPr>
          <w:sz w:val="24"/>
          <w:szCs w:val="32"/>
          <w:lang w:val="en-US"/>
        </w:rPr>
        <w:t xml:space="preserve"> incubated at 37°C for 8-24hrs. </w:t>
      </w:r>
    </w:p>
    <w:p w14:paraId="7319F5FA" w14:textId="3E6B7DC8" w:rsidR="00E740F8" w:rsidRPr="00243272" w:rsidRDefault="003A2999" w:rsidP="00243272">
      <w:pPr>
        <w:spacing w:line="360" w:lineRule="auto"/>
        <w:rPr>
          <w:sz w:val="24"/>
          <w:szCs w:val="32"/>
          <w:lang w:val="en-US"/>
        </w:rPr>
      </w:pPr>
      <w:r>
        <w:rPr>
          <w:sz w:val="24"/>
          <w:szCs w:val="32"/>
          <w:lang w:val="en-US"/>
        </w:rPr>
        <w:t>The digested mixture was transferred to a new tube. In order to extract the peptides from the mixture, 50-100μl of 50% acetonitrile (ACN) solution containing 0.1% formic acid (FA) (enough volume to co</w:t>
      </w:r>
      <w:r w:rsidR="007A5C72">
        <w:rPr>
          <w:sz w:val="24"/>
          <w:szCs w:val="32"/>
          <w:lang w:val="en-US"/>
        </w:rPr>
        <w:t>ver all the gel pieces) was added to the tube; sonication bath was</w:t>
      </w:r>
      <w:r>
        <w:rPr>
          <w:sz w:val="24"/>
          <w:szCs w:val="32"/>
          <w:lang w:val="en-US"/>
        </w:rPr>
        <w:t xml:space="preserve"> used to aid peptide extraction from the gel solution. T</w:t>
      </w:r>
      <w:r w:rsidRPr="00660550">
        <w:rPr>
          <w:sz w:val="24"/>
          <w:szCs w:val="32"/>
          <w:lang w:val="en-US"/>
        </w:rPr>
        <w:t xml:space="preserve">his solution </w:t>
      </w:r>
      <w:r w:rsidR="007A5C72">
        <w:rPr>
          <w:sz w:val="24"/>
          <w:szCs w:val="32"/>
          <w:lang w:val="en-US"/>
        </w:rPr>
        <w:t>was</w:t>
      </w:r>
      <w:r>
        <w:rPr>
          <w:sz w:val="24"/>
          <w:szCs w:val="32"/>
          <w:lang w:val="en-US"/>
        </w:rPr>
        <w:t xml:space="preserve"> transferred to a</w:t>
      </w:r>
      <w:r w:rsidRPr="00660550">
        <w:rPr>
          <w:sz w:val="24"/>
          <w:szCs w:val="32"/>
          <w:lang w:val="en-US"/>
        </w:rPr>
        <w:t xml:space="preserve"> new tube with the digest</w:t>
      </w:r>
      <w:r>
        <w:rPr>
          <w:sz w:val="24"/>
          <w:szCs w:val="32"/>
          <w:lang w:val="en-US"/>
        </w:rPr>
        <w:t xml:space="preserve">ed </w:t>
      </w:r>
      <w:r w:rsidR="007A5C72">
        <w:rPr>
          <w:sz w:val="24"/>
          <w:szCs w:val="32"/>
          <w:lang w:val="en-US"/>
        </w:rPr>
        <w:t>solution and the process was</w:t>
      </w:r>
      <w:r>
        <w:rPr>
          <w:sz w:val="24"/>
          <w:szCs w:val="32"/>
          <w:lang w:val="en-US"/>
        </w:rPr>
        <w:t xml:space="preserve"> repeated one more time with of neat ACN in</w:t>
      </w:r>
      <w:r w:rsidRPr="00A03950">
        <w:rPr>
          <w:sz w:val="24"/>
          <w:szCs w:val="32"/>
          <w:lang w:val="en-US"/>
        </w:rPr>
        <w:t xml:space="preserve"> 0.1% FA</w:t>
      </w:r>
      <w:r>
        <w:rPr>
          <w:sz w:val="24"/>
          <w:szCs w:val="32"/>
          <w:lang w:val="en-US"/>
        </w:rPr>
        <w:t>. The</w:t>
      </w:r>
      <w:r w:rsidRPr="00660550">
        <w:rPr>
          <w:sz w:val="24"/>
          <w:szCs w:val="32"/>
          <w:lang w:val="en-US"/>
        </w:rPr>
        <w:t xml:space="preserve"> combined </w:t>
      </w:r>
      <w:r w:rsidR="00FA6248" w:rsidRPr="00660550">
        <w:rPr>
          <w:sz w:val="24"/>
          <w:szCs w:val="32"/>
          <w:lang w:val="en-US"/>
        </w:rPr>
        <w:t>extracts</w:t>
      </w:r>
      <w:r w:rsidR="00FA6248">
        <w:rPr>
          <w:sz w:val="24"/>
          <w:szCs w:val="32"/>
          <w:lang w:val="en-US"/>
        </w:rPr>
        <w:t xml:space="preserve"> were</w:t>
      </w:r>
      <w:r>
        <w:rPr>
          <w:sz w:val="24"/>
          <w:szCs w:val="32"/>
          <w:lang w:val="en-US"/>
        </w:rPr>
        <w:t xml:space="preserve"> evaporated</w:t>
      </w:r>
      <w:r w:rsidRPr="00660550">
        <w:rPr>
          <w:sz w:val="24"/>
          <w:szCs w:val="32"/>
          <w:lang w:val="en-US"/>
        </w:rPr>
        <w:t xml:space="preserve"> in a vac</w:t>
      </w:r>
      <w:r>
        <w:rPr>
          <w:sz w:val="24"/>
          <w:szCs w:val="32"/>
          <w:lang w:val="en-US"/>
        </w:rPr>
        <w:t>uum concentrator</w:t>
      </w:r>
      <w:r w:rsidRPr="00660550">
        <w:rPr>
          <w:sz w:val="24"/>
          <w:szCs w:val="32"/>
          <w:lang w:val="en-US"/>
        </w:rPr>
        <w:t xml:space="preserve">. </w:t>
      </w:r>
    </w:p>
    <w:p w14:paraId="602CFFD0" w14:textId="77777777" w:rsidR="00AA3C76" w:rsidRPr="00247EB4" w:rsidRDefault="00AA3C76" w:rsidP="005475DE">
      <w:pPr>
        <w:rPr>
          <w:rFonts w:asciiTheme="minorHAnsi" w:hAnsiTheme="minorHAnsi"/>
          <w:b/>
          <w:sz w:val="24"/>
          <w:szCs w:val="24"/>
        </w:rPr>
      </w:pPr>
      <w:r w:rsidRPr="00247EB4">
        <w:rPr>
          <w:rFonts w:asciiTheme="minorHAnsi" w:hAnsiTheme="minorHAnsi"/>
          <w:b/>
          <w:sz w:val="24"/>
          <w:szCs w:val="24"/>
        </w:rPr>
        <w:t>Results</w:t>
      </w:r>
    </w:p>
    <w:p w14:paraId="395EA721" w14:textId="77777777" w:rsidR="00B97BAC" w:rsidRDefault="007A5C72" w:rsidP="00E740F8">
      <w:pPr>
        <w:rPr>
          <w:sz w:val="24"/>
          <w:szCs w:val="32"/>
          <w:lang w:val="en-US"/>
        </w:rPr>
      </w:pPr>
      <w:r>
        <w:rPr>
          <w:sz w:val="24"/>
          <w:szCs w:val="32"/>
          <w:lang w:val="en-US"/>
        </w:rPr>
        <w:t xml:space="preserve">Visual comparison between A1, B1, and X/Y as well as A2, B2, and X/Y are shown in figure </w:t>
      </w:r>
      <w:r w:rsidR="00881CAC">
        <w:rPr>
          <w:sz w:val="24"/>
          <w:szCs w:val="32"/>
          <w:lang w:val="en-US"/>
        </w:rPr>
        <w:t xml:space="preserve">3. </w:t>
      </w:r>
    </w:p>
    <w:p w14:paraId="7F3E6B49" w14:textId="77777777" w:rsidR="00923678" w:rsidRDefault="00923678" w:rsidP="00B97BAC">
      <w:pPr>
        <w:spacing w:line="360" w:lineRule="auto"/>
        <w:rPr>
          <w:sz w:val="24"/>
          <w:szCs w:val="32"/>
          <w:lang w:val="en-US"/>
        </w:rPr>
      </w:pPr>
    </w:p>
    <w:p w14:paraId="18A6C89B" w14:textId="77777777" w:rsidR="00923678" w:rsidRDefault="00923678" w:rsidP="00B97BAC">
      <w:pPr>
        <w:spacing w:line="360" w:lineRule="auto"/>
        <w:rPr>
          <w:sz w:val="24"/>
          <w:szCs w:val="32"/>
          <w:lang w:val="en-US"/>
        </w:rPr>
      </w:pPr>
      <w:r w:rsidRPr="00923678">
        <w:rPr>
          <w:noProof/>
          <w:sz w:val="24"/>
          <w:szCs w:val="32"/>
          <w:lang w:eastAsia="en-GB"/>
        </w:rPr>
        <w:drawing>
          <wp:inline distT="0" distB="0" distL="0" distR="0" wp14:anchorId="1C5821A3" wp14:editId="7C0F2E06">
            <wp:extent cx="4552950" cy="2457450"/>
            <wp:effectExtent l="0" t="0" r="0" b="0"/>
            <wp:docPr id="48" name="Picture 48" descr="E:\ARASH\OOPR\Soluable proteomics study\Gel assisted proteolysis experiment\MS results\all A1 B1 B2 A2 X 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E:\ARASH\OOPR\Soluable proteomics study\Gel assisted proteolysis experiment\MS results\all A1 B1 B2 A2 X Y.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552950" cy="2457450"/>
                    </a:xfrm>
                    <a:prstGeom prst="rect">
                      <a:avLst/>
                    </a:prstGeom>
                    <a:noFill/>
                    <a:ln>
                      <a:noFill/>
                    </a:ln>
                  </pic:spPr>
                </pic:pic>
              </a:graphicData>
            </a:graphic>
          </wp:inline>
        </w:drawing>
      </w:r>
    </w:p>
    <w:p w14:paraId="516AAA2A" w14:textId="77777777" w:rsidR="00923678" w:rsidRPr="00B441E2" w:rsidRDefault="00A433E7" w:rsidP="00B97BAC">
      <w:pPr>
        <w:spacing w:line="360" w:lineRule="auto"/>
        <w:rPr>
          <w:sz w:val="20"/>
          <w:szCs w:val="20"/>
          <w:lang w:val="en-US"/>
        </w:rPr>
      </w:pPr>
      <w:proofErr w:type="gramStart"/>
      <w:r w:rsidRPr="00B441E2">
        <w:rPr>
          <w:sz w:val="20"/>
          <w:szCs w:val="20"/>
          <w:lang w:val="en-US"/>
        </w:rPr>
        <w:t>Figure 3.</w:t>
      </w:r>
      <w:proofErr w:type="gramEnd"/>
      <w:r w:rsidRPr="00B441E2">
        <w:rPr>
          <w:sz w:val="20"/>
          <w:szCs w:val="20"/>
          <w:lang w:val="en-US"/>
        </w:rPr>
        <w:t xml:space="preserve"> </w:t>
      </w:r>
      <w:r w:rsidR="00B441E2">
        <w:rPr>
          <w:sz w:val="20"/>
          <w:szCs w:val="20"/>
          <w:lang w:val="en-US"/>
        </w:rPr>
        <w:t>Visual comparison of Coomassie-stained gels from test samples pre- and post-wash in both LDB and TEAB buffer solution. A1: BSA in LDB buffer/post-wash; B1: BSA in LDB buffer/pre-wash; A2: BSA in TEAB buffer/</w:t>
      </w:r>
      <w:r w:rsidR="00881CAC">
        <w:rPr>
          <w:sz w:val="20"/>
          <w:szCs w:val="20"/>
          <w:lang w:val="en-US"/>
        </w:rPr>
        <w:t>post-wash; B2: BSA in TEAB buffer/pre-wash; X: LDB buffer in gel as control; Y: TEAB buffer in gel as control.</w:t>
      </w:r>
      <w:r w:rsidR="00B441E2">
        <w:rPr>
          <w:sz w:val="20"/>
          <w:szCs w:val="20"/>
          <w:lang w:val="en-US"/>
        </w:rPr>
        <w:t xml:space="preserve"> </w:t>
      </w:r>
    </w:p>
    <w:p w14:paraId="7AEF93B6" w14:textId="77777777" w:rsidR="005475DE" w:rsidRDefault="005475DE" w:rsidP="00B97BAC">
      <w:pPr>
        <w:spacing w:line="360" w:lineRule="auto"/>
        <w:rPr>
          <w:sz w:val="24"/>
          <w:szCs w:val="32"/>
          <w:lang w:val="en-US"/>
        </w:rPr>
      </w:pPr>
    </w:p>
    <w:p w14:paraId="085D3547" w14:textId="4CFD46C3" w:rsidR="005475DE" w:rsidRDefault="00AE3633" w:rsidP="00B97BAC">
      <w:pPr>
        <w:spacing w:line="360" w:lineRule="auto"/>
        <w:rPr>
          <w:sz w:val="24"/>
          <w:szCs w:val="32"/>
          <w:lang w:val="en-US"/>
        </w:rPr>
      </w:pPr>
      <w:r>
        <w:rPr>
          <w:sz w:val="24"/>
          <w:szCs w:val="32"/>
          <w:lang w:val="en-US"/>
        </w:rPr>
        <w:t xml:space="preserve">To further ensure no significant protein loss had occurred during the washing step, the discarded washing solutions from A1 and A2 gels were assayed for protein content; although they did not show any protein contents, 30µl from each of the washing solutions were added to a gel followed by Coomassie staining. No staining was observed in </w:t>
      </w:r>
      <w:r w:rsidR="00243272">
        <w:rPr>
          <w:sz w:val="24"/>
          <w:szCs w:val="32"/>
          <w:lang w:val="en-US"/>
        </w:rPr>
        <w:t xml:space="preserve">the gel, as shown in figure 4. </w:t>
      </w:r>
    </w:p>
    <w:p w14:paraId="26A2E995" w14:textId="77777777" w:rsidR="005475DE" w:rsidRDefault="005475DE" w:rsidP="00B97BAC">
      <w:pPr>
        <w:spacing w:line="360" w:lineRule="auto"/>
        <w:rPr>
          <w:sz w:val="24"/>
          <w:szCs w:val="32"/>
          <w:lang w:val="en-US"/>
        </w:rPr>
      </w:pPr>
    </w:p>
    <w:p w14:paraId="7B214B29" w14:textId="5694D0E5" w:rsidR="000A262E" w:rsidRDefault="00DB3A79" w:rsidP="00B97BAC">
      <w:pPr>
        <w:spacing w:line="360" w:lineRule="auto"/>
        <w:rPr>
          <w:sz w:val="24"/>
          <w:szCs w:val="32"/>
          <w:lang w:val="en-US"/>
        </w:rPr>
      </w:pPr>
      <w:r>
        <w:rPr>
          <w:noProof/>
          <w:lang w:eastAsia="en-GB"/>
        </w:rPr>
        <mc:AlternateContent>
          <mc:Choice Requires="wps">
            <w:drawing>
              <wp:anchor distT="0" distB="0" distL="114300" distR="114300" simplePos="0" relativeHeight="252136448" behindDoc="0" locked="0" layoutInCell="1" allowOverlap="1" wp14:anchorId="258A6456" wp14:editId="7341DF03">
                <wp:simplePos x="0" y="0"/>
                <wp:positionH relativeFrom="leftMargin">
                  <wp:posOffset>588693</wp:posOffset>
                </wp:positionH>
                <wp:positionV relativeFrom="paragraph">
                  <wp:posOffset>378831</wp:posOffset>
                </wp:positionV>
                <wp:extent cx="438785" cy="3800475"/>
                <wp:effectExtent l="0" t="0" r="0" b="0"/>
                <wp:wrapNone/>
                <wp:docPr id="51"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785" cy="3800475"/>
                        </a:xfrm>
                        <a:prstGeom prst="rect">
                          <a:avLst/>
                        </a:prstGeom>
                        <a:noFill/>
                      </wps:spPr>
                      <wps:txbx>
                        <w:txbxContent>
                          <w:p w14:paraId="4B41F95E" w14:textId="77777777" w:rsidR="004F36A9" w:rsidRDefault="004F36A9" w:rsidP="000A262E">
                            <w:pPr>
                              <w:pStyle w:val="NormalWeb"/>
                              <w:spacing w:before="0" w:beforeAutospacing="0" w:after="0" w:afterAutospacing="0"/>
                            </w:pPr>
                            <w:proofErr w:type="gramStart"/>
                            <w:r>
                              <w:rPr>
                                <w:rFonts w:asciiTheme="minorHAnsi" w:hAnsi="Calibri" w:cstheme="minorBidi"/>
                                <w:b/>
                                <w:bCs/>
                                <w:color w:val="000000" w:themeColor="text1"/>
                                <w:kern w:val="24"/>
                              </w:rPr>
                              <w:t>kDa</w:t>
                            </w:r>
                            <w:proofErr w:type="gramEnd"/>
                          </w:p>
                          <w:p w14:paraId="3D08795E" w14:textId="77777777" w:rsidR="004F36A9" w:rsidRDefault="004F36A9" w:rsidP="000A262E">
                            <w:pPr>
                              <w:pStyle w:val="NormalWeb"/>
                              <w:spacing w:before="0" w:beforeAutospacing="0" w:after="0" w:afterAutospacing="0"/>
                              <w:rPr>
                                <w:rFonts w:asciiTheme="minorHAnsi" w:hAnsi="Calibri" w:cstheme="minorBidi"/>
                                <w:color w:val="000000" w:themeColor="text1"/>
                                <w:kern w:val="24"/>
                              </w:rPr>
                            </w:pPr>
                          </w:p>
                          <w:p w14:paraId="0924EC69" w14:textId="77777777"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250</w:t>
                            </w:r>
                          </w:p>
                          <w:p w14:paraId="688E22C7"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2FD913B2" w14:textId="77777777"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150</w:t>
                            </w:r>
                          </w:p>
                          <w:p w14:paraId="35D5609E"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55E855C7" w14:textId="77777777"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100</w:t>
                            </w:r>
                          </w:p>
                          <w:p w14:paraId="4D2F9EF7"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36F2443F" w14:textId="584023D2"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 xml:space="preserve"> 75</w:t>
                            </w:r>
                          </w:p>
                          <w:p w14:paraId="0730E88D"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7A561D85"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54B76F47" w14:textId="2FA496F6"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 xml:space="preserve"> 37</w:t>
                            </w:r>
                          </w:p>
                          <w:p w14:paraId="1C34C94B"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301AF533" w14:textId="706A0DE9"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 xml:space="preserve"> 25</w:t>
                            </w:r>
                          </w:p>
                          <w:p w14:paraId="153D6CC9"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70832AE4" w14:textId="6E87F25F"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 xml:space="preserve"> 15</w:t>
                            </w:r>
                          </w:p>
                          <w:p w14:paraId="73115ECB"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7C6E7639"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34BA58E0" w14:textId="2606D0E0"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 xml:space="preserve"> 10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2" o:spid="_x0000_s1331" type="#_x0000_t202" style="position:absolute;margin-left:46.35pt;margin-top:29.85pt;width:34.55pt;height:299.25pt;z-index:2521364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" filled="f" stroked="f">
                <v:path arrowok="t"/>
                <v:textbox>
                  <w:txbxContent>
                    <w:p w14:paraId="4B41F95E" w14:textId="77777777" w:rsidR="004F36A9" w:rsidRDefault="004F36A9" w:rsidP="000A262E">
                      <w:pPr>
                        <w:pStyle w:val="NormalWeb"/>
                        <w:spacing w:before="0" w:beforeAutospacing="0" w:after="0" w:afterAutospacing="0"/>
                      </w:pPr>
                      <w:r>
                        <w:rPr>
                          <w:rFonts w:asciiTheme="minorHAnsi" w:hAnsi="Calibri" w:cstheme="minorBidi"/>
                          <w:b/>
                          <w:bCs/>
                          <w:color w:val="000000" w:themeColor="text1"/>
                          <w:kern w:val="24"/>
                        </w:rPr>
                        <w:t>kDa</w:t>
                      </w:r>
                    </w:p>
                    <w:p w14:paraId="3D08795E" w14:textId="77777777" w:rsidR="004F36A9" w:rsidRDefault="004F36A9" w:rsidP="000A262E">
                      <w:pPr>
                        <w:pStyle w:val="NormalWeb"/>
                        <w:spacing w:before="0" w:beforeAutospacing="0" w:after="0" w:afterAutospacing="0"/>
                        <w:rPr>
                          <w:rFonts w:asciiTheme="minorHAnsi" w:hAnsi="Calibri" w:cstheme="minorBidi"/>
                          <w:color w:val="000000" w:themeColor="text1"/>
                          <w:kern w:val="24"/>
                        </w:rPr>
                      </w:pPr>
                    </w:p>
                    <w:p w14:paraId="0924EC69" w14:textId="77777777"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250</w:t>
                      </w:r>
                    </w:p>
                    <w:p w14:paraId="688E22C7"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2FD913B2" w14:textId="77777777"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150</w:t>
                      </w:r>
                    </w:p>
                    <w:p w14:paraId="35D5609E"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55E855C7" w14:textId="77777777"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100</w:t>
                      </w:r>
                    </w:p>
                    <w:p w14:paraId="4D2F9EF7"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36F2443F" w14:textId="584023D2"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 xml:space="preserve"> 75</w:t>
                      </w:r>
                    </w:p>
                    <w:p w14:paraId="0730E88D"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7A561D85"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54B76F47" w14:textId="2FA496F6"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 xml:space="preserve"> 37</w:t>
                      </w:r>
                    </w:p>
                    <w:p w14:paraId="1C34C94B"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301AF533" w14:textId="706A0DE9"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 xml:space="preserve"> 25</w:t>
                      </w:r>
                    </w:p>
                    <w:p w14:paraId="153D6CC9"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70832AE4" w14:textId="6E87F25F"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 xml:space="preserve"> 15</w:t>
                      </w:r>
                    </w:p>
                    <w:p w14:paraId="73115ECB"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7C6E7639" w14:textId="77777777" w:rsidR="004F36A9" w:rsidRPr="00DB3A79" w:rsidRDefault="004F36A9" w:rsidP="000A262E">
                      <w:pPr>
                        <w:pStyle w:val="NormalWeb"/>
                        <w:spacing w:before="0" w:beforeAutospacing="0" w:after="0" w:afterAutospacing="0"/>
                        <w:rPr>
                          <w:rFonts w:asciiTheme="minorHAnsi" w:hAnsi="Calibri" w:cstheme="minorBidi"/>
                          <w:color w:val="000000" w:themeColor="text1"/>
                          <w:kern w:val="24"/>
                        </w:rPr>
                      </w:pPr>
                    </w:p>
                    <w:p w14:paraId="34BA58E0" w14:textId="2606D0E0" w:rsidR="004F36A9" w:rsidRPr="00DB3A79" w:rsidRDefault="004F36A9" w:rsidP="000A262E">
                      <w:pPr>
                        <w:pStyle w:val="NormalWeb"/>
                        <w:spacing w:before="0" w:beforeAutospacing="0" w:after="0" w:afterAutospacing="0"/>
                      </w:pPr>
                      <w:r w:rsidRPr="00DB3A79">
                        <w:rPr>
                          <w:rFonts w:asciiTheme="minorHAnsi" w:hAnsi="Calibri" w:cstheme="minorBidi"/>
                          <w:color w:val="000000" w:themeColor="text1"/>
                          <w:kern w:val="24"/>
                        </w:rPr>
                        <w:t xml:space="preserve"> 10</w:t>
                      </w:r>
                    </w:p>
                  </w:txbxContent>
                </v:textbox>
                <w10:wrap anchorx="margin"/>
              </v:shape>
            </w:pict>
          </mc:Fallback>
        </mc:AlternateContent>
      </w:r>
      <w:r w:rsidR="006C2E7B">
        <w:rPr>
          <w:noProof/>
          <w:lang w:eastAsia="en-GB"/>
        </w:rPr>
        <mc:AlternateContent>
          <mc:Choice Requires="wps">
            <w:drawing>
              <wp:anchor distT="0" distB="0" distL="114300" distR="114300" simplePos="0" relativeHeight="252138496" behindDoc="0" locked="0" layoutInCell="1" allowOverlap="1" wp14:anchorId="6D6584C7" wp14:editId="3417D59F">
                <wp:simplePos x="0" y="0"/>
                <wp:positionH relativeFrom="column">
                  <wp:posOffset>152400</wp:posOffset>
                </wp:positionH>
                <wp:positionV relativeFrom="paragraph">
                  <wp:posOffset>295275</wp:posOffset>
                </wp:positionV>
                <wp:extent cx="2133600" cy="370205"/>
                <wp:effectExtent l="0" t="0" r="0" b="0"/>
                <wp:wrapNone/>
                <wp:docPr id="52"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370205"/>
                        </a:xfrm>
                        <a:prstGeom prst="rect">
                          <a:avLst/>
                        </a:prstGeom>
                        <a:noFill/>
                      </wps:spPr>
                      <wps:txbx>
                        <w:txbxContent>
                          <w:p w14:paraId="059563C6" w14:textId="77777777" w:rsidR="004F36A9" w:rsidRDefault="004F36A9" w:rsidP="000A262E">
                            <w:pPr>
                              <w:pStyle w:val="NormalWeb"/>
                              <w:spacing w:before="0" w:beforeAutospacing="0" w:after="0" w:afterAutospacing="0"/>
                            </w:pPr>
                            <w:r>
                              <w:rPr>
                                <w:rFonts w:asciiTheme="minorHAnsi" w:hAnsi="Calibri" w:cstheme="minorBidi"/>
                                <w:color w:val="000000" w:themeColor="text1"/>
                                <w:kern w:val="24"/>
                                <w:sz w:val="36"/>
                                <w:szCs w:val="36"/>
                              </w:rPr>
                              <w:t>LM        A         A'</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TextBox 3" o:spid="_x0000_s1332" type="#_x0000_t202" style="position:absolute;margin-left:12pt;margin-top:23.25pt;width:168pt;height:29.1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" filled="f" stroked="f">
                <v:path arrowok="t"/>
                <v:textbox style="mso-fit-shape-to-text:t">
                  <w:txbxContent>
                    <w:p w14:paraId="059563C6" w14:textId="77777777" w:rsidR="004F36A9" w:rsidRDefault="004F36A9" w:rsidP="000A262E">
                      <w:pPr>
                        <w:pStyle w:val="NormalWeb"/>
                        <w:spacing w:before="0" w:beforeAutospacing="0" w:after="0" w:afterAutospacing="0"/>
                      </w:pPr>
                      <w:r>
                        <w:rPr>
                          <w:rFonts w:asciiTheme="minorHAnsi" w:hAnsi="Calibri" w:cstheme="minorBidi"/>
                          <w:color w:val="000000" w:themeColor="text1"/>
                          <w:kern w:val="24"/>
                          <w:sz w:val="36"/>
                          <w:szCs w:val="36"/>
                        </w:rPr>
                        <w:t>LM        A         A'</w:t>
                      </w:r>
                    </w:p>
                  </w:txbxContent>
                </v:textbox>
              </v:shape>
            </w:pict>
          </mc:Fallback>
        </mc:AlternateContent>
      </w:r>
    </w:p>
    <w:p w14:paraId="474D52A3" w14:textId="77777777" w:rsidR="000A262E" w:rsidRDefault="000A262E" w:rsidP="00B97BAC">
      <w:pPr>
        <w:spacing w:line="360" w:lineRule="auto"/>
        <w:rPr>
          <w:sz w:val="24"/>
          <w:szCs w:val="32"/>
          <w:lang w:val="en-US"/>
        </w:rPr>
      </w:pPr>
      <w:r>
        <w:rPr>
          <w:noProof/>
          <w:lang w:eastAsia="en-GB"/>
        </w:rPr>
        <w:t xml:space="preserve">  </w:t>
      </w:r>
      <w:r>
        <w:rPr>
          <w:noProof/>
          <w:lang w:eastAsia="en-GB"/>
        </w:rPr>
        <w:drawing>
          <wp:inline distT="0" distB="0" distL="0" distR="0" wp14:anchorId="05D1D15E" wp14:editId="5D59B067">
            <wp:extent cx="5731510" cy="3492500"/>
            <wp:effectExtent l="0" t="0" r="2540" b="0"/>
            <wp:docPr id="3686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6866" name="Picture 2"/>
                    <pic:cNvPicPr>
                      <a:picLocks noGrp="1"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31510" cy="3492500"/>
                    </a:xfrm>
                    <a:prstGeom prst="rect">
                      <a:avLst/>
                    </a:prstGeom>
                    <a:noFill/>
                    <a:ln>
                      <a:noFill/>
                    </a:ln>
                    <a:effectLst/>
                    <a:extLst/>
                  </pic:spPr>
                </pic:pic>
              </a:graphicData>
            </a:graphic>
          </wp:inline>
        </w:drawing>
      </w:r>
    </w:p>
    <w:p w14:paraId="7C682309" w14:textId="77777777" w:rsidR="00B97BAC" w:rsidRDefault="00881CAC" w:rsidP="00B97BAC">
      <w:pPr>
        <w:spacing w:line="360" w:lineRule="auto"/>
        <w:rPr>
          <w:sz w:val="24"/>
          <w:szCs w:val="32"/>
          <w:lang w:val="en-US"/>
        </w:rPr>
      </w:pPr>
      <w:proofErr w:type="gramStart"/>
      <w:r>
        <w:rPr>
          <w:sz w:val="20"/>
          <w:szCs w:val="20"/>
          <w:lang w:val="en-US"/>
        </w:rPr>
        <w:t>Figure 4.</w:t>
      </w:r>
      <w:proofErr w:type="gramEnd"/>
      <w:r>
        <w:rPr>
          <w:sz w:val="20"/>
          <w:szCs w:val="20"/>
          <w:lang w:val="en-US"/>
        </w:rPr>
        <w:t xml:space="preserve"> Coomassie stain on the two remnant washing solution to check for any possible protein loss. LM: lane marker; A: post-A1 gel </w:t>
      </w:r>
      <w:r w:rsidR="00AE3633">
        <w:rPr>
          <w:sz w:val="20"/>
          <w:szCs w:val="20"/>
          <w:lang w:val="en-US"/>
        </w:rPr>
        <w:t>wash solution; A’: post-A2 gel wash solution.</w:t>
      </w:r>
    </w:p>
    <w:p w14:paraId="4214F8B8" w14:textId="77777777" w:rsidR="00CE1564" w:rsidRDefault="00CE1564" w:rsidP="00CE1564">
      <w:pPr>
        <w:spacing w:line="360" w:lineRule="auto"/>
        <w:rPr>
          <w:b/>
          <w:sz w:val="28"/>
          <w:szCs w:val="28"/>
        </w:rPr>
      </w:pPr>
    </w:p>
    <w:p w14:paraId="39968CC7" w14:textId="77777777" w:rsidR="00D06AB7" w:rsidRPr="00B928B7" w:rsidRDefault="00B928B7" w:rsidP="00CE1564">
      <w:pPr>
        <w:spacing w:line="360" w:lineRule="auto"/>
        <w:rPr>
          <w:sz w:val="24"/>
          <w:szCs w:val="24"/>
        </w:rPr>
      </w:pPr>
      <w:r w:rsidRPr="00B928B7">
        <w:rPr>
          <w:sz w:val="24"/>
          <w:szCs w:val="24"/>
        </w:rPr>
        <w:t>Final</w:t>
      </w:r>
      <w:r>
        <w:rPr>
          <w:sz w:val="24"/>
          <w:szCs w:val="24"/>
        </w:rPr>
        <w:t xml:space="preserve">ly, to ensure optimal peptide retrieval from the final extract, MS was run on this test sample as part of the </w:t>
      </w:r>
      <w:r w:rsidR="00AE3633">
        <w:rPr>
          <w:sz w:val="24"/>
          <w:szCs w:val="24"/>
        </w:rPr>
        <w:t xml:space="preserve">MS </w:t>
      </w:r>
      <w:r>
        <w:rPr>
          <w:sz w:val="24"/>
          <w:szCs w:val="24"/>
        </w:rPr>
        <w:t>QC. The resul</w:t>
      </w:r>
      <w:r w:rsidR="00AE3633">
        <w:rPr>
          <w:sz w:val="24"/>
          <w:szCs w:val="24"/>
        </w:rPr>
        <w:t>t</w:t>
      </w:r>
      <w:r>
        <w:rPr>
          <w:sz w:val="24"/>
          <w:szCs w:val="24"/>
        </w:rPr>
        <w:t>s are shown in figure</w:t>
      </w:r>
      <w:r w:rsidR="00AE3633">
        <w:rPr>
          <w:sz w:val="24"/>
          <w:szCs w:val="24"/>
        </w:rPr>
        <w:t xml:space="preserve"> 5</w:t>
      </w:r>
      <w:r>
        <w:rPr>
          <w:sz w:val="24"/>
          <w:szCs w:val="24"/>
        </w:rPr>
        <w:t>.</w:t>
      </w:r>
    </w:p>
    <w:p w14:paraId="5FA37147" w14:textId="77777777" w:rsidR="00D06AB7" w:rsidRDefault="00D06AB7" w:rsidP="00B928B7">
      <w:pPr>
        <w:rPr>
          <w:b/>
          <w:sz w:val="28"/>
          <w:szCs w:val="28"/>
        </w:rPr>
      </w:pPr>
    </w:p>
    <w:p w14:paraId="1C3D9978" w14:textId="77777777" w:rsidR="00B928B7" w:rsidRDefault="006C2E7B" w:rsidP="00B928B7">
      <w:pPr>
        <w:rPr>
          <w:b/>
          <w:sz w:val="28"/>
          <w:szCs w:val="28"/>
        </w:rPr>
      </w:pPr>
      <w:r>
        <w:rPr>
          <w:b/>
          <w:noProof/>
          <w:sz w:val="28"/>
          <w:szCs w:val="28"/>
          <w:lang w:eastAsia="en-GB"/>
        </w:rPr>
        <w:lastRenderedPageBreak/>
        <mc:AlternateContent>
          <mc:Choice Requires="wps">
            <w:drawing>
              <wp:anchor distT="0" distB="0" distL="114300" distR="114300" simplePos="0" relativeHeight="252139520" behindDoc="0" locked="0" layoutInCell="1" allowOverlap="1" wp14:anchorId="54D15488" wp14:editId="7DA4BB92">
                <wp:simplePos x="0" y="0"/>
                <wp:positionH relativeFrom="margin">
                  <wp:align>left</wp:align>
                </wp:positionH>
                <wp:positionV relativeFrom="paragraph">
                  <wp:posOffset>-304800</wp:posOffset>
                </wp:positionV>
                <wp:extent cx="257175" cy="285750"/>
                <wp:effectExtent l="0" t="0" r="9525"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A24C15" w14:textId="77777777" w:rsidR="004F36A9" w:rsidRPr="00696F8E" w:rsidRDefault="004F36A9">
                            <w:pPr>
                              <w:rPr>
                                <w:b/>
                              </w:rPr>
                            </w:pPr>
                            <w:r w:rsidRPr="00696F8E">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7" o:spid="_x0000_s1333" type="#_x0000_t202" style="position:absolute;margin-left:0;margin-top:-24pt;width:20.25pt;height:22.5pt;z-index:252139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" fillcolor="white [3201]" stroked="f" strokeweight=".5pt">
                <v:path arrowok="t"/>
                <v:textbox>
                  <w:txbxContent>
                    <w:p w14:paraId="7FA24C15" w14:textId="77777777" w:rsidR="004F36A9" w:rsidRPr="00696F8E" w:rsidRDefault="004F36A9">
                      <w:pPr>
                        <w:rPr>
                          <w:b/>
                        </w:rPr>
                      </w:pPr>
                      <w:r w:rsidRPr="00696F8E">
                        <w:rPr>
                          <w:b/>
                        </w:rPr>
                        <w:t>A</w:t>
                      </w:r>
                    </w:p>
                  </w:txbxContent>
                </v:textbox>
                <w10:wrap anchorx="margin"/>
              </v:shape>
            </w:pict>
          </mc:Fallback>
        </mc:AlternateContent>
      </w:r>
      <w:r w:rsidR="00B928B7" w:rsidRPr="00B928B7">
        <w:rPr>
          <w:b/>
          <w:noProof/>
          <w:sz w:val="28"/>
          <w:szCs w:val="28"/>
          <w:lang w:eastAsia="en-GB"/>
        </w:rPr>
        <w:drawing>
          <wp:inline distT="0" distB="0" distL="0" distR="0" wp14:anchorId="33BCCBE6" wp14:editId="6CE6F3C5">
            <wp:extent cx="6188075" cy="3238500"/>
            <wp:effectExtent l="0" t="0" r="3175" b="0"/>
            <wp:docPr id="49" name="Picture 49" descr="E:\ARASH\OOPR\Soluable proteomics study\Gel assisted proteolysis experiment\MS result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E:\ARASH\OOPR\Soluable proteomics study\Gel assisted proteolysis experiment\MS results\Capture.PN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6192115" cy="3240614"/>
                    </a:xfrm>
                    <a:prstGeom prst="rect">
                      <a:avLst/>
                    </a:prstGeom>
                    <a:noFill/>
                    <a:ln>
                      <a:noFill/>
                    </a:ln>
                  </pic:spPr>
                </pic:pic>
              </a:graphicData>
            </a:graphic>
          </wp:inline>
        </w:drawing>
      </w:r>
    </w:p>
    <w:p w14:paraId="023560EC" w14:textId="77777777" w:rsidR="00D06AB7" w:rsidRDefault="00D06AB7" w:rsidP="008C2117">
      <w:pPr>
        <w:ind w:left="360"/>
        <w:rPr>
          <w:b/>
          <w:sz w:val="28"/>
          <w:szCs w:val="28"/>
        </w:rPr>
      </w:pPr>
    </w:p>
    <w:p w14:paraId="54D3E66B" w14:textId="77777777" w:rsidR="00B928B7" w:rsidRDefault="006C2E7B" w:rsidP="008C2117">
      <w:pPr>
        <w:ind w:left="360"/>
        <w:rPr>
          <w:b/>
          <w:sz w:val="28"/>
          <w:szCs w:val="28"/>
        </w:rPr>
      </w:pPr>
      <w:r>
        <w:rPr>
          <w:b/>
          <w:noProof/>
          <w:sz w:val="28"/>
          <w:szCs w:val="28"/>
          <w:lang w:eastAsia="en-GB"/>
        </w:rPr>
        <mc:AlternateContent>
          <mc:Choice Requires="wps">
            <w:drawing>
              <wp:anchor distT="0" distB="0" distL="114300" distR="114300" simplePos="0" relativeHeight="252141568" behindDoc="0" locked="0" layoutInCell="1" allowOverlap="1" wp14:anchorId="7322B5C3" wp14:editId="15A3FAF2">
                <wp:simplePos x="0" y="0"/>
                <wp:positionH relativeFrom="column">
                  <wp:posOffset>0</wp:posOffset>
                </wp:positionH>
                <wp:positionV relativeFrom="paragraph">
                  <wp:posOffset>0</wp:posOffset>
                </wp:positionV>
                <wp:extent cx="257175" cy="285750"/>
                <wp:effectExtent l="0" t="0" r="9525" b="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85750"/>
                        </a:xfrm>
                        <a:prstGeom prst="rect">
                          <a:avLst/>
                        </a:prstGeom>
                        <a:solidFill>
                          <a:sysClr val="window" lastClr="FFFFFF"/>
                        </a:solidFill>
                        <a:ln w="6350">
                          <a:noFill/>
                        </a:ln>
                        <a:effectLst/>
                      </wps:spPr>
                      <wps:txbx>
                        <w:txbxContent>
                          <w:p w14:paraId="0F31FB3D" w14:textId="77777777" w:rsidR="004F36A9" w:rsidRPr="00696F8E" w:rsidRDefault="004F36A9" w:rsidP="00696F8E">
                            <w:pPr>
                              <w:rPr>
                                <w:b/>
                              </w:rPr>
                            </w:pPr>
                            <w:r w:rsidRPr="00696F8E">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50" o:spid="_x0000_s1334" type="#_x0000_t202" style="position:absolute;left:0;text-align:left;margin-left:0;margin-top:0;width:20.25pt;height:22.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" fillcolor="window" stroked="f" strokeweight=".5pt">
                <v:path arrowok="t"/>
                <v:textbox>
                  <w:txbxContent>
                    <w:p w14:paraId="0F31FB3D" w14:textId="77777777" w:rsidR="004F36A9" w:rsidRPr="00696F8E" w:rsidRDefault="004F36A9" w:rsidP="00696F8E">
                      <w:pPr>
                        <w:rPr>
                          <w:b/>
                        </w:rPr>
                      </w:pPr>
                      <w:r w:rsidRPr="00696F8E">
                        <w:rPr>
                          <w:b/>
                        </w:rPr>
                        <w:t>B</w:t>
                      </w:r>
                    </w:p>
                  </w:txbxContent>
                </v:textbox>
              </v:shape>
            </w:pict>
          </mc:Fallback>
        </mc:AlternateContent>
      </w:r>
    </w:p>
    <w:p w14:paraId="603B88EA" w14:textId="77777777" w:rsidR="00B928B7" w:rsidRDefault="00B928B7" w:rsidP="008C2117">
      <w:pPr>
        <w:ind w:left="360"/>
        <w:rPr>
          <w:b/>
          <w:sz w:val="28"/>
          <w:szCs w:val="28"/>
        </w:rPr>
      </w:pPr>
      <w:r w:rsidRPr="00B928B7">
        <w:rPr>
          <w:b/>
          <w:noProof/>
          <w:sz w:val="28"/>
          <w:szCs w:val="28"/>
          <w:lang w:eastAsia="en-GB"/>
        </w:rPr>
        <w:drawing>
          <wp:inline distT="0" distB="0" distL="0" distR="0" wp14:anchorId="4EDEC831" wp14:editId="53B2D511">
            <wp:extent cx="5924550" cy="3199765"/>
            <wp:effectExtent l="0" t="0" r="0" b="635"/>
            <wp:docPr id="83" name="Picture 83" descr="E:\ARASH\OOPR\Soluable proteomics study\Gel assisted proteolysis experiment\MS results\Cap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E:\ARASH\OOPR\Soluable proteomics study\Gel assisted proteolysis experiment\MS results\Capture2.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937565" cy="3206794"/>
                    </a:xfrm>
                    <a:prstGeom prst="rect">
                      <a:avLst/>
                    </a:prstGeom>
                    <a:noFill/>
                    <a:ln>
                      <a:noFill/>
                    </a:ln>
                  </pic:spPr>
                </pic:pic>
              </a:graphicData>
            </a:graphic>
          </wp:inline>
        </w:drawing>
      </w:r>
    </w:p>
    <w:p w14:paraId="67005505" w14:textId="77777777" w:rsidR="00D06AB7" w:rsidRDefault="00D06AB7" w:rsidP="008C2117">
      <w:pPr>
        <w:ind w:left="360"/>
        <w:rPr>
          <w:b/>
          <w:sz w:val="28"/>
          <w:szCs w:val="28"/>
        </w:rPr>
      </w:pPr>
    </w:p>
    <w:p w14:paraId="12CA7CC2" w14:textId="77777777" w:rsidR="00696F8E" w:rsidRDefault="00AE3633" w:rsidP="008D576F">
      <w:pPr>
        <w:ind w:left="360"/>
        <w:rPr>
          <w:b/>
          <w:sz w:val="28"/>
          <w:szCs w:val="28"/>
        </w:rPr>
      </w:pPr>
      <w:proofErr w:type="gramStart"/>
      <w:r>
        <w:rPr>
          <w:sz w:val="20"/>
          <w:szCs w:val="20"/>
          <w:lang w:val="en-US"/>
        </w:rPr>
        <w:t>Figure 5.</w:t>
      </w:r>
      <w:proofErr w:type="gramEnd"/>
      <w:r>
        <w:rPr>
          <w:sz w:val="20"/>
          <w:szCs w:val="20"/>
          <w:lang w:val="en-US"/>
        </w:rPr>
        <w:t xml:space="preserve"> Chromatogram and spectrum view of the BSA test sample in TEAB buffer following in-gel proteolysis </w:t>
      </w:r>
      <w:r w:rsidR="00696F8E">
        <w:rPr>
          <w:sz w:val="20"/>
          <w:szCs w:val="20"/>
          <w:lang w:val="en-US"/>
        </w:rPr>
        <w:t>during mass spectrometry is shown in A. Protein hits from the retrieved peptides using Swissprot database is shown in B.</w:t>
      </w:r>
    </w:p>
    <w:p w14:paraId="7D20CD14" w14:textId="77777777" w:rsidR="00E83C9A" w:rsidRPr="00F06B72" w:rsidRDefault="00E83C9A" w:rsidP="000726D8">
      <w:pPr>
        <w:pStyle w:val="Heading1"/>
        <w:rPr>
          <w:rFonts w:asciiTheme="minorHAnsi" w:hAnsiTheme="minorHAnsi"/>
          <w:color w:val="auto"/>
          <w:sz w:val="32"/>
          <w:szCs w:val="32"/>
        </w:rPr>
      </w:pPr>
      <w:bookmarkStart w:id="176" w:name="_Toc35977155"/>
      <w:r w:rsidRPr="00F06B72">
        <w:rPr>
          <w:rFonts w:asciiTheme="minorHAnsi" w:hAnsiTheme="minorHAnsi"/>
          <w:color w:val="auto"/>
          <w:sz w:val="32"/>
          <w:szCs w:val="32"/>
        </w:rPr>
        <w:lastRenderedPageBreak/>
        <w:t>References</w:t>
      </w:r>
      <w:bookmarkEnd w:id="176"/>
    </w:p>
    <w:p w14:paraId="6E6877B7" w14:textId="77777777" w:rsidR="00E83C9A" w:rsidRPr="00E83C9A" w:rsidRDefault="00E83C9A">
      <w:pPr>
        <w:rPr>
          <w:rFonts w:asciiTheme="majorHAnsi" w:hAnsiTheme="majorHAnsi"/>
          <w:b/>
          <w:sz w:val="28"/>
          <w:szCs w:val="28"/>
        </w:rPr>
      </w:pPr>
    </w:p>
    <w:p w14:paraId="057CAD1E" w14:textId="77777777" w:rsidR="002C1514" w:rsidRPr="002C1514" w:rsidRDefault="005C355E" w:rsidP="002C1514">
      <w:pPr>
        <w:pStyle w:val="EndNoteBibliography"/>
        <w:spacing w:after="0"/>
      </w:pPr>
      <w:r>
        <w:fldChar w:fldCharType="begin"/>
      </w:r>
      <w:r w:rsidR="00785BE5">
        <w:instrText xml:space="preserve"> ADDIN EN.REFLIST </w:instrText>
      </w:r>
      <w:r>
        <w:fldChar w:fldCharType="separate"/>
      </w:r>
      <w:bookmarkStart w:id="177" w:name="_ENREF_1"/>
      <w:r w:rsidR="002C1514" w:rsidRPr="002C1514">
        <w:t>1.</w:t>
      </w:r>
      <w:r w:rsidR="002C1514" w:rsidRPr="002C1514">
        <w:tab/>
        <w:t>Assadsangabi A, Evans CA, Corfe BM, Lobo A. Application of Proteomics to Inflammatory Bowel Disease Research: Current Status and Future Perspectives. Gastroenterol Res Pract. 2019;2019:1426954.</w:t>
      </w:r>
      <w:bookmarkEnd w:id="177"/>
    </w:p>
    <w:p w14:paraId="344A2F08" w14:textId="77777777" w:rsidR="002C1514" w:rsidRPr="002C1514" w:rsidRDefault="002C1514" w:rsidP="002C1514">
      <w:pPr>
        <w:pStyle w:val="EndNoteBibliography"/>
        <w:spacing w:after="0"/>
      </w:pPr>
      <w:bookmarkStart w:id="178" w:name="_ENREF_2"/>
      <w:r w:rsidRPr="002C1514">
        <w:t>2.</w:t>
      </w:r>
      <w:r w:rsidRPr="002C1514">
        <w:tab/>
        <w:t>Bryant RV, Winer S, Spl T, Riddell RH. Systematic review: Histological remission in inflammatory bowel disease. Is 'complete' remission the new treatment paradigm? An IOIBD initiative. Journal of Crohn's &amp; colitis. 2014;8(12):1582-97.</w:t>
      </w:r>
      <w:bookmarkEnd w:id="178"/>
    </w:p>
    <w:p w14:paraId="6055EC95" w14:textId="77777777" w:rsidR="002C1514" w:rsidRPr="002C1514" w:rsidRDefault="002C1514" w:rsidP="002C1514">
      <w:pPr>
        <w:pStyle w:val="EndNoteBibliography"/>
        <w:spacing w:after="0"/>
      </w:pPr>
      <w:bookmarkStart w:id="179" w:name="_ENREF_3"/>
      <w:r w:rsidRPr="002C1514">
        <w:t>3.</w:t>
      </w:r>
      <w:r w:rsidRPr="002C1514">
        <w:tab/>
        <w:t>Geboes K, Riddell R, Ost A, Jensfelt B, Persson T, Lofberg R. A reproducible grading scale for histological assessment of inflammation in ulcerative colitis. Gut. 2000;47(3):404-9.</w:t>
      </w:r>
      <w:bookmarkEnd w:id="179"/>
    </w:p>
    <w:p w14:paraId="5805ED7F" w14:textId="77777777" w:rsidR="002C1514" w:rsidRPr="002C1514" w:rsidRDefault="002C1514" w:rsidP="002C1514">
      <w:pPr>
        <w:pStyle w:val="EndNoteBibliography"/>
        <w:spacing w:after="0"/>
      </w:pPr>
      <w:bookmarkStart w:id="180" w:name="_ENREF_4"/>
      <w:r w:rsidRPr="002C1514">
        <w:t>4.</w:t>
      </w:r>
      <w:r w:rsidRPr="002C1514">
        <w:tab/>
        <w:t>Riley SA, Mani V, Goodman MJ, Dutt S, Herd ME. Microscopic activity in ulcerative colitis: what does it mean? Gut. 1991;32(2):174-8.</w:t>
      </w:r>
      <w:bookmarkEnd w:id="180"/>
    </w:p>
    <w:p w14:paraId="77047438" w14:textId="77777777" w:rsidR="002C1514" w:rsidRPr="002C1514" w:rsidRDefault="002C1514" w:rsidP="002C1514">
      <w:pPr>
        <w:pStyle w:val="EndNoteBibliography"/>
        <w:spacing w:after="0"/>
      </w:pPr>
      <w:bookmarkStart w:id="181" w:name="_ENREF_5"/>
      <w:r w:rsidRPr="002C1514">
        <w:t>5.</w:t>
      </w:r>
      <w:r w:rsidRPr="002C1514">
        <w:tab/>
        <w:t>D'Haens GR, Geboes K, Peeters M, Baert F, Penninckx F, Rutgeerts P. Early lesions of recurrent Crohn's disease caused by infusion of intestinal contents in excluded ileum. Gastroenterology. 1998;114(2):262-7.</w:t>
      </w:r>
      <w:bookmarkEnd w:id="181"/>
    </w:p>
    <w:p w14:paraId="79528894" w14:textId="77777777" w:rsidR="002C1514" w:rsidRPr="002C1514" w:rsidRDefault="002C1514" w:rsidP="002C1514">
      <w:pPr>
        <w:pStyle w:val="EndNoteBibliography"/>
        <w:spacing w:after="0"/>
      </w:pPr>
      <w:bookmarkStart w:id="182" w:name="_ENREF_6"/>
      <w:r w:rsidRPr="002C1514">
        <w:t>6.</w:t>
      </w:r>
      <w:r w:rsidRPr="002C1514">
        <w:tab/>
        <w:t>Rubin GP, Hungin AP, Kelly PJ, Ling J. Inflammatory bowel disease: epidemiology and management in an English general practice population. Alimentary pharmacology &amp; therapeutics. 2000;14(12):1553-9.</w:t>
      </w:r>
      <w:bookmarkEnd w:id="182"/>
    </w:p>
    <w:p w14:paraId="2CF10FCC" w14:textId="77777777" w:rsidR="002C1514" w:rsidRPr="002C1514" w:rsidRDefault="002C1514" w:rsidP="002C1514">
      <w:pPr>
        <w:pStyle w:val="EndNoteBibliography"/>
        <w:spacing w:after="0"/>
      </w:pPr>
      <w:bookmarkStart w:id="183" w:name="_ENREF_7"/>
      <w:r w:rsidRPr="002C1514">
        <w:t>7.</w:t>
      </w:r>
      <w:r w:rsidRPr="002C1514">
        <w:tab/>
        <w:t>Loftus EV, Jr. Clinical epidemiology of inflammatory bowel disease: Incidence, prevalence, and environmental influences. Gastroenterology. 2004;126(6):1504-17.</w:t>
      </w:r>
      <w:bookmarkEnd w:id="183"/>
    </w:p>
    <w:p w14:paraId="5DBB0740" w14:textId="77777777" w:rsidR="002C1514" w:rsidRPr="002C1514" w:rsidRDefault="002C1514" w:rsidP="002C1514">
      <w:pPr>
        <w:pStyle w:val="EndNoteBibliography"/>
        <w:spacing w:after="0"/>
      </w:pPr>
      <w:bookmarkStart w:id="184" w:name="_ENREF_8"/>
      <w:r w:rsidRPr="002C1514">
        <w:t>8.</w:t>
      </w:r>
      <w:r w:rsidRPr="002C1514">
        <w:tab/>
        <w:t>Andres PG, Friedman LS. Epidemiology and the natural course of inflammatory bowel disease. Gastroenterology clinics of North America. 1999;28(2):255-81, vii.</w:t>
      </w:r>
      <w:bookmarkEnd w:id="184"/>
    </w:p>
    <w:p w14:paraId="4B829A08" w14:textId="77777777" w:rsidR="002C1514" w:rsidRPr="002C1514" w:rsidRDefault="002C1514" w:rsidP="002C1514">
      <w:pPr>
        <w:pStyle w:val="EndNoteBibliography"/>
        <w:spacing w:after="0"/>
      </w:pPr>
      <w:bookmarkStart w:id="185" w:name="_ENREF_9"/>
      <w:r w:rsidRPr="002C1514">
        <w:t>9.</w:t>
      </w:r>
      <w:r w:rsidRPr="002C1514">
        <w:tab/>
        <w:t>Liu JZ, van Sommeren S, Huang H, Ng SC, Alberts R, Takahashi A, et al. Association analyses identify 38 susceptibility loci for inflammatory bowel disease and highlight shared genetic risk across populations. Nature genetics. 2015;47(9):979-86.</w:t>
      </w:r>
      <w:bookmarkEnd w:id="185"/>
    </w:p>
    <w:p w14:paraId="3C5C12C5" w14:textId="77777777" w:rsidR="002C1514" w:rsidRPr="002C1514" w:rsidRDefault="002C1514" w:rsidP="002C1514">
      <w:pPr>
        <w:pStyle w:val="EndNoteBibliography"/>
        <w:spacing w:after="0"/>
      </w:pPr>
      <w:bookmarkStart w:id="186" w:name="_ENREF_10"/>
      <w:r w:rsidRPr="002C1514">
        <w:t>10.</w:t>
      </w:r>
      <w:r w:rsidRPr="002C1514">
        <w:tab/>
        <w:t>Zhang YZ, Li YY. Inflammatory bowel disease: pathogenesis. World J Gastroenterol. 2014;20(1):91-9.</w:t>
      </w:r>
      <w:bookmarkEnd w:id="186"/>
    </w:p>
    <w:p w14:paraId="0FB066A3" w14:textId="77777777" w:rsidR="002C1514" w:rsidRPr="002C1514" w:rsidRDefault="002C1514" w:rsidP="002C1514">
      <w:pPr>
        <w:pStyle w:val="EndNoteBibliography"/>
        <w:spacing w:after="0"/>
      </w:pPr>
      <w:bookmarkStart w:id="187" w:name="_ENREF_11"/>
      <w:r w:rsidRPr="002C1514">
        <w:t>11.</w:t>
      </w:r>
      <w:r w:rsidRPr="002C1514">
        <w:tab/>
        <w:t>Birrenbach T, Bocker U. Inflammatory bowel disease and smoking: a review of epidemiology, pathophysiology, and therapeutic implications. Inflammatory bowel diseases. 2004;10(6):848-59.</w:t>
      </w:r>
      <w:bookmarkEnd w:id="187"/>
    </w:p>
    <w:p w14:paraId="20099049" w14:textId="77777777" w:rsidR="002C1514" w:rsidRPr="002C1514" w:rsidRDefault="002C1514" w:rsidP="002C1514">
      <w:pPr>
        <w:pStyle w:val="EndNoteBibliography"/>
        <w:spacing w:after="0"/>
      </w:pPr>
      <w:bookmarkStart w:id="188" w:name="_ENREF_12"/>
      <w:r w:rsidRPr="002C1514">
        <w:t>12.</w:t>
      </w:r>
      <w:r w:rsidRPr="002C1514">
        <w:tab/>
        <w:t>O'Toole A, Korzenik J. Environmental triggers for IBD. Current gastroenterology reports. 2014;16(7):396.</w:t>
      </w:r>
      <w:bookmarkEnd w:id="188"/>
    </w:p>
    <w:p w14:paraId="200020AF" w14:textId="77777777" w:rsidR="002C1514" w:rsidRPr="002C1514" w:rsidRDefault="002C1514" w:rsidP="002C1514">
      <w:pPr>
        <w:pStyle w:val="EndNoteBibliography"/>
        <w:spacing w:after="0"/>
      </w:pPr>
      <w:bookmarkStart w:id="189" w:name="_ENREF_13"/>
      <w:r w:rsidRPr="002C1514">
        <w:t>13.</w:t>
      </w:r>
      <w:r w:rsidRPr="002C1514">
        <w:tab/>
        <w:t>Leslie WD, Miller N, Rogala L, Bernstein CN. Vitamin D status and bone density in recently diagnosed inflammatory bowel disease: the Manitoba IBD Cohort Study. The American journal of gastroenterology. 2008;103(6):1451-9.</w:t>
      </w:r>
      <w:bookmarkEnd w:id="189"/>
    </w:p>
    <w:p w14:paraId="67F423EC" w14:textId="77777777" w:rsidR="002C1514" w:rsidRPr="002C1514" w:rsidRDefault="002C1514" w:rsidP="002C1514">
      <w:pPr>
        <w:pStyle w:val="EndNoteBibliography"/>
        <w:spacing w:after="0"/>
      </w:pPr>
      <w:bookmarkStart w:id="190" w:name="_ENREF_14"/>
      <w:r w:rsidRPr="002C1514">
        <w:t>14.</w:t>
      </w:r>
      <w:r w:rsidRPr="002C1514">
        <w:tab/>
        <w:t>Ananthakrishnan AN, Higuchi LM, Huang ES, Khalili H, Richter JM, Fuchs CS, et al. Aspirin, nonsteroidal anti-inflammatory drug use, and risk for Crohn disease and ulcerative colitis: a cohort study. Annals of internal medicine. 2012;156(5):350-9.</w:t>
      </w:r>
      <w:bookmarkEnd w:id="190"/>
    </w:p>
    <w:p w14:paraId="1FE3D1B8" w14:textId="77777777" w:rsidR="002C1514" w:rsidRPr="002C1514" w:rsidRDefault="002C1514" w:rsidP="002C1514">
      <w:pPr>
        <w:pStyle w:val="EndNoteBibliography"/>
        <w:spacing w:after="0"/>
      </w:pPr>
      <w:bookmarkStart w:id="191" w:name="_ENREF_15"/>
      <w:r w:rsidRPr="002C1514">
        <w:t>15.</w:t>
      </w:r>
      <w:r w:rsidRPr="002C1514">
        <w:tab/>
        <w:t>He C, Bassik MC, Moresi V, Sun K, Wei Y, Zou Z, et al. Exercise-induced BCL2-regulated autophagy is required for muscle glucose homeostasis. Nature. 2012;481(7382):511-5.</w:t>
      </w:r>
      <w:bookmarkEnd w:id="191"/>
    </w:p>
    <w:p w14:paraId="6E453279" w14:textId="77777777" w:rsidR="002C1514" w:rsidRPr="002C1514" w:rsidRDefault="002C1514" w:rsidP="002C1514">
      <w:pPr>
        <w:pStyle w:val="EndNoteBibliography"/>
        <w:spacing w:after="0"/>
      </w:pPr>
      <w:bookmarkStart w:id="192" w:name="_ENREF_16"/>
      <w:r w:rsidRPr="002C1514">
        <w:t>16.</w:t>
      </w:r>
      <w:r w:rsidRPr="002C1514">
        <w:tab/>
        <w:t>Khalili H, Ananthakrishnan AN, Konijeti GG, Liao X, Higuchi LM, Fuchs CS, et al. Physical activity and risk of inflammatory bowel disease: prospective study from the Nurses' Health Study cohorts. BMJ (Clinical research ed). 2013;347:f6633.</w:t>
      </w:r>
      <w:bookmarkEnd w:id="192"/>
    </w:p>
    <w:p w14:paraId="20F46E85" w14:textId="77777777" w:rsidR="002C1514" w:rsidRPr="002C1514" w:rsidRDefault="002C1514" w:rsidP="002C1514">
      <w:pPr>
        <w:pStyle w:val="EndNoteBibliography"/>
        <w:spacing w:after="0"/>
      </w:pPr>
      <w:bookmarkStart w:id="193" w:name="_ENREF_17"/>
      <w:r w:rsidRPr="002C1514">
        <w:t>17.</w:t>
      </w:r>
      <w:r w:rsidRPr="002C1514">
        <w:tab/>
        <w:t>Kaplan GG, Hubbard J, Korzenik J, Sands BE, Panaccione R, Ghosh S, et al. The inflammatory bowel diseases and ambient air pollution: a novel association. The American journal of gastroenterology. 2010;105(11):2412-9.</w:t>
      </w:r>
      <w:bookmarkEnd w:id="193"/>
    </w:p>
    <w:p w14:paraId="2D9B2701" w14:textId="77777777" w:rsidR="002C1514" w:rsidRPr="002C1514" w:rsidRDefault="002C1514" w:rsidP="002C1514">
      <w:pPr>
        <w:pStyle w:val="EndNoteBibliography"/>
        <w:spacing w:after="0"/>
      </w:pPr>
      <w:bookmarkStart w:id="194" w:name="_ENREF_18"/>
      <w:r w:rsidRPr="002C1514">
        <w:t>18.</w:t>
      </w:r>
      <w:r w:rsidRPr="002C1514">
        <w:tab/>
        <w:t>Klement E, Cohen RV, Boxman J, Joseph A, Reif S. Breastfeeding and risk of inflammatory bowel disease: a systematic review with meta-analysis. The American journal of clinical nutrition. 2004;80(5):1342-52.</w:t>
      </w:r>
      <w:bookmarkEnd w:id="194"/>
    </w:p>
    <w:p w14:paraId="3FE1EF54" w14:textId="77777777" w:rsidR="002C1514" w:rsidRPr="002C1514" w:rsidRDefault="002C1514" w:rsidP="002C1514">
      <w:pPr>
        <w:pStyle w:val="EndNoteBibliography"/>
        <w:spacing w:after="0"/>
      </w:pPr>
      <w:bookmarkStart w:id="195" w:name="_ENREF_19"/>
      <w:r w:rsidRPr="002C1514">
        <w:t>19.</w:t>
      </w:r>
      <w:r w:rsidRPr="002C1514">
        <w:tab/>
        <w:t>Gent AE, Hellier MD, Grace RH, Swarbrick ET, Coggon D. Inflammatory bowel disease and domestic hygiene in infancy. Lancet. 1994;343(8900):766-7.</w:t>
      </w:r>
      <w:bookmarkEnd w:id="195"/>
    </w:p>
    <w:p w14:paraId="7DB94F4B" w14:textId="77777777" w:rsidR="002C1514" w:rsidRPr="002C1514" w:rsidRDefault="002C1514" w:rsidP="002C1514">
      <w:pPr>
        <w:pStyle w:val="EndNoteBibliography"/>
        <w:spacing w:after="0"/>
      </w:pPr>
      <w:bookmarkStart w:id="196" w:name="_ENREF_20"/>
      <w:r w:rsidRPr="002C1514">
        <w:lastRenderedPageBreak/>
        <w:t>20.</w:t>
      </w:r>
      <w:r w:rsidRPr="002C1514">
        <w:tab/>
        <w:t>Mawdsley JE, Rampton DS. Psychological stress in IBD: new insights into pathogenic and therapeutic implications. Gut. 2005;54(10):1481-91.</w:t>
      </w:r>
      <w:bookmarkEnd w:id="196"/>
    </w:p>
    <w:p w14:paraId="20148E85" w14:textId="77777777" w:rsidR="002C1514" w:rsidRPr="002C1514" w:rsidRDefault="002C1514" w:rsidP="002C1514">
      <w:pPr>
        <w:pStyle w:val="EndNoteBibliography"/>
        <w:spacing w:after="0"/>
      </w:pPr>
      <w:bookmarkStart w:id="197" w:name="_ENREF_21"/>
      <w:r w:rsidRPr="002C1514">
        <w:t>21.</w:t>
      </w:r>
      <w:r w:rsidRPr="002C1514">
        <w:tab/>
        <w:t>Ananthakrishnan AN, Bernstein CN, Iliopoulos D, Macpherson A, Neurath MF, Ali RAR, et al. Environmental triggers in IBD: a review of progress and evidence. Nat Rev Gastroenterol Hepatol. 2018;15(1):39-49.</w:t>
      </w:r>
      <w:bookmarkEnd w:id="197"/>
    </w:p>
    <w:p w14:paraId="73262F7A" w14:textId="77777777" w:rsidR="002C1514" w:rsidRPr="002C1514" w:rsidRDefault="002C1514" w:rsidP="002C1514">
      <w:pPr>
        <w:pStyle w:val="EndNoteBibliography"/>
        <w:spacing w:after="0"/>
      </w:pPr>
      <w:bookmarkStart w:id="198" w:name="_ENREF_22"/>
      <w:r w:rsidRPr="002C1514">
        <w:t>22.</w:t>
      </w:r>
      <w:r w:rsidRPr="002C1514">
        <w:tab/>
        <w:t>Qin J, Li R, Raes J, Arumugam M, Burgdorf KS, Manichanh C, et al. A human gut microbial gene catalogue established by metagenomic sequencing. Nature. 2010;464(7285):59-65.</w:t>
      </w:r>
      <w:bookmarkEnd w:id="198"/>
    </w:p>
    <w:p w14:paraId="0C65CCA2" w14:textId="77777777" w:rsidR="002C1514" w:rsidRPr="002C1514" w:rsidRDefault="002C1514" w:rsidP="002C1514">
      <w:pPr>
        <w:pStyle w:val="EndNoteBibliography"/>
        <w:spacing w:after="0"/>
      </w:pPr>
      <w:bookmarkStart w:id="199" w:name="_ENREF_23"/>
      <w:r w:rsidRPr="002C1514">
        <w:t>23.</w:t>
      </w:r>
      <w:r w:rsidRPr="002C1514">
        <w:tab/>
        <w:t>Joossens M, Huys G, Cnockaert M, De Preter V, Verbeke K, Rutgeerts P, et al. Dysbiosis of the faecal microbiota in patients with Crohn's disease and their unaffected relatives. Gut. 2011;60(5):631-7.</w:t>
      </w:r>
      <w:bookmarkEnd w:id="199"/>
    </w:p>
    <w:p w14:paraId="0C4FE4A4" w14:textId="77777777" w:rsidR="002C1514" w:rsidRPr="002C1514" w:rsidRDefault="002C1514" w:rsidP="002C1514">
      <w:pPr>
        <w:pStyle w:val="EndNoteBibliography"/>
        <w:spacing w:after="0"/>
      </w:pPr>
      <w:bookmarkStart w:id="200" w:name="_ENREF_24"/>
      <w:r w:rsidRPr="002C1514">
        <w:t>24.</w:t>
      </w:r>
      <w:r w:rsidRPr="002C1514">
        <w:tab/>
        <w:t>Martinez C, Antolin M, Santos J, Torrejon A, Casellas F, Borruel N, et al. Unstable composition of the fecal microbiota in ulcerative colitis during clinical remission. The American journal of gastroenterology. 2008;103(3):643-8.</w:t>
      </w:r>
      <w:bookmarkEnd w:id="200"/>
    </w:p>
    <w:p w14:paraId="32546DB4" w14:textId="77777777" w:rsidR="002C1514" w:rsidRPr="002C1514" w:rsidRDefault="002C1514" w:rsidP="002C1514">
      <w:pPr>
        <w:pStyle w:val="EndNoteBibliography"/>
        <w:spacing w:after="0"/>
      </w:pPr>
      <w:bookmarkStart w:id="201" w:name="_ENREF_25"/>
      <w:r w:rsidRPr="002C1514">
        <w:t>25.</w:t>
      </w:r>
      <w:r w:rsidRPr="002C1514">
        <w:tab/>
        <w:t>Meconi S, Vercellone A, Levillain F, Payre B, Al Saati T, Capilla F, et al. Adherent-invasive Escherichia coli isolated from Crohn's disease patients induce granulomas in vitro. Cellular microbiology. 2007;9(5):1252-61.</w:t>
      </w:r>
      <w:bookmarkEnd w:id="201"/>
    </w:p>
    <w:p w14:paraId="3C1A0973" w14:textId="77777777" w:rsidR="002C1514" w:rsidRPr="002C1514" w:rsidRDefault="002C1514" w:rsidP="002C1514">
      <w:pPr>
        <w:pStyle w:val="EndNoteBibliography"/>
        <w:spacing w:after="0"/>
      </w:pPr>
      <w:bookmarkStart w:id="202" w:name="_ENREF_26"/>
      <w:r w:rsidRPr="002C1514">
        <w:t>26.</w:t>
      </w:r>
      <w:r w:rsidRPr="002C1514">
        <w:tab/>
        <w:t>Subramanian S, Ekbom A, Rhodes JM. Recent advances in clinical practice: a systematic review of isolated colonic Crohn's disease: the third IBD? Gut. 2017;66(2):362-81.</w:t>
      </w:r>
      <w:bookmarkEnd w:id="202"/>
    </w:p>
    <w:p w14:paraId="741AAB90" w14:textId="77777777" w:rsidR="002C1514" w:rsidRPr="002C1514" w:rsidRDefault="002C1514" w:rsidP="002C1514">
      <w:pPr>
        <w:pStyle w:val="EndNoteBibliography"/>
        <w:spacing w:after="0"/>
      </w:pPr>
      <w:bookmarkStart w:id="203" w:name="_ENREF_27"/>
      <w:r w:rsidRPr="002C1514">
        <w:t>27.</w:t>
      </w:r>
      <w:r w:rsidRPr="002C1514">
        <w:tab/>
        <w:t>Geremia A, Biancheri P, Allan P, Corazza GR, Di Sabatino A. Innate and adaptive immunity in inflammatory bowel disease. Autoimmun Rev. 2014;13(1):3-10.</w:t>
      </w:r>
      <w:bookmarkEnd w:id="203"/>
    </w:p>
    <w:p w14:paraId="066A659E" w14:textId="77777777" w:rsidR="002C1514" w:rsidRPr="002C1514" w:rsidRDefault="002C1514" w:rsidP="002C1514">
      <w:pPr>
        <w:pStyle w:val="EndNoteBibliography"/>
        <w:spacing w:after="0"/>
      </w:pPr>
      <w:bookmarkStart w:id="204" w:name="_ENREF_28"/>
      <w:r w:rsidRPr="002C1514">
        <w:t>28.</w:t>
      </w:r>
      <w:r w:rsidRPr="002C1514">
        <w:tab/>
        <w:t>Boltin D, Perets TT, Vilkin A, Niv Y. Mucin function in inflammatory bowel disease: an update. J Clin Gastroenterol. 2013;47(2):106-11.</w:t>
      </w:r>
      <w:bookmarkEnd w:id="204"/>
    </w:p>
    <w:p w14:paraId="378151A5" w14:textId="77777777" w:rsidR="002C1514" w:rsidRPr="002C1514" w:rsidRDefault="002C1514" w:rsidP="002C1514">
      <w:pPr>
        <w:pStyle w:val="EndNoteBibliography"/>
        <w:spacing w:after="0"/>
      </w:pPr>
      <w:bookmarkStart w:id="205" w:name="_ENREF_29"/>
      <w:r w:rsidRPr="002C1514">
        <w:t>29.</w:t>
      </w:r>
      <w:r w:rsidRPr="002C1514">
        <w:tab/>
        <w:t>Rodríguez-Feo JA, Puerto M, Fernández-Mena C, Verdejo C, Lara JM, Díaz-Sánchez M, et al. A new role for reticulon-4B/NOGO-B in the intestinal epithelial barrier function and inflammatory bowel disease. Am J Physiol Gastrointest Liver Physiol. 2015;308(12):G981-93.</w:t>
      </w:r>
      <w:bookmarkEnd w:id="205"/>
    </w:p>
    <w:p w14:paraId="7469B84F" w14:textId="77777777" w:rsidR="002C1514" w:rsidRPr="002C1514" w:rsidRDefault="002C1514" w:rsidP="002C1514">
      <w:pPr>
        <w:pStyle w:val="EndNoteBibliography"/>
        <w:spacing w:after="0"/>
      </w:pPr>
      <w:bookmarkStart w:id="206" w:name="_ENREF_30"/>
      <w:r w:rsidRPr="002C1514">
        <w:t>30.</w:t>
      </w:r>
      <w:r w:rsidRPr="002C1514">
        <w:tab/>
        <w:t>Salim SY, Söderholm JD. Importance of disrupted intestinal barrier in inflammatory bowel diseases. Inflamm Bowel Dis. 2011;17(1):362-81.</w:t>
      </w:r>
      <w:bookmarkEnd w:id="206"/>
    </w:p>
    <w:p w14:paraId="5BD8E7DC" w14:textId="77777777" w:rsidR="002C1514" w:rsidRPr="002C1514" w:rsidRDefault="002C1514" w:rsidP="002C1514">
      <w:pPr>
        <w:pStyle w:val="EndNoteBibliography"/>
        <w:spacing w:after="0"/>
      </w:pPr>
      <w:bookmarkStart w:id="207" w:name="_ENREF_31"/>
      <w:r w:rsidRPr="002C1514">
        <w:t>31.</w:t>
      </w:r>
      <w:r w:rsidRPr="002C1514">
        <w:tab/>
        <w:t>Medzhitov R, Janeway C. Innate immunity. N Engl J Med. 2000;343(5):338-44.</w:t>
      </w:r>
      <w:bookmarkEnd w:id="207"/>
    </w:p>
    <w:p w14:paraId="52F31981" w14:textId="77777777" w:rsidR="002C1514" w:rsidRPr="002C1514" w:rsidRDefault="002C1514" w:rsidP="002C1514">
      <w:pPr>
        <w:pStyle w:val="EndNoteBibliography"/>
        <w:spacing w:after="0"/>
      </w:pPr>
      <w:bookmarkStart w:id="208" w:name="_ENREF_32"/>
      <w:r w:rsidRPr="002C1514">
        <w:t>32.</w:t>
      </w:r>
      <w:r w:rsidRPr="002C1514">
        <w:tab/>
        <w:t>Abreu MT, Fukata M, Arditi M. TLR signaling in the gut in health and disease. J Immunol. 2005;174(8):4453-60.</w:t>
      </w:r>
      <w:bookmarkEnd w:id="208"/>
    </w:p>
    <w:p w14:paraId="7DD7E3DF" w14:textId="77777777" w:rsidR="002C1514" w:rsidRPr="002C1514" w:rsidRDefault="002C1514" w:rsidP="002C1514">
      <w:pPr>
        <w:pStyle w:val="EndNoteBibliography"/>
        <w:spacing w:after="0"/>
      </w:pPr>
      <w:bookmarkStart w:id="209" w:name="_ENREF_33"/>
      <w:r w:rsidRPr="002C1514">
        <w:t>33.</w:t>
      </w:r>
      <w:r w:rsidRPr="002C1514">
        <w:tab/>
        <w:t>Marks DJ, Harbord MW, MacAllister R, Rahman FZ, Young J, Al-Lazikani B, et al. Defective acute inflammation in Crohn's disease: a clinical investigation. Lancet. 2006;367(9511):668-78.</w:t>
      </w:r>
      <w:bookmarkEnd w:id="209"/>
    </w:p>
    <w:p w14:paraId="3B86195B" w14:textId="77777777" w:rsidR="002C1514" w:rsidRPr="002C1514" w:rsidRDefault="002C1514" w:rsidP="002C1514">
      <w:pPr>
        <w:pStyle w:val="EndNoteBibliography"/>
        <w:spacing w:after="0"/>
      </w:pPr>
      <w:bookmarkStart w:id="210" w:name="_ENREF_34"/>
      <w:r w:rsidRPr="002C1514">
        <w:t>34.</w:t>
      </w:r>
      <w:r w:rsidRPr="002C1514">
        <w:tab/>
        <w:t>Bonen DK, Ogura Y, Nicolae DL, Inohara N, Saab L, Tanabe T, et al. Crohn's disease-associated NOD2 variants share a signaling defect in response to lipopolysaccharide and peptidoglycan. Gastroenterology. 2003;124(1):140-6.</w:t>
      </w:r>
      <w:bookmarkEnd w:id="210"/>
    </w:p>
    <w:p w14:paraId="14BDA99F" w14:textId="77777777" w:rsidR="002C1514" w:rsidRPr="002C1514" w:rsidRDefault="002C1514" w:rsidP="002C1514">
      <w:pPr>
        <w:pStyle w:val="EndNoteBibliography"/>
        <w:spacing w:after="0"/>
      </w:pPr>
      <w:bookmarkStart w:id="211" w:name="_ENREF_35"/>
      <w:r w:rsidRPr="002C1514">
        <w:t>35.</w:t>
      </w:r>
      <w:r w:rsidRPr="002C1514">
        <w:tab/>
        <w:t>Wehkamp J, Harder J, Weichenthal M, Schwab M, Schäffeler E, Schlee M, et al. NOD2 (CARD15) mutations in Crohn's disease are associated with diminished mucosal alpha-defensin expression. Gut. 2004;53(11):1658-64.</w:t>
      </w:r>
      <w:bookmarkEnd w:id="211"/>
    </w:p>
    <w:p w14:paraId="48CBD511" w14:textId="77777777" w:rsidR="002C1514" w:rsidRPr="002C1514" w:rsidRDefault="002C1514" w:rsidP="002C1514">
      <w:pPr>
        <w:pStyle w:val="EndNoteBibliography"/>
        <w:spacing w:after="0"/>
      </w:pPr>
      <w:bookmarkStart w:id="212" w:name="_ENREF_36"/>
      <w:r w:rsidRPr="002C1514">
        <w:t>36.</w:t>
      </w:r>
      <w:r w:rsidRPr="002C1514">
        <w:tab/>
        <w:t>Abraham C, Cho JH. Functional consequences of NOD2 (CARD15) mutations. Inflamm Bowel Dis. 2006;12(7):641-50.</w:t>
      </w:r>
      <w:bookmarkEnd w:id="212"/>
    </w:p>
    <w:p w14:paraId="6DACAF45" w14:textId="77777777" w:rsidR="002C1514" w:rsidRPr="002C1514" w:rsidRDefault="002C1514" w:rsidP="002C1514">
      <w:pPr>
        <w:pStyle w:val="EndNoteBibliography"/>
        <w:spacing w:after="0"/>
      </w:pPr>
      <w:bookmarkStart w:id="213" w:name="_ENREF_37"/>
      <w:r w:rsidRPr="002C1514">
        <w:t>37.</w:t>
      </w:r>
      <w:r w:rsidRPr="002C1514">
        <w:tab/>
        <w:t>Takatori H, Kanno Y, Watford WT, Tato CM, Weiss G, Ivanov II, et al. Lymphoid tissue inducer-like cells are an innate source of IL-17 and IL-22. J Exp Med. 2009;206(1):35-41.</w:t>
      </w:r>
      <w:bookmarkEnd w:id="213"/>
    </w:p>
    <w:p w14:paraId="3B855E34" w14:textId="77777777" w:rsidR="002C1514" w:rsidRPr="002C1514" w:rsidRDefault="002C1514" w:rsidP="002C1514">
      <w:pPr>
        <w:pStyle w:val="EndNoteBibliography"/>
        <w:spacing w:after="0"/>
      </w:pPr>
      <w:bookmarkStart w:id="214" w:name="_ENREF_38"/>
      <w:r w:rsidRPr="002C1514">
        <w:t>38.</w:t>
      </w:r>
      <w:r w:rsidRPr="002C1514">
        <w:tab/>
        <w:t>Korn T, Bettelli E, Oukka M, Kuchroo VK. IL-17 and Th17 Cells. Annu Rev Immunol. 2009;27:485-517.</w:t>
      </w:r>
      <w:bookmarkEnd w:id="214"/>
    </w:p>
    <w:p w14:paraId="55AA3EC7" w14:textId="77777777" w:rsidR="002C1514" w:rsidRPr="002C1514" w:rsidRDefault="002C1514" w:rsidP="002C1514">
      <w:pPr>
        <w:pStyle w:val="EndNoteBibliography"/>
        <w:spacing w:after="0"/>
      </w:pPr>
      <w:bookmarkStart w:id="215" w:name="_ENREF_39"/>
      <w:r w:rsidRPr="002C1514">
        <w:t>39.</w:t>
      </w:r>
      <w:r w:rsidRPr="002C1514">
        <w:tab/>
        <w:t>Zhou L, Ivanov II, Spolski R, Min R, Shenderov K, Egawa T, et al. IL-6 programs T(H)-17 cell differentiation by promoting sequential engagement of the IL-21 and IL-23 pathways. Nat Immunol. 2007;8(9):967-74.</w:t>
      </w:r>
      <w:bookmarkEnd w:id="215"/>
    </w:p>
    <w:p w14:paraId="6DB4679A" w14:textId="77777777" w:rsidR="002C1514" w:rsidRPr="002C1514" w:rsidRDefault="002C1514" w:rsidP="002C1514">
      <w:pPr>
        <w:pStyle w:val="EndNoteBibliography"/>
        <w:spacing w:after="0"/>
      </w:pPr>
      <w:bookmarkStart w:id="216" w:name="_ENREF_40"/>
      <w:r w:rsidRPr="002C1514">
        <w:t>40.</w:t>
      </w:r>
      <w:r w:rsidRPr="002C1514">
        <w:tab/>
        <w:t>Silva FA, Rodrigues BL, Ayrizono ML, Leal RF. The Immunological Basis of Inflammatory Bowel Disease. Gastroenterol Res Pract. 2016;2016:2097274.</w:t>
      </w:r>
      <w:bookmarkEnd w:id="216"/>
    </w:p>
    <w:p w14:paraId="7E8ABE53" w14:textId="77777777" w:rsidR="002C1514" w:rsidRPr="002C1514" w:rsidRDefault="002C1514" w:rsidP="002C1514">
      <w:pPr>
        <w:pStyle w:val="EndNoteBibliography"/>
        <w:spacing w:after="0"/>
      </w:pPr>
      <w:bookmarkStart w:id="217" w:name="_ENREF_41"/>
      <w:r w:rsidRPr="002C1514">
        <w:t>41.</w:t>
      </w:r>
      <w:r w:rsidRPr="002C1514">
        <w:tab/>
        <w:t>Cobrin GM, Abreu MT. Defects in mucosal immunity leading to Crohn's disease. Immunological reviews. 2005;206:277-95.</w:t>
      </w:r>
      <w:bookmarkEnd w:id="217"/>
    </w:p>
    <w:p w14:paraId="23E066F8" w14:textId="77777777" w:rsidR="002C1514" w:rsidRPr="002C1514" w:rsidRDefault="002C1514" w:rsidP="002C1514">
      <w:pPr>
        <w:pStyle w:val="EndNoteBibliography"/>
        <w:spacing w:after="0"/>
      </w:pPr>
      <w:bookmarkStart w:id="218" w:name="_ENREF_42"/>
      <w:r w:rsidRPr="002C1514">
        <w:lastRenderedPageBreak/>
        <w:t>42.</w:t>
      </w:r>
      <w:r w:rsidRPr="002C1514">
        <w:tab/>
        <w:t>Targan SR, Karp LC. Defects in mucosal immunity leading to ulcerative colitis. Immunological reviews. 2005;206:296-305.</w:t>
      </w:r>
      <w:bookmarkEnd w:id="218"/>
    </w:p>
    <w:p w14:paraId="5C55E3AD" w14:textId="77777777" w:rsidR="002C1514" w:rsidRPr="002C1514" w:rsidRDefault="002C1514" w:rsidP="002C1514">
      <w:pPr>
        <w:pStyle w:val="EndNoteBibliography"/>
        <w:spacing w:after="0"/>
      </w:pPr>
      <w:bookmarkStart w:id="219" w:name="_ENREF_43"/>
      <w:r w:rsidRPr="002C1514">
        <w:t>43.</w:t>
      </w:r>
      <w:r w:rsidRPr="002C1514">
        <w:tab/>
        <w:t>Rosen MJ, Karns R, Vallance JE, Bezold R, Waddell A, Collins MH, et al. Mucosal Expression of Type 2 and Type 17 Immune Response Genes Distinguishes Ulcerative Colitis From Colon-Only Crohn's Disease in Treatment-Naive Pediatric Patients. Gastroenterology. 2017;152(6):1345-57.e7.</w:t>
      </w:r>
      <w:bookmarkEnd w:id="219"/>
    </w:p>
    <w:p w14:paraId="1A0A6AD0" w14:textId="77777777" w:rsidR="002C1514" w:rsidRPr="002C1514" w:rsidRDefault="002C1514" w:rsidP="002C1514">
      <w:pPr>
        <w:pStyle w:val="EndNoteBibliography"/>
        <w:spacing w:after="0"/>
      </w:pPr>
      <w:bookmarkStart w:id="220" w:name="_ENREF_44"/>
      <w:r w:rsidRPr="002C1514">
        <w:t>44.</w:t>
      </w:r>
      <w:r w:rsidRPr="002C1514">
        <w:tab/>
        <w:t>Geremia A, Jewell DP. The IL-23/IL-17 pathway in inflammatory bowel disease. Expert review of gastroenterology &amp; hepatology. 2012;6(2):223-37.</w:t>
      </w:r>
      <w:bookmarkEnd w:id="220"/>
    </w:p>
    <w:p w14:paraId="36B297DC" w14:textId="77777777" w:rsidR="002C1514" w:rsidRPr="002C1514" w:rsidRDefault="002C1514" w:rsidP="002C1514">
      <w:pPr>
        <w:pStyle w:val="EndNoteBibliography"/>
        <w:spacing w:after="0"/>
      </w:pPr>
      <w:bookmarkStart w:id="221" w:name="_ENREF_45"/>
      <w:r w:rsidRPr="002C1514">
        <w:t>45.</w:t>
      </w:r>
      <w:r w:rsidRPr="002C1514">
        <w:tab/>
        <w:t>Wallace KL, Zheng LB, Kanazawa Y, Shih DQ. Immunopathology of inflammatory bowel disease. World journal of gastroenterology : WJG. 2014;20(1):6-21.</w:t>
      </w:r>
      <w:bookmarkEnd w:id="221"/>
    </w:p>
    <w:p w14:paraId="3F7A3A90" w14:textId="77777777" w:rsidR="002C1514" w:rsidRPr="002C1514" w:rsidRDefault="002C1514" w:rsidP="002C1514">
      <w:pPr>
        <w:pStyle w:val="EndNoteBibliography"/>
        <w:spacing w:after="0"/>
      </w:pPr>
      <w:bookmarkStart w:id="222" w:name="_ENREF_46"/>
      <w:r w:rsidRPr="002C1514">
        <w:t>46.</w:t>
      </w:r>
      <w:r w:rsidRPr="002C1514">
        <w:tab/>
        <w:t>Hosomi S, Kaser A, Blumberg RS. Role of endoplasmic reticulum stress and autophagy as interlinking pathways in the pathogenesis of inflammatory bowel disease. Current opinion in gastroenterology. 2015;31(1):81-8.</w:t>
      </w:r>
      <w:bookmarkEnd w:id="222"/>
    </w:p>
    <w:p w14:paraId="5CE738D9" w14:textId="77777777" w:rsidR="002C1514" w:rsidRPr="002C1514" w:rsidRDefault="002C1514" w:rsidP="002C1514">
      <w:pPr>
        <w:pStyle w:val="EndNoteBibliography"/>
        <w:spacing w:after="0"/>
      </w:pPr>
      <w:bookmarkStart w:id="223" w:name="_ENREF_47"/>
      <w:r w:rsidRPr="002C1514">
        <w:t>47.</w:t>
      </w:r>
      <w:r w:rsidRPr="002C1514">
        <w:tab/>
        <w:t>Neurath MF. Cytokines in inflammatory bowel disease. Nature reviews Immunology. 2014;14(5):329-42.</w:t>
      </w:r>
      <w:bookmarkEnd w:id="223"/>
    </w:p>
    <w:p w14:paraId="27E28ED8" w14:textId="77777777" w:rsidR="002C1514" w:rsidRPr="002C1514" w:rsidRDefault="002C1514" w:rsidP="002C1514">
      <w:pPr>
        <w:pStyle w:val="EndNoteBibliography"/>
        <w:spacing w:after="0"/>
      </w:pPr>
      <w:bookmarkStart w:id="224" w:name="_ENREF_48"/>
      <w:r w:rsidRPr="002C1514">
        <w:t>48.</w:t>
      </w:r>
      <w:r w:rsidRPr="002C1514">
        <w:tab/>
        <w:t>Sanchez-Munoz F, Dominguez-Lopez A, Yamamoto-Furusho JK. Role of cytokines in inflammatory bowel disease. World J Gastroenterol. 2008;14(27):4280-8.</w:t>
      </w:r>
      <w:bookmarkEnd w:id="224"/>
    </w:p>
    <w:p w14:paraId="1B24654C" w14:textId="77777777" w:rsidR="002C1514" w:rsidRPr="002C1514" w:rsidRDefault="002C1514" w:rsidP="002C1514">
      <w:pPr>
        <w:pStyle w:val="EndNoteBibliography"/>
        <w:spacing w:after="0"/>
      </w:pPr>
      <w:bookmarkStart w:id="225" w:name="_ENREF_49"/>
      <w:r w:rsidRPr="002C1514">
        <w:t>49.</w:t>
      </w:r>
      <w:r w:rsidRPr="002C1514">
        <w:tab/>
        <w:t>Baumgart DC, Carding SR. Inflammatory bowel disease: cause and immunobiology. Lancet. 2007;369(9573):1627-40.</w:t>
      </w:r>
      <w:bookmarkEnd w:id="225"/>
    </w:p>
    <w:p w14:paraId="116CCE00" w14:textId="77777777" w:rsidR="002C1514" w:rsidRPr="002C1514" w:rsidRDefault="002C1514" w:rsidP="002C1514">
      <w:pPr>
        <w:pStyle w:val="EndNoteBibliography"/>
        <w:spacing w:after="0"/>
      </w:pPr>
      <w:bookmarkStart w:id="226" w:name="_ENREF_50"/>
      <w:r w:rsidRPr="002C1514">
        <w:t>50.</w:t>
      </w:r>
      <w:r w:rsidRPr="002C1514">
        <w:tab/>
        <w:t>Ku NO, Zhou X, Toivola DM, Omary MB. The cytoskeleton of digestive epithelia in health and disease. Am J Physiol. 1999;277(6 Pt 1):G1108-37.</w:t>
      </w:r>
      <w:bookmarkEnd w:id="226"/>
    </w:p>
    <w:p w14:paraId="2BE07730" w14:textId="77777777" w:rsidR="002C1514" w:rsidRPr="002C1514" w:rsidRDefault="002C1514" w:rsidP="002C1514">
      <w:pPr>
        <w:pStyle w:val="EndNoteBibliography"/>
        <w:spacing w:after="0"/>
      </w:pPr>
      <w:bookmarkStart w:id="227" w:name="_ENREF_51"/>
      <w:r w:rsidRPr="002C1514">
        <w:t>51.</w:t>
      </w:r>
      <w:r w:rsidRPr="002C1514">
        <w:tab/>
        <w:t>Majumdar D, Tiernan JP, Lobo AJ, Evans CA, Corfe BM. Keratins in colorectal epithelial function and disease. Int J Exp Pathol. 2012;93(5):305-18.</w:t>
      </w:r>
      <w:bookmarkEnd w:id="227"/>
    </w:p>
    <w:p w14:paraId="5B59CEA9" w14:textId="77777777" w:rsidR="002C1514" w:rsidRPr="002C1514" w:rsidRDefault="002C1514" w:rsidP="002C1514">
      <w:pPr>
        <w:pStyle w:val="EndNoteBibliography"/>
        <w:spacing w:after="0"/>
      </w:pPr>
      <w:bookmarkStart w:id="228" w:name="_ENREF_52"/>
      <w:r w:rsidRPr="002C1514">
        <w:t>52.</w:t>
      </w:r>
      <w:r w:rsidRPr="002C1514">
        <w:tab/>
        <w:t>Schweizer J, Bowden PE, Coulombe PA, Langbein L, Lane EB, Magin TM, et al. New consensus nomenclature for mammalian keratins. J Cell Biol. 2006;174(2):169-74.</w:t>
      </w:r>
      <w:bookmarkEnd w:id="228"/>
    </w:p>
    <w:p w14:paraId="32F4426B" w14:textId="77777777" w:rsidR="002C1514" w:rsidRPr="002C1514" w:rsidRDefault="002C1514" w:rsidP="002C1514">
      <w:pPr>
        <w:pStyle w:val="EndNoteBibliography"/>
        <w:spacing w:after="0"/>
      </w:pPr>
      <w:bookmarkStart w:id="229" w:name="_ENREF_53"/>
      <w:r w:rsidRPr="002C1514">
        <w:t>53.</w:t>
      </w:r>
      <w:r w:rsidRPr="002C1514">
        <w:tab/>
        <w:t>Kim S, Coulombe PA. Intermediate filament scaffolds fulfill mechanical, organizational, and signaling functions in the cytoplasm. Genes Dev. 2007;21(13):1581-97.</w:t>
      </w:r>
      <w:bookmarkEnd w:id="229"/>
    </w:p>
    <w:p w14:paraId="31AF3DEA" w14:textId="77777777" w:rsidR="002C1514" w:rsidRPr="002C1514" w:rsidRDefault="002C1514" w:rsidP="002C1514">
      <w:pPr>
        <w:pStyle w:val="EndNoteBibliography"/>
        <w:spacing w:after="0"/>
      </w:pPr>
      <w:bookmarkStart w:id="230" w:name="_ENREF_54"/>
      <w:r w:rsidRPr="002C1514">
        <w:t>54.</w:t>
      </w:r>
      <w:r w:rsidRPr="002C1514">
        <w:tab/>
        <w:t>Coulombe PA. The Molecular Revolution in Cutaneous Biology: Keratin Genes and their Associated Disease: Diversity, Opportunities, and Challenges. J Invest Dermatol. 2017;137(5):e67-e71.</w:t>
      </w:r>
      <w:bookmarkEnd w:id="230"/>
    </w:p>
    <w:p w14:paraId="7D28068E" w14:textId="77777777" w:rsidR="002C1514" w:rsidRPr="002C1514" w:rsidRDefault="002C1514" w:rsidP="002C1514">
      <w:pPr>
        <w:pStyle w:val="EndNoteBibliography"/>
        <w:spacing w:after="0"/>
      </w:pPr>
      <w:bookmarkStart w:id="231" w:name="_ENREF_55"/>
      <w:r w:rsidRPr="002C1514">
        <w:t>55.</w:t>
      </w:r>
      <w:r w:rsidRPr="002C1514">
        <w:tab/>
        <w:t>Haines RL, Lane EB. Keratins and disease at a glance. J Cell Sci. 2012;125(Pt 17):3923-8.</w:t>
      </w:r>
      <w:bookmarkEnd w:id="231"/>
    </w:p>
    <w:p w14:paraId="0F9FCDE7" w14:textId="77777777" w:rsidR="002C1514" w:rsidRPr="002C1514" w:rsidRDefault="002C1514" w:rsidP="002C1514">
      <w:pPr>
        <w:pStyle w:val="EndNoteBibliography"/>
        <w:spacing w:after="0"/>
      </w:pPr>
      <w:bookmarkStart w:id="232" w:name="_ENREF_56"/>
      <w:r w:rsidRPr="002C1514">
        <w:t>56.</w:t>
      </w:r>
      <w:r w:rsidRPr="002C1514">
        <w:tab/>
        <w:t>Magin TM, Vijayaraj P, Leube RE. Structural and regulatory functions of keratins. Exp Cell Res. 2007;313(10):2021-32.</w:t>
      </w:r>
      <w:bookmarkEnd w:id="232"/>
    </w:p>
    <w:p w14:paraId="33E10DD4" w14:textId="77777777" w:rsidR="002C1514" w:rsidRPr="002C1514" w:rsidRDefault="002C1514" w:rsidP="002C1514">
      <w:pPr>
        <w:pStyle w:val="EndNoteBibliography"/>
        <w:spacing w:after="0"/>
      </w:pPr>
      <w:bookmarkStart w:id="233" w:name="_ENREF_57"/>
      <w:r w:rsidRPr="002C1514">
        <w:t>57.</w:t>
      </w:r>
      <w:r w:rsidRPr="002C1514">
        <w:tab/>
        <w:t>Oshima RG. Intermediate filaments: a historical perspective. Exp Cell Res. 2007;313(10):1981-94.</w:t>
      </w:r>
      <w:bookmarkEnd w:id="233"/>
    </w:p>
    <w:p w14:paraId="1182F0B3" w14:textId="77777777" w:rsidR="002C1514" w:rsidRPr="002C1514" w:rsidRDefault="002C1514" w:rsidP="002C1514">
      <w:pPr>
        <w:pStyle w:val="EndNoteBibliography"/>
        <w:spacing w:after="0"/>
      </w:pPr>
      <w:bookmarkStart w:id="234" w:name="_ENREF_58"/>
      <w:r w:rsidRPr="002C1514">
        <w:t>58.</w:t>
      </w:r>
      <w:r w:rsidRPr="002C1514">
        <w:tab/>
        <w:t>Uitto J, Richard G, McGrath JA. Diseases of epidermal keratins and their linker proteins. Exp Cell Res. 2007;313(10):1995-2009.</w:t>
      </w:r>
      <w:bookmarkEnd w:id="234"/>
    </w:p>
    <w:p w14:paraId="502AB25F" w14:textId="77777777" w:rsidR="002C1514" w:rsidRPr="002C1514" w:rsidRDefault="002C1514" w:rsidP="002C1514">
      <w:pPr>
        <w:pStyle w:val="EndNoteBibliography"/>
        <w:spacing w:after="0"/>
      </w:pPr>
      <w:bookmarkStart w:id="235" w:name="_ENREF_59"/>
      <w:r w:rsidRPr="002C1514">
        <w:t>59.</w:t>
      </w:r>
      <w:r w:rsidRPr="002C1514">
        <w:tab/>
        <w:t>Wu DD, Irwin DM, Zhang YP. Molecular evolution of the keratin associated protein gene family in mammals, role in the evolution of mammalian hair. BMC Evol Biol. 2008;8:241.</w:t>
      </w:r>
      <w:bookmarkEnd w:id="235"/>
    </w:p>
    <w:p w14:paraId="14953089" w14:textId="77777777" w:rsidR="002C1514" w:rsidRPr="002C1514" w:rsidRDefault="002C1514" w:rsidP="002C1514">
      <w:pPr>
        <w:pStyle w:val="EndNoteBibliography"/>
        <w:spacing w:after="0"/>
      </w:pPr>
      <w:bookmarkStart w:id="236" w:name="_ENREF_60"/>
      <w:r w:rsidRPr="002C1514">
        <w:t>60.</w:t>
      </w:r>
      <w:r w:rsidRPr="002C1514">
        <w:tab/>
        <w:t>Hatzfeld M, Weber K. The coiled coil of in vitro assembled keratin filaments is a heterodimer of type I and II keratins: use of site-specific mutagenesis and recombinant protein expression. J Cell Biol. 1990;110(4):1199-210.</w:t>
      </w:r>
      <w:bookmarkEnd w:id="236"/>
    </w:p>
    <w:p w14:paraId="3E7BAE37" w14:textId="77777777" w:rsidR="002C1514" w:rsidRPr="002C1514" w:rsidRDefault="002C1514" w:rsidP="002C1514">
      <w:pPr>
        <w:pStyle w:val="EndNoteBibliography"/>
        <w:spacing w:after="0"/>
      </w:pPr>
      <w:bookmarkStart w:id="237" w:name="_ENREF_61"/>
      <w:r w:rsidRPr="002C1514">
        <w:t>61.</w:t>
      </w:r>
      <w:r w:rsidRPr="002C1514">
        <w:tab/>
        <w:t>Herrmann H, Kreplak L, Aebi U. Isolation, characterization, and in vitro assembly of intermediate filaments. Methods in cell biology. 2004;78:3-24.</w:t>
      </w:r>
      <w:bookmarkEnd w:id="237"/>
    </w:p>
    <w:p w14:paraId="4538A9CC" w14:textId="77777777" w:rsidR="002C1514" w:rsidRPr="002C1514" w:rsidRDefault="002C1514" w:rsidP="002C1514">
      <w:pPr>
        <w:pStyle w:val="EndNoteBibliography"/>
        <w:spacing w:after="0"/>
      </w:pPr>
      <w:bookmarkStart w:id="238" w:name="_ENREF_62"/>
      <w:r w:rsidRPr="002C1514">
        <w:t>62.</w:t>
      </w:r>
      <w:r w:rsidRPr="002C1514">
        <w:tab/>
        <w:t>Omary MB, Ku NO, Tao GZ, Toivola DM, Liao J. "Heads and tails" of intermediate filament phosphorylation: multiple sites and functional insights. Trends Biochem Sci. 2006;31(7):383-94.</w:t>
      </w:r>
      <w:bookmarkEnd w:id="238"/>
    </w:p>
    <w:p w14:paraId="6DB7AC84" w14:textId="77777777" w:rsidR="002C1514" w:rsidRPr="002C1514" w:rsidRDefault="002C1514" w:rsidP="002C1514">
      <w:pPr>
        <w:pStyle w:val="EndNoteBibliography"/>
        <w:spacing w:after="0"/>
      </w:pPr>
      <w:bookmarkStart w:id="239" w:name="_ENREF_63"/>
      <w:r w:rsidRPr="002C1514">
        <w:t>63.</w:t>
      </w:r>
      <w:r w:rsidRPr="002C1514">
        <w:tab/>
        <w:t>Weber K, Geisler N. The structural relation between intermediate filament proteins in living cells and the alpha-keratins of sheep wool. EMBO J. 1982;1(10):1155-60.</w:t>
      </w:r>
      <w:bookmarkEnd w:id="239"/>
    </w:p>
    <w:p w14:paraId="05273C71" w14:textId="77777777" w:rsidR="002C1514" w:rsidRPr="002C1514" w:rsidRDefault="002C1514" w:rsidP="002C1514">
      <w:pPr>
        <w:pStyle w:val="EndNoteBibliography"/>
        <w:spacing w:after="0"/>
      </w:pPr>
      <w:bookmarkStart w:id="240" w:name="_ENREF_64"/>
      <w:r w:rsidRPr="002C1514">
        <w:t>64.</w:t>
      </w:r>
      <w:r w:rsidRPr="002C1514">
        <w:tab/>
        <w:t>Svitkina TM, Verkhovsky AB, Borisy GG. Plectin sidearms mediate interaction of intermediate filaments with microtubules and other components of the cytoskeleton. J Cell Biol. 1996;135(4):991-1007.</w:t>
      </w:r>
      <w:bookmarkEnd w:id="240"/>
    </w:p>
    <w:p w14:paraId="5C2937B0" w14:textId="77777777" w:rsidR="002C1514" w:rsidRPr="002C1514" w:rsidRDefault="002C1514" w:rsidP="002C1514">
      <w:pPr>
        <w:pStyle w:val="EndNoteBibliography"/>
        <w:spacing w:after="0"/>
      </w:pPr>
      <w:bookmarkStart w:id="241" w:name="_ENREF_65"/>
      <w:r w:rsidRPr="002C1514">
        <w:lastRenderedPageBreak/>
        <w:t>65.</w:t>
      </w:r>
      <w:r w:rsidRPr="002C1514">
        <w:tab/>
        <w:t>Goldman RD, Chou YH, Prahlad V, Yoon M. Intermediate filaments: dynamic processes regulating their assembly, motility, and interactions with other cytoskeletal systems. FASEB J. 1999;13 Suppl 2:S261-5.</w:t>
      </w:r>
      <w:bookmarkEnd w:id="241"/>
    </w:p>
    <w:p w14:paraId="1EA95E87" w14:textId="77777777" w:rsidR="002C1514" w:rsidRPr="002C1514" w:rsidRDefault="002C1514" w:rsidP="002C1514">
      <w:pPr>
        <w:pStyle w:val="EndNoteBibliography"/>
        <w:spacing w:after="0"/>
      </w:pPr>
      <w:bookmarkStart w:id="242" w:name="_ENREF_66"/>
      <w:r w:rsidRPr="002C1514">
        <w:t>66.</w:t>
      </w:r>
      <w:r w:rsidRPr="002C1514">
        <w:tab/>
        <w:t>Moll R, Franke WW, Schiller DL, Geiger B, Krepler R. The catalog of human cytokeratins: patterns of expression in normal epithelia, tumors and cultured cells. Cell. 1982;31(1):11-24.</w:t>
      </w:r>
      <w:bookmarkEnd w:id="242"/>
    </w:p>
    <w:p w14:paraId="3462E01A" w14:textId="77777777" w:rsidR="002C1514" w:rsidRPr="002C1514" w:rsidRDefault="002C1514" w:rsidP="002C1514">
      <w:pPr>
        <w:pStyle w:val="EndNoteBibliography"/>
        <w:spacing w:after="0"/>
      </w:pPr>
      <w:bookmarkStart w:id="243" w:name="_ENREF_67"/>
      <w:r w:rsidRPr="002C1514">
        <w:t>67.</w:t>
      </w:r>
      <w:r w:rsidRPr="002C1514">
        <w:tab/>
        <w:t>Omary MB, Ku NO, Strnad P, Hanada S. Toward unraveling the complexity of simple epithelial keratins in human disease. J Clin Invest. 2009;119(7):1794-805.</w:t>
      </w:r>
      <w:bookmarkEnd w:id="243"/>
    </w:p>
    <w:p w14:paraId="34483A1E" w14:textId="77777777" w:rsidR="002C1514" w:rsidRPr="002C1514" w:rsidRDefault="002C1514" w:rsidP="002C1514">
      <w:pPr>
        <w:pStyle w:val="EndNoteBibliography"/>
        <w:spacing w:after="0"/>
      </w:pPr>
      <w:bookmarkStart w:id="244" w:name="_ENREF_68"/>
      <w:r w:rsidRPr="002C1514">
        <w:t>68.</w:t>
      </w:r>
      <w:r w:rsidRPr="002C1514">
        <w:tab/>
        <w:t>Ku NO, Toivola DM, Zhou Q, Tao GZ, Zhong B, Omary MB. Studying simple epithelial keratins in cells and tissues. Methods Cell Biol. 2004;78:489-517.</w:t>
      </w:r>
      <w:bookmarkEnd w:id="244"/>
    </w:p>
    <w:p w14:paraId="282A908D" w14:textId="77777777" w:rsidR="002C1514" w:rsidRPr="002C1514" w:rsidRDefault="002C1514" w:rsidP="002C1514">
      <w:pPr>
        <w:pStyle w:val="EndNoteBibliography"/>
        <w:spacing w:after="0"/>
      </w:pPr>
      <w:bookmarkStart w:id="245" w:name="_ENREF_69"/>
      <w:r w:rsidRPr="002C1514">
        <w:t>69.</w:t>
      </w:r>
      <w:r w:rsidRPr="002C1514">
        <w:tab/>
        <w:t>Moll R, Divo M, Langbein L. The human keratins: biology and pathology. Histochem Cell Biol. 2008;129(6):705-33.</w:t>
      </w:r>
      <w:bookmarkEnd w:id="245"/>
    </w:p>
    <w:p w14:paraId="342507D9" w14:textId="77777777" w:rsidR="002C1514" w:rsidRPr="002C1514" w:rsidRDefault="002C1514" w:rsidP="002C1514">
      <w:pPr>
        <w:pStyle w:val="EndNoteBibliography"/>
        <w:spacing w:after="0"/>
      </w:pPr>
      <w:bookmarkStart w:id="246" w:name="_ENREF_70"/>
      <w:r w:rsidRPr="002C1514">
        <w:t>70.</w:t>
      </w:r>
      <w:r w:rsidRPr="002C1514">
        <w:tab/>
        <w:t>Caulin C, Ware CF, Magin TM, Oshima RG. Keratin-dependent, epithelial resistance to tumor necrosis factor-induced apoptosis. The Journal of cell biology. 2000;149(1):17-22.</w:t>
      </w:r>
      <w:bookmarkEnd w:id="246"/>
    </w:p>
    <w:p w14:paraId="62C4E4FC" w14:textId="77777777" w:rsidR="002C1514" w:rsidRPr="002C1514" w:rsidRDefault="002C1514" w:rsidP="002C1514">
      <w:pPr>
        <w:pStyle w:val="EndNoteBibliography"/>
        <w:spacing w:after="0"/>
      </w:pPr>
      <w:bookmarkStart w:id="247" w:name="_ENREF_71"/>
      <w:r w:rsidRPr="002C1514">
        <w:t>71.</w:t>
      </w:r>
      <w:r w:rsidRPr="002C1514">
        <w:tab/>
        <w:t>Inada H, Izawa I, Nishizawa M, Fujita E, Kiyono T, Takahashi T, et al. Keratin attenuates tumor necrosis factor-induced cytotoxicity through association with TRADD. J Cell Biol. 2001;155(3):415-26.</w:t>
      </w:r>
      <w:bookmarkEnd w:id="247"/>
    </w:p>
    <w:p w14:paraId="04FF9168" w14:textId="77777777" w:rsidR="002C1514" w:rsidRPr="002C1514" w:rsidRDefault="002C1514" w:rsidP="002C1514">
      <w:pPr>
        <w:pStyle w:val="EndNoteBibliography"/>
        <w:spacing w:after="0"/>
      </w:pPr>
      <w:bookmarkStart w:id="248" w:name="_ENREF_72"/>
      <w:r w:rsidRPr="002C1514">
        <w:t>72.</w:t>
      </w:r>
      <w:r w:rsidRPr="002C1514">
        <w:tab/>
        <w:t>Toivola DM, Krishnan S, Binder HJ, Singh SK, Omary MB. Keratins modulate colonocyte electrolyte transport via protein mistargeting. J Cell Biol. 2004;164(6):911-21.</w:t>
      </w:r>
      <w:bookmarkEnd w:id="248"/>
    </w:p>
    <w:p w14:paraId="7D45BDBE" w14:textId="77777777" w:rsidR="002C1514" w:rsidRPr="002C1514" w:rsidRDefault="002C1514" w:rsidP="002C1514">
      <w:pPr>
        <w:pStyle w:val="EndNoteBibliography"/>
        <w:spacing w:after="0"/>
      </w:pPr>
      <w:bookmarkStart w:id="249" w:name="_ENREF_73"/>
      <w:r w:rsidRPr="002C1514">
        <w:t>73.</w:t>
      </w:r>
      <w:r w:rsidRPr="002C1514">
        <w:tab/>
        <w:t>Habtezion A, Toivola DM, Butcher EC, Omary MB. Keratin-8-deficient mice develop chronic spontaneous Th2 colitis amenable to antibiotic treatment. J Cell Sci. 2005;118(Pt 9):1971-80.</w:t>
      </w:r>
      <w:bookmarkEnd w:id="249"/>
    </w:p>
    <w:p w14:paraId="16E6CA8E" w14:textId="77777777" w:rsidR="002C1514" w:rsidRPr="002C1514" w:rsidRDefault="002C1514" w:rsidP="002C1514">
      <w:pPr>
        <w:pStyle w:val="EndNoteBibliography"/>
        <w:spacing w:after="0"/>
      </w:pPr>
      <w:bookmarkStart w:id="250" w:name="_ENREF_74"/>
      <w:r w:rsidRPr="002C1514">
        <w:t>74.</w:t>
      </w:r>
      <w:r w:rsidRPr="002C1514">
        <w:tab/>
        <w:t>Lee SH. Intestinal permeability regulation by tight junction: implication on inflammatory bowel diseases. Intest Res. 2015;13(1):11-8.</w:t>
      </w:r>
      <w:bookmarkEnd w:id="250"/>
    </w:p>
    <w:p w14:paraId="15030BDE" w14:textId="77777777" w:rsidR="002C1514" w:rsidRPr="002C1514" w:rsidRDefault="002C1514" w:rsidP="002C1514">
      <w:pPr>
        <w:pStyle w:val="EndNoteBibliography"/>
        <w:spacing w:after="0"/>
      </w:pPr>
      <w:bookmarkStart w:id="251" w:name="_ENREF_75"/>
      <w:r w:rsidRPr="002C1514">
        <w:t>75.</w:t>
      </w:r>
      <w:r w:rsidRPr="002C1514">
        <w:tab/>
        <w:t>Turner JR. Intestinal mucosal barrier function in health and disease. Nat Rev Immunol. 2009;9(11):799-809.</w:t>
      </w:r>
      <w:bookmarkEnd w:id="251"/>
    </w:p>
    <w:p w14:paraId="11CCB04B" w14:textId="77777777" w:rsidR="002C1514" w:rsidRPr="002C1514" w:rsidRDefault="002C1514" w:rsidP="002C1514">
      <w:pPr>
        <w:pStyle w:val="EndNoteBibliography"/>
        <w:spacing w:after="0"/>
      </w:pPr>
      <w:bookmarkStart w:id="252" w:name="_ENREF_76"/>
      <w:r w:rsidRPr="002C1514">
        <w:t>76.</w:t>
      </w:r>
      <w:r w:rsidRPr="002C1514">
        <w:tab/>
        <w:t>Miao J, Niu J, Wang K, Xiao Y, Du Y, Zhou L, et al. Heat shock factor 2 levels are associated with the severity of ulcerative colitis. PLoS One. 2014;9(2):e88822.</w:t>
      </w:r>
      <w:bookmarkEnd w:id="252"/>
    </w:p>
    <w:p w14:paraId="36654E90" w14:textId="77777777" w:rsidR="002C1514" w:rsidRPr="002C1514" w:rsidRDefault="002C1514" w:rsidP="002C1514">
      <w:pPr>
        <w:pStyle w:val="EndNoteBibliography"/>
        <w:spacing w:after="0"/>
      </w:pPr>
      <w:bookmarkStart w:id="253" w:name="_ENREF_77"/>
      <w:r w:rsidRPr="002C1514">
        <w:t>77.</w:t>
      </w:r>
      <w:r w:rsidRPr="002C1514">
        <w:tab/>
        <w:t>Dong X, Liu Z, Lan D, Niu J, Miao J, Yang G, et al. Critical role of Keratin 1 in maintaining epithelial barrier and correlation of its down-regulation with the progression of inflammatory bowel disease. Gene. 2017;608:13-9.</w:t>
      </w:r>
      <w:bookmarkEnd w:id="253"/>
    </w:p>
    <w:p w14:paraId="4196658B" w14:textId="77777777" w:rsidR="002C1514" w:rsidRPr="002C1514" w:rsidRDefault="002C1514" w:rsidP="002C1514">
      <w:pPr>
        <w:pStyle w:val="EndNoteBibliography"/>
        <w:spacing w:after="0"/>
      </w:pPr>
      <w:bookmarkStart w:id="254" w:name="_ENREF_78"/>
      <w:r w:rsidRPr="002C1514">
        <w:t>78.</w:t>
      </w:r>
      <w:r w:rsidRPr="002C1514">
        <w:tab/>
        <w:t>Wang L, Srinivasan S, Theiss AL, Merlin D, Sitaraman SV. Interleukin-6 induces keratin expression in intestinal epithelial cells: potential role of keratin-8 in interleukin-6-induced barrier function alterations. J Biol Chem. 2007;282(11):8219-27.</w:t>
      </w:r>
      <w:bookmarkEnd w:id="254"/>
    </w:p>
    <w:p w14:paraId="5D44F4D5" w14:textId="77777777" w:rsidR="002C1514" w:rsidRPr="002C1514" w:rsidRDefault="002C1514" w:rsidP="002C1514">
      <w:pPr>
        <w:pStyle w:val="EndNoteBibliography"/>
        <w:spacing w:after="0"/>
      </w:pPr>
      <w:bookmarkStart w:id="255" w:name="_ENREF_79"/>
      <w:r w:rsidRPr="002C1514">
        <w:t>79.</w:t>
      </w:r>
      <w:r w:rsidRPr="002C1514">
        <w:tab/>
        <w:t>Corfe BM, Majumdar D, Assadsangabi A, Marsh AM, Cross SS, Connolly JB, et al. Inflammation decreases keratin level in ulcerative colitis; inadequate restoration associates with increased risk of colitis-associated cancer. BMJ Open Gastroenterol. 2015;2(1):e000024.</w:t>
      </w:r>
      <w:bookmarkEnd w:id="255"/>
    </w:p>
    <w:p w14:paraId="56D7DEE8" w14:textId="77777777" w:rsidR="002C1514" w:rsidRPr="002C1514" w:rsidRDefault="002C1514" w:rsidP="002C1514">
      <w:pPr>
        <w:pStyle w:val="EndNoteBibliography"/>
        <w:spacing w:after="0"/>
      </w:pPr>
      <w:bookmarkStart w:id="256" w:name="_ENREF_80"/>
      <w:r w:rsidRPr="002C1514">
        <w:t>80.</w:t>
      </w:r>
      <w:r w:rsidRPr="002C1514">
        <w:tab/>
        <w:t>Mitsuhashi J, Mikami T, Saigenji K, Okayasu I. Significant correlation of morphological remodeling in ulcerative colitis with disease duration and between elevated p53 and p21 expression in rectal mucosa and neoplastic development. Pathology international. 2005;55(3):113-21.</w:t>
      </w:r>
      <w:bookmarkEnd w:id="256"/>
    </w:p>
    <w:p w14:paraId="58A1A07E" w14:textId="77777777" w:rsidR="002C1514" w:rsidRPr="002C1514" w:rsidRDefault="002C1514" w:rsidP="002C1514">
      <w:pPr>
        <w:pStyle w:val="EndNoteBibliography"/>
        <w:spacing w:after="0"/>
      </w:pPr>
      <w:bookmarkStart w:id="257" w:name="_ENREF_81"/>
      <w:r w:rsidRPr="002C1514">
        <w:t>81.</w:t>
      </w:r>
      <w:r w:rsidRPr="002C1514">
        <w:tab/>
        <w:t>Okayasu I, Yoshida T, Mikami T, Hana K, Yokozawa M, Araki K, et al. Mucosal remodeling in long-standing ulcerative colitis with colorectal neoplasia: significant alterations of NCAM+ or alpha-SMA+ subepithelial myofibroblasts and interstitial cells. Pathology international. 2009;59(10):701-11.</w:t>
      </w:r>
      <w:bookmarkEnd w:id="257"/>
    </w:p>
    <w:p w14:paraId="75D5A34F" w14:textId="77777777" w:rsidR="002C1514" w:rsidRPr="002C1514" w:rsidRDefault="002C1514" w:rsidP="002C1514">
      <w:pPr>
        <w:pStyle w:val="EndNoteBibliography"/>
        <w:spacing w:after="0"/>
      </w:pPr>
      <w:bookmarkStart w:id="258" w:name="_ENREF_82"/>
      <w:r w:rsidRPr="002C1514">
        <w:t>82.</w:t>
      </w:r>
      <w:r w:rsidRPr="002C1514">
        <w:tab/>
        <w:t>Group. BDW. Biomarkers and surrogate endpoints: preferred definitions and conceptual framework. Clin Pharmacol Ther. 2001;69(3):89-95.</w:t>
      </w:r>
      <w:bookmarkEnd w:id="258"/>
    </w:p>
    <w:p w14:paraId="64593F4A" w14:textId="77777777" w:rsidR="002C1514" w:rsidRPr="002C1514" w:rsidRDefault="002C1514" w:rsidP="002C1514">
      <w:pPr>
        <w:pStyle w:val="EndNoteBibliography"/>
        <w:spacing w:after="0"/>
      </w:pPr>
      <w:bookmarkStart w:id="259" w:name="_ENREF_83"/>
      <w:r w:rsidRPr="002C1514">
        <w:t>83.</w:t>
      </w:r>
      <w:r w:rsidRPr="002C1514">
        <w:tab/>
        <w:t>Jess T, Riis L, Vind I, Winther KV, Borg S, Binder V, et al. Changes in clinical characteristics, course, and prognosis of inflammatory bowel disease during the last 5 decades: a population-based study from Copenhagen, Denmark. Inflamm Bowel Dis. 2007;13(4):481-9.</w:t>
      </w:r>
      <w:bookmarkEnd w:id="259"/>
    </w:p>
    <w:p w14:paraId="0D4B730B" w14:textId="77777777" w:rsidR="002C1514" w:rsidRPr="002C1514" w:rsidRDefault="002C1514" w:rsidP="002C1514">
      <w:pPr>
        <w:pStyle w:val="EndNoteBibliography"/>
        <w:spacing w:after="0"/>
      </w:pPr>
      <w:bookmarkStart w:id="260" w:name="_ENREF_84"/>
      <w:r w:rsidRPr="002C1514">
        <w:t>84.</w:t>
      </w:r>
      <w:r w:rsidRPr="002C1514">
        <w:tab/>
        <w:t>Solberg IC, Vatn MH, Hoie O, Stray N, Sauar J, Jahnsen J, et al. Clinical course in Crohn's disease: results of a Norwegian population-based ten-year follow-up study. Clin Gastroenterol Hepatol. 2007;5(12):1430-8.</w:t>
      </w:r>
      <w:bookmarkEnd w:id="260"/>
    </w:p>
    <w:p w14:paraId="3012E45D" w14:textId="77777777" w:rsidR="002C1514" w:rsidRPr="002C1514" w:rsidRDefault="002C1514" w:rsidP="002C1514">
      <w:pPr>
        <w:pStyle w:val="EndNoteBibliography"/>
        <w:spacing w:after="0"/>
      </w:pPr>
      <w:bookmarkStart w:id="261" w:name="_ENREF_85"/>
      <w:r w:rsidRPr="002C1514">
        <w:lastRenderedPageBreak/>
        <w:t>85.</w:t>
      </w:r>
      <w:r w:rsidRPr="002C1514">
        <w:tab/>
        <w:t>Lee JC, Lyons PA, McKinney EF, Sowerby JM, Carr EJ, Bredin F, et al. Gene expression profiling of CD8+ T cells predicts prognosis in patients with Crohn disease and ulcerative colitis. J Clin Invest. 2011;121(10):4170-9.</w:t>
      </w:r>
      <w:bookmarkEnd w:id="261"/>
    </w:p>
    <w:p w14:paraId="5A085C2B" w14:textId="77777777" w:rsidR="002C1514" w:rsidRPr="002C1514" w:rsidRDefault="002C1514" w:rsidP="002C1514">
      <w:pPr>
        <w:pStyle w:val="EndNoteBibliography"/>
        <w:spacing w:after="0"/>
      </w:pPr>
      <w:bookmarkStart w:id="262" w:name="_ENREF_86"/>
      <w:r w:rsidRPr="002C1514">
        <w:t>86.</w:t>
      </w:r>
      <w:r w:rsidRPr="002C1514">
        <w:tab/>
        <w:t>James P. Protein identification in the post-genome era: the rapid rise of proteomics. Q Rev Biophys. 1997;30(4):279-331.</w:t>
      </w:r>
      <w:bookmarkEnd w:id="262"/>
    </w:p>
    <w:p w14:paraId="50A1E5D0" w14:textId="77777777" w:rsidR="002C1514" w:rsidRPr="002C1514" w:rsidRDefault="002C1514" w:rsidP="002C1514">
      <w:pPr>
        <w:pStyle w:val="EndNoteBibliography"/>
        <w:spacing w:after="0"/>
      </w:pPr>
      <w:bookmarkStart w:id="263" w:name="_ENREF_87"/>
      <w:r w:rsidRPr="002C1514">
        <w:t>87.</w:t>
      </w:r>
      <w:r w:rsidRPr="002C1514">
        <w:tab/>
        <w:t>Lawrance IC, Klopcic B, Wasinger VC. Proteomics: an overview. Inflammatory bowel diseases. 2005;11(10):927-36.</w:t>
      </w:r>
      <w:bookmarkEnd w:id="263"/>
    </w:p>
    <w:p w14:paraId="170BE607" w14:textId="77777777" w:rsidR="002C1514" w:rsidRPr="002C1514" w:rsidRDefault="002C1514" w:rsidP="002C1514">
      <w:pPr>
        <w:pStyle w:val="EndNoteBibliography"/>
        <w:spacing w:after="0"/>
      </w:pPr>
      <w:bookmarkStart w:id="264" w:name="_ENREF_88"/>
      <w:r w:rsidRPr="002C1514">
        <w:t>88.</w:t>
      </w:r>
      <w:r w:rsidRPr="002C1514">
        <w:tab/>
        <w:t>Smith LM, Kelleher NL, Proteomics CfTD. Proteoform: a single term describing protein complexity. Nat Methods. 2013;10(3):186-7.</w:t>
      </w:r>
      <w:bookmarkEnd w:id="264"/>
    </w:p>
    <w:p w14:paraId="7704ECB7" w14:textId="77777777" w:rsidR="002C1514" w:rsidRPr="002C1514" w:rsidRDefault="002C1514" w:rsidP="002C1514">
      <w:pPr>
        <w:pStyle w:val="EndNoteBibliography"/>
        <w:spacing w:after="0"/>
      </w:pPr>
      <w:bookmarkStart w:id="265" w:name="_ENREF_89"/>
      <w:r w:rsidRPr="002C1514">
        <w:t>89.</w:t>
      </w:r>
      <w:r w:rsidRPr="002C1514">
        <w:tab/>
        <w:t>Schlüter H, Apweiler R, Holzhütter HG, Jungblut PR. Finding one's way in proteomics: a protein species nomenclature. Chem Cent J. 2009;3:11.</w:t>
      </w:r>
      <w:bookmarkEnd w:id="265"/>
    </w:p>
    <w:p w14:paraId="7CEA2929" w14:textId="77777777" w:rsidR="002C1514" w:rsidRPr="002C1514" w:rsidRDefault="002C1514" w:rsidP="002C1514">
      <w:pPr>
        <w:pStyle w:val="EndNoteBibliography"/>
        <w:spacing w:after="0"/>
      </w:pPr>
      <w:bookmarkStart w:id="266" w:name="_ENREF_90"/>
      <w:r w:rsidRPr="002C1514">
        <w:t>90.</w:t>
      </w:r>
      <w:r w:rsidRPr="002C1514">
        <w:tab/>
        <w:t>Feng JT, Shang S, Beretta L. Proteomics for the early detection and treatment of hepatocellular carcinoma. Oncogene. 2006;25(27):3810-7.</w:t>
      </w:r>
      <w:bookmarkEnd w:id="266"/>
    </w:p>
    <w:p w14:paraId="500DD1C5" w14:textId="77777777" w:rsidR="002C1514" w:rsidRPr="002C1514" w:rsidRDefault="002C1514" w:rsidP="002C1514">
      <w:pPr>
        <w:pStyle w:val="EndNoteBibliography"/>
        <w:spacing w:after="0"/>
      </w:pPr>
      <w:bookmarkStart w:id="267" w:name="_ENREF_91"/>
      <w:r w:rsidRPr="002C1514">
        <w:t>91.</w:t>
      </w:r>
      <w:r w:rsidRPr="002C1514">
        <w:tab/>
        <w:t>Vaiopoulou A, Gazouli M, Theodoropoulos G, Zografos G. Current advantages in the application of proteomics in inflammatory bowel disease. Digestive diseases and sciences. 2012;57(11):2755-64.</w:t>
      </w:r>
      <w:bookmarkEnd w:id="267"/>
    </w:p>
    <w:p w14:paraId="40090BBB" w14:textId="77777777" w:rsidR="002C1514" w:rsidRPr="002C1514" w:rsidRDefault="002C1514" w:rsidP="002C1514">
      <w:pPr>
        <w:pStyle w:val="EndNoteBibliography"/>
        <w:spacing w:after="0"/>
      </w:pPr>
      <w:bookmarkStart w:id="268" w:name="_ENREF_92"/>
      <w:r w:rsidRPr="002C1514">
        <w:t>92.</w:t>
      </w:r>
      <w:r w:rsidRPr="002C1514">
        <w:tab/>
        <w:t>Naryzhny S. Inventory of proteoforms as a current challenge of proteomics: Some technical aspects. J Proteomics. 2018.</w:t>
      </w:r>
      <w:bookmarkEnd w:id="268"/>
    </w:p>
    <w:p w14:paraId="635FAFFD" w14:textId="77777777" w:rsidR="002C1514" w:rsidRPr="002C1514" w:rsidRDefault="002C1514" w:rsidP="002C1514">
      <w:pPr>
        <w:pStyle w:val="EndNoteBibliography"/>
        <w:spacing w:after="0"/>
      </w:pPr>
      <w:bookmarkStart w:id="269" w:name="_ENREF_93"/>
      <w:r w:rsidRPr="002C1514">
        <w:t>93.</w:t>
      </w:r>
      <w:r w:rsidRPr="002C1514">
        <w:tab/>
        <w:t>Altelaar AF, Munoz J, Heck AJ. Next-generation proteomics: towards an integrative view of proteome dynamics. Nat Rev Genet. 2013;14(1):35-48.</w:t>
      </w:r>
      <w:bookmarkEnd w:id="269"/>
    </w:p>
    <w:p w14:paraId="40F3F484" w14:textId="77777777" w:rsidR="002C1514" w:rsidRPr="002C1514" w:rsidRDefault="002C1514" w:rsidP="002C1514">
      <w:pPr>
        <w:pStyle w:val="EndNoteBibliography"/>
        <w:spacing w:after="0"/>
      </w:pPr>
      <w:bookmarkStart w:id="270" w:name="_ENREF_94"/>
      <w:r w:rsidRPr="002C1514">
        <w:t>94.</w:t>
      </w:r>
      <w:r w:rsidRPr="002C1514">
        <w:tab/>
        <w:t>Zhang Y, Fonslow BR, Shan B, Baek MC, Yates JR. Protein analysis by shotgun/bottom-up proteomics. Chem Rev. 2013;113(4):2343-94.</w:t>
      </w:r>
      <w:bookmarkEnd w:id="270"/>
    </w:p>
    <w:p w14:paraId="7E074507" w14:textId="77777777" w:rsidR="002C1514" w:rsidRPr="002C1514" w:rsidRDefault="002C1514" w:rsidP="002C1514">
      <w:pPr>
        <w:pStyle w:val="EndNoteBibliography"/>
        <w:spacing w:after="0"/>
      </w:pPr>
      <w:bookmarkStart w:id="271" w:name="_ENREF_95"/>
      <w:r w:rsidRPr="002C1514">
        <w:t>95.</w:t>
      </w:r>
      <w:r w:rsidRPr="002C1514">
        <w:tab/>
        <w:t>Westbrook JA, Noirel J, Brown JE, Wright PC, Evans CA. Quantitation with chemical tagging reagents in biomarker studies. Proteomics Clin Appl. 2015;9(3-4):295-300.</w:t>
      </w:r>
      <w:bookmarkEnd w:id="271"/>
    </w:p>
    <w:p w14:paraId="7EC8258F" w14:textId="77777777" w:rsidR="002C1514" w:rsidRPr="002C1514" w:rsidRDefault="002C1514" w:rsidP="002C1514">
      <w:pPr>
        <w:pStyle w:val="EndNoteBibliography"/>
        <w:spacing w:after="0"/>
      </w:pPr>
      <w:bookmarkStart w:id="272" w:name="_ENREF_96"/>
      <w:r w:rsidRPr="002C1514">
        <w:t>96.</w:t>
      </w:r>
      <w:r w:rsidRPr="002C1514">
        <w:tab/>
        <w:t>Alex P, Gucek M, Li X. Applications of proteomics in the study of inflammatory bowel diseases: Current status and future directions with available technologies. Inflammatory bowel diseases. 2009;15(4):616-29.</w:t>
      </w:r>
      <w:bookmarkEnd w:id="272"/>
    </w:p>
    <w:p w14:paraId="7D5301D8" w14:textId="77777777" w:rsidR="002C1514" w:rsidRPr="002C1514" w:rsidRDefault="002C1514" w:rsidP="002C1514">
      <w:pPr>
        <w:pStyle w:val="EndNoteBibliography"/>
        <w:spacing w:after="0"/>
      </w:pPr>
      <w:bookmarkStart w:id="273" w:name="_ENREF_97"/>
      <w:r w:rsidRPr="002C1514">
        <w:t>97.</w:t>
      </w:r>
      <w:r w:rsidRPr="002C1514">
        <w:tab/>
        <w:t>Cifani P, Kentsis A. Towards comprehensive and quantitative proteomics for diagnosis and therapy of human disease. Proteomics. 2017;17(1-2).</w:t>
      </w:r>
      <w:bookmarkEnd w:id="273"/>
    </w:p>
    <w:p w14:paraId="55FFB0FA" w14:textId="77777777" w:rsidR="002C1514" w:rsidRPr="002C1514" w:rsidRDefault="002C1514" w:rsidP="002C1514">
      <w:pPr>
        <w:pStyle w:val="EndNoteBibliography"/>
        <w:spacing w:after="0"/>
      </w:pPr>
      <w:bookmarkStart w:id="274" w:name="_ENREF_98"/>
      <w:r w:rsidRPr="002C1514">
        <w:t>98.</w:t>
      </w:r>
      <w:r w:rsidRPr="002C1514">
        <w:tab/>
        <w:t>Cravatt BF, Simon GM, Yates JR, 3rd. The biological impact of mass-spectrometry-based proteomics. Nature. 2007;450(7172):991-1000.</w:t>
      </w:r>
      <w:bookmarkEnd w:id="274"/>
    </w:p>
    <w:p w14:paraId="0FF2BA14" w14:textId="77777777" w:rsidR="002C1514" w:rsidRPr="002C1514" w:rsidRDefault="002C1514" w:rsidP="002C1514">
      <w:pPr>
        <w:pStyle w:val="EndNoteBibliography"/>
        <w:spacing w:after="0"/>
      </w:pPr>
      <w:bookmarkStart w:id="275" w:name="_ENREF_99"/>
      <w:r w:rsidRPr="002C1514">
        <w:t>99.</w:t>
      </w:r>
      <w:r w:rsidRPr="002C1514">
        <w:tab/>
        <w:t>Domon B, Aebersold R. Mass spectrometry and protein analysis. Science (New York, NY). 2006;312(5771):212-7.</w:t>
      </w:r>
      <w:bookmarkEnd w:id="275"/>
    </w:p>
    <w:p w14:paraId="0AD99A1D" w14:textId="77777777" w:rsidR="002C1514" w:rsidRPr="002C1514" w:rsidRDefault="002C1514" w:rsidP="002C1514">
      <w:pPr>
        <w:pStyle w:val="EndNoteBibliography"/>
        <w:spacing w:after="0"/>
      </w:pPr>
      <w:bookmarkStart w:id="276" w:name="_ENREF_100"/>
      <w:r w:rsidRPr="002C1514">
        <w:t>100.</w:t>
      </w:r>
      <w:r w:rsidRPr="002C1514">
        <w:tab/>
        <w:t>Tang N, Tornatore P, Weinberger SR. Current developments in SELDI affinity technology. Mass Spectrom Rev. 2004;23(1):34-44.</w:t>
      </w:r>
      <w:bookmarkEnd w:id="276"/>
    </w:p>
    <w:p w14:paraId="0A86DFC6" w14:textId="77777777" w:rsidR="002C1514" w:rsidRPr="002C1514" w:rsidRDefault="002C1514" w:rsidP="002C1514">
      <w:pPr>
        <w:pStyle w:val="EndNoteBibliography"/>
        <w:spacing w:after="0"/>
      </w:pPr>
      <w:bookmarkStart w:id="277" w:name="_ENREF_101"/>
      <w:r w:rsidRPr="002C1514">
        <w:t>101.</w:t>
      </w:r>
      <w:r w:rsidRPr="002C1514">
        <w:tab/>
        <w:t>Khatri N, Gupta A, Taneja R, Ajay B, Prashant B. A review on mass spectrometry detectors. International Research Journal of Pharmacy. 2012;10(3):33-42.</w:t>
      </w:r>
      <w:bookmarkEnd w:id="277"/>
    </w:p>
    <w:p w14:paraId="16E76697" w14:textId="77777777" w:rsidR="002C1514" w:rsidRPr="002C1514" w:rsidRDefault="002C1514" w:rsidP="002C1514">
      <w:pPr>
        <w:pStyle w:val="EndNoteBibliography"/>
        <w:spacing w:after="0"/>
      </w:pPr>
      <w:bookmarkStart w:id="278" w:name="_ENREF_102"/>
      <w:r w:rsidRPr="002C1514">
        <w:t>102.</w:t>
      </w:r>
      <w:r w:rsidRPr="002C1514">
        <w:tab/>
        <w:t>Zhu W, Smith JW, Huang CM. Mass spectrometry-based label-free quantitative proteomics. J Biomed Biotechnol. 2010;2010:840518.</w:t>
      </w:r>
      <w:bookmarkEnd w:id="278"/>
    </w:p>
    <w:p w14:paraId="225B5D6E" w14:textId="77777777" w:rsidR="002C1514" w:rsidRPr="002C1514" w:rsidRDefault="002C1514" w:rsidP="002C1514">
      <w:pPr>
        <w:pStyle w:val="EndNoteBibliography"/>
        <w:spacing w:after="0"/>
      </w:pPr>
      <w:bookmarkStart w:id="279" w:name="_ENREF_103"/>
      <w:r w:rsidRPr="002C1514">
        <w:t>103.</w:t>
      </w:r>
      <w:r w:rsidRPr="002C1514">
        <w:tab/>
        <w:t>Fray T. Biology 750 "Molecular Biophysics"-VII. Electrophoresis: San Diego State University. 1998.</w:t>
      </w:r>
      <w:bookmarkEnd w:id="279"/>
    </w:p>
    <w:p w14:paraId="5D6422D3" w14:textId="77777777" w:rsidR="002C1514" w:rsidRPr="002C1514" w:rsidRDefault="002C1514" w:rsidP="002C1514">
      <w:pPr>
        <w:pStyle w:val="EndNoteBibliography"/>
        <w:spacing w:after="0"/>
      </w:pPr>
      <w:bookmarkStart w:id="280" w:name="_ENREF_104"/>
      <w:r w:rsidRPr="002C1514">
        <w:t>104.</w:t>
      </w:r>
      <w:r w:rsidRPr="002C1514">
        <w:tab/>
        <w:t>Chaerkady R, Pandey A. Applications of proteomics to lab diagnosis. Annual review of pathology. 2008;3:485-98.</w:t>
      </w:r>
      <w:bookmarkEnd w:id="280"/>
    </w:p>
    <w:p w14:paraId="35623FD5" w14:textId="77777777" w:rsidR="002C1514" w:rsidRPr="002C1514" w:rsidRDefault="002C1514" w:rsidP="002C1514">
      <w:pPr>
        <w:pStyle w:val="EndNoteBibliography"/>
        <w:spacing w:after="0"/>
      </w:pPr>
      <w:bookmarkStart w:id="281" w:name="_ENREF_105"/>
      <w:r w:rsidRPr="002C1514">
        <w:t>105.</w:t>
      </w:r>
      <w:r w:rsidRPr="002C1514">
        <w:tab/>
        <w:t>Chen X, Sun L, Yu Y, Xue Y, Yang P. Amino acid-coded tagging approaches in quantitative proteomics. Expert review of proteomics. 2007;4(1):25-37.</w:t>
      </w:r>
      <w:bookmarkEnd w:id="281"/>
    </w:p>
    <w:p w14:paraId="5B698110" w14:textId="77777777" w:rsidR="002C1514" w:rsidRPr="002C1514" w:rsidRDefault="002C1514" w:rsidP="002C1514">
      <w:pPr>
        <w:pStyle w:val="EndNoteBibliography"/>
        <w:spacing w:after="0"/>
      </w:pPr>
      <w:bookmarkStart w:id="282" w:name="_ENREF_106"/>
      <w:r w:rsidRPr="002C1514">
        <w:t>106.</w:t>
      </w:r>
      <w:r w:rsidRPr="002C1514">
        <w:tab/>
        <w:t>Patel VJ, Thalassinos K, Slade SE, Connolly JB, Crombie A, Murrell JC, et al. A comparison of labeling and label-free mass spectrometry-based proteomics approaches. J Proteome Res. 2009;8(7):3752-9.</w:t>
      </w:r>
      <w:bookmarkEnd w:id="282"/>
    </w:p>
    <w:p w14:paraId="6A740321" w14:textId="77777777" w:rsidR="002C1514" w:rsidRPr="002C1514" w:rsidRDefault="002C1514" w:rsidP="002C1514">
      <w:pPr>
        <w:pStyle w:val="EndNoteBibliography"/>
        <w:spacing w:after="0"/>
      </w:pPr>
      <w:bookmarkStart w:id="283" w:name="_ENREF_107"/>
      <w:r w:rsidRPr="002C1514">
        <w:t>107.</w:t>
      </w:r>
      <w:r w:rsidRPr="002C1514">
        <w:tab/>
        <w:t>Old WM, Meyer-Arendt K, Aveline-Wolf L, Pierce KG, Mendoza A, Sevinsky JR, et al. Comparison of label-free methods for quantifying human proteins by shotgun proteomics. Mol Cell Proteomics. 2005;4(10):1487-502.</w:t>
      </w:r>
      <w:bookmarkEnd w:id="283"/>
    </w:p>
    <w:p w14:paraId="35DDD900" w14:textId="77777777" w:rsidR="002C1514" w:rsidRPr="002C1514" w:rsidRDefault="002C1514" w:rsidP="002C1514">
      <w:pPr>
        <w:pStyle w:val="EndNoteBibliography"/>
        <w:spacing w:after="0"/>
      </w:pPr>
      <w:bookmarkStart w:id="284" w:name="_ENREF_108"/>
      <w:r w:rsidRPr="002C1514">
        <w:lastRenderedPageBreak/>
        <w:t>108.</w:t>
      </w:r>
      <w:r w:rsidRPr="002C1514">
        <w:tab/>
        <w:t>Chelius D, Bondarenko PV. Quantitative profiling of proteins in complex mixtures using liquid chromatography and mass spectrometry. J Proteome Res. 2002;1(4):317-23.</w:t>
      </w:r>
      <w:bookmarkEnd w:id="284"/>
    </w:p>
    <w:p w14:paraId="4EE308C6" w14:textId="77777777" w:rsidR="002C1514" w:rsidRPr="002C1514" w:rsidRDefault="002C1514" w:rsidP="002C1514">
      <w:pPr>
        <w:pStyle w:val="EndNoteBibliography"/>
        <w:spacing w:after="0"/>
      </w:pPr>
      <w:bookmarkStart w:id="285" w:name="_ENREF_109"/>
      <w:r w:rsidRPr="002C1514">
        <w:t>109.</w:t>
      </w:r>
      <w:r w:rsidRPr="002C1514">
        <w:tab/>
        <w:t>Bondarenko PV, Chelius D, Shaler TA. Identification and relative quantitation of protein mixtures by enzymatic digestion followed by capillary reversed-phase liquid chromatography-tandem mass spectrometry. Anal Chem. 2002;74(18):4741-9.</w:t>
      </w:r>
      <w:bookmarkEnd w:id="285"/>
    </w:p>
    <w:p w14:paraId="426ADD54" w14:textId="77777777" w:rsidR="002C1514" w:rsidRPr="002C1514" w:rsidRDefault="002C1514" w:rsidP="002C1514">
      <w:pPr>
        <w:pStyle w:val="EndNoteBibliography"/>
        <w:spacing w:after="0"/>
      </w:pPr>
      <w:bookmarkStart w:id="286" w:name="_ENREF_110"/>
      <w:r w:rsidRPr="002C1514">
        <w:t>110.</w:t>
      </w:r>
      <w:r w:rsidRPr="002C1514">
        <w:tab/>
        <w:t>Washburn MP, Wolters D, Yates JR. Large-scale analysis of the yeast proteome by multidimensional protein identification technology. Nat Biotechnol. 2001;19(3):242-7.</w:t>
      </w:r>
      <w:bookmarkEnd w:id="286"/>
    </w:p>
    <w:p w14:paraId="75380D9E" w14:textId="77777777" w:rsidR="002C1514" w:rsidRPr="002C1514" w:rsidRDefault="002C1514" w:rsidP="002C1514">
      <w:pPr>
        <w:pStyle w:val="EndNoteBibliography"/>
        <w:spacing w:after="0"/>
      </w:pPr>
      <w:bookmarkStart w:id="287" w:name="_ENREF_111"/>
      <w:r w:rsidRPr="002C1514">
        <w:t>111.</w:t>
      </w:r>
      <w:r w:rsidRPr="002C1514">
        <w:tab/>
        <w:t>Liu H, Sadygov RG, Yates JR. A model for random sampling and estimation of relative protein abundance in shotgun proteomics. Anal Chem. 2004;76(14):4193-201.</w:t>
      </w:r>
      <w:bookmarkEnd w:id="287"/>
    </w:p>
    <w:p w14:paraId="076C6BF0" w14:textId="77777777" w:rsidR="002C1514" w:rsidRPr="002C1514" w:rsidRDefault="002C1514" w:rsidP="002C1514">
      <w:pPr>
        <w:pStyle w:val="EndNoteBibliography"/>
        <w:spacing w:after="0"/>
      </w:pPr>
      <w:bookmarkStart w:id="288" w:name="_ENREF_112"/>
      <w:r w:rsidRPr="002C1514">
        <w:t>112.</w:t>
      </w:r>
      <w:r w:rsidRPr="002C1514">
        <w:tab/>
        <w:t>Rappsilber J, Ryder U, Lamond AI, Mann M. Large-scale proteomic analysis of the human spliceosome. Genome Res. 2002;12(8):1231-45.</w:t>
      </w:r>
      <w:bookmarkEnd w:id="288"/>
    </w:p>
    <w:p w14:paraId="143FEF0E" w14:textId="77777777" w:rsidR="002C1514" w:rsidRPr="002C1514" w:rsidRDefault="002C1514" w:rsidP="002C1514">
      <w:pPr>
        <w:pStyle w:val="EndNoteBibliography"/>
        <w:spacing w:after="0"/>
      </w:pPr>
      <w:bookmarkStart w:id="289" w:name="_ENREF_113"/>
      <w:r w:rsidRPr="002C1514">
        <w:t>113.</w:t>
      </w:r>
      <w:r w:rsidRPr="002C1514">
        <w:tab/>
        <w:t>Ishihama Y, Oda Y, Tabata T, Sato T, Nagasu T, Rappsilber J, et al. Exponentially modified protein abundance index (emPAI) for estimation of absolute protein amount in proteomics by the number of sequenced peptides per protein. Mol Cell Proteomics. 2005;4(9):1265-72.</w:t>
      </w:r>
      <w:bookmarkEnd w:id="289"/>
    </w:p>
    <w:p w14:paraId="184FF2F1" w14:textId="77777777" w:rsidR="002C1514" w:rsidRPr="002C1514" w:rsidRDefault="002C1514" w:rsidP="002C1514">
      <w:pPr>
        <w:pStyle w:val="EndNoteBibliography"/>
        <w:spacing w:after="0"/>
      </w:pPr>
      <w:bookmarkStart w:id="290" w:name="_ENREF_114"/>
      <w:r w:rsidRPr="002C1514">
        <w:t>114.</w:t>
      </w:r>
      <w:r w:rsidRPr="002C1514">
        <w:tab/>
        <w:t>Silva JC, Gorenstein MV, Li GZ, Vissers JP, Geromanos SJ. Absolute quantification of proteins by LCMSE: a virtue of parallel MS acquisition. Mol Cell Proteomics. 2006;5(1):144-56.</w:t>
      </w:r>
      <w:bookmarkEnd w:id="290"/>
    </w:p>
    <w:p w14:paraId="0F9C28C5" w14:textId="77777777" w:rsidR="002C1514" w:rsidRPr="002C1514" w:rsidRDefault="002C1514" w:rsidP="002C1514">
      <w:pPr>
        <w:pStyle w:val="EndNoteBibliography"/>
        <w:spacing w:after="0"/>
      </w:pPr>
      <w:bookmarkStart w:id="291" w:name="_ENREF_115"/>
      <w:r w:rsidRPr="002C1514">
        <w:t>115.</w:t>
      </w:r>
      <w:r w:rsidRPr="002C1514">
        <w:tab/>
        <w:t>Schwanhäusser B, Busse D, Li N, Dittmar G, Schuchhardt J, Wolf J, et al. Global quantification of mammalian gene expression control. Nature. 2011;473(7347):337-42.</w:t>
      </w:r>
      <w:bookmarkEnd w:id="291"/>
    </w:p>
    <w:p w14:paraId="538F526C" w14:textId="77777777" w:rsidR="002C1514" w:rsidRPr="002C1514" w:rsidRDefault="002C1514" w:rsidP="002C1514">
      <w:pPr>
        <w:pStyle w:val="EndNoteBibliography"/>
        <w:spacing w:after="0"/>
      </w:pPr>
      <w:bookmarkStart w:id="292" w:name="_ENREF_116"/>
      <w:r w:rsidRPr="002C1514">
        <w:t>116.</w:t>
      </w:r>
      <w:r w:rsidRPr="002C1514">
        <w:tab/>
        <w:t>Nickell S, Beck F, Scheres SH, Korinek A, Förster F, Lasker K, et al. Insights into the molecular architecture of the 26S proteasome. Proc Natl Acad Sci U S A. 2009;106(29):11943-7.</w:t>
      </w:r>
      <w:bookmarkEnd w:id="292"/>
    </w:p>
    <w:p w14:paraId="5D456E99" w14:textId="77777777" w:rsidR="002C1514" w:rsidRPr="002C1514" w:rsidRDefault="002C1514" w:rsidP="002C1514">
      <w:pPr>
        <w:pStyle w:val="EndNoteBibliography"/>
        <w:spacing w:after="0"/>
      </w:pPr>
      <w:bookmarkStart w:id="293" w:name="_ENREF_117"/>
      <w:r w:rsidRPr="002C1514">
        <w:t>117.</w:t>
      </w:r>
      <w:r w:rsidRPr="002C1514">
        <w:tab/>
        <w:t>Sha Z, Brill LM, Cabrera R, Kleifeld O, Scheliga JS, Glickman MH, et al. The eIF3 interactome reveals the translasome, a supercomplex linking protein synthesis and degradation machineries. Mol Cell. 2009;36(1):141-52.</w:t>
      </w:r>
      <w:bookmarkEnd w:id="293"/>
    </w:p>
    <w:p w14:paraId="55E99FB2" w14:textId="77777777" w:rsidR="002C1514" w:rsidRPr="002C1514" w:rsidRDefault="002C1514" w:rsidP="002C1514">
      <w:pPr>
        <w:pStyle w:val="EndNoteBibliography"/>
        <w:spacing w:after="0"/>
      </w:pPr>
      <w:bookmarkStart w:id="294" w:name="_ENREF_118"/>
      <w:r w:rsidRPr="002C1514">
        <w:t>118.</w:t>
      </w:r>
      <w:r w:rsidRPr="002C1514">
        <w:tab/>
        <w:t>Fabre B, Lambour T, Bouyssiéa D, Menneteau T, Monsarrata B, Burlet-Schiltz O, et al. Comparison of label-free quantification methods  for the determination of protein complexes   subunits stoichiometry   EuPA Open Proteomics: Elsevier; 2014. p. 82-6.</w:t>
      </w:r>
      <w:bookmarkEnd w:id="294"/>
    </w:p>
    <w:p w14:paraId="5859E432" w14:textId="77777777" w:rsidR="002C1514" w:rsidRPr="002C1514" w:rsidRDefault="002C1514" w:rsidP="002C1514">
      <w:pPr>
        <w:pStyle w:val="EndNoteBibliography"/>
        <w:spacing w:after="0"/>
      </w:pPr>
      <w:bookmarkStart w:id="295" w:name="_ENREF_119"/>
      <w:r w:rsidRPr="002C1514">
        <w:t>119.</w:t>
      </w:r>
      <w:r w:rsidRPr="002C1514">
        <w:tab/>
        <w:t>Jostins L, Ripke S, Weersma RK, Duerr RH, McGovern DP, Hui KY, et al. Host-microbe interactions have shaped the genetic architecture of inflammatory bowel disease. Nature. 2012;491(7422):119-24.</w:t>
      </w:r>
      <w:bookmarkEnd w:id="295"/>
    </w:p>
    <w:p w14:paraId="4EBAE5C5" w14:textId="77777777" w:rsidR="002C1514" w:rsidRPr="002C1514" w:rsidRDefault="002C1514" w:rsidP="002C1514">
      <w:pPr>
        <w:pStyle w:val="EndNoteBibliography"/>
        <w:spacing w:after="0"/>
      </w:pPr>
      <w:bookmarkStart w:id="296" w:name="_ENREF_120"/>
      <w:r w:rsidRPr="002C1514">
        <w:t>120.</w:t>
      </w:r>
      <w:r w:rsidRPr="002C1514">
        <w:tab/>
        <w:t>Rocken C, Ebert MP, Roessner A. Proteomics in pathology, research and practice. Pathology, research and practice. 2004;200(2):69-82.</w:t>
      </w:r>
      <w:bookmarkEnd w:id="296"/>
    </w:p>
    <w:p w14:paraId="6C35A2C2" w14:textId="77777777" w:rsidR="002C1514" w:rsidRPr="002C1514" w:rsidRDefault="002C1514" w:rsidP="002C1514">
      <w:pPr>
        <w:pStyle w:val="EndNoteBibliography"/>
        <w:spacing w:after="0"/>
      </w:pPr>
      <w:bookmarkStart w:id="297" w:name="_ENREF_121"/>
      <w:r w:rsidRPr="002C1514">
        <w:t>121.</w:t>
      </w:r>
      <w:r w:rsidRPr="002C1514">
        <w:tab/>
        <w:t>Verma M, Kagan J, Sidransky D, Srivastava S. Proteomic analysis of cancer-cell mitochondria. Nature reviews Cancer. 2003;3(10):789-95.</w:t>
      </w:r>
      <w:bookmarkEnd w:id="297"/>
    </w:p>
    <w:p w14:paraId="290A8684" w14:textId="77777777" w:rsidR="002C1514" w:rsidRPr="002C1514" w:rsidRDefault="002C1514" w:rsidP="002C1514">
      <w:pPr>
        <w:pStyle w:val="EndNoteBibliography"/>
        <w:spacing w:after="0"/>
      </w:pPr>
      <w:bookmarkStart w:id="298" w:name="_ENREF_122"/>
      <w:r w:rsidRPr="002C1514">
        <w:t>122.</w:t>
      </w:r>
      <w:r w:rsidRPr="002C1514">
        <w:tab/>
        <w:t>Wulfkuhle JD, Liotta LA, Petricoin EF. Proteomic applications for the early detection of cancer. Nature reviews Cancer. 2003;3(4):267-75.</w:t>
      </w:r>
      <w:bookmarkEnd w:id="298"/>
    </w:p>
    <w:p w14:paraId="43C70B51" w14:textId="77777777" w:rsidR="002C1514" w:rsidRPr="002C1514" w:rsidRDefault="002C1514" w:rsidP="002C1514">
      <w:pPr>
        <w:pStyle w:val="EndNoteBibliography"/>
        <w:spacing w:after="0"/>
      </w:pPr>
      <w:bookmarkStart w:id="299" w:name="_ENREF_123"/>
      <w:r w:rsidRPr="002C1514">
        <w:t>123.</w:t>
      </w:r>
      <w:r w:rsidRPr="002C1514">
        <w:tab/>
        <w:t>Futcher B, Latter GI, Monardo P, McLaughlin CS, Garrels JI. A sampling of the yeast proteome. Mol Cell Biol. 1999;19(11):7357-68.</w:t>
      </w:r>
      <w:bookmarkEnd w:id="299"/>
    </w:p>
    <w:p w14:paraId="786823AD" w14:textId="77777777" w:rsidR="002C1514" w:rsidRPr="002C1514" w:rsidRDefault="002C1514" w:rsidP="002C1514">
      <w:pPr>
        <w:pStyle w:val="EndNoteBibliography"/>
        <w:spacing w:after="0"/>
      </w:pPr>
      <w:bookmarkStart w:id="300" w:name="_ENREF_124"/>
      <w:r w:rsidRPr="002C1514">
        <w:t>124.</w:t>
      </w:r>
      <w:r w:rsidRPr="002C1514">
        <w:tab/>
        <w:t>Gygi SP, Rochon Y, Franza BR, Aebersold R. Correlation between protein and mRNA abundance in yeast. Mol Cell Biol. 1999;19(3):1720-30.</w:t>
      </w:r>
      <w:bookmarkEnd w:id="300"/>
    </w:p>
    <w:p w14:paraId="57FCDE0D" w14:textId="77777777" w:rsidR="002C1514" w:rsidRPr="002C1514" w:rsidRDefault="002C1514" w:rsidP="002C1514">
      <w:pPr>
        <w:pStyle w:val="EndNoteBibliography"/>
        <w:spacing w:after="0"/>
      </w:pPr>
      <w:bookmarkStart w:id="301" w:name="_ENREF_125"/>
      <w:r w:rsidRPr="002C1514">
        <w:t>125.</w:t>
      </w:r>
      <w:r w:rsidRPr="002C1514">
        <w:tab/>
        <w:t>Lian Z, Kluger Y, Greenbaum DS, Tuck D, Gerstein M, Berliner N, et al. Genomic and proteomic analysis of the myeloid differentiation program: global analysis of gene expression during induced differentiation in the MPRO cell line. Blood. 2002;100(9):3209-20.</w:t>
      </w:r>
      <w:bookmarkEnd w:id="301"/>
    </w:p>
    <w:p w14:paraId="0C03AFEA" w14:textId="77777777" w:rsidR="002C1514" w:rsidRPr="002C1514" w:rsidRDefault="002C1514" w:rsidP="002C1514">
      <w:pPr>
        <w:pStyle w:val="EndNoteBibliography"/>
        <w:spacing w:after="0"/>
      </w:pPr>
      <w:bookmarkStart w:id="302" w:name="_ENREF_126"/>
      <w:r w:rsidRPr="002C1514">
        <w:t>126.</w:t>
      </w:r>
      <w:r w:rsidRPr="002C1514">
        <w:tab/>
        <w:t>Cristea IM, Gaskell SJ, Whetton AD. Proteomics techniques and their application to hematology. Blood. 2004;103(10):3624-34.</w:t>
      </w:r>
      <w:bookmarkEnd w:id="302"/>
    </w:p>
    <w:p w14:paraId="674B951D" w14:textId="77777777" w:rsidR="002C1514" w:rsidRPr="002C1514" w:rsidRDefault="002C1514" w:rsidP="002C1514">
      <w:pPr>
        <w:pStyle w:val="EndNoteBibliography"/>
        <w:spacing w:after="0"/>
      </w:pPr>
      <w:bookmarkStart w:id="303" w:name="_ENREF_127"/>
      <w:r w:rsidRPr="002C1514">
        <w:t>127.</w:t>
      </w:r>
      <w:r w:rsidRPr="002C1514">
        <w:tab/>
        <w:t>Omenn GS, States DJ, Adamski M, Blackwell TW, Menon R, Hermjakob H, et al. Overview of the HUPO Plasma Proteome Project: results from the pilot phase with 35 collaborating laboratories and multiple analytical groups, generating a core dataset of 3020 proteins and a publicly-available database. Proteomics. 2005;5(13):3226-45.</w:t>
      </w:r>
      <w:bookmarkEnd w:id="303"/>
    </w:p>
    <w:p w14:paraId="11CE8827" w14:textId="77777777" w:rsidR="002C1514" w:rsidRPr="002C1514" w:rsidRDefault="002C1514" w:rsidP="002C1514">
      <w:pPr>
        <w:pStyle w:val="EndNoteBibliography"/>
        <w:spacing w:after="0"/>
      </w:pPr>
      <w:bookmarkStart w:id="304" w:name="_ENREF_128"/>
      <w:r w:rsidRPr="002C1514">
        <w:t>128.</w:t>
      </w:r>
      <w:r w:rsidRPr="002C1514">
        <w:tab/>
        <w:t>Bowen RA, Remaley AT. Interferences from blood collection tube components on clinical chemistry assays. Biochem Med (Zagreb). 2014;24(1):31-44.</w:t>
      </w:r>
      <w:bookmarkEnd w:id="304"/>
    </w:p>
    <w:p w14:paraId="6B46316B" w14:textId="77777777" w:rsidR="002C1514" w:rsidRPr="002C1514" w:rsidRDefault="002C1514" w:rsidP="002C1514">
      <w:pPr>
        <w:pStyle w:val="EndNoteBibliography"/>
        <w:spacing w:after="0"/>
      </w:pPr>
      <w:bookmarkStart w:id="305" w:name="_ENREF_129"/>
      <w:r w:rsidRPr="002C1514">
        <w:lastRenderedPageBreak/>
        <w:t>129.</w:t>
      </w:r>
      <w:r w:rsidRPr="002C1514">
        <w:tab/>
        <w:t>Incamps A, Saez-Boiteau C, Tiede SL, Rebillard P, Schulte J, Vialaret J, et al. Impact of biological matrix on inflammatory protein biomarker quantification based on targeted mass spectrometry. Bioanalysis. 2018;10(17):1383-99.</w:t>
      </w:r>
      <w:bookmarkEnd w:id="305"/>
    </w:p>
    <w:p w14:paraId="7554F6D1" w14:textId="77777777" w:rsidR="002C1514" w:rsidRPr="002C1514" w:rsidRDefault="002C1514" w:rsidP="002C1514">
      <w:pPr>
        <w:pStyle w:val="EndNoteBibliography"/>
        <w:spacing w:after="0"/>
      </w:pPr>
      <w:bookmarkStart w:id="306" w:name="_ENREF_130"/>
      <w:r w:rsidRPr="002C1514">
        <w:t>130.</w:t>
      </w:r>
      <w:r w:rsidRPr="002C1514">
        <w:tab/>
        <w:t>Pisanu S, Biosa G, Carcangiu L, Uzzau S, Pagnozzi D. Comparative evaluation of seven commercial products for human serum enrichment/depletion by shotgun proteomics. Talanta. 2018;185:213-20.</w:t>
      </w:r>
      <w:bookmarkEnd w:id="306"/>
    </w:p>
    <w:p w14:paraId="38901456" w14:textId="77777777" w:rsidR="002C1514" w:rsidRPr="002C1514" w:rsidRDefault="002C1514" w:rsidP="002C1514">
      <w:pPr>
        <w:pStyle w:val="EndNoteBibliography"/>
        <w:spacing w:after="0"/>
      </w:pPr>
      <w:bookmarkStart w:id="307" w:name="_ENREF_131"/>
      <w:r w:rsidRPr="002C1514">
        <w:t>131.</w:t>
      </w:r>
      <w:r w:rsidRPr="002C1514">
        <w:tab/>
        <w:t>Meuwis MA, Fillet M, Geurts P, de Seny D, Lutteri L, Chapelle JP, et al. Biomarker discovery for inflammatory bowel disease, using proteomic serum profiling. Biochemical pharmacology. 2007;73(9):1422-33.</w:t>
      </w:r>
      <w:bookmarkEnd w:id="307"/>
    </w:p>
    <w:p w14:paraId="78C5DB06" w14:textId="77777777" w:rsidR="002C1514" w:rsidRPr="002C1514" w:rsidRDefault="002C1514" w:rsidP="002C1514">
      <w:pPr>
        <w:pStyle w:val="EndNoteBibliography"/>
        <w:spacing w:after="0"/>
      </w:pPr>
      <w:bookmarkStart w:id="308" w:name="_ENREF_132"/>
      <w:r w:rsidRPr="002C1514">
        <w:t>132.</w:t>
      </w:r>
      <w:r w:rsidRPr="002C1514">
        <w:tab/>
        <w:t>Bikfalvi A. Platelet factor 4: an inhibitor of angiogenesis. Semin Thromb Hemost. 2004;30(3):379-85.</w:t>
      </w:r>
      <w:bookmarkEnd w:id="308"/>
    </w:p>
    <w:p w14:paraId="2BF4C487" w14:textId="77777777" w:rsidR="002C1514" w:rsidRPr="002C1514" w:rsidRDefault="002C1514" w:rsidP="002C1514">
      <w:pPr>
        <w:pStyle w:val="EndNoteBibliography"/>
        <w:spacing w:after="0"/>
      </w:pPr>
      <w:bookmarkStart w:id="309" w:name="_ENREF_133"/>
      <w:r w:rsidRPr="002C1514">
        <w:t>133.</w:t>
      </w:r>
      <w:r w:rsidRPr="002C1514">
        <w:tab/>
        <w:t>Slungaard A. Platelet factor 4: a chemokine enigma. Int J Biochem Cell Biol. 2005;37(6):1162-7.</w:t>
      </w:r>
      <w:bookmarkEnd w:id="309"/>
    </w:p>
    <w:p w14:paraId="4FF37B77" w14:textId="77777777" w:rsidR="002C1514" w:rsidRPr="002C1514" w:rsidRDefault="002C1514" w:rsidP="002C1514">
      <w:pPr>
        <w:pStyle w:val="EndNoteBibliography"/>
        <w:spacing w:after="0"/>
      </w:pPr>
      <w:bookmarkStart w:id="310" w:name="_ENREF_134"/>
      <w:r w:rsidRPr="002C1514">
        <w:t>134.</w:t>
      </w:r>
      <w:r w:rsidRPr="002C1514">
        <w:tab/>
        <w:t>Stoeckle MY, Barker KA. Two burgeoning families of platelet factor 4-related proteins: mediators of the inflammatory response. New Biol. 1990;2(4):313-23.</w:t>
      </w:r>
      <w:bookmarkEnd w:id="310"/>
    </w:p>
    <w:p w14:paraId="571E8B5D" w14:textId="77777777" w:rsidR="002C1514" w:rsidRPr="002C1514" w:rsidRDefault="002C1514" w:rsidP="002C1514">
      <w:pPr>
        <w:pStyle w:val="EndNoteBibliography"/>
        <w:spacing w:after="0"/>
      </w:pPr>
      <w:bookmarkStart w:id="311" w:name="_ENREF_135"/>
      <w:r w:rsidRPr="002C1514">
        <w:t>135.</w:t>
      </w:r>
      <w:r w:rsidRPr="002C1514">
        <w:tab/>
        <w:t>Vanuytsel T, Vermeire S, Cleynen I. The role of Haptoglobin and its related protein, Zonulin, in inflammatory bowel disease. Tissue Barriers. 2013;1(5):e27321.</w:t>
      </w:r>
      <w:bookmarkEnd w:id="311"/>
    </w:p>
    <w:p w14:paraId="4D81772B" w14:textId="77777777" w:rsidR="002C1514" w:rsidRPr="002C1514" w:rsidRDefault="002C1514" w:rsidP="002C1514">
      <w:pPr>
        <w:pStyle w:val="EndNoteBibliography"/>
        <w:spacing w:after="0"/>
      </w:pPr>
      <w:bookmarkStart w:id="312" w:name="_ENREF_136"/>
      <w:r w:rsidRPr="002C1514">
        <w:t>136.</w:t>
      </w:r>
      <w:r w:rsidRPr="002C1514">
        <w:tab/>
        <w:t>Levy AP, Asleh R, Blum S, Levy NS, Miller-Lotan R, Kalet-Litman S, et al. Haptoglobin: basic and clinical aspects. Antioxid Redox Signal. 2010;12(2):293-304.</w:t>
      </w:r>
      <w:bookmarkEnd w:id="312"/>
    </w:p>
    <w:p w14:paraId="0759A7D1" w14:textId="77777777" w:rsidR="002C1514" w:rsidRPr="002C1514" w:rsidRDefault="002C1514" w:rsidP="002C1514">
      <w:pPr>
        <w:pStyle w:val="EndNoteBibliography"/>
        <w:spacing w:after="0"/>
      </w:pPr>
      <w:bookmarkStart w:id="313" w:name="_ENREF_137"/>
      <w:r w:rsidRPr="002C1514">
        <w:t>137.</w:t>
      </w:r>
      <w:r w:rsidRPr="002C1514">
        <w:tab/>
        <w:t>Dayan L, Levy AP, Blum S, Miller-Lotan R, Melman U, Alshiek J, et al. Haptoglobin genotype and endothelial function in diabetes mellitus: a pilot study. Eur J Appl Physiol. 2009;106(4):639-44.</w:t>
      </w:r>
      <w:bookmarkEnd w:id="313"/>
    </w:p>
    <w:p w14:paraId="471C4E39" w14:textId="77777777" w:rsidR="002C1514" w:rsidRPr="002C1514" w:rsidRDefault="002C1514" w:rsidP="002C1514">
      <w:pPr>
        <w:pStyle w:val="EndNoteBibliography"/>
        <w:spacing w:after="0"/>
      </w:pPr>
      <w:bookmarkStart w:id="314" w:name="_ENREF_138"/>
      <w:r w:rsidRPr="002C1514">
        <w:t>138.</w:t>
      </w:r>
      <w:r w:rsidRPr="002C1514">
        <w:tab/>
        <w:t>Langlois MR, Delanghe JR. Biological and clinical significance of haptoglobin polymorphism in humans. Clin Chem. 1996;42(10):1589-600.</w:t>
      </w:r>
      <w:bookmarkEnd w:id="314"/>
    </w:p>
    <w:p w14:paraId="40D1BF16" w14:textId="77777777" w:rsidR="002C1514" w:rsidRPr="002C1514" w:rsidRDefault="002C1514" w:rsidP="002C1514">
      <w:pPr>
        <w:pStyle w:val="EndNoteBibliography"/>
        <w:spacing w:after="0"/>
      </w:pPr>
      <w:bookmarkStart w:id="315" w:name="_ENREF_139"/>
      <w:r w:rsidRPr="002C1514">
        <w:t>139.</w:t>
      </w:r>
      <w:r w:rsidRPr="002C1514">
        <w:tab/>
        <w:t>Pavón EJ, Muñoz P, Lario A, Longobardo V, Carrascal M, Abián J, et al. Proteomic analysis of plasma from patients with systemic lupus erythematosus: increased presence of haptoglobin alpha2 polypeptide chains over the alpha1 isoforms. Proteomics. 2006;6 Suppl 1:S282-92.</w:t>
      </w:r>
      <w:bookmarkEnd w:id="315"/>
    </w:p>
    <w:p w14:paraId="5CC7878E" w14:textId="77777777" w:rsidR="002C1514" w:rsidRPr="002C1514" w:rsidRDefault="002C1514" w:rsidP="002C1514">
      <w:pPr>
        <w:pStyle w:val="EndNoteBibliography"/>
        <w:spacing w:after="0"/>
      </w:pPr>
      <w:bookmarkStart w:id="316" w:name="_ENREF_140"/>
      <w:r w:rsidRPr="002C1514">
        <w:t>140.</w:t>
      </w:r>
      <w:r w:rsidRPr="002C1514">
        <w:tab/>
        <w:t>Vogl T, Tenbrock K, Ludwig S, Leukert N, Ehrhardt C, van Zoelen MA, et al. Mrp8 and Mrp14 are endogenous activators of Toll-like receptor 4, promoting lethal, endotoxin-induced shock. Nat Med. 2007;13(9):1042-9.</w:t>
      </w:r>
      <w:bookmarkEnd w:id="316"/>
    </w:p>
    <w:p w14:paraId="67360959" w14:textId="77777777" w:rsidR="002C1514" w:rsidRPr="002C1514" w:rsidRDefault="002C1514" w:rsidP="002C1514">
      <w:pPr>
        <w:pStyle w:val="EndNoteBibliography"/>
        <w:spacing w:after="0"/>
      </w:pPr>
      <w:bookmarkStart w:id="317" w:name="_ENREF_141"/>
      <w:r w:rsidRPr="002C1514">
        <w:t>141.</w:t>
      </w:r>
      <w:r w:rsidRPr="002C1514">
        <w:tab/>
        <w:t>Vermeire S, Van Assche G, Rutgeerts P. Laboratory markers in IBD: useful, magic, or unnecessary toys? Gut. 2006;55(3):426-31.</w:t>
      </w:r>
      <w:bookmarkEnd w:id="317"/>
    </w:p>
    <w:p w14:paraId="035F4E3D" w14:textId="77777777" w:rsidR="002C1514" w:rsidRPr="002C1514" w:rsidRDefault="002C1514" w:rsidP="002C1514">
      <w:pPr>
        <w:pStyle w:val="EndNoteBibliography"/>
        <w:spacing w:after="0"/>
      </w:pPr>
      <w:bookmarkStart w:id="318" w:name="_ENREF_142"/>
      <w:r w:rsidRPr="002C1514">
        <w:t>142.</w:t>
      </w:r>
      <w:r w:rsidRPr="002C1514">
        <w:tab/>
        <w:t>Meuwis MA, Fillet M, Lutteri L, Maree R, Geurts P, de Seny D, et al. Proteomics for prediction and characterization of response to infliximab in Crohn's disease: a pilot study. Clin Biochem. 2008;41(12):960-7.</w:t>
      </w:r>
      <w:bookmarkEnd w:id="318"/>
    </w:p>
    <w:p w14:paraId="58BD62C2" w14:textId="77777777" w:rsidR="002C1514" w:rsidRPr="002C1514" w:rsidRDefault="002C1514" w:rsidP="002C1514">
      <w:pPr>
        <w:pStyle w:val="EndNoteBibliography"/>
        <w:spacing w:after="0"/>
      </w:pPr>
      <w:bookmarkStart w:id="319" w:name="_ENREF_143"/>
      <w:r w:rsidRPr="002C1514">
        <w:t>143.</w:t>
      </w:r>
      <w:r w:rsidRPr="002C1514">
        <w:tab/>
        <w:t>Kanmura S, Uto H, Numata M, Hashimoto S, Moriuchi A, Fujita H, et al. Human neutrophil peptides 1-3 are useful biomarkers in patients with active ulcerative colitis. Inflammatory bowel diseases. 2009;15(6):909-17.</w:t>
      </w:r>
      <w:bookmarkEnd w:id="319"/>
    </w:p>
    <w:p w14:paraId="72D6CC08" w14:textId="77777777" w:rsidR="002C1514" w:rsidRPr="002C1514" w:rsidRDefault="002C1514" w:rsidP="002C1514">
      <w:pPr>
        <w:pStyle w:val="EndNoteBibliography"/>
        <w:spacing w:after="0"/>
      </w:pPr>
      <w:bookmarkStart w:id="320" w:name="_ENREF_144"/>
      <w:r w:rsidRPr="002C1514">
        <w:t>144.</w:t>
      </w:r>
      <w:r w:rsidRPr="002C1514">
        <w:tab/>
        <w:t>Vaiopoulou A, Gazouli M, Papadopoulou A, Anagnostopoulos AK, Karamanolis G, Theodoropoulos GE, et al. Serum protein profiling of adults and children with crohn disease. Journal of pediatric gastroenterology and nutrition. 2015;60(1):42-7.</w:t>
      </w:r>
      <w:bookmarkEnd w:id="320"/>
    </w:p>
    <w:p w14:paraId="0EF0D70F" w14:textId="77777777" w:rsidR="002C1514" w:rsidRPr="002C1514" w:rsidRDefault="002C1514" w:rsidP="002C1514">
      <w:pPr>
        <w:pStyle w:val="EndNoteBibliography"/>
        <w:spacing w:after="0"/>
      </w:pPr>
      <w:bookmarkStart w:id="321" w:name="_ENREF_145"/>
      <w:r w:rsidRPr="002C1514">
        <w:t>145.</w:t>
      </w:r>
      <w:r w:rsidRPr="002C1514">
        <w:tab/>
        <w:t>Samygina VR, Sokolov AV, Bourenkov G, Petoukhov MV, Pulina MO, Zakharova ET, et al. Ceruloplasmin: macromolecular assemblies with iron-containing acute phase proteins. PLoS One. 2013;8(7):e67145.</w:t>
      </w:r>
      <w:bookmarkEnd w:id="321"/>
    </w:p>
    <w:p w14:paraId="1C523845" w14:textId="77777777" w:rsidR="002C1514" w:rsidRPr="002C1514" w:rsidRDefault="002C1514" w:rsidP="002C1514">
      <w:pPr>
        <w:pStyle w:val="EndNoteBibliography"/>
        <w:spacing w:after="0"/>
      </w:pPr>
      <w:bookmarkStart w:id="322" w:name="_ENREF_146"/>
      <w:r w:rsidRPr="002C1514">
        <w:t>146.</w:t>
      </w:r>
      <w:r w:rsidRPr="002C1514">
        <w:tab/>
        <w:t>Zhang H, Kim JK, Edwards CA, Xu Z, Taichman R, Wang CY. Clusterin inhibits apoptosis by interacting with activated Bax. Nat Cell Biol. 2005;7(9):909-15.</w:t>
      </w:r>
      <w:bookmarkEnd w:id="322"/>
    </w:p>
    <w:p w14:paraId="1D936A65" w14:textId="77777777" w:rsidR="002C1514" w:rsidRPr="002C1514" w:rsidRDefault="002C1514" w:rsidP="002C1514">
      <w:pPr>
        <w:pStyle w:val="EndNoteBibliography"/>
        <w:spacing w:after="0"/>
      </w:pPr>
      <w:bookmarkStart w:id="323" w:name="_ENREF_147"/>
      <w:r w:rsidRPr="002C1514">
        <w:t>147.</w:t>
      </w:r>
      <w:r w:rsidRPr="002C1514">
        <w:tab/>
        <w:t>Ignjatovic V, Lai C, Summerhayes R, Mathesius U, Tawfilis S, Perugini MA, et al. Age-related differences in plasma proteins: how plasma proteins change from neonates to adults. PLoS One. 2011;6(2):e17213.</w:t>
      </w:r>
      <w:bookmarkEnd w:id="323"/>
    </w:p>
    <w:p w14:paraId="7927FD77" w14:textId="77777777" w:rsidR="002C1514" w:rsidRPr="002C1514" w:rsidRDefault="002C1514" w:rsidP="002C1514">
      <w:pPr>
        <w:pStyle w:val="EndNoteBibliography"/>
        <w:spacing w:after="0"/>
      </w:pPr>
      <w:bookmarkStart w:id="324" w:name="_ENREF_148"/>
      <w:r w:rsidRPr="002C1514">
        <w:t>148.</w:t>
      </w:r>
      <w:r w:rsidRPr="002C1514">
        <w:tab/>
        <w:t>Koutroubakis IE, Malliaraki N, Vardas E, Ganotakis E, Margioris AN, Manousos ON, et al. Increased levels of lipoprotein (a) in Crohn's disease: a relation to thrombosis? Eur J Gastroenterol Hepatol. 2001;13(12):1415-9.</w:t>
      </w:r>
      <w:bookmarkEnd w:id="324"/>
    </w:p>
    <w:p w14:paraId="6C5156FB" w14:textId="77777777" w:rsidR="002C1514" w:rsidRPr="002C1514" w:rsidRDefault="002C1514" w:rsidP="002C1514">
      <w:pPr>
        <w:pStyle w:val="EndNoteBibliography"/>
        <w:spacing w:after="0"/>
      </w:pPr>
      <w:bookmarkStart w:id="325" w:name="_ENREF_149"/>
      <w:r w:rsidRPr="002C1514">
        <w:lastRenderedPageBreak/>
        <w:t>149.</w:t>
      </w:r>
      <w:r w:rsidRPr="002C1514">
        <w:tab/>
        <w:t>Yokoyama K, Ishibashi T, Yi-qiang L, Nagayoshi A, Teramoto T, Maruyama Y. Interleukin-1beta and interleukin-6 increase levels of apolipoprotein B mRNA and decrease accumulation of its protein in culture medium of HepG2 cells. J Lipid Res. 1998;39(1):103-13.</w:t>
      </w:r>
      <w:bookmarkEnd w:id="325"/>
    </w:p>
    <w:p w14:paraId="0781B1E9" w14:textId="77777777" w:rsidR="002C1514" w:rsidRPr="002C1514" w:rsidRDefault="002C1514" w:rsidP="002C1514">
      <w:pPr>
        <w:pStyle w:val="EndNoteBibliography"/>
        <w:spacing w:after="0"/>
      </w:pPr>
      <w:bookmarkStart w:id="326" w:name="_ENREF_150"/>
      <w:r w:rsidRPr="002C1514">
        <w:t>150.</w:t>
      </w:r>
      <w:r w:rsidRPr="002C1514">
        <w:tab/>
        <w:t>Bross DA, Leichtner AM, Zurakowski D, Law T, Bousvaros A. Elevation of serum interleukin-6 but not serum-soluble interleukin-2 receptor in children with Crohn's disease. J Pediatr Gastroenterol Nutr. 1996;23(2):164-71.</w:t>
      </w:r>
      <w:bookmarkEnd w:id="326"/>
    </w:p>
    <w:p w14:paraId="433D615D" w14:textId="77777777" w:rsidR="002C1514" w:rsidRPr="002C1514" w:rsidRDefault="002C1514" w:rsidP="002C1514">
      <w:pPr>
        <w:pStyle w:val="EndNoteBibliography"/>
        <w:spacing w:after="0"/>
      </w:pPr>
      <w:bookmarkStart w:id="327" w:name="_ENREF_151"/>
      <w:r w:rsidRPr="002C1514">
        <w:t>151.</w:t>
      </w:r>
      <w:r w:rsidRPr="002C1514">
        <w:tab/>
        <w:t>Nancey S, Hamzaoui N, Moussata D, Graber I, Bienvenu J, Flourie B. Serum interleukin-6, soluble interleukin-6 receptor and Crohn's disease activity. Dig Dis Sci. 2008;53(1):242-7.</w:t>
      </w:r>
      <w:bookmarkEnd w:id="327"/>
    </w:p>
    <w:p w14:paraId="76CD023B" w14:textId="77777777" w:rsidR="002C1514" w:rsidRPr="002C1514" w:rsidRDefault="002C1514" w:rsidP="002C1514">
      <w:pPr>
        <w:pStyle w:val="EndNoteBibliography"/>
        <w:spacing w:after="0"/>
      </w:pPr>
      <w:bookmarkStart w:id="328" w:name="_ENREF_152"/>
      <w:r w:rsidRPr="002C1514">
        <w:t>152.</w:t>
      </w:r>
      <w:r w:rsidRPr="002C1514">
        <w:tab/>
        <w:t>Hatsugai M, Kurokawa MS, Kouro T, Nagai K, Arito M, Masuko K, et al. Protein profiles of peripheral blood mononuclear cells are useful for differential diagnosis of ulcerative colitis and Crohn's disease. J Gastroenterol. 2010;45(5):488-500.</w:t>
      </w:r>
      <w:bookmarkEnd w:id="328"/>
    </w:p>
    <w:p w14:paraId="285FA85A" w14:textId="77777777" w:rsidR="002C1514" w:rsidRPr="002C1514" w:rsidRDefault="002C1514" w:rsidP="002C1514">
      <w:pPr>
        <w:pStyle w:val="EndNoteBibliography"/>
        <w:spacing w:after="0"/>
      </w:pPr>
      <w:bookmarkStart w:id="329" w:name="_ENREF_153"/>
      <w:r w:rsidRPr="002C1514">
        <w:t>153.</w:t>
      </w:r>
      <w:r w:rsidRPr="002C1514">
        <w:tab/>
        <w:t>Gazouli M, Anagnostopoulos AK, Papadopoulou A, Vaiopoulou A, Papamichael K, Mantzaris G, et al. Serum protein profile of Crohn's disease treated with infliximab. J Crohns Colitis. 2013;7(10):e461-70.</w:t>
      </w:r>
      <w:bookmarkEnd w:id="329"/>
    </w:p>
    <w:p w14:paraId="7AFAC888" w14:textId="77777777" w:rsidR="002C1514" w:rsidRPr="002C1514" w:rsidRDefault="002C1514" w:rsidP="002C1514">
      <w:pPr>
        <w:pStyle w:val="EndNoteBibliography"/>
        <w:spacing w:after="0"/>
      </w:pPr>
      <w:bookmarkStart w:id="330" w:name="_ENREF_154"/>
      <w:r w:rsidRPr="002C1514">
        <w:t>154.</w:t>
      </w:r>
      <w:r w:rsidRPr="002C1514">
        <w:tab/>
        <w:t>Nanni P, Levander F, Roda G, Caponi A, James P, Roda A. A label-free nano-liquid chromatography-mass spectrometry approach for quantitative serum peptidomics in Crohn's disease patients. J Chromatogr B Analyt Technol Biomed Life Sci. 2009;877(27):3127-36.</w:t>
      </w:r>
      <w:bookmarkEnd w:id="330"/>
    </w:p>
    <w:p w14:paraId="54EC31DB" w14:textId="77777777" w:rsidR="002C1514" w:rsidRPr="002C1514" w:rsidRDefault="002C1514" w:rsidP="002C1514">
      <w:pPr>
        <w:pStyle w:val="EndNoteBibliography"/>
        <w:spacing w:after="0"/>
      </w:pPr>
      <w:bookmarkStart w:id="331" w:name="_ENREF_155"/>
      <w:r w:rsidRPr="002C1514">
        <w:t>155.</w:t>
      </w:r>
      <w:r w:rsidRPr="002C1514">
        <w:tab/>
        <w:t>Musrati RA, Kollárová M, Mernik N, Mikulásová D. Malate dehydrogenase: distribution, function and properties. Gen Physiol Biophys. 1998;17(3):193-210.</w:t>
      </w:r>
      <w:bookmarkEnd w:id="331"/>
    </w:p>
    <w:p w14:paraId="000BECB7" w14:textId="77777777" w:rsidR="002C1514" w:rsidRPr="002C1514" w:rsidRDefault="002C1514" w:rsidP="002C1514">
      <w:pPr>
        <w:pStyle w:val="EndNoteBibliography"/>
        <w:spacing w:after="0"/>
      </w:pPr>
      <w:bookmarkStart w:id="332" w:name="_ENREF_156"/>
      <w:r w:rsidRPr="002C1514">
        <w:t>156.</w:t>
      </w:r>
      <w:r w:rsidRPr="002C1514">
        <w:tab/>
        <w:t>Rappas M, Niwa H, Zhang X. Mechanisms of ATPases--a multi-disciplinary approach. Curr Protein Pept Sci. 2004;5(2):89-105.</w:t>
      </w:r>
      <w:bookmarkEnd w:id="332"/>
    </w:p>
    <w:p w14:paraId="56A10711" w14:textId="77777777" w:rsidR="002C1514" w:rsidRPr="002C1514" w:rsidRDefault="002C1514" w:rsidP="002C1514">
      <w:pPr>
        <w:pStyle w:val="EndNoteBibliography"/>
        <w:spacing w:after="0"/>
      </w:pPr>
      <w:bookmarkStart w:id="333" w:name="_ENREF_157"/>
      <w:r w:rsidRPr="002C1514">
        <w:t>157.</w:t>
      </w:r>
      <w:r w:rsidRPr="002C1514">
        <w:tab/>
        <w:t>Viennois E, Baker MT, Xiao B, Wang L, Laroui H, Merlin D. Longitudinal study of circulating protein biomarkers in inflammatory bowel disease. Journal of proteomics. 2015;112:166-79.</w:t>
      </w:r>
      <w:bookmarkEnd w:id="333"/>
    </w:p>
    <w:p w14:paraId="67B69FFB" w14:textId="77777777" w:rsidR="002C1514" w:rsidRPr="002C1514" w:rsidRDefault="002C1514" w:rsidP="002C1514">
      <w:pPr>
        <w:pStyle w:val="EndNoteBibliography"/>
        <w:spacing w:after="0"/>
      </w:pPr>
      <w:bookmarkStart w:id="334" w:name="_ENREF_158"/>
      <w:r w:rsidRPr="002C1514">
        <w:t>158.</w:t>
      </w:r>
      <w:r w:rsidRPr="002C1514">
        <w:tab/>
        <w:t>Roda G, Caponi A, Benevento M, Nanni P, Mezzanotte L, Belluzzi A, et al. New proteomic approaches for biomarker discovery in inflammatory bowel disease. Inflammatory bowel diseases. 2010;16(7):1239-46.</w:t>
      </w:r>
      <w:bookmarkEnd w:id="334"/>
    </w:p>
    <w:p w14:paraId="67ED52D4" w14:textId="77777777" w:rsidR="002C1514" w:rsidRPr="002C1514" w:rsidRDefault="002C1514" w:rsidP="002C1514">
      <w:pPr>
        <w:pStyle w:val="EndNoteBibliography"/>
        <w:spacing w:after="0"/>
      </w:pPr>
      <w:bookmarkStart w:id="335" w:name="_ENREF_159"/>
      <w:r w:rsidRPr="002C1514">
        <w:t>159.</w:t>
      </w:r>
      <w:r w:rsidRPr="002C1514">
        <w:tab/>
        <w:t>M'Koma AE, Seeley EH, Washington MK, Schwartz DA, Muldoon RL, Herline AJ, et al. Proteomic profiling of mucosal and submucosal colonic tissues yields protein signatures that differentiate the inflammatory colitides. Inflamm Bowel Dis. 2011;17(4):875-83.</w:t>
      </w:r>
      <w:bookmarkEnd w:id="335"/>
    </w:p>
    <w:p w14:paraId="04A4D0F5" w14:textId="77777777" w:rsidR="002C1514" w:rsidRPr="002C1514" w:rsidRDefault="002C1514" w:rsidP="002C1514">
      <w:pPr>
        <w:pStyle w:val="EndNoteBibliography"/>
        <w:spacing w:after="0"/>
      </w:pPr>
      <w:bookmarkStart w:id="336" w:name="_ENREF_160"/>
      <w:r w:rsidRPr="002C1514">
        <w:t>160.</w:t>
      </w:r>
      <w:r w:rsidRPr="002C1514">
        <w:tab/>
        <w:t>Chaurand P, Schwartz SA, Billheimer D, Xu BJ, Crecelius A, Caprioli RM. Integrating histology and imaging mass spectrometry. Anal Chem. 2004;76(4):1145-55.</w:t>
      </w:r>
      <w:bookmarkEnd w:id="336"/>
    </w:p>
    <w:p w14:paraId="674E6706" w14:textId="77777777" w:rsidR="002C1514" w:rsidRPr="002C1514" w:rsidRDefault="002C1514" w:rsidP="002C1514">
      <w:pPr>
        <w:pStyle w:val="EndNoteBibliography"/>
        <w:spacing w:after="0"/>
      </w:pPr>
      <w:bookmarkStart w:id="337" w:name="_ENREF_161"/>
      <w:r w:rsidRPr="002C1514">
        <w:t>161.</w:t>
      </w:r>
      <w:r w:rsidRPr="002C1514">
        <w:tab/>
        <w:t>Seeley EH, Washington MK, Caprioli RM, M'Koma AE. Proteomic patterns of colonic mucosal tissues delineate Crohn's colitis and ulcerative colitis. Proteomics Clin Appl. 2013;7(7-8):541-9.</w:t>
      </w:r>
      <w:bookmarkEnd w:id="337"/>
    </w:p>
    <w:p w14:paraId="55E339E9" w14:textId="77777777" w:rsidR="002C1514" w:rsidRPr="002C1514" w:rsidRDefault="002C1514" w:rsidP="002C1514">
      <w:pPr>
        <w:pStyle w:val="EndNoteBibliography"/>
        <w:spacing w:after="0"/>
      </w:pPr>
      <w:bookmarkStart w:id="338" w:name="_ENREF_162"/>
      <w:r w:rsidRPr="002C1514">
        <w:t>162.</w:t>
      </w:r>
      <w:r w:rsidRPr="002C1514">
        <w:tab/>
        <w:t>Shkoda A, Werner T, Daniel H, Gunckel M, Rogler G, Haller D. Differential protein expression profile in the intestinal epithelium from patients with inflammatory bowel disease. J Proteome Res. 2007;6(3):1114-25.</w:t>
      </w:r>
      <w:bookmarkEnd w:id="338"/>
    </w:p>
    <w:p w14:paraId="604C767F" w14:textId="77777777" w:rsidR="002C1514" w:rsidRPr="002C1514" w:rsidRDefault="002C1514" w:rsidP="002C1514">
      <w:pPr>
        <w:pStyle w:val="EndNoteBibliography"/>
        <w:spacing w:after="0"/>
      </w:pPr>
      <w:bookmarkStart w:id="339" w:name="_ENREF_163"/>
      <w:r w:rsidRPr="002C1514">
        <w:t>163.</w:t>
      </w:r>
      <w:r w:rsidRPr="002C1514">
        <w:tab/>
        <w:t>Lih-Brody L, Powell SR, Collier KP, Reddy GM, Cerchia R, Kahn E, et al. Increased oxidative stress and decreased antioxidant defenses in mucosa of inflammatory bowel disease. Dig Dis Sci. 1996;41(10):2078-86.</w:t>
      </w:r>
      <w:bookmarkEnd w:id="339"/>
    </w:p>
    <w:p w14:paraId="49E04D71" w14:textId="77777777" w:rsidR="002C1514" w:rsidRPr="002C1514" w:rsidRDefault="002C1514" w:rsidP="002C1514">
      <w:pPr>
        <w:pStyle w:val="EndNoteBibliography"/>
        <w:spacing w:after="0"/>
      </w:pPr>
      <w:bookmarkStart w:id="340" w:name="_ENREF_164"/>
      <w:r w:rsidRPr="002C1514">
        <w:t>164.</w:t>
      </w:r>
      <w:r w:rsidRPr="002C1514">
        <w:tab/>
        <w:t>Dovas A, Couchman JR. RhoGDI: multiple functions in the regulation of Rho family GTPase activities. Biochem J. 2005;390(Pt 1):1-9.</w:t>
      </w:r>
      <w:bookmarkEnd w:id="340"/>
    </w:p>
    <w:p w14:paraId="31FEB7AF" w14:textId="77777777" w:rsidR="002C1514" w:rsidRPr="002C1514" w:rsidRDefault="002C1514" w:rsidP="002C1514">
      <w:pPr>
        <w:pStyle w:val="EndNoteBibliography"/>
        <w:spacing w:after="0"/>
      </w:pPr>
      <w:bookmarkStart w:id="341" w:name="_ENREF_165"/>
      <w:r w:rsidRPr="002C1514">
        <w:t>165.</w:t>
      </w:r>
      <w:r w:rsidRPr="002C1514">
        <w:tab/>
        <w:t>Kim HJ, Kim JG, Moon MY, Park SH, Park JB. IkappaB kinase gamma/nuclear factor-kappaB-essential modulator (IKKgamma/NEMO) facilitates RhoA GTPase activation, which, in turn, activates Rho-associated KINASE (ROCK) to phosphorylate IKKbeta in response to transforming growth factor (TGF)-beta1. The Journal of biological chemistry. 2014;289(3):1429-40.</w:t>
      </w:r>
      <w:bookmarkEnd w:id="341"/>
    </w:p>
    <w:p w14:paraId="26295108" w14:textId="77777777" w:rsidR="002C1514" w:rsidRPr="002C1514" w:rsidRDefault="002C1514" w:rsidP="002C1514">
      <w:pPr>
        <w:pStyle w:val="EndNoteBibliography"/>
        <w:spacing w:after="0"/>
      </w:pPr>
      <w:bookmarkStart w:id="342" w:name="_ENREF_166"/>
      <w:r w:rsidRPr="002C1514">
        <w:t>166.</w:t>
      </w:r>
      <w:r w:rsidRPr="002C1514">
        <w:tab/>
        <w:t>Luo M, Hajjar KA. Annexin A2 system in human biology: cell surface and beyond. Seminars in thrombosis and hemostasis. 2013;39(4):338-46.</w:t>
      </w:r>
      <w:bookmarkEnd w:id="342"/>
    </w:p>
    <w:p w14:paraId="3D530E78" w14:textId="77777777" w:rsidR="002C1514" w:rsidRPr="002C1514" w:rsidRDefault="002C1514" w:rsidP="002C1514">
      <w:pPr>
        <w:pStyle w:val="EndNoteBibliography"/>
        <w:spacing w:after="0"/>
      </w:pPr>
      <w:bookmarkStart w:id="343" w:name="_ENREF_167"/>
      <w:r w:rsidRPr="002C1514">
        <w:t>167.</w:t>
      </w:r>
      <w:r w:rsidRPr="002C1514">
        <w:tab/>
        <w:t>Zhang Z, Zhao X, Lv C, Li C, Zhi F. [Annexin A2 expression in intestinal mucosa of patients with inflammatory bowel disease and its clinical implications]. Nan fang yi ke da xue xue bao = Journal of Southern Medical University. 2012;32(11):1548-52.</w:t>
      </w:r>
      <w:bookmarkEnd w:id="343"/>
    </w:p>
    <w:p w14:paraId="72C58FA1" w14:textId="77777777" w:rsidR="002C1514" w:rsidRPr="002C1514" w:rsidRDefault="002C1514" w:rsidP="002C1514">
      <w:pPr>
        <w:pStyle w:val="EndNoteBibliography"/>
        <w:spacing w:after="0"/>
      </w:pPr>
      <w:bookmarkStart w:id="344" w:name="_ENREF_168"/>
      <w:r w:rsidRPr="002C1514">
        <w:lastRenderedPageBreak/>
        <w:t>168.</w:t>
      </w:r>
      <w:r w:rsidRPr="002C1514">
        <w:tab/>
        <w:t>Becker C, Watson AJ, Neurath MF. Complex roles of caspases in the pathogenesis of inflammatory bowel disease. Gastroenterology. 2013;144(2):283-93.</w:t>
      </w:r>
      <w:bookmarkEnd w:id="344"/>
    </w:p>
    <w:p w14:paraId="6E44ECC8" w14:textId="77777777" w:rsidR="002C1514" w:rsidRPr="002C1514" w:rsidRDefault="002C1514" w:rsidP="002C1514">
      <w:pPr>
        <w:pStyle w:val="EndNoteBibliography"/>
        <w:spacing w:after="0"/>
      </w:pPr>
      <w:bookmarkStart w:id="345" w:name="_ENREF_169"/>
      <w:r w:rsidRPr="002C1514">
        <w:t>169.</w:t>
      </w:r>
      <w:r w:rsidRPr="002C1514">
        <w:tab/>
        <w:t>Polley AC, Mulholland F, Pin C, Williams EA, Bradburn DM, Mills SJ, et al. Proteomic analysis reveals field-wide changes in protein expression in the morphologically normal mucosa of patients with colorectal neoplasia. Cancer research. 2006;66(13):6553-62.</w:t>
      </w:r>
      <w:bookmarkEnd w:id="345"/>
    </w:p>
    <w:p w14:paraId="3F1C05C1" w14:textId="77777777" w:rsidR="002C1514" w:rsidRPr="002C1514" w:rsidRDefault="002C1514" w:rsidP="002C1514">
      <w:pPr>
        <w:pStyle w:val="EndNoteBibliography"/>
        <w:spacing w:after="0"/>
      </w:pPr>
      <w:bookmarkStart w:id="346" w:name="_ENREF_170"/>
      <w:r w:rsidRPr="002C1514">
        <w:t>170.</w:t>
      </w:r>
      <w:r w:rsidRPr="002C1514">
        <w:tab/>
        <w:t>Fogt F, Jian B, Krieg RC, Wellmann A. Proteomic analysis of mucosal preparations from patients with ulcerative colitis. Molecular medicine reports. 2008;1(1):51-4.</w:t>
      </w:r>
      <w:bookmarkEnd w:id="346"/>
    </w:p>
    <w:p w14:paraId="32DBC6D1" w14:textId="77777777" w:rsidR="002C1514" w:rsidRPr="002C1514" w:rsidRDefault="002C1514" w:rsidP="002C1514">
      <w:pPr>
        <w:pStyle w:val="EndNoteBibliography"/>
        <w:spacing w:after="0"/>
      </w:pPr>
      <w:bookmarkStart w:id="347" w:name="_ENREF_171"/>
      <w:r w:rsidRPr="002C1514">
        <w:t>171.</w:t>
      </w:r>
      <w:r w:rsidRPr="002C1514">
        <w:tab/>
        <w:t>Okazaki N, Takahashi N, Kojima S, Masuho Y, Koga H. Protocadherin LKC, a new candidate for a tumor suppressor of colon and liver cancers, its association with contact inhibition of cell proliferation. Carcinogenesis. 2002;23(7):1139-48.</w:t>
      </w:r>
      <w:bookmarkEnd w:id="347"/>
    </w:p>
    <w:p w14:paraId="00CE8898" w14:textId="77777777" w:rsidR="002C1514" w:rsidRPr="002C1514" w:rsidRDefault="002C1514" w:rsidP="002C1514">
      <w:pPr>
        <w:pStyle w:val="EndNoteBibliography"/>
        <w:spacing w:after="0"/>
      </w:pPr>
      <w:bookmarkStart w:id="348" w:name="_ENREF_172"/>
      <w:r w:rsidRPr="002C1514">
        <w:t>172.</w:t>
      </w:r>
      <w:r w:rsidRPr="002C1514">
        <w:tab/>
        <w:t>Suzuki ST. Structural and functional diversity of cadherin superfamily: are new members of cadherin superfamily involved in signal transduction pathway? Journal of cellular biochemistry. 1996;61(4):531-42.</w:t>
      </w:r>
      <w:bookmarkEnd w:id="348"/>
    </w:p>
    <w:p w14:paraId="4E2AEA2F" w14:textId="77777777" w:rsidR="002C1514" w:rsidRPr="002C1514" w:rsidRDefault="002C1514" w:rsidP="002C1514">
      <w:pPr>
        <w:pStyle w:val="EndNoteBibliography"/>
        <w:spacing w:after="0"/>
      </w:pPr>
      <w:bookmarkStart w:id="349" w:name="_ENREF_173"/>
      <w:r w:rsidRPr="002C1514">
        <w:t>173.</w:t>
      </w:r>
      <w:r w:rsidRPr="002C1514">
        <w:tab/>
        <w:t>Kushner I, Mackiewicz A. Acute phase proteins as disease markers. Disease markers. 1987;5(1):1-11.</w:t>
      </w:r>
      <w:bookmarkEnd w:id="349"/>
    </w:p>
    <w:p w14:paraId="5582D53F" w14:textId="77777777" w:rsidR="002C1514" w:rsidRPr="002C1514" w:rsidRDefault="002C1514" w:rsidP="002C1514">
      <w:pPr>
        <w:pStyle w:val="EndNoteBibliography"/>
        <w:spacing w:after="0"/>
      </w:pPr>
      <w:bookmarkStart w:id="350" w:name="_ENREF_174"/>
      <w:r w:rsidRPr="002C1514">
        <w:t>174.</w:t>
      </w:r>
      <w:r w:rsidRPr="002C1514">
        <w:tab/>
        <w:t>Stahl M, Ludwig D, Fellermann K, Stange EF. Intestinal expression of human heat shock protein 90 in patients with Crohn's disease and ulcerative colitis. Digestive diseases and sciences. 1998;43(5):1079-87.</w:t>
      </w:r>
      <w:bookmarkEnd w:id="350"/>
    </w:p>
    <w:p w14:paraId="64880671" w14:textId="77777777" w:rsidR="002C1514" w:rsidRPr="002C1514" w:rsidRDefault="002C1514" w:rsidP="002C1514">
      <w:pPr>
        <w:pStyle w:val="EndNoteBibliography"/>
        <w:spacing w:after="0"/>
      </w:pPr>
      <w:bookmarkStart w:id="351" w:name="_ENREF_175"/>
      <w:r w:rsidRPr="002C1514">
        <w:t>175.</w:t>
      </w:r>
      <w:r w:rsidRPr="002C1514">
        <w:tab/>
        <w:t>Zou J, Salarian M, Chen Y, Veenstra R, Louis CF, Yang JJ. Gap junction regulation by calmodulin. FEBS letters. 2014;588(8):1430-8.</w:t>
      </w:r>
      <w:bookmarkEnd w:id="351"/>
    </w:p>
    <w:p w14:paraId="3C56E16D" w14:textId="77777777" w:rsidR="002C1514" w:rsidRPr="002C1514" w:rsidRDefault="002C1514" w:rsidP="002C1514">
      <w:pPr>
        <w:pStyle w:val="EndNoteBibliography"/>
        <w:spacing w:after="0"/>
      </w:pPr>
      <w:bookmarkStart w:id="352" w:name="_ENREF_176"/>
      <w:r w:rsidRPr="002C1514">
        <w:t>176.</w:t>
      </w:r>
      <w:r w:rsidRPr="002C1514">
        <w:tab/>
        <w:t>Avitzur Y, Guo C, Mastropaolo LA, Bahrami E, Chen H, Zhao Z, et al. Mutations in tetratricopeptide repeat domain 7A result in a severe form of very early onset inflammatory bowel disease. Gastroenterology. 2014;146(4):1028-39.</w:t>
      </w:r>
      <w:bookmarkEnd w:id="352"/>
    </w:p>
    <w:p w14:paraId="2BEE82E8" w14:textId="77777777" w:rsidR="002C1514" w:rsidRPr="002C1514" w:rsidRDefault="002C1514" w:rsidP="002C1514">
      <w:pPr>
        <w:pStyle w:val="EndNoteBibliography"/>
        <w:spacing w:after="0"/>
      </w:pPr>
      <w:bookmarkStart w:id="353" w:name="_ENREF_177"/>
      <w:r w:rsidRPr="002C1514">
        <w:t>177.</w:t>
      </w:r>
      <w:r w:rsidRPr="002C1514">
        <w:tab/>
        <w:t>Hsieh SY, Shih TC, Yeh CY, Lin CJ, Chou YY, Lee YS. Comparative proteomic studies on the pathogenesis of human ulcerative colitis. Proteomics. 2006;6(19):5322-31.</w:t>
      </w:r>
      <w:bookmarkEnd w:id="353"/>
    </w:p>
    <w:p w14:paraId="2A3D353C" w14:textId="77777777" w:rsidR="002C1514" w:rsidRPr="002C1514" w:rsidRDefault="002C1514" w:rsidP="002C1514">
      <w:pPr>
        <w:pStyle w:val="EndNoteBibliography"/>
        <w:spacing w:after="0"/>
      </w:pPr>
      <w:bookmarkStart w:id="354" w:name="_ENREF_178"/>
      <w:r w:rsidRPr="002C1514">
        <w:t>178.</w:t>
      </w:r>
      <w:r w:rsidRPr="002C1514">
        <w:tab/>
        <w:t>Chowdhury I, Thompson WE, Thomas K. Prohibitins role in cellular survival through Ras-Raf-MEK-ERK pathway. Journal of cellular physiology. 2014;229(8):998-1004.</w:t>
      </w:r>
      <w:bookmarkEnd w:id="354"/>
    </w:p>
    <w:p w14:paraId="0DE9DFF6" w14:textId="77777777" w:rsidR="002C1514" w:rsidRPr="002C1514" w:rsidRDefault="002C1514" w:rsidP="002C1514">
      <w:pPr>
        <w:pStyle w:val="EndNoteBibliography"/>
        <w:spacing w:after="0"/>
      </w:pPr>
      <w:bookmarkStart w:id="355" w:name="_ENREF_179"/>
      <w:r w:rsidRPr="002C1514">
        <w:t>179.</w:t>
      </w:r>
      <w:r w:rsidRPr="002C1514">
        <w:tab/>
        <w:t>Bacher S, Achatz G, Schmitz ML, Lamers MC. Prohibitin and prohibitone are contained in high-molecular weight complexes and interact with alpha-actinin and annexin A2. Biochimie. 2002;84(12):1207-20.</w:t>
      </w:r>
      <w:bookmarkEnd w:id="355"/>
    </w:p>
    <w:p w14:paraId="573CC0FA" w14:textId="77777777" w:rsidR="002C1514" w:rsidRPr="002C1514" w:rsidRDefault="002C1514" w:rsidP="002C1514">
      <w:pPr>
        <w:pStyle w:val="EndNoteBibliography"/>
        <w:spacing w:after="0"/>
      </w:pPr>
      <w:bookmarkStart w:id="356" w:name="_ENREF_180"/>
      <w:r w:rsidRPr="002C1514">
        <w:t>180.</w:t>
      </w:r>
      <w:r w:rsidRPr="002C1514">
        <w:tab/>
        <w:t>Poulsen NA, Andersen V, Moller JC, Moller HS, Jessen F, Purup S, et al. Comparative analysis of inflamed and non-inflamed colon biopsies reveals strong proteomic inflammation profile in patients with ulcerative colitis. BMC gastroenterology. 2012;12:76.</w:t>
      </w:r>
      <w:bookmarkEnd w:id="356"/>
    </w:p>
    <w:p w14:paraId="0C165CB3" w14:textId="77777777" w:rsidR="002C1514" w:rsidRPr="002C1514" w:rsidRDefault="002C1514" w:rsidP="002C1514">
      <w:pPr>
        <w:pStyle w:val="EndNoteBibliography"/>
        <w:spacing w:after="0"/>
      </w:pPr>
      <w:bookmarkStart w:id="357" w:name="_ENREF_181"/>
      <w:r w:rsidRPr="002C1514">
        <w:t>181.</w:t>
      </w:r>
      <w:r w:rsidRPr="002C1514">
        <w:tab/>
        <w:t>Roediger WE. The colonic epithelium in ulcerative colitis: an energy-deficiency disease? Lancet. 1980;2(8197):712-5.</w:t>
      </w:r>
      <w:bookmarkEnd w:id="357"/>
    </w:p>
    <w:p w14:paraId="2DA844E7" w14:textId="77777777" w:rsidR="002C1514" w:rsidRPr="002C1514" w:rsidRDefault="002C1514" w:rsidP="002C1514">
      <w:pPr>
        <w:pStyle w:val="EndNoteBibliography"/>
        <w:spacing w:after="0"/>
      </w:pPr>
      <w:bookmarkStart w:id="358" w:name="_ENREF_182"/>
      <w:r w:rsidRPr="002C1514">
        <w:t>182.</w:t>
      </w:r>
      <w:r w:rsidRPr="002C1514">
        <w:tab/>
        <w:t>Han NY, Choi W, Park JM, Kim EH, Lee H, Hahm KB. Label-free quantification for discovering novel biomarkers in the diagnosis and assessment of disease activity in inflammatory bowel disease. Journal of digestive diseases. 2013;14(4):166-74.</w:t>
      </w:r>
      <w:bookmarkEnd w:id="358"/>
    </w:p>
    <w:p w14:paraId="140CD7CF" w14:textId="77777777" w:rsidR="002C1514" w:rsidRPr="002C1514" w:rsidRDefault="002C1514" w:rsidP="002C1514">
      <w:pPr>
        <w:pStyle w:val="EndNoteBibliography"/>
        <w:spacing w:after="0"/>
      </w:pPr>
      <w:bookmarkStart w:id="359" w:name="_ENREF_183"/>
      <w:r w:rsidRPr="002C1514">
        <w:t>183.</w:t>
      </w:r>
      <w:r w:rsidRPr="002C1514">
        <w:tab/>
        <w:t>McGrogan M, Simonsen C, Scott R, Griffith J, Ellis N, Kennedy J, et al. Isolation of a complementary DNA clone encoding a precursor to human eosinophil major basic protein. The Journal of experimental medicine. 1988;168(6):2295-308.</w:t>
      </w:r>
      <w:bookmarkEnd w:id="359"/>
    </w:p>
    <w:p w14:paraId="436107CA" w14:textId="77777777" w:rsidR="002C1514" w:rsidRPr="002C1514" w:rsidRDefault="002C1514" w:rsidP="002C1514">
      <w:pPr>
        <w:pStyle w:val="EndNoteBibliography"/>
        <w:spacing w:after="0"/>
      </w:pPr>
      <w:bookmarkStart w:id="360" w:name="_ENREF_184"/>
      <w:r w:rsidRPr="002C1514">
        <w:t>184.</w:t>
      </w:r>
      <w:r w:rsidRPr="002C1514">
        <w:tab/>
        <w:t>Yoshimatsu K, Ohya Y, Shikata Y, Seto T, Hasegawa Y, Tanaka I, et al. Purification and cDNA cloning of a novel factor produced by a human T-cell hybridoma: sequence homology with animal lectins. Molecular immunology. 1992;29(4):537-46.</w:t>
      </w:r>
      <w:bookmarkEnd w:id="360"/>
    </w:p>
    <w:p w14:paraId="17172EFB" w14:textId="77777777" w:rsidR="002C1514" w:rsidRPr="002C1514" w:rsidRDefault="002C1514" w:rsidP="002C1514">
      <w:pPr>
        <w:pStyle w:val="EndNoteBibliography"/>
        <w:spacing w:after="0"/>
      </w:pPr>
      <w:bookmarkStart w:id="361" w:name="_ENREF_185"/>
      <w:r w:rsidRPr="002C1514">
        <w:t>185.</w:t>
      </w:r>
      <w:r w:rsidRPr="002C1514">
        <w:tab/>
        <w:t>Overgaard MT, Haaning J, Boldt HB, Olsen IM, Laursen LS, Christiansen M, et al. Expression of recombinant human pregnancy-associated plasma protein-A and identification of the proform of eosinophil major basic protein as its physiological inhibitor. The Journal of biological chemistry. 2000;275(40):31128-33.</w:t>
      </w:r>
      <w:bookmarkEnd w:id="361"/>
    </w:p>
    <w:p w14:paraId="6D352752" w14:textId="77777777" w:rsidR="002C1514" w:rsidRPr="002C1514" w:rsidRDefault="002C1514" w:rsidP="002C1514">
      <w:pPr>
        <w:pStyle w:val="EndNoteBibliography"/>
        <w:spacing w:after="0"/>
      </w:pPr>
      <w:bookmarkStart w:id="362" w:name="_ENREF_186"/>
      <w:r w:rsidRPr="002C1514">
        <w:t>186.</w:t>
      </w:r>
      <w:r w:rsidRPr="002C1514">
        <w:tab/>
        <w:t>Lin CS, Chen ZP, Park T, Ghosh K, Leavitt J. Characterization of the human L-plastin gene promoter in normal and neoplastic cells. The Journal of biological chemistry. 1993;268(4):2793-801.</w:t>
      </w:r>
      <w:bookmarkEnd w:id="362"/>
    </w:p>
    <w:p w14:paraId="1300F673" w14:textId="77777777" w:rsidR="002C1514" w:rsidRPr="002C1514" w:rsidRDefault="002C1514" w:rsidP="002C1514">
      <w:pPr>
        <w:pStyle w:val="EndNoteBibliography"/>
        <w:spacing w:after="0"/>
      </w:pPr>
      <w:bookmarkStart w:id="363" w:name="_ENREF_187"/>
      <w:r w:rsidRPr="002C1514">
        <w:lastRenderedPageBreak/>
        <w:t>187.</w:t>
      </w:r>
      <w:r w:rsidRPr="002C1514">
        <w:tab/>
        <w:t>Klemke M, Rafael MT, Wabnitz GH, Weschenfelder T, Konstandin MH, Garbi N, et al. Phosphorylation of ectopically expressed L-plastin enhances invasiveness of human melanoma cells. International journal of cancer Journal international du cancer. 2007;120(12):2590-9.</w:t>
      </w:r>
      <w:bookmarkEnd w:id="363"/>
    </w:p>
    <w:p w14:paraId="3A6B3D90" w14:textId="77777777" w:rsidR="002C1514" w:rsidRPr="002C1514" w:rsidRDefault="002C1514" w:rsidP="002C1514">
      <w:pPr>
        <w:pStyle w:val="EndNoteBibliography"/>
        <w:spacing w:after="0"/>
      </w:pPr>
      <w:bookmarkStart w:id="364" w:name="_ENREF_188"/>
      <w:r w:rsidRPr="002C1514">
        <w:t>188.</w:t>
      </w:r>
      <w:r w:rsidRPr="002C1514">
        <w:tab/>
        <w:t>Morley SC. The actin-bundling protein L-plastin: a critical regulator of immune cell function. International journal of cell biology. 2012;2012:935173.</w:t>
      </w:r>
      <w:bookmarkEnd w:id="364"/>
    </w:p>
    <w:p w14:paraId="2038A3F0" w14:textId="77777777" w:rsidR="002C1514" w:rsidRPr="002C1514" w:rsidRDefault="002C1514" w:rsidP="002C1514">
      <w:pPr>
        <w:pStyle w:val="EndNoteBibliography"/>
        <w:spacing w:after="0"/>
      </w:pPr>
      <w:bookmarkStart w:id="365" w:name="_ENREF_189"/>
      <w:r w:rsidRPr="002C1514">
        <w:t>189.</w:t>
      </w:r>
      <w:r w:rsidRPr="002C1514">
        <w:tab/>
        <w:t>Ciechanover A, Stanhill A. The complexity of recognition of ubiquitinated substrates by the 26S proteasome. Biochimica et biophysica acta. 2014;1843(1):86-96.</w:t>
      </w:r>
      <w:bookmarkEnd w:id="365"/>
    </w:p>
    <w:p w14:paraId="1C9B4A20" w14:textId="77777777" w:rsidR="002C1514" w:rsidRPr="002C1514" w:rsidRDefault="002C1514" w:rsidP="002C1514">
      <w:pPr>
        <w:pStyle w:val="EndNoteBibliography"/>
        <w:spacing w:after="0"/>
      </w:pPr>
      <w:bookmarkStart w:id="366" w:name="_ENREF_190"/>
      <w:r w:rsidRPr="002C1514">
        <w:t>190.</w:t>
      </w:r>
      <w:r w:rsidRPr="002C1514">
        <w:tab/>
        <w:t>Guan R, Xu X, Chen M, Hu H, Ge H, Wen S, et al. Advances in the studies of roles of Rho/Rho-kinase in diseases and the development of its inhibitors. European journal of medicinal chemistry. 2013;70:613-22.</w:t>
      </w:r>
      <w:bookmarkEnd w:id="366"/>
    </w:p>
    <w:p w14:paraId="01985712" w14:textId="77777777" w:rsidR="002C1514" w:rsidRPr="002C1514" w:rsidRDefault="002C1514" w:rsidP="002C1514">
      <w:pPr>
        <w:pStyle w:val="EndNoteBibliography"/>
        <w:spacing w:after="0"/>
      </w:pPr>
      <w:bookmarkStart w:id="367" w:name="_ENREF_191"/>
      <w:r w:rsidRPr="002C1514">
        <w:t>191.</w:t>
      </w:r>
      <w:r w:rsidRPr="002C1514">
        <w:tab/>
        <w:t>Bennike TB, Carlsen TG, Ellingsen T, Bonderup OK, Glerup H, Bøgsted M, et al. Neutrophil Extracellular Traps in Ulcerative Colitis: A Proteome Analysis of Intestinal Biopsies. Inflamm Bowel Dis. 2015;21(9):2052-67.</w:t>
      </w:r>
      <w:bookmarkEnd w:id="367"/>
    </w:p>
    <w:p w14:paraId="2417C957" w14:textId="77777777" w:rsidR="002C1514" w:rsidRPr="002C1514" w:rsidRDefault="002C1514" w:rsidP="002C1514">
      <w:pPr>
        <w:pStyle w:val="EndNoteBibliography"/>
        <w:spacing w:after="0"/>
      </w:pPr>
      <w:bookmarkStart w:id="368" w:name="_ENREF_192"/>
      <w:r w:rsidRPr="002C1514">
        <w:t>192.</w:t>
      </w:r>
      <w:r w:rsidRPr="002C1514">
        <w:tab/>
        <w:t>Delgado-Rizo V, Martínez-Guzmán MA, Iñiguez-Gutierrez L, García-Orozco A, Alvarado-Navarro A, Fafutis-Morris M. Neutrophil Extracellular Traps and Its Implications in Inflammation: An Overview. Front Immunol. 2017;8:81.</w:t>
      </w:r>
      <w:bookmarkEnd w:id="368"/>
    </w:p>
    <w:p w14:paraId="79330D55" w14:textId="77777777" w:rsidR="002C1514" w:rsidRPr="002C1514" w:rsidRDefault="002C1514" w:rsidP="002C1514">
      <w:pPr>
        <w:pStyle w:val="EndNoteBibliography"/>
        <w:spacing w:after="0"/>
      </w:pPr>
      <w:bookmarkStart w:id="369" w:name="_ENREF_193"/>
      <w:r w:rsidRPr="002C1514">
        <w:t>193.</w:t>
      </w:r>
      <w:r w:rsidRPr="002C1514">
        <w:tab/>
        <w:t>Kwon SC, Won KJ, Jung SH, Lee KP, Lee DY, Park ES, et al. Proteomic analysis of colonic mucosal tissue from tuberculous and ulcerative colitis patients. The Korean journal of physiology &amp; pharmacology : official journal of the Korean Physiological Society and the Korean Society of Pharmacology. 2012;16(3):193-8.</w:t>
      </w:r>
      <w:bookmarkEnd w:id="369"/>
    </w:p>
    <w:p w14:paraId="24B3AFF1" w14:textId="77777777" w:rsidR="002C1514" w:rsidRPr="002C1514" w:rsidRDefault="002C1514" w:rsidP="002C1514">
      <w:pPr>
        <w:pStyle w:val="EndNoteBibliography"/>
        <w:spacing w:after="0"/>
      </w:pPr>
      <w:bookmarkStart w:id="370" w:name="_ENREF_194"/>
      <w:r w:rsidRPr="002C1514">
        <w:t>194.</w:t>
      </w:r>
      <w:r w:rsidRPr="002C1514">
        <w:tab/>
        <w:t>Vermeulen N, Arijs I, Joossens S, Vermeire S, Clerens S, Van den Bergh K, et al. Anti-alpha-enolase antibodies in patients with inflammatory Bowel disease. Clinical chemistry. 2008;54(3):534-41.</w:t>
      </w:r>
      <w:bookmarkEnd w:id="370"/>
    </w:p>
    <w:p w14:paraId="48A6BEF2" w14:textId="77777777" w:rsidR="002C1514" w:rsidRPr="002C1514" w:rsidRDefault="002C1514" w:rsidP="002C1514">
      <w:pPr>
        <w:pStyle w:val="EndNoteBibliography"/>
        <w:spacing w:after="0"/>
      </w:pPr>
      <w:bookmarkStart w:id="371" w:name="_ENREF_195"/>
      <w:r w:rsidRPr="002C1514">
        <w:t>195.</w:t>
      </w:r>
      <w:r w:rsidRPr="002C1514">
        <w:tab/>
        <w:t>Zhao X, Kang B, Lu C, Liu S, Wang H, Yang X, et al. Evaluation of p38 MAPK pathway as a molecular signature in ulcerative colitis. Journal of proteome research. 2011;10(5):2216-25.</w:t>
      </w:r>
      <w:bookmarkEnd w:id="371"/>
    </w:p>
    <w:p w14:paraId="768A1B2E" w14:textId="77777777" w:rsidR="002C1514" w:rsidRPr="002C1514" w:rsidRDefault="002C1514" w:rsidP="002C1514">
      <w:pPr>
        <w:pStyle w:val="EndNoteBibliography"/>
        <w:spacing w:after="0"/>
      </w:pPr>
      <w:bookmarkStart w:id="372" w:name="_ENREF_196"/>
      <w:r w:rsidRPr="002C1514">
        <w:t>196.</w:t>
      </w:r>
      <w:r w:rsidRPr="002C1514">
        <w:tab/>
        <w:t>Roozendaal C, Zhao MH, Horst G, Lockwood CM, Kleibeuker JH, Limburg PC, et al. Catalase and alpha-enolase: two novel granulocyte autoantigens in inflammatory bowel disease (IBD). Clinical and experimental immunology. 1998;112(1):10-6.</w:t>
      </w:r>
      <w:bookmarkEnd w:id="372"/>
    </w:p>
    <w:p w14:paraId="09FEBE42" w14:textId="77777777" w:rsidR="002C1514" w:rsidRPr="002C1514" w:rsidRDefault="002C1514" w:rsidP="002C1514">
      <w:pPr>
        <w:pStyle w:val="EndNoteBibliography"/>
        <w:spacing w:after="0"/>
      </w:pPr>
      <w:bookmarkStart w:id="373" w:name="_ENREF_197"/>
      <w:r w:rsidRPr="002C1514">
        <w:t>197.</w:t>
      </w:r>
      <w:r w:rsidRPr="002C1514">
        <w:tab/>
        <w:t>Hollenbach E, Neumann M, Vieth M, Roessner A, Malfertheiner P, Naumann M. Inhibition of p38 MAP kinase- and RICK/NF-kappaB-signaling suppresses inflammatory bowel disease. FASEB journal : official publication of the Federation of American Societies for Experimental Biology. 2004;18(13):1550-2.</w:t>
      </w:r>
      <w:bookmarkEnd w:id="373"/>
    </w:p>
    <w:p w14:paraId="0D5973D6" w14:textId="77777777" w:rsidR="002C1514" w:rsidRPr="002C1514" w:rsidRDefault="002C1514" w:rsidP="002C1514">
      <w:pPr>
        <w:pStyle w:val="EndNoteBibliography"/>
        <w:spacing w:after="0"/>
      </w:pPr>
      <w:bookmarkStart w:id="374" w:name="_ENREF_198"/>
      <w:r w:rsidRPr="002C1514">
        <w:t>198.</w:t>
      </w:r>
      <w:r w:rsidRPr="002C1514">
        <w:tab/>
        <w:t>Waetzig GH, Seegert D, Rosenstiel P, Nikolaus S, Schreiber S. p38 mitogen-activated protein kinase is activated and linked to TNF-alpha signaling in inflammatory bowel disease. Journal of immunology (Baltimore, Md : 1950). 2002;168(10):5342-51.</w:t>
      </w:r>
      <w:bookmarkEnd w:id="374"/>
    </w:p>
    <w:p w14:paraId="70FB5A8C" w14:textId="77777777" w:rsidR="002C1514" w:rsidRPr="002C1514" w:rsidRDefault="002C1514" w:rsidP="002C1514">
      <w:pPr>
        <w:pStyle w:val="EndNoteBibliography"/>
        <w:spacing w:after="0"/>
      </w:pPr>
      <w:bookmarkStart w:id="375" w:name="_ENREF_199"/>
      <w:r w:rsidRPr="002C1514">
        <w:t>199.</w:t>
      </w:r>
      <w:r w:rsidRPr="002C1514">
        <w:tab/>
        <w:t>Brentnall TA, Pan S, Bronner MP, Crispin DA, Mirzaei H, Cooke K, et al. Proteins That Underlie Neoplastic Progression of Ulcerative Colitis. Proteomics Clinical applications. 2009;3(11):1326.</w:t>
      </w:r>
      <w:bookmarkEnd w:id="375"/>
    </w:p>
    <w:p w14:paraId="5709AA02" w14:textId="77777777" w:rsidR="002C1514" w:rsidRPr="002C1514" w:rsidRDefault="002C1514" w:rsidP="002C1514">
      <w:pPr>
        <w:pStyle w:val="EndNoteBibliography"/>
        <w:spacing w:after="0"/>
      </w:pPr>
      <w:bookmarkStart w:id="376" w:name="_ENREF_200"/>
      <w:r w:rsidRPr="002C1514">
        <w:t>200.</w:t>
      </w:r>
      <w:r w:rsidRPr="002C1514">
        <w:tab/>
        <w:t>Salama I, Malone PS, Mihaimeed F, Jones JL. A review of the S100 proteins in cancer. European journal of surgical oncology : the journal of the European Society of Surgical Oncology and the British Association of Surgical Oncology. 2008;34(4):357-64.</w:t>
      </w:r>
      <w:bookmarkEnd w:id="376"/>
    </w:p>
    <w:p w14:paraId="70EAF289" w14:textId="77777777" w:rsidR="002C1514" w:rsidRPr="002C1514" w:rsidRDefault="002C1514" w:rsidP="002C1514">
      <w:pPr>
        <w:pStyle w:val="EndNoteBibliography"/>
        <w:spacing w:after="0"/>
      </w:pPr>
      <w:bookmarkStart w:id="377" w:name="_ENREF_201"/>
      <w:r w:rsidRPr="002C1514">
        <w:t>201.</w:t>
      </w:r>
      <w:r w:rsidRPr="002C1514">
        <w:tab/>
        <w:t>Fuentes MK, Nigavekar SS, Arumugam T, Logsdon CD, Schmidt AM, Park JC, et al. RAGE activation by S100P in colon cancer stimulates growth, migration, and cell signaling pathways. Diseases of the colon and rectum. 2007;50(8):1230-40.</w:t>
      </w:r>
      <w:bookmarkEnd w:id="377"/>
    </w:p>
    <w:p w14:paraId="0608B364" w14:textId="77777777" w:rsidR="002C1514" w:rsidRPr="002C1514" w:rsidRDefault="002C1514" w:rsidP="002C1514">
      <w:pPr>
        <w:pStyle w:val="EndNoteBibliography"/>
        <w:spacing w:after="0"/>
      </w:pPr>
      <w:bookmarkStart w:id="378" w:name="_ENREF_202"/>
      <w:r w:rsidRPr="002C1514">
        <w:t>202.</w:t>
      </w:r>
      <w:r w:rsidRPr="002C1514">
        <w:tab/>
        <w:t>Mitchell S, Ellingson C, Coyne T, Hall L, Neill M, Christian N, et al. Genetic variation in the urea cycle: a model resource for investigating key candidate genes for common diseases. Human mutation. 2009;30(1):56-60.</w:t>
      </w:r>
      <w:bookmarkEnd w:id="378"/>
    </w:p>
    <w:p w14:paraId="23A4972C" w14:textId="77777777" w:rsidR="002C1514" w:rsidRPr="002C1514" w:rsidRDefault="002C1514" w:rsidP="002C1514">
      <w:pPr>
        <w:pStyle w:val="EndNoteBibliography"/>
        <w:spacing w:after="0"/>
      </w:pPr>
      <w:bookmarkStart w:id="379" w:name="_ENREF_203"/>
      <w:r w:rsidRPr="002C1514">
        <w:t>203.</w:t>
      </w:r>
      <w:r w:rsidRPr="002C1514">
        <w:tab/>
        <w:t>Wink DA, Ridnour LA, Hussain SP, Harris CC. The reemergence of nitric oxide and cancer. Nitric oxide : biology and chemistry / official journal of the Nitric Oxide Society. 2008;19(2):65-7.</w:t>
      </w:r>
      <w:bookmarkEnd w:id="379"/>
    </w:p>
    <w:p w14:paraId="525D09BD" w14:textId="77777777" w:rsidR="002C1514" w:rsidRPr="002C1514" w:rsidRDefault="002C1514" w:rsidP="002C1514">
      <w:pPr>
        <w:pStyle w:val="EndNoteBibliography"/>
        <w:spacing w:after="0"/>
      </w:pPr>
      <w:bookmarkStart w:id="380" w:name="_ENREF_204"/>
      <w:r w:rsidRPr="002C1514">
        <w:t>204.</w:t>
      </w:r>
      <w:r w:rsidRPr="002C1514">
        <w:tab/>
        <w:t>May D, Pan S, Crispin DA, Lai K, Bronner MP, Hogan J, et al. Investigating neoplastic progression of ulcerative colitis with label-free comparative proteomics. Journal of proteome research. 2011;10(1):200-9.</w:t>
      </w:r>
      <w:bookmarkEnd w:id="380"/>
    </w:p>
    <w:p w14:paraId="60141C53" w14:textId="77777777" w:rsidR="002C1514" w:rsidRPr="002C1514" w:rsidRDefault="002C1514" w:rsidP="002C1514">
      <w:pPr>
        <w:pStyle w:val="EndNoteBibliography"/>
        <w:spacing w:after="0"/>
      </w:pPr>
      <w:bookmarkStart w:id="381" w:name="_ENREF_205"/>
      <w:r w:rsidRPr="002C1514">
        <w:lastRenderedPageBreak/>
        <w:t>205.</w:t>
      </w:r>
      <w:r w:rsidRPr="002C1514">
        <w:tab/>
        <w:t>Costantino E, Maddalena F, Calise S, Piscazzi A, Tirino V, Fersini A, et al. TRAP1, a novel mitochondrial chaperone responsible for multi-drug resistance and protection from apoptotis in human colorectal carcinoma cells. Cancer letters. 2009;279(1):39-46.</w:t>
      </w:r>
      <w:bookmarkEnd w:id="381"/>
    </w:p>
    <w:p w14:paraId="3890FC06" w14:textId="77777777" w:rsidR="002C1514" w:rsidRPr="002C1514" w:rsidRDefault="002C1514" w:rsidP="002C1514">
      <w:pPr>
        <w:pStyle w:val="EndNoteBibliography"/>
        <w:spacing w:after="0"/>
      </w:pPr>
      <w:bookmarkStart w:id="382" w:name="_ENREF_206"/>
      <w:r w:rsidRPr="002C1514">
        <w:t>206.</w:t>
      </w:r>
      <w:r w:rsidRPr="002C1514">
        <w:tab/>
        <w:t>Zhou Z, Liu H, Gu G, Wang G, Wu W, Zhang C, et al. Immunoproteomic to identify antigens in the intestinal mucosa of Crohn's disease patients. PloS one. 2013;8(12):e81662.</w:t>
      </w:r>
      <w:bookmarkEnd w:id="382"/>
    </w:p>
    <w:p w14:paraId="6DBC7809" w14:textId="77777777" w:rsidR="002C1514" w:rsidRPr="002C1514" w:rsidRDefault="002C1514" w:rsidP="002C1514">
      <w:pPr>
        <w:pStyle w:val="EndNoteBibliography"/>
        <w:spacing w:after="0"/>
      </w:pPr>
      <w:bookmarkStart w:id="383" w:name="_ENREF_207"/>
      <w:r w:rsidRPr="002C1514">
        <w:t>207.</w:t>
      </w:r>
      <w:r w:rsidRPr="002C1514">
        <w:tab/>
        <w:t>Araki K, Mikami T, Yoshida T, Kikuchi M, Sato Y, Oh-ishi M, et al. High expression of HSP47 in ulcerative colitis-associated carcinomas: proteomic approach. British journal of cancer. 2009;101(3):492-7.</w:t>
      </w:r>
      <w:bookmarkEnd w:id="383"/>
    </w:p>
    <w:p w14:paraId="54849974" w14:textId="77777777" w:rsidR="002C1514" w:rsidRPr="002C1514" w:rsidRDefault="002C1514" w:rsidP="002C1514">
      <w:pPr>
        <w:pStyle w:val="EndNoteBibliography"/>
        <w:spacing w:after="0"/>
      </w:pPr>
      <w:bookmarkStart w:id="384" w:name="_ENREF_208"/>
      <w:r w:rsidRPr="002C1514">
        <w:t>208.</w:t>
      </w:r>
      <w:r w:rsidRPr="002C1514">
        <w:tab/>
        <w:t>Razzaque MS, Taguchi T. The possible role of colligin/HSP47, a collagen-binding protein, in the pathogenesis of human and experimental fibrotic diseases. Histology and histopathology. 1999;14(4):1199-212.</w:t>
      </w:r>
      <w:bookmarkEnd w:id="384"/>
    </w:p>
    <w:p w14:paraId="2FC80965" w14:textId="77777777" w:rsidR="002C1514" w:rsidRPr="002C1514" w:rsidRDefault="002C1514" w:rsidP="002C1514">
      <w:pPr>
        <w:pStyle w:val="EndNoteBibliography"/>
        <w:spacing w:after="0"/>
      </w:pPr>
      <w:bookmarkStart w:id="385" w:name="_ENREF_209"/>
      <w:r w:rsidRPr="002C1514">
        <w:t>209.</w:t>
      </w:r>
      <w:r w:rsidRPr="002C1514">
        <w:tab/>
        <w:t>Barcelo-Batllori S, Andre M, Servis C, Levy N, Takikawa O, Michetti P, et al. Proteomic analysis of cytokine induced proteins in human intestinal epithelial cells: implications for inflammatory bowel diseases. Proteomics. 2002;2(5):551-60.</w:t>
      </w:r>
      <w:bookmarkEnd w:id="385"/>
    </w:p>
    <w:p w14:paraId="4DCFE539" w14:textId="77777777" w:rsidR="002C1514" w:rsidRPr="002C1514" w:rsidRDefault="002C1514" w:rsidP="002C1514">
      <w:pPr>
        <w:pStyle w:val="EndNoteBibliography"/>
        <w:spacing w:after="0"/>
      </w:pPr>
      <w:bookmarkStart w:id="386" w:name="_ENREF_210"/>
      <w:r w:rsidRPr="002C1514">
        <w:t>210.</w:t>
      </w:r>
      <w:r w:rsidRPr="002C1514">
        <w:tab/>
        <w:t>Ciorba MA. Indoleamine 2,3 dioxygenase in intestinal disease. Current opinion in gastroenterology. 2013;29(2):146-52.</w:t>
      </w:r>
      <w:bookmarkEnd w:id="386"/>
    </w:p>
    <w:p w14:paraId="0FE82F12" w14:textId="77777777" w:rsidR="002C1514" w:rsidRPr="002C1514" w:rsidRDefault="002C1514" w:rsidP="002C1514">
      <w:pPr>
        <w:pStyle w:val="EndNoteBibliography"/>
        <w:spacing w:after="0"/>
      </w:pPr>
      <w:bookmarkStart w:id="387" w:name="_ENREF_211"/>
      <w:r w:rsidRPr="002C1514">
        <w:t>211.</w:t>
      </w:r>
      <w:r w:rsidRPr="002C1514">
        <w:tab/>
        <w:t>Munn DH, Shafizadeh E, Attwood JT, Bondarev I, Pashine A, Mellor AL. Inhibition of T cell proliferation by macrophage tryptophan catabolism. The Journal of experimental medicine. 1999;189(9):1363-72.</w:t>
      </w:r>
      <w:bookmarkEnd w:id="387"/>
    </w:p>
    <w:p w14:paraId="6C328F7F" w14:textId="77777777" w:rsidR="002C1514" w:rsidRPr="002C1514" w:rsidRDefault="002C1514" w:rsidP="002C1514">
      <w:pPr>
        <w:pStyle w:val="EndNoteBibliography"/>
        <w:spacing w:after="0"/>
      </w:pPr>
      <w:bookmarkStart w:id="388" w:name="_ENREF_212"/>
      <w:r w:rsidRPr="002C1514">
        <w:t>212.</w:t>
      </w:r>
      <w:r w:rsidRPr="002C1514">
        <w:tab/>
        <w:t>Munn DH, Zhou M, Attwood JT, Bondarev I, Conway SJ, Marshall B, et al. Prevention of allogeneic fetal rejection by tryptophan catabolism. Science (New York, NY). 1998;281(5380):1191-3.</w:t>
      </w:r>
      <w:bookmarkEnd w:id="388"/>
    </w:p>
    <w:p w14:paraId="1ABF166B" w14:textId="77777777" w:rsidR="002C1514" w:rsidRPr="002C1514" w:rsidRDefault="002C1514" w:rsidP="002C1514">
      <w:pPr>
        <w:pStyle w:val="EndNoteBibliography"/>
        <w:spacing w:after="0"/>
      </w:pPr>
      <w:bookmarkStart w:id="389" w:name="_ENREF_213"/>
      <w:r w:rsidRPr="002C1514">
        <w:t>213.</w:t>
      </w:r>
      <w:r w:rsidRPr="002C1514">
        <w:tab/>
        <w:t>Matteoli G, Mazzini E, Iliev ID, Mileti E, Fallarino F, Puccetti P, et al. Gut CD103+ dendritic cells express indoleamine 2,3-dioxygenase which influences T regulatory/T effector cell balance and oral tolerance induction. Gut. 2010;59(5):595-604.</w:t>
      </w:r>
      <w:bookmarkEnd w:id="389"/>
    </w:p>
    <w:p w14:paraId="69384999" w14:textId="77777777" w:rsidR="002C1514" w:rsidRPr="002C1514" w:rsidRDefault="002C1514" w:rsidP="002C1514">
      <w:pPr>
        <w:pStyle w:val="EndNoteBibliography"/>
        <w:spacing w:after="0"/>
      </w:pPr>
      <w:bookmarkStart w:id="390" w:name="_ENREF_214"/>
      <w:r w:rsidRPr="002C1514">
        <w:t>214.</w:t>
      </w:r>
      <w:r w:rsidRPr="002C1514">
        <w:tab/>
        <w:t>Ferdinande L, Demetter P, Perez-Novo C, Waeytens A, Taildeman J, Rottiers I, et al. Inflamed intestinal mucosa features a specific epithelial expression pattern of indoleamine 2,3-dioxygenase. International journal of immunopathology and pharmacology. 2008;21(2):289-95.</w:t>
      </w:r>
      <w:bookmarkEnd w:id="390"/>
    </w:p>
    <w:p w14:paraId="3A7CC3D8" w14:textId="77777777" w:rsidR="002C1514" w:rsidRPr="002C1514" w:rsidRDefault="002C1514" w:rsidP="002C1514">
      <w:pPr>
        <w:pStyle w:val="EndNoteBibliography"/>
        <w:spacing w:after="0"/>
      </w:pPr>
      <w:bookmarkStart w:id="391" w:name="_ENREF_215"/>
      <w:r w:rsidRPr="002C1514">
        <w:t>215.</w:t>
      </w:r>
      <w:r w:rsidRPr="002C1514">
        <w:tab/>
        <w:t>Liu BG, Cao YB, Cao YY, Zhang JD, An MM, Wang Y, et al. Altered protein profile of lymphocytes in an antigen-specific model of colitis: a comparative proteomic study. Inflamm Res. 2007;56(9):377-84.</w:t>
      </w:r>
      <w:bookmarkEnd w:id="391"/>
    </w:p>
    <w:p w14:paraId="10212AB8" w14:textId="77777777" w:rsidR="002C1514" w:rsidRPr="002C1514" w:rsidRDefault="002C1514" w:rsidP="002C1514">
      <w:pPr>
        <w:pStyle w:val="EndNoteBibliography"/>
        <w:spacing w:after="0"/>
      </w:pPr>
      <w:bookmarkStart w:id="392" w:name="_ENREF_216"/>
      <w:r w:rsidRPr="002C1514">
        <w:t>216.</w:t>
      </w:r>
      <w:r w:rsidRPr="002C1514">
        <w:tab/>
        <w:t>Takacs-Vellai K, Vellai T, Farkas Z, Mehta A. Nucleoside diphosphate kinases (NDPKs) in animal development. Cellular and molecular life sciences : CMLS. 2015;72(8):1447-62.</w:t>
      </w:r>
      <w:bookmarkEnd w:id="392"/>
    </w:p>
    <w:p w14:paraId="1BE15F46" w14:textId="77777777" w:rsidR="002C1514" w:rsidRPr="002C1514" w:rsidRDefault="002C1514" w:rsidP="002C1514">
      <w:pPr>
        <w:pStyle w:val="EndNoteBibliography"/>
        <w:spacing w:after="0"/>
      </w:pPr>
      <w:bookmarkStart w:id="393" w:name="_ENREF_217"/>
      <w:r w:rsidRPr="002C1514">
        <w:t>217.</w:t>
      </w:r>
      <w:r w:rsidRPr="002C1514">
        <w:tab/>
        <w:t>Firestein R, Feuerstein N. Association of activating transcription factor 2 (ATF2) with the ubiquitin-conjugating enzyme hUBC9. Implication of the ubiquitin/proteasome pathway in regulation of ATF2 in T cells. The Journal of biological chemistry. 1998;273(10):5892-902.</w:t>
      </w:r>
      <w:bookmarkEnd w:id="393"/>
    </w:p>
    <w:p w14:paraId="7C6A0110" w14:textId="77777777" w:rsidR="002C1514" w:rsidRPr="002C1514" w:rsidRDefault="002C1514" w:rsidP="002C1514">
      <w:pPr>
        <w:pStyle w:val="EndNoteBibliography"/>
        <w:spacing w:after="0"/>
      </w:pPr>
      <w:bookmarkStart w:id="394" w:name="_ENREF_218"/>
      <w:r w:rsidRPr="002C1514">
        <w:t>218.</w:t>
      </w:r>
      <w:r w:rsidRPr="002C1514">
        <w:tab/>
        <w:t>Orian A, Whiteside S, Israel A, Stancovski I, Schwartz AL, Ciechanover A. Ubiquitin-mediated processing of NF-kappa B transcriptional activator precursor p105. Reconstitution of a cell-free system and identification of the ubiquitin-carrier protein, E2, and a novel ubiquitin-protein ligase, E3, involved in conjugation. The Journal of biological chemistry. 1995;270(37):21707-14.</w:t>
      </w:r>
      <w:bookmarkEnd w:id="394"/>
    </w:p>
    <w:p w14:paraId="0162511E" w14:textId="77777777" w:rsidR="002C1514" w:rsidRPr="002C1514" w:rsidRDefault="002C1514" w:rsidP="002C1514">
      <w:pPr>
        <w:pStyle w:val="EndNoteBibliography"/>
        <w:spacing w:after="0"/>
      </w:pPr>
      <w:bookmarkStart w:id="395" w:name="_ENREF_219"/>
      <w:r w:rsidRPr="002C1514">
        <w:t>219.</w:t>
      </w:r>
      <w:r w:rsidRPr="002C1514">
        <w:tab/>
        <w:t>Croce K, Gao H, Wang Y, Mooroka T, Sakuma M, Shi C, et al. Myeloid-related protein-8/14 is critical for the biological response to vascular injury. Circulation. 2009;120(5):427-36.</w:t>
      </w:r>
      <w:bookmarkEnd w:id="395"/>
    </w:p>
    <w:p w14:paraId="31C15041" w14:textId="77777777" w:rsidR="002C1514" w:rsidRPr="002C1514" w:rsidRDefault="002C1514" w:rsidP="002C1514">
      <w:pPr>
        <w:pStyle w:val="EndNoteBibliography"/>
        <w:spacing w:after="0"/>
      </w:pPr>
      <w:bookmarkStart w:id="396" w:name="_ENREF_220"/>
      <w:r w:rsidRPr="002C1514">
        <w:t>220.</w:t>
      </w:r>
      <w:r w:rsidRPr="002C1514">
        <w:tab/>
        <w:t>Uhlig HH, McKenzie BS, Hue S, Thompson C, Joyce-Shaikh B, Stepankova R, et al. Differential activity of IL-12 and IL-23 in mucosal and systemic innate immune pathology. Immunity. 2006;25(2):309-18.</w:t>
      </w:r>
      <w:bookmarkEnd w:id="396"/>
    </w:p>
    <w:p w14:paraId="248B2F10" w14:textId="77777777" w:rsidR="002C1514" w:rsidRPr="002C1514" w:rsidRDefault="002C1514" w:rsidP="002C1514">
      <w:pPr>
        <w:pStyle w:val="EndNoteBibliography"/>
        <w:spacing w:after="0"/>
      </w:pPr>
      <w:bookmarkStart w:id="397" w:name="_ENREF_221"/>
      <w:r w:rsidRPr="002C1514">
        <w:t>221.</w:t>
      </w:r>
      <w:r w:rsidRPr="002C1514">
        <w:tab/>
        <w:t>Langrish CL, McKenzie BS, Wilson NJ, de Waal Malefyt R, Kastelein RA, Cua DJ. IL-12 and IL-23: master regulators of innate and adaptive immunity. Immunological reviews. 2004;202:96-105.</w:t>
      </w:r>
      <w:bookmarkEnd w:id="397"/>
    </w:p>
    <w:p w14:paraId="13438C34" w14:textId="77777777" w:rsidR="002C1514" w:rsidRPr="002C1514" w:rsidRDefault="002C1514" w:rsidP="002C1514">
      <w:pPr>
        <w:pStyle w:val="EndNoteBibliography"/>
        <w:spacing w:after="0"/>
      </w:pPr>
      <w:bookmarkStart w:id="398" w:name="_ENREF_222"/>
      <w:r w:rsidRPr="002C1514">
        <w:t>222.</w:t>
      </w:r>
      <w:r w:rsidRPr="002C1514">
        <w:tab/>
        <w:t>Franke A, McGovern DP, Barrett JC, Wang K, Radford-Smith GL, Ahmad T, et al. Genome-wide meta-analysis increases to 71 the number of confirmed Crohn's disease susceptibility loci. Nature genetics. 2010;42(12):1118-25.</w:t>
      </w:r>
      <w:bookmarkEnd w:id="398"/>
    </w:p>
    <w:p w14:paraId="71D31538" w14:textId="77777777" w:rsidR="002C1514" w:rsidRPr="002C1514" w:rsidRDefault="002C1514" w:rsidP="002C1514">
      <w:pPr>
        <w:pStyle w:val="EndNoteBibliography"/>
        <w:spacing w:after="0"/>
      </w:pPr>
      <w:bookmarkStart w:id="399" w:name="_ENREF_223"/>
      <w:r w:rsidRPr="002C1514">
        <w:lastRenderedPageBreak/>
        <w:t>223.</w:t>
      </w:r>
      <w:r w:rsidRPr="002C1514">
        <w:tab/>
        <w:t>Anderson CA, Boucher G, Lees CW, Franke A, D'Amato M, Taylor KD, et al. Meta-analysis identifies 29 additional ulcerative colitis risk loci, increasing the number of confirmed associations to 47. Nature genetics. 2011;43(3):246-52.</w:t>
      </w:r>
      <w:bookmarkEnd w:id="399"/>
    </w:p>
    <w:p w14:paraId="31CDFCDE" w14:textId="77777777" w:rsidR="002C1514" w:rsidRPr="002C1514" w:rsidRDefault="002C1514" w:rsidP="002C1514">
      <w:pPr>
        <w:pStyle w:val="EndNoteBibliography"/>
        <w:spacing w:after="0"/>
      </w:pPr>
      <w:bookmarkStart w:id="400" w:name="_ENREF_224"/>
      <w:r w:rsidRPr="002C1514">
        <w:t>224.</w:t>
      </w:r>
      <w:r w:rsidRPr="002C1514">
        <w:tab/>
        <w:t>Lu A, Wu H. Structural mechanisms of inflammasome assembly. The FEBS journal. 2015;282(3):435-44.</w:t>
      </w:r>
      <w:bookmarkEnd w:id="400"/>
    </w:p>
    <w:p w14:paraId="0304A724" w14:textId="77777777" w:rsidR="002C1514" w:rsidRPr="002C1514" w:rsidRDefault="002C1514" w:rsidP="002C1514">
      <w:pPr>
        <w:pStyle w:val="EndNoteBibliography"/>
        <w:spacing w:after="0"/>
      </w:pPr>
      <w:bookmarkStart w:id="401" w:name="_ENREF_225"/>
      <w:r w:rsidRPr="002C1514">
        <w:t>225.</w:t>
      </w:r>
      <w:r w:rsidRPr="002C1514">
        <w:tab/>
        <w:t>Stokkers PC, Hommes DW. New cytokine therapeutics for inflammatory bowel disease. Cytokine. 2004;28(4-5):167-73.</w:t>
      </w:r>
      <w:bookmarkEnd w:id="401"/>
    </w:p>
    <w:p w14:paraId="7D45661D" w14:textId="77777777" w:rsidR="002C1514" w:rsidRPr="002C1514" w:rsidRDefault="002C1514" w:rsidP="002C1514">
      <w:pPr>
        <w:pStyle w:val="EndNoteBibliography"/>
        <w:spacing w:after="0"/>
      </w:pPr>
      <w:bookmarkStart w:id="402" w:name="_ENREF_226"/>
      <w:r w:rsidRPr="002C1514">
        <w:t>226.</w:t>
      </w:r>
      <w:r w:rsidRPr="002C1514">
        <w:tab/>
        <w:t>Lopez MF, Berggren K, Chernokalskaya E, Lazarev A, Robinson M, Patton WF. A comparison of silver stain and SYPRO Ruby Protein Gel Stain with respect to protein detection in two-dimensional gels and identification by peptide mass profiling. Electrophoresis. 2000;21(17):3673-83.</w:t>
      </w:r>
      <w:bookmarkEnd w:id="402"/>
    </w:p>
    <w:p w14:paraId="4D182ED0" w14:textId="77777777" w:rsidR="002C1514" w:rsidRPr="002C1514" w:rsidRDefault="002C1514" w:rsidP="002C1514">
      <w:pPr>
        <w:pStyle w:val="EndNoteBibliography"/>
        <w:spacing w:after="0"/>
      </w:pPr>
      <w:bookmarkStart w:id="403" w:name="_ENREF_227"/>
      <w:r w:rsidRPr="002C1514">
        <w:t>227.</w:t>
      </w:r>
      <w:r w:rsidRPr="002C1514">
        <w:tab/>
        <w:t>Barnett MP, Cooney JM, Dommels YE, Nones K, Brewster DT, Park Z, et al. Modulation of colonic inflammation in Mdr1a(-/-) mice by green tea polyphenols and their effects on the colon transcriptome and proteome. The Journal of nutritional biochemistry. 2013;24(10):1678-90.</w:t>
      </w:r>
      <w:bookmarkEnd w:id="403"/>
    </w:p>
    <w:p w14:paraId="38A47AC0" w14:textId="77777777" w:rsidR="002C1514" w:rsidRPr="002C1514" w:rsidRDefault="002C1514" w:rsidP="002C1514">
      <w:pPr>
        <w:pStyle w:val="EndNoteBibliography"/>
        <w:spacing w:after="0"/>
      </w:pPr>
      <w:bookmarkStart w:id="404" w:name="_ENREF_228"/>
      <w:r w:rsidRPr="002C1514">
        <w:t>228.</w:t>
      </w:r>
      <w:r w:rsidRPr="002C1514">
        <w:tab/>
        <w:t>Michalik L, Auwerx J, Berger JP, Chatterjee VK, Glass CK, Gonzalez FJ, et al. International Union of Pharmacology. LXI. Peroxisome proliferator-activated receptors. Pharmacological reviews. 2006;58(4):726-41.</w:t>
      </w:r>
      <w:bookmarkEnd w:id="404"/>
    </w:p>
    <w:p w14:paraId="38A68EAC" w14:textId="77777777" w:rsidR="002C1514" w:rsidRPr="002C1514" w:rsidRDefault="002C1514" w:rsidP="002C1514">
      <w:pPr>
        <w:pStyle w:val="EndNoteBibliography"/>
        <w:spacing w:after="0"/>
      </w:pPr>
      <w:bookmarkStart w:id="405" w:name="_ENREF_229"/>
      <w:r w:rsidRPr="002C1514">
        <w:t>229.</w:t>
      </w:r>
      <w:r w:rsidRPr="002C1514">
        <w:tab/>
        <w:t>Belfiore A, Genua M, Malaguarnera R. PPAR-gamma agonists and their effects on IGF-I receptor signaling: Implications for cancer. PPAR research. 2009;2009:830501.</w:t>
      </w:r>
      <w:bookmarkEnd w:id="405"/>
    </w:p>
    <w:p w14:paraId="1793DECB" w14:textId="77777777" w:rsidR="002C1514" w:rsidRPr="002C1514" w:rsidRDefault="002C1514" w:rsidP="002C1514">
      <w:pPr>
        <w:pStyle w:val="EndNoteBibliography"/>
        <w:spacing w:after="0"/>
      </w:pPr>
      <w:bookmarkStart w:id="406" w:name="_ENREF_230"/>
      <w:r w:rsidRPr="002C1514">
        <w:t>230.</w:t>
      </w:r>
      <w:r w:rsidRPr="002C1514">
        <w:tab/>
        <w:t>Berger J, Moller DE. The mechanisms of action of PPARs. Annual review of medicine. 2002;53:409-35.</w:t>
      </w:r>
      <w:bookmarkEnd w:id="406"/>
    </w:p>
    <w:p w14:paraId="4CBEC869" w14:textId="77777777" w:rsidR="002C1514" w:rsidRPr="002C1514" w:rsidRDefault="002C1514" w:rsidP="002C1514">
      <w:pPr>
        <w:pStyle w:val="EndNoteBibliography"/>
        <w:spacing w:after="0"/>
      </w:pPr>
      <w:bookmarkStart w:id="407" w:name="_ENREF_231"/>
      <w:r w:rsidRPr="002C1514">
        <w:t>231.</w:t>
      </w:r>
      <w:r w:rsidRPr="002C1514">
        <w:tab/>
        <w:t>Feige JN, Gelman L, Michalik L, Desvergne B, Wahli W. From molecular action to physiological outputs: peroxisome proliferator-activated receptors are nuclear receptors at the crossroads of key cellular functions. Progress in lipid research. 2006;45(2):120-59.</w:t>
      </w:r>
      <w:bookmarkEnd w:id="407"/>
    </w:p>
    <w:p w14:paraId="5321A699" w14:textId="77777777" w:rsidR="002C1514" w:rsidRPr="002C1514" w:rsidRDefault="002C1514" w:rsidP="002C1514">
      <w:pPr>
        <w:pStyle w:val="EndNoteBibliography"/>
        <w:spacing w:after="0"/>
      </w:pPr>
      <w:bookmarkStart w:id="408" w:name="_ENREF_232"/>
      <w:r w:rsidRPr="002C1514">
        <w:t>232.</w:t>
      </w:r>
      <w:r w:rsidRPr="002C1514">
        <w:tab/>
        <w:t>Azuma YT, Nishiyama K, Matsuo Y, Kuwamura M, Morioka A, Nakajima H, et al. PPARalpha contributes to colonic protection in mice with DSS-induced colitis. International immunopharmacology. 2010;10(10):1261-7.</w:t>
      </w:r>
      <w:bookmarkEnd w:id="408"/>
    </w:p>
    <w:p w14:paraId="494923EE" w14:textId="77777777" w:rsidR="002C1514" w:rsidRPr="002C1514" w:rsidRDefault="002C1514" w:rsidP="002C1514">
      <w:pPr>
        <w:pStyle w:val="EndNoteBibliography"/>
        <w:spacing w:after="0"/>
      </w:pPr>
      <w:bookmarkStart w:id="409" w:name="_ENREF_233"/>
      <w:r w:rsidRPr="002C1514">
        <w:t>233.</w:t>
      </w:r>
      <w:r w:rsidRPr="002C1514">
        <w:tab/>
        <w:t>Riccardi L, Mazzon E, Bruscoli S, Esposito E, Crisafulli C, Di Paola R, et al. Peroxisome proliferator-activated receptor-alpha modulates the anti-inflammatory effect of glucocorticoids in a model of inflammatory bowel disease in mice. Shock (Augusta, Ga). 2009;31(3):308-16.</w:t>
      </w:r>
      <w:bookmarkEnd w:id="409"/>
    </w:p>
    <w:p w14:paraId="41967687" w14:textId="77777777" w:rsidR="002C1514" w:rsidRPr="002C1514" w:rsidRDefault="002C1514" w:rsidP="002C1514">
      <w:pPr>
        <w:pStyle w:val="EndNoteBibliography"/>
        <w:spacing w:after="0"/>
      </w:pPr>
      <w:bookmarkStart w:id="410" w:name="_ENREF_234"/>
      <w:r w:rsidRPr="002C1514">
        <w:t>234.</w:t>
      </w:r>
      <w:r w:rsidRPr="002C1514">
        <w:tab/>
        <w:t>Pedersen J, Coskun M, Soendergaard C, Salem M, Nielsen OH. Inflammatory pathways of importance for management of inflammatory bowel disease. World journal of gastroenterology : WJG. 2014;20(1):64-77.</w:t>
      </w:r>
      <w:bookmarkEnd w:id="410"/>
    </w:p>
    <w:p w14:paraId="17D3134C" w14:textId="77777777" w:rsidR="002C1514" w:rsidRPr="002C1514" w:rsidRDefault="002C1514" w:rsidP="002C1514">
      <w:pPr>
        <w:pStyle w:val="EndNoteBibliography"/>
        <w:spacing w:after="0"/>
      </w:pPr>
      <w:bookmarkStart w:id="411" w:name="_ENREF_235"/>
      <w:r w:rsidRPr="002C1514">
        <w:t>235.</w:t>
      </w:r>
      <w:r w:rsidRPr="002C1514">
        <w:tab/>
        <w:t>Schreiber S, Rosenstiel P, Hampe J, Nikolaus S, Groessner B, Schottelius A, et al. Activation of signal transducer and activator of transcription (STAT) 1 in human chronic inflammatory bowel disease. Gut. 2002;51(3):379-85.</w:t>
      </w:r>
      <w:bookmarkEnd w:id="411"/>
    </w:p>
    <w:p w14:paraId="7347ABD7" w14:textId="77777777" w:rsidR="002C1514" w:rsidRPr="002C1514" w:rsidRDefault="002C1514" w:rsidP="002C1514">
      <w:pPr>
        <w:pStyle w:val="EndNoteBibliography"/>
        <w:spacing w:after="0"/>
      </w:pPr>
      <w:bookmarkStart w:id="412" w:name="_ENREF_236"/>
      <w:r w:rsidRPr="002C1514">
        <w:t>236.</w:t>
      </w:r>
      <w:r w:rsidRPr="002C1514">
        <w:tab/>
        <w:t>Huber LA, Pfaller K, Vietor I. Organelle proteomics: implications for subcellular fractionation in proteomics. Circulation research. 2003;92(9):962-8.</w:t>
      </w:r>
      <w:bookmarkEnd w:id="412"/>
    </w:p>
    <w:p w14:paraId="309137EF" w14:textId="77777777" w:rsidR="002C1514" w:rsidRPr="002C1514" w:rsidRDefault="002C1514" w:rsidP="002C1514">
      <w:pPr>
        <w:pStyle w:val="EndNoteBibliography"/>
        <w:spacing w:after="0"/>
      </w:pPr>
      <w:bookmarkStart w:id="413" w:name="_ENREF_237"/>
      <w:r w:rsidRPr="002C1514">
        <w:t>237.</w:t>
      </w:r>
      <w:r w:rsidRPr="002C1514">
        <w:tab/>
        <w:t>Huber LA. Is proteomics heading in the wrong direction? Nat Rev Mol Cell Biol. 2003;4(1):74-80.</w:t>
      </w:r>
      <w:bookmarkEnd w:id="413"/>
    </w:p>
    <w:p w14:paraId="124E9B87" w14:textId="77777777" w:rsidR="002C1514" w:rsidRPr="002C1514" w:rsidRDefault="002C1514" w:rsidP="002C1514">
      <w:pPr>
        <w:pStyle w:val="EndNoteBibliography"/>
        <w:spacing w:after="0"/>
      </w:pPr>
      <w:bookmarkStart w:id="414" w:name="_ENREF_238"/>
      <w:r w:rsidRPr="002C1514">
        <w:t>238.</w:t>
      </w:r>
      <w:r w:rsidRPr="002C1514">
        <w:tab/>
        <w:t>Fialka I, Pasquali C, Lottspeich F, Ahorn H, Huber LA. Subcellular fractionation of polarized epithelial cells and identification of organelle-specific proteins by two-dimensional gel electrophoresis. Electrophoresis. 1997;18(14):2582-90.</w:t>
      </w:r>
      <w:bookmarkEnd w:id="414"/>
    </w:p>
    <w:p w14:paraId="2424511D" w14:textId="77777777" w:rsidR="002C1514" w:rsidRPr="002C1514" w:rsidRDefault="002C1514" w:rsidP="002C1514">
      <w:pPr>
        <w:pStyle w:val="EndNoteBibliography"/>
        <w:spacing w:after="0"/>
      </w:pPr>
      <w:bookmarkStart w:id="415" w:name="_ENREF_239"/>
      <w:r w:rsidRPr="002C1514">
        <w:t>239.</w:t>
      </w:r>
      <w:r w:rsidRPr="002C1514">
        <w:tab/>
        <w:t>O'Morain C, Smethurst P, Levi J, Peters TJ. Subcellular fractionation of rectal biopsy homogenates from patients with inflammatory bowel disease. Scandinavian journal of gastroenterology. 1985;20(2):209-14.</w:t>
      </w:r>
      <w:bookmarkEnd w:id="415"/>
    </w:p>
    <w:p w14:paraId="6402CF43" w14:textId="77777777" w:rsidR="002C1514" w:rsidRPr="002C1514" w:rsidRDefault="002C1514" w:rsidP="002C1514">
      <w:pPr>
        <w:pStyle w:val="EndNoteBibliography"/>
        <w:spacing w:after="0"/>
      </w:pPr>
      <w:bookmarkStart w:id="416" w:name="_ENREF_240"/>
      <w:r w:rsidRPr="002C1514">
        <w:t>240.</w:t>
      </w:r>
      <w:r w:rsidRPr="002C1514">
        <w:tab/>
        <w:t>Mayer L, Shlien R. Evidence for function of Ia molecules on gut epithelial cells in man. The Journal of experimental medicine. 1987;166(5):1471-83.</w:t>
      </w:r>
      <w:bookmarkEnd w:id="416"/>
    </w:p>
    <w:p w14:paraId="632FC6C7" w14:textId="77777777" w:rsidR="002C1514" w:rsidRPr="002C1514" w:rsidRDefault="002C1514" w:rsidP="002C1514">
      <w:pPr>
        <w:pStyle w:val="EndNoteBibliography"/>
        <w:spacing w:after="0"/>
      </w:pPr>
      <w:bookmarkStart w:id="417" w:name="_ENREF_241"/>
      <w:r w:rsidRPr="002C1514">
        <w:t>241.</w:t>
      </w:r>
      <w:r w:rsidRPr="002C1514">
        <w:tab/>
        <w:t>Nanni P, Mezzanotte L, Roda G, Caponi A, Levander F, James P, et al. Differential proteomic analysis of HT29 Cl.16E and intestinal epithelial cells by LC ESI/QTOF mass spectrometry. Journal of proteomics. 2009;72(5):865-73.</w:t>
      </w:r>
      <w:bookmarkEnd w:id="417"/>
    </w:p>
    <w:p w14:paraId="58B5B982" w14:textId="77777777" w:rsidR="002C1514" w:rsidRPr="002C1514" w:rsidRDefault="002C1514" w:rsidP="002C1514">
      <w:pPr>
        <w:pStyle w:val="EndNoteBibliography"/>
        <w:spacing w:after="0"/>
      </w:pPr>
      <w:bookmarkStart w:id="418" w:name="_ENREF_242"/>
      <w:r w:rsidRPr="002C1514">
        <w:lastRenderedPageBreak/>
        <w:t>242.</w:t>
      </w:r>
      <w:r w:rsidRPr="002C1514">
        <w:tab/>
        <w:t>Musrati RA, Kollarova M, Mernik N, Mikulasova D. Malate dehydrogenase: distribution, function and properties. General physiology and biophysics. 1998;17(3):193-210.</w:t>
      </w:r>
      <w:bookmarkEnd w:id="418"/>
    </w:p>
    <w:p w14:paraId="5EACA9DF" w14:textId="77777777" w:rsidR="002C1514" w:rsidRPr="002C1514" w:rsidRDefault="002C1514" w:rsidP="002C1514">
      <w:pPr>
        <w:pStyle w:val="EndNoteBibliography"/>
        <w:spacing w:after="0"/>
      </w:pPr>
      <w:bookmarkStart w:id="419" w:name="_ENREF_243"/>
      <w:r w:rsidRPr="002C1514">
        <w:t>243.</w:t>
      </w:r>
      <w:r w:rsidRPr="002C1514">
        <w:tab/>
        <w:t>Shi W, Xu G, Wang C, Sperber SM, Chen Y, Zhou Q, et al. Heat shock 70-kDa protein 5 (Hspa5) is essential for pronephros formation by mediating retinoic acid signaling. J Biol Chem. 2015;290(1):577-89.</w:t>
      </w:r>
      <w:bookmarkEnd w:id="419"/>
    </w:p>
    <w:p w14:paraId="0A35F936" w14:textId="77777777" w:rsidR="002C1514" w:rsidRPr="002C1514" w:rsidRDefault="002C1514" w:rsidP="002C1514">
      <w:pPr>
        <w:pStyle w:val="EndNoteBibliography"/>
        <w:spacing w:after="0"/>
      </w:pPr>
      <w:bookmarkStart w:id="420" w:name="_ENREF_244"/>
      <w:r w:rsidRPr="002C1514">
        <w:t>244.</w:t>
      </w:r>
      <w:r w:rsidRPr="002C1514">
        <w:tab/>
        <w:t>Hamilton MJ, Sinnamon MJ, Lyng GD, Glickman JN, Wang X, Xing W, et al. Essential role for mast cell tryptase in acute experimental colitis. Proceedings of the National Academy of Sciences of the United States of America. 2011;108(1):290-5.</w:t>
      </w:r>
      <w:bookmarkEnd w:id="420"/>
    </w:p>
    <w:p w14:paraId="2C65C559" w14:textId="77777777" w:rsidR="002C1514" w:rsidRPr="002C1514" w:rsidRDefault="002C1514" w:rsidP="002C1514">
      <w:pPr>
        <w:pStyle w:val="EndNoteBibliography"/>
        <w:spacing w:after="0"/>
      </w:pPr>
      <w:bookmarkStart w:id="421" w:name="_ENREF_245"/>
      <w:r w:rsidRPr="002C1514">
        <w:t>245.</w:t>
      </w:r>
      <w:r w:rsidRPr="002C1514">
        <w:tab/>
        <w:t>De Maio A. Heat shock proteins: facts, thoughts, and dreams. Shock (Augusta, Ga). 1999;11(1):1-12.</w:t>
      </w:r>
      <w:bookmarkEnd w:id="421"/>
    </w:p>
    <w:p w14:paraId="205919AF" w14:textId="77777777" w:rsidR="002C1514" w:rsidRPr="002C1514" w:rsidRDefault="002C1514" w:rsidP="002C1514">
      <w:pPr>
        <w:pStyle w:val="EndNoteBibliography"/>
        <w:spacing w:after="0"/>
      </w:pPr>
      <w:bookmarkStart w:id="422" w:name="_ENREF_246"/>
      <w:r w:rsidRPr="002C1514">
        <w:t>246.</w:t>
      </w:r>
      <w:r w:rsidRPr="002C1514">
        <w:tab/>
        <w:t>Hu S, Ciancio MJ, Lahav M, Fujiya M, Lichtenstein L, Anant S, et al. Translational inhibition of colonic epithelial heat shock proteins by IFN-gamma and TNF-alpha in intestinal inflammation. Gastroenterology. 2007;133(6):1893-904.</w:t>
      </w:r>
      <w:bookmarkEnd w:id="422"/>
    </w:p>
    <w:p w14:paraId="57BE2F60" w14:textId="77777777" w:rsidR="002C1514" w:rsidRPr="002C1514" w:rsidRDefault="002C1514" w:rsidP="002C1514">
      <w:pPr>
        <w:pStyle w:val="EndNoteBibliography"/>
        <w:spacing w:after="0"/>
      </w:pPr>
      <w:bookmarkStart w:id="423" w:name="_ENREF_247"/>
      <w:r w:rsidRPr="002C1514">
        <w:t>247.</w:t>
      </w:r>
      <w:r w:rsidRPr="002C1514">
        <w:tab/>
        <w:t>Denadai-Souza A, Bonnart C, Tapias NS, Marcellin M, Gilmore B, Alric L, et al. Functional Proteomic Profiling of Secreted Serine Proteases in Health and Inflammatory Bowel Disease. Sci Rep. 2018;8(1):7834.</w:t>
      </w:r>
      <w:bookmarkEnd w:id="423"/>
    </w:p>
    <w:p w14:paraId="29BCEBEC" w14:textId="77777777" w:rsidR="002C1514" w:rsidRPr="002C1514" w:rsidRDefault="002C1514" w:rsidP="002C1514">
      <w:pPr>
        <w:pStyle w:val="EndNoteBibliography"/>
        <w:spacing w:after="0"/>
      </w:pPr>
      <w:bookmarkStart w:id="424" w:name="_ENREF_248"/>
      <w:r w:rsidRPr="002C1514">
        <w:t>248.</w:t>
      </w:r>
      <w:r w:rsidRPr="002C1514">
        <w:tab/>
        <w:t>Dabek M, Ferrier L, Roka R, Gecse K, Annahazi A, Moreau J, et al. Luminal cathepsin g and protease-activated receptor 4: a duet involved in alterations of the colonic epithelial barrier in ulcerative colitis. Am J Pathol. 2009;175(1):207-14.</w:t>
      </w:r>
      <w:bookmarkEnd w:id="424"/>
    </w:p>
    <w:p w14:paraId="0BDCCB09" w14:textId="77777777" w:rsidR="002C1514" w:rsidRPr="002C1514" w:rsidRDefault="002C1514" w:rsidP="002C1514">
      <w:pPr>
        <w:pStyle w:val="EndNoteBibliography"/>
        <w:spacing w:after="0"/>
      </w:pPr>
      <w:bookmarkStart w:id="425" w:name="_ENREF_249"/>
      <w:r w:rsidRPr="002C1514">
        <w:t>249.</w:t>
      </w:r>
      <w:r w:rsidRPr="002C1514">
        <w:tab/>
        <w:t>Townsend P, Zhang Q, Shapiro J, Webb-Robertson BJ, Bramer L, Schepmoes AA, et al. Serum Proteome Profiles in Stricturing Crohn's Disease: A Pilot Study. Inflamm Bowel Dis. 2015;21(8):1935-41.</w:t>
      </w:r>
      <w:bookmarkEnd w:id="425"/>
    </w:p>
    <w:p w14:paraId="4775388B" w14:textId="77777777" w:rsidR="002C1514" w:rsidRPr="002C1514" w:rsidRDefault="002C1514" w:rsidP="002C1514">
      <w:pPr>
        <w:pStyle w:val="EndNoteBibliography"/>
        <w:spacing w:after="0"/>
      </w:pPr>
      <w:bookmarkStart w:id="426" w:name="_ENREF_250"/>
      <w:r w:rsidRPr="002C1514">
        <w:t>250.</w:t>
      </w:r>
      <w:r w:rsidRPr="002C1514">
        <w:tab/>
        <w:t>Heier CR, Fiorillo AA, Chaisson E, Gordish-Dressman H, Hathout Y, Damsker JM, et al. Identification of Pathway-Specific Serum Biomarkers of Response to Glucocorticoid and Infliximab Treatment in Children with Inflammatory Bowel Disease. Clin Transl Gastroenterol. 2016;7(9):e192.</w:t>
      </w:r>
      <w:bookmarkEnd w:id="426"/>
    </w:p>
    <w:p w14:paraId="586F55DD" w14:textId="77777777" w:rsidR="002C1514" w:rsidRPr="002C1514" w:rsidRDefault="002C1514" w:rsidP="002C1514">
      <w:pPr>
        <w:pStyle w:val="EndNoteBibliography"/>
        <w:spacing w:after="0"/>
      </w:pPr>
      <w:bookmarkStart w:id="427" w:name="_ENREF_251"/>
      <w:r w:rsidRPr="002C1514">
        <w:t>251.</w:t>
      </w:r>
      <w:r w:rsidRPr="002C1514">
        <w:tab/>
        <w:t>Zhang F, Xu C, Ning L, Hu F, Shan G, Chen H, et al. Exploration of Serum Proteomic Profiling and Diagnostic Model That Differentiate Crohn's Disease and Intestinal Tuberculosis. PLoS One. 2016;11(12):e0167109.</w:t>
      </w:r>
      <w:bookmarkEnd w:id="427"/>
    </w:p>
    <w:p w14:paraId="37FEE94D" w14:textId="77777777" w:rsidR="002C1514" w:rsidRPr="002C1514" w:rsidRDefault="002C1514" w:rsidP="002C1514">
      <w:pPr>
        <w:pStyle w:val="EndNoteBibliography"/>
        <w:spacing w:after="0"/>
      </w:pPr>
      <w:bookmarkStart w:id="428" w:name="_ENREF_252"/>
      <w:r w:rsidRPr="002C1514">
        <w:t>252.</w:t>
      </w:r>
      <w:r w:rsidRPr="002C1514">
        <w:tab/>
        <w:t>Wasinger VC, Yau Y, Duo X, Zeng M, Campbell B, Shin S, et al. Low Mass Blood Peptides Discriminative of Inflammatory Bowel Disease (IBD) Severity: A Quantitative Proteomic Perspective. Mol Cell Proteomics. 2016;15(1):256-65.</w:t>
      </w:r>
      <w:bookmarkEnd w:id="428"/>
    </w:p>
    <w:p w14:paraId="1068764F" w14:textId="77777777" w:rsidR="002C1514" w:rsidRPr="002C1514" w:rsidRDefault="002C1514" w:rsidP="002C1514">
      <w:pPr>
        <w:pStyle w:val="EndNoteBibliography"/>
        <w:spacing w:after="0"/>
      </w:pPr>
      <w:bookmarkStart w:id="429" w:name="_ENREF_253"/>
      <w:r w:rsidRPr="002C1514">
        <w:t>253.</w:t>
      </w:r>
      <w:r w:rsidRPr="002C1514">
        <w:tab/>
        <w:t>Zheng X, Chen F, Zhang Q, Liu Y, You P, Sun S, et al. Salivary exosomal PSMA7: a promising biomarker of inflammatory bowel disease. Protein Cell. 2017;8(9):686-95.</w:t>
      </w:r>
      <w:bookmarkEnd w:id="429"/>
    </w:p>
    <w:p w14:paraId="6E9123CD" w14:textId="77777777" w:rsidR="002C1514" w:rsidRPr="002C1514" w:rsidRDefault="002C1514" w:rsidP="002C1514">
      <w:pPr>
        <w:pStyle w:val="EndNoteBibliography"/>
        <w:spacing w:after="0"/>
      </w:pPr>
      <w:bookmarkStart w:id="430" w:name="_ENREF_254"/>
      <w:r w:rsidRPr="002C1514">
        <w:t>254.</w:t>
      </w:r>
      <w:r w:rsidRPr="002C1514">
        <w:tab/>
        <w:t>Andersson E, Bergemalm D, Kruse R, Neumann G, D'Amato M, Repsilber D, et al. Subphenotypes of inflammatory bowel disease are characterized by specific serum protein profiles. PLoS One. 2017;12(10):e0186142.</w:t>
      </w:r>
      <w:bookmarkEnd w:id="430"/>
    </w:p>
    <w:p w14:paraId="6A90EC9E" w14:textId="77777777" w:rsidR="002C1514" w:rsidRPr="002C1514" w:rsidRDefault="002C1514" w:rsidP="002C1514">
      <w:pPr>
        <w:pStyle w:val="EndNoteBibliography"/>
        <w:spacing w:after="0"/>
      </w:pPr>
      <w:bookmarkStart w:id="431" w:name="_ENREF_255"/>
      <w:r w:rsidRPr="002C1514">
        <w:t>255.</w:t>
      </w:r>
      <w:r w:rsidRPr="002C1514">
        <w:tab/>
        <w:t>Di Narzo AF, Telesco SE, Brodmerkel C, Argmann C, Peters LA, Li K, et al. High-Throughput Characterization of Blood Serum Proteomics of IBD Patients with Respect to Aging and Genetic Factors. PLoS Genet. 2017;13(1):e1006565.</w:t>
      </w:r>
      <w:bookmarkEnd w:id="431"/>
    </w:p>
    <w:p w14:paraId="73FB7356" w14:textId="77777777" w:rsidR="002C1514" w:rsidRPr="002C1514" w:rsidRDefault="002C1514" w:rsidP="002C1514">
      <w:pPr>
        <w:pStyle w:val="EndNoteBibliography"/>
        <w:spacing w:after="0"/>
      </w:pPr>
      <w:bookmarkStart w:id="432" w:name="_ENREF_256"/>
      <w:r w:rsidRPr="002C1514">
        <w:t>256.</w:t>
      </w:r>
      <w:r w:rsidRPr="002C1514">
        <w:tab/>
        <w:t>Yau YY, Leong RWL, Pudipeddi A, Redmond D, Wasinger VC. Serological Epithelial Component Proteins Identify Intestinal Complications in Crohn's Disease. Mol Cell Proteomics. 2017;16(7):1244-57.</w:t>
      </w:r>
      <w:bookmarkEnd w:id="432"/>
    </w:p>
    <w:p w14:paraId="6C263A23" w14:textId="77777777" w:rsidR="002C1514" w:rsidRPr="002C1514" w:rsidRDefault="002C1514" w:rsidP="002C1514">
      <w:pPr>
        <w:pStyle w:val="EndNoteBibliography"/>
        <w:spacing w:after="0"/>
      </w:pPr>
      <w:bookmarkStart w:id="433" w:name="_ENREF_257"/>
      <w:r w:rsidRPr="002C1514">
        <w:t>257.</w:t>
      </w:r>
      <w:r w:rsidRPr="002C1514">
        <w:tab/>
        <w:t>Rukmangadachar LA, Makharia GK, Mishra A, Das P, Hariprasad G, Srinivasan A, et al. Proteome analysis of the macroscopically affected colonic mucosa of Crohn's disease and intestinal tuberculosis. Sci Rep. 2016;6:23162.</w:t>
      </w:r>
      <w:bookmarkEnd w:id="433"/>
    </w:p>
    <w:p w14:paraId="195A5609" w14:textId="77777777" w:rsidR="002C1514" w:rsidRPr="002C1514" w:rsidRDefault="002C1514" w:rsidP="002C1514">
      <w:pPr>
        <w:pStyle w:val="EndNoteBibliography"/>
        <w:spacing w:after="0"/>
      </w:pPr>
      <w:bookmarkStart w:id="434" w:name="_ENREF_258"/>
      <w:r w:rsidRPr="002C1514">
        <w:t>258.</w:t>
      </w:r>
      <w:r w:rsidRPr="002C1514">
        <w:tab/>
        <w:t>Giannogonas P, Apostolou A, Manousopoulou A, Theocharis S, Macari SA, Psarras S, et al. Identification of a novel interaction between corticotropin releasing hormone (Crh) and macroautophagy. Sci Rep. 2016;6:23342.</w:t>
      </w:r>
      <w:bookmarkEnd w:id="434"/>
    </w:p>
    <w:p w14:paraId="67565BB8" w14:textId="77777777" w:rsidR="002C1514" w:rsidRPr="002C1514" w:rsidRDefault="002C1514" w:rsidP="002C1514">
      <w:pPr>
        <w:pStyle w:val="EndNoteBibliography"/>
        <w:spacing w:after="0"/>
      </w:pPr>
      <w:bookmarkStart w:id="435" w:name="_ENREF_259"/>
      <w:r w:rsidRPr="002C1514">
        <w:t>259.</w:t>
      </w:r>
      <w:r w:rsidRPr="002C1514">
        <w:tab/>
        <w:t>Starr AE, Deeke SA, Ning Z, Chiang CK, Zhang X, Mottawea W, et al. Proteomic analysis of ascending colon biopsies from a paediatric inflammatory bowel disease inception cohort identifies protein biomarkers that differentiate Crohn's disease from UC. Gut. 2017;66(9):1573-83.</w:t>
      </w:r>
      <w:bookmarkEnd w:id="435"/>
    </w:p>
    <w:p w14:paraId="7ABE82B0" w14:textId="77777777" w:rsidR="002C1514" w:rsidRPr="002C1514" w:rsidRDefault="002C1514" w:rsidP="002C1514">
      <w:pPr>
        <w:pStyle w:val="EndNoteBibliography"/>
        <w:spacing w:after="0"/>
      </w:pPr>
      <w:bookmarkStart w:id="436" w:name="_ENREF_260"/>
      <w:r w:rsidRPr="002C1514">
        <w:lastRenderedPageBreak/>
        <w:t>260.</w:t>
      </w:r>
      <w:r w:rsidRPr="002C1514">
        <w:tab/>
        <w:t>Moriggi M, Pastorelli L, Torretta E, Tontini GE, Capitanio D, Bogetto SF, et al. Contribution of Extracellular Matrix and Signal Mechanotransduction to Epithelial Cell Damage in Inflammatory Bowel Disease Patients: A Proteomic Study. Proteomics. 2017;17(23-24).</w:t>
      </w:r>
      <w:bookmarkEnd w:id="436"/>
    </w:p>
    <w:p w14:paraId="184669A0" w14:textId="77777777" w:rsidR="002C1514" w:rsidRPr="002C1514" w:rsidRDefault="002C1514" w:rsidP="002C1514">
      <w:pPr>
        <w:pStyle w:val="EndNoteBibliography"/>
        <w:spacing w:after="0"/>
      </w:pPr>
      <w:bookmarkStart w:id="437" w:name="_ENREF_261"/>
      <w:r w:rsidRPr="002C1514">
        <w:t>261.</w:t>
      </w:r>
      <w:r w:rsidRPr="002C1514">
        <w:tab/>
        <w:t>Corfe BM, Majumdar D, Assadsangabi A, Marsh AMR, Cross SS, Connolly JB, et al. Inflammation decreases keratin level in ulcerative colitis; inadequate restoration associates with increased risk of colitis-associated cancer. BMJ Open Gastro. 2015;2:e000024.</w:t>
      </w:r>
      <w:bookmarkEnd w:id="437"/>
    </w:p>
    <w:p w14:paraId="0E6460B2" w14:textId="77777777" w:rsidR="002C1514" w:rsidRPr="002C1514" w:rsidRDefault="002C1514" w:rsidP="002C1514">
      <w:pPr>
        <w:pStyle w:val="EndNoteBibliography"/>
        <w:spacing w:after="0"/>
      </w:pPr>
      <w:bookmarkStart w:id="438" w:name="_ENREF_262"/>
      <w:r w:rsidRPr="002C1514">
        <w:t>262.</w:t>
      </w:r>
      <w:r w:rsidRPr="002C1514">
        <w:tab/>
        <w:t>Wong WY, Lee MM, Chan BD, Kam RK, Zhang G, Lu AP, et al. Proteomic profiling of dextran sulfate sodium induced acute ulcerative colitis mice serum exosomes and their immunomodulatory impact on macrophages. Proteomics. 2016;16(7):1131-45.</w:t>
      </w:r>
      <w:bookmarkEnd w:id="438"/>
    </w:p>
    <w:p w14:paraId="575841DF" w14:textId="77777777" w:rsidR="002C1514" w:rsidRPr="002C1514" w:rsidRDefault="002C1514" w:rsidP="002C1514">
      <w:pPr>
        <w:pStyle w:val="EndNoteBibliography"/>
        <w:spacing w:after="0"/>
      </w:pPr>
      <w:bookmarkStart w:id="439" w:name="_ENREF_263"/>
      <w:r w:rsidRPr="002C1514">
        <w:t>263.</w:t>
      </w:r>
      <w:r w:rsidRPr="002C1514">
        <w:tab/>
        <w:t>Day AS, Leach ST, Lemberg DA. An update on diagnostic and prognostic biomarkers in inflammatory bowel disease. Expert Rev Mol Diagn. 2017;17(9):835-43.</w:t>
      </w:r>
      <w:bookmarkEnd w:id="439"/>
    </w:p>
    <w:p w14:paraId="290CCE5B" w14:textId="77777777" w:rsidR="002C1514" w:rsidRPr="002C1514" w:rsidRDefault="002C1514" w:rsidP="002C1514">
      <w:pPr>
        <w:pStyle w:val="EndNoteBibliography"/>
        <w:spacing w:after="0"/>
      </w:pPr>
      <w:bookmarkStart w:id="440" w:name="_ENREF_264"/>
      <w:r w:rsidRPr="002C1514">
        <w:t>264.</w:t>
      </w:r>
      <w:r w:rsidRPr="002C1514">
        <w:tab/>
        <w:t>Deeke SA, Starr AE, Ning Z, Ahmadi S, Zhang X, Mayne J, et al. Mucosal-luminal interface proteomics reveals biomarkers of pediatric inflammatory bowel disease-associated colitis. Am J Gastroenterol. 2018;113(5):713-24.</w:t>
      </w:r>
      <w:bookmarkEnd w:id="440"/>
    </w:p>
    <w:p w14:paraId="77B2750B" w14:textId="77777777" w:rsidR="002C1514" w:rsidRPr="002C1514" w:rsidRDefault="002C1514" w:rsidP="002C1514">
      <w:pPr>
        <w:pStyle w:val="EndNoteBibliography"/>
        <w:spacing w:after="0"/>
      </w:pPr>
      <w:bookmarkStart w:id="441" w:name="_ENREF_265"/>
      <w:r w:rsidRPr="002C1514">
        <w:t>265.</w:t>
      </w:r>
      <w:r w:rsidRPr="002C1514">
        <w:tab/>
        <w:t>Khanna R, Narula N, Feagan BG. The Role of Biomarkers in Clinical Trials of Inflammatory Bowel Disease. Inflamm Bowel Dis. 2018.</w:t>
      </w:r>
      <w:bookmarkEnd w:id="441"/>
    </w:p>
    <w:p w14:paraId="22B4BF43" w14:textId="77777777" w:rsidR="002C1514" w:rsidRPr="002C1514" w:rsidRDefault="002C1514" w:rsidP="002C1514">
      <w:pPr>
        <w:pStyle w:val="EndNoteBibliography"/>
        <w:spacing w:after="0"/>
      </w:pPr>
      <w:bookmarkStart w:id="442" w:name="_ENREF_266"/>
      <w:r w:rsidRPr="002C1514">
        <w:t>266.</w:t>
      </w:r>
      <w:r w:rsidRPr="002C1514">
        <w:tab/>
        <w:t>Rogers KV, Bhattacharya I, Martin SW, Nayak S. Know Your Variability: Challenges in Mechanistic Modeling of Inflammatory Response in Inflammatory Bowel Disease (IBD). Clin Transl Sci. 2018;11(1):4-7.</w:t>
      </w:r>
      <w:bookmarkEnd w:id="442"/>
    </w:p>
    <w:p w14:paraId="0B9772DF" w14:textId="77777777" w:rsidR="002C1514" w:rsidRPr="002C1514" w:rsidRDefault="002C1514" w:rsidP="002C1514">
      <w:pPr>
        <w:pStyle w:val="EndNoteBibliography"/>
        <w:spacing w:after="0"/>
      </w:pPr>
      <w:bookmarkStart w:id="443" w:name="_ENREF_267"/>
      <w:r w:rsidRPr="002C1514">
        <w:t>267.</w:t>
      </w:r>
      <w:r w:rsidRPr="002C1514">
        <w:tab/>
        <w:t>Nice E. Challenges for omics technologies in the implementation of personalized medicine. Expert Review of Precision Medicine and Drug Development. 2018;3(4):229–31.</w:t>
      </w:r>
      <w:bookmarkEnd w:id="443"/>
    </w:p>
    <w:p w14:paraId="48CC4370" w14:textId="77777777" w:rsidR="002C1514" w:rsidRPr="002C1514" w:rsidRDefault="002C1514" w:rsidP="002C1514">
      <w:pPr>
        <w:pStyle w:val="EndNoteBibliography"/>
        <w:spacing w:after="0"/>
      </w:pPr>
      <w:bookmarkStart w:id="444" w:name="_ENREF_268"/>
      <w:r w:rsidRPr="002C1514">
        <w:t>268.</w:t>
      </w:r>
      <w:r w:rsidRPr="002C1514">
        <w:tab/>
        <w:t>Kulak NA, Geyer PE, Mann M. Loss-less Nano-fractionator for High Sensitivity, High Coverage Proteomics. Mol Cell Proteomics. 2017;16(4):694-705.</w:t>
      </w:r>
      <w:bookmarkEnd w:id="444"/>
    </w:p>
    <w:p w14:paraId="0ADBFEDA" w14:textId="77777777" w:rsidR="002C1514" w:rsidRPr="002C1514" w:rsidRDefault="002C1514" w:rsidP="002C1514">
      <w:pPr>
        <w:pStyle w:val="EndNoteBibliography"/>
        <w:spacing w:after="0"/>
      </w:pPr>
      <w:bookmarkStart w:id="445" w:name="_ENREF_269"/>
      <w:r w:rsidRPr="002C1514">
        <w:t>269.</w:t>
      </w:r>
      <w:r w:rsidRPr="002C1514">
        <w:tab/>
        <w:t>Bache N, Geyer PE, Bekker-Jensen DB, Hoerning O, Falkenby L, Treit PV, et al. A novel LC system embeds analytes in pre-formed gradients for rapid, ultra-robust proteomics. Mol Cell Proteomics. 2018.</w:t>
      </w:r>
      <w:bookmarkEnd w:id="445"/>
    </w:p>
    <w:p w14:paraId="284F3DBF" w14:textId="77777777" w:rsidR="002C1514" w:rsidRPr="002C1514" w:rsidRDefault="002C1514" w:rsidP="002C1514">
      <w:pPr>
        <w:pStyle w:val="EndNoteBibliography"/>
        <w:spacing w:after="0"/>
      </w:pPr>
      <w:bookmarkStart w:id="446" w:name="_ENREF_270"/>
      <w:r w:rsidRPr="002C1514">
        <w:t>270.</w:t>
      </w:r>
      <w:r w:rsidRPr="002C1514">
        <w:tab/>
        <w:t>Meier F, Geyer PE, Virreira Winter S, Cox J, Mann M. BoxCar acquisition method enables single-shot proteomics at a depth of 10,000 proteins in 100 minutes. Nat Methods. 2018.</w:t>
      </w:r>
      <w:bookmarkEnd w:id="446"/>
    </w:p>
    <w:p w14:paraId="17B588F1" w14:textId="77777777" w:rsidR="002C1514" w:rsidRPr="002C1514" w:rsidRDefault="002C1514" w:rsidP="002C1514">
      <w:pPr>
        <w:pStyle w:val="EndNoteBibliography"/>
      </w:pPr>
      <w:bookmarkStart w:id="447" w:name="_ENREF_271"/>
      <w:r w:rsidRPr="002C1514">
        <w:t>271.</w:t>
      </w:r>
      <w:r w:rsidRPr="002C1514">
        <w:tab/>
        <w:t>Meier F, AD B, S K, Koch H, Lubeck M, Krause M, et al. Online parallel accumulation – serial fragmentation (PASEF) with</w:t>
      </w:r>
    </w:p>
    <w:p w14:paraId="57634055" w14:textId="77777777" w:rsidR="002C1514" w:rsidRPr="002C1514" w:rsidRDefault="002C1514" w:rsidP="002C1514">
      <w:pPr>
        <w:pStyle w:val="EndNoteBibliography"/>
        <w:spacing w:after="0"/>
      </w:pPr>
      <w:r w:rsidRPr="002C1514">
        <w:t>a novel trapped ion mobility mass spectrometer. bioRxiv. 2018.</w:t>
      </w:r>
      <w:bookmarkEnd w:id="447"/>
    </w:p>
    <w:p w14:paraId="64A58E57" w14:textId="77777777" w:rsidR="002C1514" w:rsidRPr="002C1514" w:rsidRDefault="002C1514" w:rsidP="002C1514">
      <w:pPr>
        <w:pStyle w:val="EndNoteBibliography"/>
      </w:pPr>
      <w:bookmarkStart w:id="448" w:name="_ENREF_272"/>
      <w:r w:rsidRPr="002C1514">
        <w:t>272.</w:t>
      </w:r>
      <w:r w:rsidRPr="002C1514">
        <w:tab/>
        <w:t>Kirov, S, Sasson A, Zhang C, Chasalow S, Dongre A, et al. Degradation of the extracellular matrix is part of the pathology of</w:t>
      </w:r>
    </w:p>
    <w:p w14:paraId="52C1E07B" w14:textId="77777777" w:rsidR="002C1514" w:rsidRPr="002C1514" w:rsidRDefault="002C1514" w:rsidP="002C1514">
      <w:pPr>
        <w:pStyle w:val="EndNoteBibliography"/>
        <w:spacing w:after="0"/>
      </w:pPr>
      <w:r w:rsidRPr="002C1514">
        <w:t>ulcerative colitis. bioRxiv. 2018.</w:t>
      </w:r>
      <w:bookmarkEnd w:id="448"/>
    </w:p>
    <w:p w14:paraId="55EC782E" w14:textId="77777777" w:rsidR="002C1514" w:rsidRPr="002C1514" w:rsidRDefault="002C1514" w:rsidP="002C1514">
      <w:pPr>
        <w:pStyle w:val="EndNoteBibliography"/>
      </w:pPr>
      <w:bookmarkStart w:id="449" w:name="_ENREF_273"/>
      <w:r w:rsidRPr="002C1514">
        <w:t>273.</w:t>
      </w:r>
      <w:r w:rsidRPr="002C1514">
        <w:tab/>
        <w:t>Nehme, A, Awada Z, Kobeissy F, Mazurier F, Zibara K. Coupling Large-Scale Omics Data for deciphering Systems Complexity. . In: Rajewski N, Jurga S, Barciszewski J, editors. Systems</w:t>
      </w:r>
    </w:p>
    <w:p w14:paraId="73A466CE" w14:textId="77777777" w:rsidR="002C1514" w:rsidRPr="002C1514" w:rsidRDefault="002C1514" w:rsidP="002C1514">
      <w:pPr>
        <w:pStyle w:val="EndNoteBibliography"/>
        <w:spacing w:after="0"/>
      </w:pPr>
      <w:r w:rsidRPr="002C1514">
        <w:t>Biology: Springer; 2018. p. 153-72.</w:t>
      </w:r>
      <w:bookmarkEnd w:id="449"/>
    </w:p>
    <w:p w14:paraId="464D3177" w14:textId="77777777" w:rsidR="002C1514" w:rsidRPr="002C1514" w:rsidRDefault="002C1514" w:rsidP="002C1514">
      <w:pPr>
        <w:pStyle w:val="EndNoteBibliography"/>
        <w:spacing w:after="0"/>
      </w:pPr>
      <w:bookmarkStart w:id="450" w:name="_ENREF_274"/>
      <w:r w:rsidRPr="002C1514">
        <w:t>274.</w:t>
      </w:r>
      <w:r w:rsidRPr="002C1514">
        <w:tab/>
        <w:t>Piras C, Soggiu A, Greco V, Cassinotti A, Maconi G, Ardizzone S, et al. Serum protein profiling of early and advanced stage Crohn's disease. EuPA Open Proteomics. 2014;3:48-59.</w:t>
      </w:r>
      <w:bookmarkEnd w:id="450"/>
    </w:p>
    <w:p w14:paraId="323B5158" w14:textId="77777777" w:rsidR="002C1514" w:rsidRPr="002C1514" w:rsidRDefault="002C1514" w:rsidP="002C1514">
      <w:pPr>
        <w:pStyle w:val="EndNoteBibliography"/>
        <w:spacing w:after="0"/>
      </w:pPr>
      <w:bookmarkStart w:id="451" w:name="_ENREF_275"/>
      <w:r w:rsidRPr="002C1514">
        <w:t>275.</w:t>
      </w:r>
      <w:r w:rsidRPr="002C1514">
        <w:tab/>
        <w:t>Schmit PO, Vialaret J, Wessels HJCT, van Gool AJ, Lehmann S, Gabelle A, et al. Towards a routine application of Top-Down approaches for label-free discovery workflows. J Proteomics. 2018;175:12-26.</w:t>
      </w:r>
      <w:bookmarkEnd w:id="451"/>
    </w:p>
    <w:p w14:paraId="019E6D13" w14:textId="77777777" w:rsidR="002C1514" w:rsidRPr="002C1514" w:rsidRDefault="002C1514" w:rsidP="002C1514">
      <w:pPr>
        <w:pStyle w:val="EndNoteBibliography"/>
        <w:spacing w:after="0"/>
      </w:pPr>
      <w:bookmarkStart w:id="452" w:name="_ENREF_276"/>
      <w:r w:rsidRPr="002C1514">
        <w:t>276.</w:t>
      </w:r>
      <w:r w:rsidRPr="002C1514">
        <w:tab/>
        <w:t>Boyapati RK, Dorward DA, Tamborska A, Kalla R, Ventham NT, Doherty MK, et al. Mitochondrial DNA Is a Pro-Inflammatory Damage-Associated Molecular Pattern Released During Active IBD. Inflamm Bowel Dis. 2018;24(10):2113-22.</w:t>
      </w:r>
      <w:bookmarkEnd w:id="452"/>
    </w:p>
    <w:p w14:paraId="3B9A10D0" w14:textId="77777777" w:rsidR="002C1514" w:rsidRPr="002C1514" w:rsidRDefault="002C1514" w:rsidP="002C1514">
      <w:pPr>
        <w:pStyle w:val="EndNoteBibliography"/>
        <w:spacing w:after="0"/>
      </w:pPr>
      <w:bookmarkStart w:id="453" w:name="_ENREF_277"/>
      <w:r w:rsidRPr="002C1514">
        <w:t>277.</w:t>
      </w:r>
      <w:r w:rsidRPr="002C1514">
        <w:tab/>
        <w:t>Šimurina M, de Haan N, Vučković F, Kennedy NA, Štambuk J, Falck D, et al. Glycosylation of Immunoglobulin G Associates With Clinical Features of Inflammatory Bowel Diseases. Gastroenterology. 2018;154(5):1320-33.e10.</w:t>
      </w:r>
      <w:bookmarkEnd w:id="453"/>
    </w:p>
    <w:p w14:paraId="103051F8" w14:textId="77777777" w:rsidR="002C1514" w:rsidRPr="002C1514" w:rsidRDefault="002C1514" w:rsidP="002C1514">
      <w:pPr>
        <w:pStyle w:val="EndNoteBibliography"/>
        <w:spacing w:after="0"/>
      </w:pPr>
      <w:bookmarkStart w:id="454" w:name="_ENREF_278"/>
      <w:r w:rsidRPr="002C1514">
        <w:lastRenderedPageBreak/>
        <w:t>278.</w:t>
      </w:r>
      <w:r w:rsidRPr="002C1514">
        <w:tab/>
        <w:t>Mohd Bakhori N, Yusof NA, Abdullah J, Wasoh H, Md Noor SS, Ahmad Raston NH, et al. Immuno Nanosensor for the Ultrasensitive Naked Eye Detection of Tuberculosis. Sensors (Basel). 2018;18(6).</w:t>
      </w:r>
      <w:bookmarkEnd w:id="454"/>
    </w:p>
    <w:p w14:paraId="589C0D70" w14:textId="77777777" w:rsidR="002C1514" w:rsidRPr="002C1514" w:rsidRDefault="002C1514" w:rsidP="002C1514">
      <w:pPr>
        <w:pStyle w:val="EndNoteBibliography"/>
        <w:spacing w:after="0"/>
      </w:pPr>
      <w:bookmarkStart w:id="455" w:name="_ENREF_279"/>
      <w:r w:rsidRPr="002C1514">
        <w:t>279.</w:t>
      </w:r>
      <w:r w:rsidRPr="002C1514">
        <w:tab/>
        <w:t>Thorsen SB, Lundberg M, Villablanca A, Christensen SL, Belling KC, Nielsen BS, et al. Detection of serological biomarkers by proximity extension assay for detection of colorectal neoplasias in symptomatic individuals. J Transl Med. 2013;11:253.</w:t>
      </w:r>
      <w:bookmarkEnd w:id="455"/>
    </w:p>
    <w:p w14:paraId="569CF560" w14:textId="77777777" w:rsidR="002C1514" w:rsidRPr="002C1514" w:rsidRDefault="002C1514" w:rsidP="002C1514">
      <w:pPr>
        <w:pStyle w:val="EndNoteBibliography"/>
        <w:spacing w:after="0"/>
      </w:pPr>
      <w:bookmarkStart w:id="456" w:name="_ENREF_280"/>
      <w:r w:rsidRPr="002C1514">
        <w:t>280.</w:t>
      </w:r>
      <w:r w:rsidRPr="002C1514">
        <w:tab/>
        <w:t>Majumdar D, Evans C, Corfe BM, Lobo AJ. Alteration in mucosal keratin 8 level, phosphorylation and relative ratio to vimentin associate with development of colitis-associated cancer. Gut. 2013;62:A40.</w:t>
      </w:r>
      <w:bookmarkEnd w:id="456"/>
    </w:p>
    <w:p w14:paraId="175DFBE3" w14:textId="77777777" w:rsidR="002C1514" w:rsidRPr="002C1514" w:rsidRDefault="002C1514" w:rsidP="002C1514">
      <w:pPr>
        <w:pStyle w:val="EndNoteBibliography"/>
        <w:spacing w:after="0"/>
      </w:pPr>
      <w:bookmarkStart w:id="457" w:name="_ENREF_281"/>
      <w:r w:rsidRPr="002C1514">
        <w:t>281.</w:t>
      </w:r>
      <w:r w:rsidRPr="002C1514">
        <w:tab/>
        <w:t>Schroeder KW, Tremaine WJ, Ilstrup DM. Coated oral 5-aminosalicylic acid therapy for mildly to moderately active ulcerative colitis. A randomized study. The New England journal of medicine. 1987;317(26):1625-9.</w:t>
      </w:r>
      <w:bookmarkEnd w:id="457"/>
    </w:p>
    <w:p w14:paraId="2B88B49F" w14:textId="77777777" w:rsidR="002C1514" w:rsidRPr="002C1514" w:rsidRDefault="002C1514" w:rsidP="002C1514">
      <w:pPr>
        <w:pStyle w:val="EndNoteBibliography"/>
        <w:spacing w:after="0"/>
      </w:pPr>
      <w:bookmarkStart w:id="458" w:name="_ENREF_282"/>
      <w:r w:rsidRPr="002C1514">
        <w:t>282.</w:t>
      </w:r>
      <w:r w:rsidRPr="002C1514">
        <w:tab/>
        <w:t>Baron JH, Connell AM, Lennard-Jones JE. VARIATION BETWEEN OBSERVERS IN DESCRIBING MUCOSAL APPEARANCES IN PROCTOCOLITIS. British medical journal. 1964;1(5375):89-92.</w:t>
      </w:r>
      <w:bookmarkEnd w:id="458"/>
    </w:p>
    <w:p w14:paraId="641EE94E" w14:textId="77777777" w:rsidR="002C1514" w:rsidRPr="002C1514" w:rsidRDefault="002C1514" w:rsidP="002C1514">
      <w:pPr>
        <w:pStyle w:val="EndNoteBibliography"/>
        <w:spacing w:after="0"/>
      </w:pPr>
      <w:bookmarkStart w:id="459" w:name="_ENREF_283"/>
      <w:r w:rsidRPr="002C1514">
        <w:t>283.</w:t>
      </w:r>
      <w:r w:rsidRPr="002C1514">
        <w:tab/>
        <w:t>Gupta RB, Harpaz N, Itzkowitz S, Hossain S, Matula S, Kornbluth A, et al. Histologic inflammation is a risk factor for progression to colorectal neoplasia in ulcerative colitis: a cohort study. Gastroenterology. 2007;133(4):1099-105; quiz 340-1.</w:t>
      </w:r>
      <w:bookmarkEnd w:id="459"/>
    </w:p>
    <w:p w14:paraId="67A80DD2" w14:textId="77777777" w:rsidR="002C1514" w:rsidRPr="002C1514" w:rsidRDefault="002C1514" w:rsidP="002C1514">
      <w:pPr>
        <w:pStyle w:val="EndNoteBibliography"/>
        <w:spacing w:after="0"/>
      </w:pPr>
      <w:bookmarkStart w:id="460" w:name="_ENREF_284"/>
      <w:r w:rsidRPr="002C1514">
        <w:t>284.</w:t>
      </w:r>
      <w:r w:rsidRPr="002C1514">
        <w:tab/>
        <w:t>Achtstaetter T, Hatzfeld M, Quinlan RA, Parmelee DC, Franke WW. Separation of cytokeratin polypeptides by gel electrophoretic and chromatographic techniques and their identification by immunoblotting. Methods in enzymology. 1986;134:355-71.</w:t>
      </w:r>
      <w:bookmarkEnd w:id="460"/>
    </w:p>
    <w:p w14:paraId="528BF5CD" w14:textId="77777777" w:rsidR="002C1514" w:rsidRPr="002C1514" w:rsidRDefault="002C1514" w:rsidP="002C1514">
      <w:pPr>
        <w:pStyle w:val="EndNoteBibliography"/>
        <w:spacing w:after="0"/>
      </w:pPr>
      <w:bookmarkStart w:id="461" w:name="_ENREF_285"/>
      <w:r w:rsidRPr="002C1514">
        <w:t>285.</w:t>
      </w:r>
      <w:r w:rsidRPr="002C1514">
        <w:tab/>
        <w:t>Majumdar D, Rosser R, Havard S, Lobo AJ, Wright PC, Evans CA, et al. An integrated workflow for extraction and solubilization of intermediate filaments from colorectal biopsies for proteomic analysis. Electrophoresis. 2012;33(13):1967-74.</w:t>
      </w:r>
      <w:bookmarkEnd w:id="461"/>
    </w:p>
    <w:p w14:paraId="631094A4" w14:textId="77777777" w:rsidR="002C1514" w:rsidRPr="002C1514" w:rsidRDefault="002C1514" w:rsidP="002C1514">
      <w:pPr>
        <w:pStyle w:val="EndNoteBibliography"/>
        <w:spacing w:after="0"/>
      </w:pPr>
      <w:bookmarkStart w:id="462" w:name="_ENREF_286"/>
      <w:r w:rsidRPr="002C1514">
        <w:t>286.</w:t>
      </w:r>
      <w:r w:rsidRPr="002C1514">
        <w:tab/>
        <w:t>Stensjo K, Ow SY, Barrios-Llerena ME, Lindblad P, Wright PC. An iTRAQ-based quantitative analysis to elaborate the proteomic response of Nostoc sp. PCC 7120 under N2 fixing conditions. Journal of proteome research. 2007;6(2):621-35.</w:t>
      </w:r>
      <w:bookmarkEnd w:id="462"/>
    </w:p>
    <w:p w14:paraId="7781E3A9" w14:textId="77777777" w:rsidR="002C1514" w:rsidRPr="002C1514" w:rsidRDefault="002C1514" w:rsidP="002C1514">
      <w:pPr>
        <w:pStyle w:val="EndNoteBibliography"/>
        <w:spacing w:after="0"/>
      </w:pPr>
      <w:bookmarkStart w:id="463" w:name="_ENREF_287"/>
      <w:r w:rsidRPr="002C1514">
        <w:t>287.</w:t>
      </w:r>
      <w:r w:rsidRPr="002C1514">
        <w:tab/>
        <w:t>Pham TK, Roy S, Noirel J, Douglas I, Wright PC, Stafford GP. A quantitative proteomic analysis of biofilm adaptation by the periodontal pathogen Tannerella forsythia. Proteomics. 2010;10(17):3130-41.</w:t>
      </w:r>
      <w:bookmarkEnd w:id="463"/>
    </w:p>
    <w:p w14:paraId="05ADD0FF" w14:textId="77777777" w:rsidR="002C1514" w:rsidRPr="002C1514" w:rsidRDefault="002C1514" w:rsidP="002C1514">
      <w:pPr>
        <w:pStyle w:val="EndNoteBibliography"/>
        <w:spacing w:after="0"/>
      </w:pPr>
      <w:bookmarkStart w:id="464" w:name="_ENREF_288"/>
      <w:r w:rsidRPr="002C1514">
        <w:t>288.</w:t>
      </w:r>
      <w:r w:rsidRPr="002C1514">
        <w:tab/>
        <w:t>Ow SY, Salim M, Noirel J, Evans C, Rehman I, Wright PC. iTRAQ underestimation in simple and complex mixtures: "the good, the bad and the ugly". Journal of proteome research. 2009;8(11):5347-55.</w:t>
      </w:r>
      <w:bookmarkEnd w:id="464"/>
    </w:p>
    <w:p w14:paraId="0A0A5B40" w14:textId="77777777" w:rsidR="002C1514" w:rsidRPr="002C1514" w:rsidRDefault="002C1514" w:rsidP="002C1514">
      <w:pPr>
        <w:pStyle w:val="EndNoteBibliography"/>
        <w:spacing w:after="0"/>
      </w:pPr>
      <w:bookmarkStart w:id="465" w:name="_ENREF_289"/>
      <w:r w:rsidRPr="002C1514">
        <w:t>289.</w:t>
      </w:r>
      <w:r w:rsidRPr="002C1514">
        <w:tab/>
        <w:t>Drake PJ, Griffiths GJ, Shaw L, Benson RP, Corfe BM. Application of high-content analysis to the study of post-translational modifications of the cytoskeleton. Journal of proteome research. 2009;8(1):28-34.</w:t>
      </w:r>
      <w:bookmarkEnd w:id="465"/>
    </w:p>
    <w:p w14:paraId="48973BD5" w14:textId="77777777" w:rsidR="002C1514" w:rsidRPr="002C1514" w:rsidRDefault="002C1514" w:rsidP="002C1514">
      <w:pPr>
        <w:pStyle w:val="EndNoteBibliography"/>
        <w:spacing w:after="0"/>
      </w:pPr>
      <w:bookmarkStart w:id="466" w:name="_ENREF_290"/>
      <w:r w:rsidRPr="002C1514">
        <w:t>290.</w:t>
      </w:r>
      <w:r w:rsidRPr="002C1514">
        <w:tab/>
        <w:t>Kopf-Maier P, Muhlhausen SK. Changes in the cytoskeleton pattern of tumor cells by cisplatin in vitro. Chemico-biological interactions. 1992;82(3):295-316.</w:t>
      </w:r>
      <w:bookmarkEnd w:id="466"/>
    </w:p>
    <w:p w14:paraId="2CB42166" w14:textId="77777777" w:rsidR="002C1514" w:rsidRPr="002C1514" w:rsidRDefault="002C1514" w:rsidP="002C1514">
      <w:pPr>
        <w:pStyle w:val="EndNoteBibliography"/>
        <w:spacing w:after="0"/>
      </w:pPr>
      <w:bookmarkStart w:id="467" w:name="_ENREF_291"/>
      <w:r w:rsidRPr="002C1514">
        <w:t>291.</w:t>
      </w:r>
      <w:r w:rsidRPr="002C1514">
        <w:tab/>
        <w:t>Ku NO, Azhar S, Omary MB. Keratin 8 phosphorylation by p38 kinase regulates cellular keratin filament reorganization: modulation by a keratin 1-like disease causing mutation. The Journal of biological chemistry. 2002;277(13):10775-82.</w:t>
      </w:r>
      <w:bookmarkEnd w:id="467"/>
    </w:p>
    <w:p w14:paraId="1D4F4A71" w14:textId="77777777" w:rsidR="002C1514" w:rsidRPr="002C1514" w:rsidRDefault="002C1514" w:rsidP="002C1514">
      <w:pPr>
        <w:pStyle w:val="EndNoteBibliography"/>
        <w:spacing w:after="0"/>
      </w:pPr>
      <w:bookmarkStart w:id="468" w:name="_ENREF_292"/>
      <w:r w:rsidRPr="002C1514">
        <w:t>292.</w:t>
      </w:r>
      <w:r w:rsidRPr="002C1514">
        <w:tab/>
        <w:t>He T, Stepulak A, Holmstrom TH, Omary MB, Eriksson JE. The intermediate filament protein keratin 8 is a novel cytoplasmic substrate for c-Jun N-terminal kinase. The Journal of biological chemistry. 2002;277(13):10767-74.</w:t>
      </w:r>
      <w:bookmarkEnd w:id="468"/>
    </w:p>
    <w:p w14:paraId="1DD9C075" w14:textId="77777777" w:rsidR="002C1514" w:rsidRPr="002C1514" w:rsidRDefault="002C1514" w:rsidP="002C1514">
      <w:pPr>
        <w:pStyle w:val="EndNoteBibliography"/>
        <w:spacing w:after="0"/>
      </w:pPr>
      <w:bookmarkStart w:id="469" w:name="_ENREF_293"/>
      <w:r w:rsidRPr="002C1514">
        <w:t>293.</w:t>
      </w:r>
      <w:r w:rsidRPr="002C1514">
        <w:tab/>
        <w:t>Woll S, Windoffer R, Leube RE. p38 MAPK-dependent shaping of the keratin cytoskeleton in cultured cells. The Journal of cell biology. 2007;177(5):795-807.</w:t>
      </w:r>
      <w:bookmarkEnd w:id="469"/>
    </w:p>
    <w:p w14:paraId="224B80A7" w14:textId="77777777" w:rsidR="002C1514" w:rsidRPr="002C1514" w:rsidRDefault="002C1514" w:rsidP="002C1514">
      <w:pPr>
        <w:pStyle w:val="EndNoteBibliography"/>
        <w:spacing w:after="0"/>
      </w:pPr>
      <w:bookmarkStart w:id="470" w:name="_ENREF_294"/>
      <w:r w:rsidRPr="002C1514">
        <w:t>294.</w:t>
      </w:r>
      <w:r w:rsidRPr="002C1514">
        <w:tab/>
        <w:t>Menon MB, Schwermann J, Singh AK, Franz-Wachtel M, Pabst O, Seidler U, et al. p38 MAP kinase and MAPKAP kinases MK2/3 cooperatively phosphorylate epithelial keratins. The Journal of biological chemistry. 2010;285(43):33242-51.</w:t>
      </w:r>
      <w:bookmarkEnd w:id="470"/>
    </w:p>
    <w:p w14:paraId="40730F54" w14:textId="77777777" w:rsidR="002C1514" w:rsidRPr="002C1514" w:rsidRDefault="002C1514" w:rsidP="002C1514">
      <w:pPr>
        <w:pStyle w:val="EndNoteBibliography"/>
        <w:spacing w:after="0"/>
      </w:pPr>
      <w:bookmarkStart w:id="471" w:name="_ENREF_295"/>
      <w:r w:rsidRPr="002C1514">
        <w:t>295.</w:t>
      </w:r>
      <w:r w:rsidRPr="002C1514">
        <w:tab/>
        <w:t>Liao J, Ku NO, Omary MB. Stress, apoptosis, and mitosis induce phosphorylation of human keratin 8 at Ser-73 in tissues and cultured cells. The Journal of biological chemistry. 1997;272(28):17565-73.</w:t>
      </w:r>
      <w:bookmarkEnd w:id="471"/>
    </w:p>
    <w:p w14:paraId="0AF37D39" w14:textId="77777777" w:rsidR="002C1514" w:rsidRPr="002C1514" w:rsidRDefault="002C1514" w:rsidP="002C1514">
      <w:pPr>
        <w:pStyle w:val="EndNoteBibliography"/>
        <w:spacing w:after="0"/>
      </w:pPr>
      <w:bookmarkStart w:id="472" w:name="_ENREF_296"/>
      <w:r w:rsidRPr="002C1514">
        <w:lastRenderedPageBreak/>
        <w:t>296.</w:t>
      </w:r>
      <w:r w:rsidRPr="002C1514">
        <w:tab/>
        <w:t>Majumdar D, Evans C, Corfe B, Lobo A. Quantitative Proteomic Analysis of Intermediate Filament Profile in Ulcerative Colitis Reveals Increased Levels of Keratins 8, 18 and 19 in Patients With Longstanding Pan Colitis Which are Reduced With Development of Dysplasia. Gastroenterology. 2012;142(5):S-636.</w:t>
      </w:r>
      <w:bookmarkEnd w:id="472"/>
    </w:p>
    <w:p w14:paraId="09B46329" w14:textId="77777777" w:rsidR="002C1514" w:rsidRPr="002C1514" w:rsidRDefault="002C1514" w:rsidP="002C1514">
      <w:pPr>
        <w:pStyle w:val="EndNoteBibliography"/>
        <w:spacing w:after="0"/>
      </w:pPr>
      <w:bookmarkStart w:id="473" w:name="_ENREF_297"/>
      <w:r w:rsidRPr="002C1514">
        <w:t>297.</w:t>
      </w:r>
      <w:r w:rsidRPr="002C1514">
        <w:tab/>
        <w:t>Majumdar D, Evans C, Corfe B, Lobo A. Alteration in Mucosal Keratin 8 Level, Phosphorylation and Relative Ratio to Vimentin Associate with development of Colitis-Associated Cancer. Gut. 2013.</w:t>
      </w:r>
      <w:bookmarkEnd w:id="473"/>
    </w:p>
    <w:p w14:paraId="11B1F94C" w14:textId="77777777" w:rsidR="002C1514" w:rsidRPr="002C1514" w:rsidRDefault="002C1514" w:rsidP="002C1514">
      <w:pPr>
        <w:pStyle w:val="EndNoteBibliography"/>
        <w:spacing w:after="0"/>
      </w:pPr>
      <w:bookmarkStart w:id="474" w:name="_ENREF_298"/>
      <w:r w:rsidRPr="002C1514">
        <w:t>298.</w:t>
      </w:r>
      <w:r w:rsidRPr="002C1514">
        <w:tab/>
        <w:t>Gan CS, Chong PK, Pham TK, Wright PC. Technical, experimental, and biological variations in isobaric tags for relative and absolute quantitation (iTRAQ). Journal of proteome research. 2007;6(2):821-7.</w:t>
      </w:r>
      <w:bookmarkEnd w:id="474"/>
    </w:p>
    <w:p w14:paraId="1A471193" w14:textId="77777777" w:rsidR="002C1514" w:rsidRPr="002C1514" w:rsidRDefault="002C1514" w:rsidP="002C1514">
      <w:pPr>
        <w:pStyle w:val="EndNoteBibliography"/>
        <w:spacing w:after="0"/>
      </w:pPr>
      <w:bookmarkStart w:id="475" w:name="_ENREF_299"/>
      <w:r w:rsidRPr="002C1514">
        <w:t>299.</w:t>
      </w:r>
      <w:r w:rsidRPr="002C1514">
        <w:tab/>
        <w:t>Karp NA, Huber W, Sadowski PG, Charles PD, Hester SV, Lilley KS. Addressing accuracy and precision issues in iTRAQ quantitation. Molecular &amp; cellular proteomics : MCP. 2010;9(9):1885-97.</w:t>
      </w:r>
      <w:bookmarkEnd w:id="475"/>
    </w:p>
    <w:p w14:paraId="476D530C" w14:textId="77777777" w:rsidR="002C1514" w:rsidRPr="002C1514" w:rsidRDefault="002C1514" w:rsidP="002C1514">
      <w:pPr>
        <w:pStyle w:val="EndNoteBibliography"/>
        <w:spacing w:after="0"/>
      </w:pPr>
      <w:bookmarkStart w:id="476" w:name="_ENREF_300"/>
      <w:r w:rsidRPr="002C1514">
        <w:t>300.</w:t>
      </w:r>
      <w:r w:rsidRPr="002C1514">
        <w:tab/>
        <w:t>Song X, Bandow J, Sherman J, Baker JD, Brown PW, McDowell MT, et al. iTRAQ experimental design for plasma biomarker discovery. Journal of proteome research. 2008;7(7):2952-8.</w:t>
      </w:r>
      <w:bookmarkEnd w:id="476"/>
    </w:p>
    <w:p w14:paraId="540ADB5F" w14:textId="77777777" w:rsidR="002C1514" w:rsidRPr="002C1514" w:rsidRDefault="002C1514" w:rsidP="002C1514">
      <w:pPr>
        <w:pStyle w:val="EndNoteBibliography"/>
        <w:spacing w:after="0"/>
      </w:pPr>
      <w:bookmarkStart w:id="477" w:name="_ENREF_301"/>
      <w:r w:rsidRPr="002C1514">
        <w:t>301.</w:t>
      </w:r>
      <w:r w:rsidRPr="002C1514">
        <w:tab/>
        <w:t>Zhou C, Simpson KL, Lancashire LJ, Walker MJ, Dawson MJ, Unwin RD, et al. Statistical considerations of optimal study design for human plasma proteomics and biomarker discovery. Journal of proteome research. 2012;11(4):2103-13.</w:t>
      </w:r>
      <w:bookmarkEnd w:id="477"/>
    </w:p>
    <w:p w14:paraId="055069C5" w14:textId="77777777" w:rsidR="002C1514" w:rsidRPr="002C1514" w:rsidRDefault="002C1514" w:rsidP="002C1514">
      <w:pPr>
        <w:pStyle w:val="EndNoteBibliography"/>
        <w:spacing w:after="0"/>
      </w:pPr>
      <w:bookmarkStart w:id="478" w:name="_ENREF_302"/>
      <w:r w:rsidRPr="002C1514">
        <w:t>302.</w:t>
      </w:r>
      <w:r w:rsidRPr="002C1514">
        <w:tab/>
        <w:t>Ross PL, Huang YN, Marchese JN, Williamson B, Parker K, Hattan S, et al. Multiplexed protein quantitation in Saccharomyces cerevisiae using amine-reactive isobaric tagging reagents. Molecular &amp; cellular proteomics : MCP. 2004;3(12):1154-69.</w:t>
      </w:r>
      <w:bookmarkEnd w:id="478"/>
    </w:p>
    <w:p w14:paraId="6EEAC99F" w14:textId="77777777" w:rsidR="002C1514" w:rsidRPr="002C1514" w:rsidRDefault="002C1514" w:rsidP="002C1514">
      <w:pPr>
        <w:pStyle w:val="EndNoteBibliography"/>
        <w:spacing w:after="0"/>
      </w:pPr>
      <w:bookmarkStart w:id="479" w:name="_ENREF_303"/>
      <w:r w:rsidRPr="002C1514">
        <w:t>303.</w:t>
      </w:r>
      <w:r w:rsidRPr="002C1514">
        <w:tab/>
        <w:t>Waseem A, Lane EB, Harrison D, Waseem N. A keratin antibody recognizing a heterotypic complex: epitope mapping to complementary locations on both components of the complex. Experimental cell research. 1996;223(2):203-14.</w:t>
      </w:r>
      <w:bookmarkEnd w:id="479"/>
    </w:p>
    <w:p w14:paraId="3CCD8FD1" w14:textId="77777777" w:rsidR="002C1514" w:rsidRPr="002C1514" w:rsidRDefault="002C1514" w:rsidP="002C1514">
      <w:pPr>
        <w:pStyle w:val="EndNoteBibliography"/>
        <w:spacing w:after="0"/>
      </w:pPr>
      <w:bookmarkStart w:id="480" w:name="_ENREF_304"/>
      <w:r w:rsidRPr="002C1514">
        <w:t>304.</w:t>
      </w:r>
      <w:r w:rsidRPr="002C1514">
        <w:tab/>
        <w:t>Ridge KM, Linz L, Flitney FW, Kuczmarski ER, Chou YH, Omary MB, et al. Keratin 8 phosphorylation by protein kinase C delta regulates shear stress-mediated disassembly of keratin intermediate filaments in alveolar epithelial cells. The Journal of biological chemistry. 2005;280(34):30400-5.</w:t>
      </w:r>
      <w:bookmarkEnd w:id="480"/>
    </w:p>
    <w:p w14:paraId="390BDCD3" w14:textId="77777777" w:rsidR="002C1514" w:rsidRPr="002C1514" w:rsidRDefault="002C1514" w:rsidP="002C1514">
      <w:pPr>
        <w:pStyle w:val="EndNoteBibliography"/>
        <w:spacing w:after="0"/>
      </w:pPr>
      <w:bookmarkStart w:id="481" w:name="_ENREF_305"/>
      <w:r w:rsidRPr="002C1514">
        <w:t>305.</w:t>
      </w:r>
      <w:r w:rsidRPr="002C1514">
        <w:tab/>
        <w:t>Shah YM. The role of hypoxia in intestinal inflammation. Mol Cell Pediatr. 2016;3(1):1.</w:t>
      </w:r>
      <w:bookmarkEnd w:id="481"/>
    </w:p>
    <w:p w14:paraId="0FEA95BE" w14:textId="77777777" w:rsidR="002C1514" w:rsidRPr="002C1514" w:rsidRDefault="002C1514" w:rsidP="002C1514">
      <w:pPr>
        <w:pStyle w:val="EndNoteBibliography"/>
        <w:spacing w:after="0"/>
      </w:pPr>
      <w:bookmarkStart w:id="482" w:name="_ENREF_306"/>
      <w:r w:rsidRPr="002C1514">
        <w:t>306.</w:t>
      </w:r>
      <w:r w:rsidRPr="002C1514">
        <w:tab/>
        <w:t>Karhausen J, Furuta GT, Tomaszewski JE, Johnson RS, Colgan SP, Haase VH. Epithelial hypoxia-inducible factor-1 is protective in murine experimental colitis. J Clin Invest. 2004;114(8):1098-106.</w:t>
      </w:r>
      <w:bookmarkEnd w:id="482"/>
    </w:p>
    <w:p w14:paraId="642F1D05" w14:textId="77777777" w:rsidR="002C1514" w:rsidRPr="002C1514" w:rsidRDefault="002C1514" w:rsidP="002C1514">
      <w:pPr>
        <w:pStyle w:val="EndNoteBibliography"/>
        <w:spacing w:after="0"/>
      </w:pPr>
      <w:bookmarkStart w:id="483" w:name="_ENREF_307"/>
      <w:r w:rsidRPr="002C1514">
        <w:t>307.</w:t>
      </w:r>
      <w:r w:rsidRPr="002C1514">
        <w:tab/>
        <w:t>Brookes MJ, Whitehead S, Gaya DR, Hawthorne AB. Practical guidance on the use of faecal calprotectin. Frontline Gastroenterol. 2018;9(2):87-91.</w:t>
      </w:r>
      <w:bookmarkEnd w:id="483"/>
    </w:p>
    <w:p w14:paraId="1CD4F6F2" w14:textId="77777777" w:rsidR="002C1514" w:rsidRPr="002C1514" w:rsidRDefault="002C1514" w:rsidP="002C1514">
      <w:pPr>
        <w:pStyle w:val="EndNoteBibliography"/>
        <w:spacing w:after="0"/>
      </w:pPr>
      <w:bookmarkStart w:id="484" w:name="_ENREF_308"/>
      <w:r w:rsidRPr="002C1514">
        <w:t>308.</w:t>
      </w:r>
      <w:r w:rsidRPr="002C1514">
        <w:tab/>
        <w:t>Heida A, Park KT, van Rheenen PF. Clinical Utility of Fecal Calprotectin Monitoring in Asymptomatic Patients with Inflammatory Bowel Disease: A Systematic Review and Practical Guide. Inflamm Bowel Dis. 2017;23(6):894-902.</w:t>
      </w:r>
      <w:bookmarkEnd w:id="484"/>
    </w:p>
    <w:p w14:paraId="46396424" w14:textId="77777777" w:rsidR="002C1514" w:rsidRPr="002C1514" w:rsidRDefault="002C1514" w:rsidP="002C1514">
      <w:pPr>
        <w:pStyle w:val="EndNoteBibliography"/>
        <w:spacing w:after="0"/>
      </w:pPr>
      <w:bookmarkStart w:id="485" w:name="_ENREF_309"/>
      <w:r w:rsidRPr="002C1514">
        <w:t>309.</w:t>
      </w:r>
      <w:r w:rsidRPr="002C1514">
        <w:tab/>
        <w:t>Reenaers C, Bossuyt P, Hindryckx P, Vanpoucke H, Cremer A, Baert F. Expert opinion for use of faecal calprotectin in diagnosis and monitoring of inflammatory bowel disease in daily clinical practice. United European Gastroenterol J. 2018;6(8):1117-25.</w:t>
      </w:r>
      <w:bookmarkEnd w:id="485"/>
    </w:p>
    <w:p w14:paraId="42EB1E6C" w14:textId="77777777" w:rsidR="002C1514" w:rsidRPr="002C1514" w:rsidRDefault="002C1514" w:rsidP="002C1514">
      <w:pPr>
        <w:pStyle w:val="EndNoteBibliography"/>
        <w:spacing w:after="0"/>
      </w:pPr>
      <w:bookmarkStart w:id="486" w:name="_ENREF_310"/>
      <w:r w:rsidRPr="002C1514">
        <w:t>310.</w:t>
      </w:r>
      <w:r w:rsidRPr="002C1514">
        <w:tab/>
        <w:t>Wang Q, Aleshintsev A, Bolton D, Zhuang J, Brenowitz M, Gupta R. Ca(II) and Zn(II) Cooperate To Modulate the Structure and Self-Assembly of S100A12. Biochemistry. 2019;58(17):2269-81.</w:t>
      </w:r>
      <w:bookmarkEnd w:id="486"/>
    </w:p>
    <w:p w14:paraId="45B1C515" w14:textId="77777777" w:rsidR="002C1514" w:rsidRPr="002C1514" w:rsidRDefault="002C1514" w:rsidP="002C1514">
      <w:pPr>
        <w:pStyle w:val="EndNoteBibliography"/>
        <w:spacing w:after="0"/>
      </w:pPr>
      <w:bookmarkStart w:id="487" w:name="_ENREF_311"/>
      <w:r w:rsidRPr="002C1514">
        <w:t>311.</w:t>
      </w:r>
      <w:r w:rsidRPr="002C1514">
        <w:tab/>
        <w:t>Kehl-Fie TE, Skaar EP. Nutritional immunity beyond iron: a role for manganese and zinc. Curr Opin Chem Biol. 2010;14(2):218-24.</w:t>
      </w:r>
      <w:bookmarkEnd w:id="487"/>
    </w:p>
    <w:p w14:paraId="4140439A" w14:textId="77777777" w:rsidR="002C1514" w:rsidRPr="002C1514" w:rsidRDefault="002C1514" w:rsidP="002C1514">
      <w:pPr>
        <w:pStyle w:val="EndNoteBibliography"/>
        <w:spacing w:after="0"/>
      </w:pPr>
      <w:bookmarkStart w:id="488" w:name="_ENREF_312"/>
      <w:r w:rsidRPr="002C1514">
        <w:t>312.</w:t>
      </w:r>
      <w:r w:rsidRPr="002C1514">
        <w:tab/>
        <w:t>Hood MI, Skaar EP. Nutritional immunity: transition metals at the pathogen-host interface. Nat Rev Microbiol. 2012;10(8):525-37.</w:t>
      </w:r>
      <w:bookmarkEnd w:id="488"/>
    </w:p>
    <w:p w14:paraId="46A34F96" w14:textId="77777777" w:rsidR="002C1514" w:rsidRPr="002C1514" w:rsidRDefault="002C1514" w:rsidP="002C1514">
      <w:pPr>
        <w:pStyle w:val="EndNoteBibliography"/>
        <w:spacing w:after="0"/>
      </w:pPr>
      <w:bookmarkStart w:id="489" w:name="_ENREF_313"/>
      <w:r w:rsidRPr="002C1514">
        <w:t>313.</w:t>
      </w:r>
      <w:r w:rsidRPr="002C1514">
        <w:tab/>
        <w:t>Weinberg ED. Nutritional immunity. Host's attempt to withold iron from microbial invaders. JAMA. 1975;231(1):39-41.</w:t>
      </w:r>
      <w:bookmarkEnd w:id="489"/>
    </w:p>
    <w:p w14:paraId="2DB3DC66" w14:textId="77777777" w:rsidR="002C1514" w:rsidRPr="002C1514" w:rsidRDefault="002C1514" w:rsidP="002C1514">
      <w:pPr>
        <w:pStyle w:val="EndNoteBibliography"/>
        <w:spacing w:after="0"/>
      </w:pPr>
      <w:bookmarkStart w:id="490" w:name="_ENREF_314"/>
      <w:r w:rsidRPr="002C1514">
        <w:t>314.</w:t>
      </w:r>
      <w:r w:rsidRPr="002C1514">
        <w:tab/>
        <w:t>Donato R, Cannon BR, Sorci G, Riuzzi F, Hsu K, Weber DJ, et al. Functions of S100 proteins. Curr Mol Med. 2013;13(1):24-57.</w:t>
      </w:r>
      <w:bookmarkEnd w:id="490"/>
    </w:p>
    <w:p w14:paraId="230E7446" w14:textId="77777777" w:rsidR="002C1514" w:rsidRPr="002C1514" w:rsidRDefault="002C1514" w:rsidP="002C1514">
      <w:pPr>
        <w:pStyle w:val="EndNoteBibliography"/>
        <w:spacing w:after="0"/>
      </w:pPr>
      <w:bookmarkStart w:id="491" w:name="_ENREF_315"/>
      <w:r w:rsidRPr="002C1514">
        <w:lastRenderedPageBreak/>
        <w:t>315.</w:t>
      </w:r>
      <w:r w:rsidRPr="002C1514">
        <w:tab/>
        <w:t>Zackular JP, Chazin WJ, Skaar EP. Nutritional Immunity: S100 Proteins at the Host-Pathogen Interface. J Biol Chem. 2015;290(31):18991-8.</w:t>
      </w:r>
      <w:bookmarkEnd w:id="491"/>
    </w:p>
    <w:p w14:paraId="70426C59" w14:textId="77777777" w:rsidR="002C1514" w:rsidRPr="002C1514" w:rsidRDefault="002C1514" w:rsidP="002C1514">
      <w:pPr>
        <w:pStyle w:val="EndNoteBibliography"/>
        <w:spacing w:after="0"/>
      </w:pPr>
      <w:bookmarkStart w:id="492" w:name="_ENREF_316"/>
      <w:r w:rsidRPr="002C1514">
        <w:t>316.</w:t>
      </w:r>
      <w:r w:rsidRPr="002C1514">
        <w:tab/>
        <w:t>Nakashige TG, Zygiel EM, Drennan CL, Nolan EM. Nickel Sequestration by the Host-Defense Protein Human Calprotectin. J Am Chem Soc. 2017;139(26):8828-36.</w:t>
      </w:r>
      <w:bookmarkEnd w:id="492"/>
    </w:p>
    <w:p w14:paraId="1ECF3E24" w14:textId="77777777" w:rsidR="002C1514" w:rsidRPr="002C1514" w:rsidRDefault="002C1514" w:rsidP="002C1514">
      <w:pPr>
        <w:pStyle w:val="EndNoteBibliography"/>
        <w:spacing w:after="0"/>
      </w:pPr>
      <w:bookmarkStart w:id="493" w:name="_ENREF_317"/>
      <w:r w:rsidRPr="002C1514">
        <w:t>317.</w:t>
      </w:r>
      <w:r w:rsidRPr="002C1514">
        <w:tab/>
        <w:t>Corbin BD, Seeley EH, Raab A, Feldmann J, Miller MR, Torres VJ, et al. Metal chelation and inhibition of bacterial growth in tissue abscesses. Science. 2008;319(5865):962-5.</w:t>
      </w:r>
      <w:bookmarkEnd w:id="493"/>
    </w:p>
    <w:p w14:paraId="73D68DAC" w14:textId="77777777" w:rsidR="002C1514" w:rsidRPr="002C1514" w:rsidRDefault="002C1514" w:rsidP="002C1514">
      <w:pPr>
        <w:pStyle w:val="EndNoteBibliography"/>
        <w:spacing w:after="0"/>
      </w:pPr>
      <w:bookmarkStart w:id="494" w:name="_ENREF_318"/>
      <w:r w:rsidRPr="002C1514">
        <w:t>318.</w:t>
      </w:r>
      <w:r w:rsidRPr="002C1514">
        <w:tab/>
        <w:t>Hayden JA, Brophy MB, Cunden LS, Nolan EM. High-affinity manganese coordination by human calprotectin is calcium-dependent and requires the histidine-rich site formed at the dimer interface. J Am Chem Soc. 2013;135(2):775-87.</w:t>
      </w:r>
      <w:bookmarkEnd w:id="494"/>
    </w:p>
    <w:p w14:paraId="1FB90B5D" w14:textId="77777777" w:rsidR="002C1514" w:rsidRPr="002C1514" w:rsidRDefault="002C1514" w:rsidP="002C1514">
      <w:pPr>
        <w:pStyle w:val="EndNoteBibliography"/>
        <w:spacing w:after="0"/>
      </w:pPr>
      <w:bookmarkStart w:id="495" w:name="_ENREF_319"/>
      <w:r w:rsidRPr="002C1514">
        <w:t>319.</w:t>
      </w:r>
      <w:r w:rsidRPr="002C1514">
        <w:tab/>
        <w:t>Vermeulen N, Vermeire S, Arijs I, Michiels G, Ballet V, Derua R, et al. Seroreactivity against glycolytic enzymes in inflammatory bowel disease. Inflammatory bowel diseases. 2011;17(2):557-64.</w:t>
      </w:r>
      <w:bookmarkEnd w:id="495"/>
    </w:p>
    <w:p w14:paraId="31A488A6" w14:textId="77777777" w:rsidR="002C1514" w:rsidRPr="002C1514" w:rsidRDefault="002C1514" w:rsidP="002C1514">
      <w:pPr>
        <w:pStyle w:val="EndNoteBibliography"/>
        <w:spacing w:after="0"/>
      </w:pPr>
      <w:bookmarkStart w:id="496" w:name="_ENREF_320"/>
      <w:r w:rsidRPr="002C1514">
        <w:t>320.</w:t>
      </w:r>
      <w:r w:rsidRPr="002C1514">
        <w:tab/>
        <w:t>Alkahtani R, Mahavadi S, Al-Shboul O, Alsharari S, Grider JR, Murthy KS. Changes in the expression of smooth muscle contractile proteins in TNBS- and DSS-induced colitis in mice. Inflammation. 2013;36(6):1304-15.</w:t>
      </w:r>
      <w:bookmarkEnd w:id="496"/>
    </w:p>
    <w:p w14:paraId="7C69D211" w14:textId="77777777" w:rsidR="002C1514" w:rsidRPr="002C1514" w:rsidRDefault="002C1514" w:rsidP="002C1514">
      <w:pPr>
        <w:pStyle w:val="EndNoteBibliography"/>
        <w:spacing w:after="0"/>
      </w:pPr>
      <w:bookmarkStart w:id="497" w:name="_ENREF_321"/>
      <w:r w:rsidRPr="002C1514">
        <w:t>321.</w:t>
      </w:r>
      <w:r w:rsidRPr="002C1514">
        <w:tab/>
        <w:t>Das KM, Bajpai M. Tropomyosins in human diseases: ulcerative colitis. Advances in experimental medicine and biology. 2008;644:158-67.</w:t>
      </w:r>
      <w:bookmarkEnd w:id="497"/>
    </w:p>
    <w:p w14:paraId="02D8E14D" w14:textId="77777777" w:rsidR="002C1514" w:rsidRPr="002C1514" w:rsidRDefault="002C1514" w:rsidP="002C1514">
      <w:pPr>
        <w:pStyle w:val="EndNoteBibliography"/>
        <w:spacing w:after="0"/>
      </w:pPr>
      <w:bookmarkStart w:id="498" w:name="_ENREF_322"/>
      <w:r w:rsidRPr="002C1514">
        <w:t>322.</w:t>
      </w:r>
      <w:r w:rsidRPr="002C1514">
        <w:tab/>
        <w:t>Ebert EC, Geng X, Bajpai M, Pan Z, Tatar E, Das KM. Antibody to tropomyosin isoform 5 and complement induce the lysis of colonocytes in ulcerative colitis. The American journal of gastroenterology. 2009;104(12):2996-3003.</w:t>
      </w:r>
      <w:bookmarkEnd w:id="498"/>
    </w:p>
    <w:p w14:paraId="3907D0E1" w14:textId="77777777" w:rsidR="002C1514" w:rsidRPr="002C1514" w:rsidRDefault="002C1514" w:rsidP="002C1514">
      <w:pPr>
        <w:pStyle w:val="EndNoteBibliography"/>
        <w:spacing w:after="0"/>
      </w:pPr>
      <w:bookmarkStart w:id="499" w:name="_ENREF_323"/>
      <w:r w:rsidRPr="002C1514">
        <w:t>323.</w:t>
      </w:r>
      <w:r w:rsidRPr="002C1514">
        <w:tab/>
        <w:t>Peyrin-Biroulet L, Reinisch W, Colombel JF, Mantzaris GJ, Kornbluth A, Diamond R, et al. Clinical disease activity, C-reactive protein normalisation and mucosal healing in Crohn's disease in the SONIC trial. Gut. 2014;63(1):88-95.</w:t>
      </w:r>
      <w:bookmarkEnd w:id="499"/>
    </w:p>
    <w:p w14:paraId="321E64DB" w14:textId="77777777" w:rsidR="002C1514" w:rsidRPr="002C1514" w:rsidRDefault="002C1514" w:rsidP="002C1514">
      <w:pPr>
        <w:pStyle w:val="EndNoteBibliography"/>
        <w:spacing w:after="0"/>
      </w:pPr>
      <w:bookmarkStart w:id="500" w:name="_ENREF_324"/>
      <w:r w:rsidRPr="002C1514">
        <w:t>324.</w:t>
      </w:r>
      <w:r w:rsidRPr="002C1514">
        <w:tab/>
        <w:t>Rutgeerts P, Sandborn WJ, Feagan BG, Reinisch W, Olson A, Johanns J, et al. Infliximab for induction and maintenance therapy for ulcerative colitis. N Engl J Med. 2005;353(23):2462-76.</w:t>
      </w:r>
      <w:bookmarkEnd w:id="500"/>
    </w:p>
    <w:p w14:paraId="24A9818D" w14:textId="77777777" w:rsidR="002C1514" w:rsidRPr="002C1514" w:rsidRDefault="002C1514" w:rsidP="002C1514">
      <w:pPr>
        <w:pStyle w:val="EndNoteBibliography"/>
        <w:spacing w:after="0"/>
      </w:pPr>
      <w:bookmarkStart w:id="501" w:name="_ENREF_325"/>
      <w:r w:rsidRPr="002C1514">
        <w:t>325.</w:t>
      </w:r>
      <w:r w:rsidRPr="002C1514">
        <w:tab/>
        <w:t>Sands BE. Biomarkers of Inflammation in Inflammatory Bowel Disease. Gastroenterology. 2015;149(5):1275-85.e2.</w:t>
      </w:r>
      <w:bookmarkEnd w:id="501"/>
    </w:p>
    <w:p w14:paraId="63DCD1C2" w14:textId="77777777" w:rsidR="002C1514" w:rsidRPr="002C1514" w:rsidRDefault="002C1514" w:rsidP="002C1514">
      <w:pPr>
        <w:pStyle w:val="EndNoteBibliography"/>
        <w:spacing w:after="0"/>
      </w:pPr>
      <w:bookmarkStart w:id="502" w:name="_ENREF_326"/>
      <w:r w:rsidRPr="002C1514">
        <w:t>326.</w:t>
      </w:r>
      <w:r w:rsidRPr="002C1514">
        <w:tab/>
        <w:t>Jones J, Loftus EV, Panaccione R, Chen LS, Peterson S, McConnell J, et al. Relationships between disease activity and serum and fecal biomarkers in patients with Crohn's disease. Clin Gastroenterol Hepatol. 2008;6(11):1218-24.</w:t>
      </w:r>
      <w:bookmarkEnd w:id="502"/>
    </w:p>
    <w:p w14:paraId="6B1A7F12" w14:textId="77777777" w:rsidR="002C1514" w:rsidRPr="002C1514" w:rsidRDefault="002C1514" w:rsidP="002C1514">
      <w:pPr>
        <w:pStyle w:val="EndNoteBibliography"/>
        <w:spacing w:after="0"/>
      </w:pPr>
      <w:bookmarkStart w:id="503" w:name="_ENREF_327"/>
      <w:r w:rsidRPr="002C1514">
        <w:t>327.</w:t>
      </w:r>
      <w:r w:rsidRPr="002C1514">
        <w:tab/>
        <w:t>Adeva-Andany MM, Fernandez-Fernandez C, Sanchez-Bello R, Donapetry-Garcia C, Martinez-Rodriguez J. The role of carbonic anhydrase in the pathogenesis of vascular calcification in humans. Atherosclerosis. 2015;241(1):183-91.</w:t>
      </w:r>
      <w:bookmarkEnd w:id="503"/>
    </w:p>
    <w:p w14:paraId="41A18F0C" w14:textId="77777777" w:rsidR="002C1514" w:rsidRPr="002C1514" w:rsidRDefault="002C1514" w:rsidP="002C1514">
      <w:pPr>
        <w:pStyle w:val="EndNoteBibliography"/>
        <w:spacing w:after="0"/>
      </w:pPr>
      <w:bookmarkStart w:id="504" w:name="_ENREF_328"/>
      <w:r w:rsidRPr="002C1514">
        <w:t>328.</w:t>
      </w:r>
      <w:r w:rsidRPr="002C1514">
        <w:tab/>
        <w:t>Mori K, Yamanishi H, Ikeda Y, Kumagi T, Hiasa Y, Matsuura B, et al. Oral administration of carbonic anhydrase I ameliorates murine experimental colitis induced by Foxp3-CD4+CD25- T cells. Journal of leukocyte biology. 2013;93(6):963-72.</w:t>
      </w:r>
      <w:bookmarkEnd w:id="504"/>
    </w:p>
    <w:p w14:paraId="54D43161" w14:textId="77777777" w:rsidR="002C1514" w:rsidRPr="002C1514" w:rsidRDefault="002C1514" w:rsidP="002C1514">
      <w:pPr>
        <w:pStyle w:val="EndNoteBibliography"/>
        <w:spacing w:after="0"/>
      </w:pPr>
      <w:bookmarkStart w:id="505" w:name="_ENREF_329"/>
      <w:r w:rsidRPr="002C1514">
        <w:t>329.</w:t>
      </w:r>
      <w:r w:rsidRPr="002C1514">
        <w:tab/>
        <w:t>Alver A, Mentese A, Karahan SC, Erem C, Keha EE, Arikan MK, et al. Increased serum anti-carbonic anhydrase II antibodies in patients with Graves' disease. Experimental and clinical endocrinology &amp; diabetes : official journal, German Society of Endocrinology [and] German Diabetes Association. 2007;115(5):287-91.</w:t>
      </w:r>
      <w:bookmarkEnd w:id="505"/>
    </w:p>
    <w:p w14:paraId="4B1BD6CB" w14:textId="77777777" w:rsidR="002C1514" w:rsidRPr="002C1514" w:rsidRDefault="002C1514" w:rsidP="002C1514">
      <w:pPr>
        <w:pStyle w:val="EndNoteBibliography"/>
        <w:spacing w:after="0"/>
      </w:pPr>
      <w:bookmarkStart w:id="506" w:name="_ENREF_330"/>
      <w:r w:rsidRPr="002C1514">
        <w:t>330.</w:t>
      </w:r>
      <w:r w:rsidRPr="002C1514">
        <w:tab/>
        <w:t>Heath JK, White SJ, Johnstone CN, Catimel B, Simpson RJ, Moritz RL, et al. The human A33 antigen is a transmembrane glycoprotein and a novel member of the immunoglobulin superfamily. Proceedings of the National Academy of Sciences of the United States of America. 1997;94(2):469-74.</w:t>
      </w:r>
      <w:bookmarkEnd w:id="506"/>
    </w:p>
    <w:p w14:paraId="14E9EF11" w14:textId="77777777" w:rsidR="002C1514" w:rsidRPr="002C1514" w:rsidRDefault="002C1514" w:rsidP="002C1514">
      <w:pPr>
        <w:pStyle w:val="EndNoteBibliography"/>
        <w:spacing w:after="0"/>
      </w:pPr>
      <w:bookmarkStart w:id="507" w:name="_ENREF_331"/>
      <w:r w:rsidRPr="002C1514">
        <w:t>331.</w:t>
      </w:r>
      <w:r w:rsidRPr="002C1514">
        <w:tab/>
        <w:t>Garinchesa P, Sakamoto J, Welt S, Real F, Rettig W, Old L. Organ-specific expression of the colon cancer antigen A33, a cell surface target for antibody-based therapy. International journal of oncology. 1996;9(3):465-71.</w:t>
      </w:r>
      <w:bookmarkEnd w:id="507"/>
    </w:p>
    <w:p w14:paraId="4A51637B" w14:textId="77777777" w:rsidR="002C1514" w:rsidRPr="002C1514" w:rsidRDefault="002C1514" w:rsidP="002C1514">
      <w:pPr>
        <w:pStyle w:val="EndNoteBibliography"/>
        <w:spacing w:after="0"/>
      </w:pPr>
      <w:bookmarkStart w:id="508" w:name="_ENREF_332"/>
      <w:r w:rsidRPr="002C1514">
        <w:t>332.</w:t>
      </w:r>
      <w:r w:rsidRPr="002C1514">
        <w:tab/>
        <w:t>Daghighian F, Barendswaard E, Welt S, Humm J, Scott A, Willingham MC, et al. Enhancement of radiation dose to the nucleus by vesicular internalization of iodine-125-labeled A33 monoclonal antibody. Journal of nuclear medicine : official publication, Society of Nuclear Medicine. 1996;37(6):1052-7.</w:t>
      </w:r>
      <w:bookmarkEnd w:id="508"/>
    </w:p>
    <w:p w14:paraId="0663005D" w14:textId="77777777" w:rsidR="002C1514" w:rsidRPr="002C1514" w:rsidRDefault="002C1514" w:rsidP="002C1514">
      <w:pPr>
        <w:pStyle w:val="EndNoteBibliography"/>
        <w:spacing w:after="0"/>
      </w:pPr>
      <w:bookmarkStart w:id="509" w:name="_ENREF_333"/>
      <w:r w:rsidRPr="002C1514">
        <w:lastRenderedPageBreak/>
        <w:t>333.</w:t>
      </w:r>
      <w:r w:rsidRPr="002C1514">
        <w:tab/>
        <w:t>Welt S, Ritter G, Williams C, Jr., Cohen LS, John M, Jungbluth A, et al. Phase I study of anticolon cancer humanized antibody A33. Clinical cancer research : an official journal of the American Association for Cancer Research. 2003;9(4):1338-46.</w:t>
      </w:r>
      <w:bookmarkEnd w:id="509"/>
    </w:p>
    <w:p w14:paraId="039428CD" w14:textId="77777777" w:rsidR="002C1514" w:rsidRPr="002C1514" w:rsidRDefault="002C1514" w:rsidP="002C1514">
      <w:pPr>
        <w:pStyle w:val="EndNoteBibliography"/>
        <w:spacing w:after="0"/>
      </w:pPr>
      <w:bookmarkStart w:id="510" w:name="_ENREF_334"/>
      <w:r w:rsidRPr="002C1514">
        <w:t>334.</w:t>
      </w:r>
      <w:r w:rsidRPr="002C1514">
        <w:tab/>
        <w:t>Ciprotti M, Chong G, Gan HK, Chan A, Murone C, MacGregor D, et al. Quantitative intratumoural microdistribution and kinetics of (131)I-huA33 antibody in patients with colorectal carcinoma. EJNMMI research. 2014;4:22.</w:t>
      </w:r>
      <w:bookmarkEnd w:id="510"/>
    </w:p>
    <w:p w14:paraId="73ED038B" w14:textId="77777777" w:rsidR="002C1514" w:rsidRPr="002C1514" w:rsidRDefault="002C1514" w:rsidP="002C1514">
      <w:pPr>
        <w:pStyle w:val="EndNoteBibliography"/>
        <w:spacing w:after="0"/>
      </w:pPr>
      <w:bookmarkStart w:id="511" w:name="_ENREF_335"/>
      <w:r w:rsidRPr="002C1514">
        <w:t>335.</w:t>
      </w:r>
      <w:r w:rsidRPr="002C1514">
        <w:tab/>
        <w:t>Woof JM, Russell MW. Structure and function relationships in IgA. Mucosal immunology. 2011;4(6):590-7.</w:t>
      </w:r>
      <w:bookmarkEnd w:id="511"/>
    </w:p>
    <w:p w14:paraId="5E1D7BB2" w14:textId="77777777" w:rsidR="002C1514" w:rsidRPr="002C1514" w:rsidRDefault="002C1514" w:rsidP="002C1514">
      <w:pPr>
        <w:pStyle w:val="EndNoteBibliography"/>
        <w:spacing w:after="0"/>
      </w:pPr>
      <w:bookmarkStart w:id="512" w:name="_ENREF_336"/>
      <w:r w:rsidRPr="002C1514">
        <w:t>336.</w:t>
      </w:r>
      <w:r w:rsidRPr="002C1514">
        <w:tab/>
        <w:t>Mathias A, Pais B, Favre L, Benyacoub J, Corthesy B. Role of secretory IgA in the mucosal sensing of commensal bacteria. Gut microbes. 2014;5(6):688-95.</w:t>
      </w:r>
      <w:bookmarkEnd w:id="512"/>
    </w:p>
    <w:p w14:paraId="47EC3E27" w14:textId="77777777" w:rsidR="002C1514" w:rsidRPr="002C1514" w:rsidRDefault="002C1514" w:rsidP="002C1514">
      <w:pPr>
        <w:pStyle w:val="EndNoteBibliography"/>
        <w:spacing w:after="0"/>
      </w:pPr>
      <w:bookmarkStart w:id="513" w:name="_ENREF_337"/>
      <w:r w:rsidRPr="002C1514">
        <w:t>337.</w:t>
      </w:r>
      <w:r w:rsidRPr="002C1514">
        <w:tab/>
        <w:t>Mkaddem SB, Christou I, Rossato E, Berthelot L, Lehuen A, Monteiro RC. IgA, IgA receptors, and their anti-inflammatory properties. Current topics in microbiology and immunology. 2014;382:221-35.</w:t>
      </w:r>
      <w:bookmarkEnd w:id="513"/>
    </w:p>
    <w:p w14:paraId="06031A19" w14:textId="77777777" w:rsidR="002C1514" w:rsidRPr="002C1514" w:rsidRDefault="002C1514" w:rsidP="002C1514">
      <w:pPr>
        <w:pStyle w:val="EndNoteBibliography"/>
        <w:spacing w:after="0"/>
      </w:pPr>
      <w:bookmarkStart w:id="514" w:name="_ENREF_338"/>
      <w:r w:rsidRPr="002C1514">
        <w:t>338.</w:t>
      </w:r>
      <w:r w:rsidRPr="002C1514">
        <w:tab/>
        <w:t>van der Waaij LA, Limburg PC, Mesander G, van der Waaij D. In vivo IgA coating of anaerobic bacteria in human faeces. Gut. 1996;38(3):348-54.</w:t>
      </w:r>
      <w:bookmarkEnd w:id="514"/>
    </w:p>
    <w:p w14:paraId="571A8761" w14:textId="77777777" w:rsidR="002C1514" w:rsidRPr="002C1514" w:rsidRDefault="002C1514" w:rsidP="002C1514">
      <w:pPr>
        <w:pStyle w:val="EndNoteBibliography"/>
        <w:spacing w:after="0"/>
      </w:pPr>
      <w:bookmarkStart w:id="515" w:name="_ENREF_339"/>
      <w:r w:rsidRPr="002C1514">
        <w:t>339.</w:t>
      </w:r>
      <w:r w:rsidRPr="002C1514">
        <w:tab/>
        <w:t>Cebra JJ, Periwal SB, Lee G, Lee F, Shroff KE. Development and maintenance of the gut-associated lymphoid tissue (GALT): the roles of enteric bacteria and viruses. Developmental immunology. 1998;6(1-2):13-8.</w:t>
      </w:r>
      <w:bookmarkEnd w:id="515"/>
    </w:p>
    <w:p w14:paraId="3A2AA4CC" w14:textId="77777777" w:rsidR="002C1514" w:rsidRPr="002C1514" w:rsidRDefault="002C1514" w:rsidP="002C1514">
      <w:pPr>
        <w:pStyle w:val="EndNoteBibliography"/>
        <w:spacing w:after="0"/>
      </w:pPr>
      <w:bookmarkStart w:id="516" w:name="_ENREF_340"/>
      <w:r w:rsidRPr="002C1514">
        <w:t>340.</w:t>
      </w:r>
      <w:r w:rsidRPr="002C1514">
        <w:tab/>
        <w:t>Cerutti A, Chen K, Chorny A. Immunoglobulin responses at the mucosal interface. Annual review of immunology. 2011;29:273-93.</w:t>
      </w:r>
      <w:bookmarkEnd w:id="516"/>
    </w:p>
    <w:p w14:paraId="499E5271" w14:textId="77777777" w:rsidR="002C1514" w:rsidRPr="002C1514" w:rsidRDefault="002C1514" w:rsidP="002C1514">
      <w:pPr>
        <w:pStyle w:val="EndNoteBibliography"/>
        <w:spacing w:after="0"/>
      </w:pPr>
      <w:bookmarkStart w:id="517" w:name="_ENREF_341"/>
      <w:r w:rsidRPr="002C1514">
        <w:t>341.</w:t>
      </w:r>
      <w:r w:rsidRPr="002C1514">
        <w:tab/>
        <w:t>Rey J, Garin N, Spertini F, Corthesy B. Targeting of secretory IgA to Peyer's patch dendritic and T cells after transport by intestinal M cells. Journal of immunology (Baltimore, Md : 1950). 2004;172(5):3026-33.</w:t>
      </w:r>
      <w:bookmarkEnd w:id="517"/>
    </w:p>
    <w:p w14:paraId="33CA1EA3" w14:textId="77777777" w:rsidR="002C1514" w:rsidRPr="002C1514" w:rsidRDefault="002C1514" w:rsidP="002C1514">
      <w:pPr>
        <w:pStyle w:val="EndNoteBibliography"/>
        <w:spacing w:after="0"/>
      </w:pPr>
      <w:bookmarkStart w:id="518" w:name="_ENREF_342"/>
      <w:r w:rsidRPr="002C1514">
        <w:t>342.</w:t>
      </w:r>
      <w:r w:rsidRPr="002C1514">
        <w:tab/>
        <w:t>Favre L, Spertini F, Corthesy B. Secretory IgA possesses intrinsic modulatory properties stimulating mucosal and systemic immune responses. Journal of immunology (Baltimore, Md : 1950). 2005;175(5):2793-800.</w:t>
      </w:r>
      <w:bookmarkEnd w:id="518"/>
    </w:p>
    <w:p w14:paraId="437FA952" w14:textId="77777777" w:rsidR="002C1514" w:rsidRPr="002C1514" w:rsidRDefault="002C1514" w:rsidP="002C1514">
      <w:pPr>
        <w:pStyle w:val="EndNoteBibliography"/>
        <w:spacing w:after="0"/>
      </w:pPr>
      <w:bookmarkStart w:id="519" w:name="_ENREF_343"/>
      <w:r w:rsidRPr="002C1514">
        <w:t>343.</w:t>
      </w:r>
      <w:r w:rsidRPr="002C1514">
        <w:tab/>
        <w:t>Foell D, Roth J. Proinflammatory S100 proteins in arthritis and autoimmune disease. Arthritis and rheumatism. 2004;50(12):3762-71.</w:t>
      </w:r>
      <w:bookmarkEnd w:id="519"/>
    </w:p>
    <w:p w14:paraId="6FCD0631" w14:textId="77777777" w:rsidR="002C1514" w:rsidRPr="002C1514" w:rsidRDefault="002C1514" w:rsidP="002C1514">
      <w:pPr>
        <w:pStyle w:val="EndNoteBibliography"/>
        <w:spacing w:after="0"/>
      </w:pPr>
      <w:bookmarkStart w:id="520" w:name="_ENREF_344"/>
      <w:r w:rsidRPr="002C1514">
        <w:t>344.</w:t>
      </w:r>
      <w:r w:rsidRPr="002C1514">
        <w:tab/>
        <w:t>Frosch M, Strey A, Vogl T, Wulffraat NM, Kuis W, Sunderkotter C, et al. Myeloid-related proteins 8 and 14 are specifically secreted during interaction of phagocytes and activated endothelium and are useful markers for monitoring disease activity in pauciarticular-onset juvenile rheumatoid arthritis. Arthritis and rheumatism. 2000;43(3):628-37.</w:t>
      </w:r>
      <w:bookmarkEnd w:id="520"/>
    </w:p>
    <w:p w14:paraId="11BA0D83" w14:textId="77777777" w:rsidR="002C1514" w:rsidRPr="002C1514" w:rsidRDefault="002C1514" w:rsidP="002C1514">
      <w:pPr>
        <w:pStyle w:val="EndNoteBibliography"/>
        <w:spacing w:after="0"/>
      </w:pPr>
      <w:bookmarkStart w:id="521" w:name="_ENREF_345"/>
      <w:r w:rsidRPr="002C1514">
        <w:t>345.</w:t>
      </w:r>
      <w:r w:rsidRPr="002C1514">
        <w:tab/>
        <w:t>Viemann D, Strey A, Janning A, Jurk K, Klimmek K, Vogl T, et al. Myeloid-related proteins 8 and 14 induce a specific inflammatory response in human microvascular endothelial cells. Blood. 2005;105(7):2955-62.</w:t>
      </w:r>
      <w:bookmarkEnd w:id="521"/>
    </w:p>
    <w:p w14:paraId="3FDF4865" w14:textId="77777777" w:rsidR="002C1514" w:rsidRPr="002C1514" w:rsidRDefault="002C1514" w:rsidP="002C1514">
      <w:pPr>
        <w:pStyle w:val="EndNoteBibliography"/>
        <w:spacing w:after="0"/>
      </w:pPr>
      <w:bookmarkStart w:id="522" w:name="_ENREF_346"/>
      <w:r w:rsidRPr="002C1514">
        <w:t>346.</w:t>
      </w:r>
      <w:r w:rsidRPr="002C1514">
        <w:tab/>
        <w:t>Collet JF, Messens J. Structure, function, and mechanism of thioredoxin proteins. Antioxidants &amp; redox signaling. 2010;13(8):1205-16.</w:t>
      </w:r>
      <w:bookmarkEnd w:id="522"/>
    </w:p>
    <w:p w14:paraId="1E784D90" w14:textId="77777777" w:rsidR="002C1514" w:rsidRPr="002C1514" w:rsidRDefault="002C1514" w:rsidP="002C1514">
      <w:pPr>
        <w:pStyle w:val="EndNoteBibliography"/>
        <w:spacing w:after="0"/>
      </w:pPr>
      <w:bookmarkStart w:id="523" w:name="_ENREF_347"/>
      <w:r w:rsidRPr="002C1514">
        <w:t>347.</w:t>
      </w:r>
      <w:r w:rsidRPr="002C1514">
        <w:tab/>
        <w:t>Gilbert HF. Molecular and cellular aspects of thiol-disulfide exchange. Advances in enzymology and related areas of molecular biology. 1990;63:69-172.</w:t>
      </w:r>
      <w:bookmarkEnd w:id="523"/>
    </w:p>
    <w:p w14:paraId="3E706BCE" w14:textId="77777777" w:rsidR="002C1514" w:rsidRPr="002C1514" w:rsidRDefault="002C1514" w:rsidP="002C1514">
      <w:pPr>
        <w:pStyle w:val="EndNoteBibliography"/>
        <w:spacing w:after="0"/>
      </w:pPr>
      <w:bookmarkStart w:id="524" w:name="_ENREF_348"/>
      <w:r w:rsidRPr="002C1514">
        <w:t>348.</w:t>
      </w:r>
      <w:r w:rsidRPr="002C1514">
        <w:tab/>
        <w:t>Holmgren A. Thioredoxin. Annual review of biochemistry. 1985;54:237-71.</w:t>
      </w:r>
      <w:bookmarkEnd w:id="524"/>
    </w:p>
    <w:p w14:paraId="0507AACB" w14:textId="77777777" w:rsidR="002C1514" w:rsidRPr="002C1514" w:rsidRDefault="002C1514" w:rsidP="002C1514">
      <w:pPr>
        <w:pStyle w:val="EndNoteBibliography"/>
        <w:spacing w:after="0"/>
      </w:pPr>
      <w:bookmarkStart w:id="525" w:name="_ENREF_349"/>
      <w:r w:rsidRPr="002C1514">
        <w:t>349.</w:t>
      </w:r>
      <w:r w:rsidRPr="002C1514">
        <w:tab/>
        <w:t>Nakamura T, Nakamura H, Hoshino T, Ueda S, Wada H, Yodoi J. Redox regulation of lung inflammation by thioredoxin. Antioxidants &amp; redox signaling. 2005;7(1-2):60-71.</w:t>
      </w:r>
      <w:bookmarkEnd w:id="525"/>
    </w:p>
    <w:p w14:paraId="5267334D" w14:textId="77777777" w:rsidR="002C1514" w:rsidRPr="002C1514" w:rsidRDefault="002C1514" w:rsidP="002C1514">
      <w:pPr>
        <w:pStyle w:val="EndNoteBibliography"/>
        <w:spacing w:after="0"/>
      </w:pPr>
      <w:bookmarkStart w:id="526" w:name="_ENREF_350"/>
      <w:r w:rsidRPr="002C1514">
        <w:t>350.</w:t>
      </w:r>
      <w:r w:rsidRPr="002C1514">
        <w:tab/>
        <w:t>Benhar M, Forrester MT, Hess DT, Stamler JS. Regulated protein denitrosylation by cytosolic and mitochondrial thioredoxins. Science (New York, NY). 2008;320(5879):1050-4.</w:t>
      </w:r>
      <w:bookmarkEnd w:id="526"/>
    </w:p>
    <w:p w14:paraId="1030A794" w14:textId="77777777" w:rsidR="002C1514" w:rsidRPr="002C1514" w:rsidRDefault="002C1514" w:rsidP="002C1514">
      <w:pPr>
        <w:pStyle w:val="EndNoteBibliography"/>
        <w:spacing w:after="0"/>
      </w:pPr>
      <w:bookmarkStart w:id="527" w:name="_ENREF_351"/>
      <w:r w:rsidRPr="002C1514">
        <w:t>351.</w:t>
      </w:r>
      <w:r w:rsidRPr="002C1514">
        <w:tab/>
        <w:t>Ravi D, Muniyappa H, Das KC. Endogenous thioredoxin is required for redox cycling of anthracyclines and p53-dependent apoptosis in cancer cells. The Journal of biological chemistry. 2005;280(48):40084-96.</w:t>
      </w:r>
      <w:bookmarkEnd w:id="527"/>
    </w:p>
    <w:p w14:paraId="273175C4" w14:textId="77777777" w:rsidR="002C1514" w:rsidRPr="002C1514" w:rsidRDefault="002C1514" w:rsidP="002C1514">
      <w:pPr>
        <w:pStyle w:val="EndNoteBibliography"/>
        <w:spacing w:after="0"/>
      </w:pPr>
      <w:bookmarkStart w:id="528" w:name="_ENREF_352"/>
      <w:r w:rsidRPr="002C1514">
        <w:t>352.</w:t>
      </w:r>
      <w:r w:rsidRPr="002C1514">
        <w:tab/>
        <w:t>Lundby A, Olsen JV. GeLCMS for in-depth protein characterization and advanced analysis of proteomes. Methods Mol Biol. 2011;753:143-55.</w:t>
      </w:r>
      <w:bookmarkEnd w:id="528"/>
    </w:p>
    <w:p w14:paraId="504ADE1A" w14:textId="77777777" w:rsidR="002C1514" w:rsidRPr="002C1514" w:rsidRDefault="002C1514" w:rsidP="002C1514">
      <w:pPr>
        <w:pStyle w:val="EndNoteBibliography"/>
        <w:spacing w:after="0"/>
      </w:pPr>
      <w:bookmarkStart w:id="529" w:name="_ENREF_353"/>
      <w:r w:rsidRPr="002C1514">
        <w:t>353.</w:t>
      </w:r>
      <w:r w:rsidRPr="002C1514">
        <w:tab/>
        <w:t>Lin HC, Sudhof TC, Anderson RG. Annexin VI is required for budding of clathrin-coated pits. Cell. 1992;70(2):283-91.</w:t>
      </w:r>
      <w:bookmarkEnd w:id="529"/>
    </w:p>
    <w:p w14:paraId="0310B262" w14:textId="77777777" w:rsidR="002C1514" w:rsidRPr="002C1514" w:rsidRDefault="002C1514" w:rsidP="002C1514">
      <w:pPr>
        <w:pStyle w:val="EndNoteBibliography"/>
        <w:spacing w:after="0"/>
      </w:pPr>
      <w:bookmarkStart w:id="530" w:name="_ENREF_354"/>
      <w:r w:rsidRPr="002C1514">
        <w:lastRenderedPageBreak/>
        <w:t>354.</w:t>
      </w:r>
      <w:r w:rsidRPr="002C1514">
        <w:tab/>
        <w:t>Smythe E, Smith PD, Jacob SM, Theobald J, Moss SE. Endocytosis occurs independently of annexin VI in human A431 cells. The Journal of cell biology. 1994;124(3):301-6.</w:t>
      </w:r>
      <w:bookmarkEnd w:id="530"/>
    </w:p>
    <w:p w14:paraId="1EA73277" w14:textId="77777777" w:rsidR="002C1514" w:rsidRPr="002C1514" w:rsidRDefault="002C1514" w:rsidP="002C1514">
      <w:pPr>
        <w:pStyle w:val="EndNoteBibliography"/>
        <w:spacing w:after="0"/>
      </w:pPr>
      <w:bookmarkStart w:id="531" w:name="_ENREF_355"/>
      <w:r w:rsidRPr="002C1514">
        <w:t>355.</w:t>
      </w:r>
      <w:r w:rsidRPr="002C1514">
        <w:tab/>
        <w:t>Morgan RO, Martin-Almedina S, Iglesias JM, Gonzalez-Florez MI, Fernandez MP. Evolutionary perspective on annexin calcium-binding domains. Biochimica et biophysica acta. 2004;1742(1-3):133-40.</w:t>
      </w:r>
      <w:bookmarkEnd w:id="531"/>
    </w:p>
    <w:p w14:paraId="2BFA49A1" w14:textId="77777777" w:rsidR="002C1514" w:rsidRPr="002C1514" w:rsidRDefault="002C1514" w:rsidP="002C1514">
      <w:pPr>
        <w:pStyle w:val="EndNoteBibliography"/>
        <w:spacing w:after="0"/>
      </w:pPr>
      <w:bookmarkStart w:id="532" w:name="_ENREF_356"/>
      <w:r w:rsidRPr="002C1514">
        <w:t>356.</w:t>
      </w:r>
      <w:r w:rsidRPr="002C1514">
        <w:tab/>
        <w:t>Leoni G, Neumann PA, Kamaly N, Quiros M, Nishio H, Jones HR, et al. Annexin A1-containing extracellular vesicles and polymeric nanoparticles promote epithelial wound repair. The Journal of clinical investigation. 2015;125(3):1215-27.</w:t>
      </w:r>
      <w:bookmarkEnd w:id="532"/>
    </w:p>
    <w:p w14:paraId="580166F9" w14:textId="77777777" w:rsidR="002C1514" w:rsidRPr="002C1514" w:rsidRDefault="002C1514" w:rsidP="002C1514">
      <w:pPr>
        <w:pStyle w:val="EndNoteBibliography"/>
        <w:spacing w:after="0"/>
      </w:pPr>
      <w:bookmarkStart w:id="533" w:name="_ENREF_357"/>
      <w:r w:rsidRPr="002C1514">
        <w:t>357.</w:t>
      </w:r>
      <w:r w:rsidRPr="002C1514">
        <w:tab/>
        <w:t>Babbin BA, Laukoetter MG, Nava P, Koch S, Lee WY, Capaldo CT, et al. Annexin A1 regulates intestinal mucosal injury, inflammation, and repair. Journal of immunology (Baltimore, Md : 1950). 2008;181(7):5035-44.</w:t>
      </w:r>
      <w:bookmarkEnd w:id="533"/>
    </w:p>
    <w:p w14:paraId="2C8C8F69" w14:textId="77777777" w:rsidR="002C1514" w:rsidRPr="002C1514" w:rsidRDefault="002C1514" w:rsidP="002C1514">
      <w:pPr>
        <w:pStyle w:val="EndNoteBibliography"/>
        <w:spacing w:after="0"/>
      </w:pPr>
      <w:bookmarkStart w:id="534" w:name="_ENREF_358"/>
      <w:r w:rsidRPr="002C1514">
        <w:t>358.</w:t>
      </w:r>
      <w:r w:rsidRPr="002C1514">
        <w:tab/>
        <w:t>Izzo A, Schneider R. The role of linker histone H1 modifications in the regulation of gene expression and chromatin dynamics. Biochimica et biophysica acta. 2015.</w:t>
      </w:r>
      <w:bookmarkEnd w:id="534"/>
    </w:p>
    <w:p w14:paraId="62232EFB" w14:textId="77777777" w:rsidR="002C1514" w:rsidRPr="002C1514" w:rsidRDefault="002C1514" w:rsidP="002C1514">
      <w:pPr>
        <w:pStyle w:val="EndNoteBibliography"/>
        <w:spacing w:after="0"/>
      </w:pPr>
      <w:bookmarkStart w:id="535" w:name="_ENREF_359"/>
      <w:r w:rsidRPr="002C1514">
        <w:t>359.</w:t>
      </w:r>
      <w:r w:rsidRPr="002C1514">
        <w:tab/>
        <w:t>Izzo A, Kamieniarz K, Schneider R. The histone H1 family: specific members, specific functions? Biological chemistry. 2008;389(4):333-43.</w:t>
      </w:r>
      <w:bookmarkEnd w:id="535"/>
    </w:p>
    <w:p w14:paraId="1A3148E1" w14:textId="77777777" w:rsidR="002C1514" w:rsidRPr="002C1514" w:rsidRDefault="002C1514" w:rsidP="002C1514">
      <w:pPr>
        <w:pStyle w:val="EndNoteBibliography"/>
        <w:spacing w:after="0"/>
      </w:pPr>
      <w:bookmarkStart w:id="536" w:name="_ENREF_360"/>
      <w:r w:rsidRPr="002C1514">
        <w:t>360.</w:t>
      </w:r>
      <w:r w:rsidRPr="002C1514">
        <w:tab/>
        <w:t>Eggena M, Cohavy O, Parseghian MH, Hamkalo BA, Clemens D, Targan SR, et al. Identification of histone H1 as a cognate antigen of the ulcerative colitis-associated marker antibody pANCA. Journal of autoimmunity. 2000;14(1):83-97.</w:t>
      </w:r>
      <w:bookmarkEnd w:id="536"/>
    </w:p>
    <w:p w14:paraId="1B37D681" w14:textId="77777777" w:rsidR="002C1514" w:rsidRPr="002C1514" w:rsidRDefault="002C1514" w:rsidP="002C1514">
      <w:pPr>
        <w:pStyle w:val="EndNoteBibliography"/>
        <w:spacing w:after="0"/>
      </w:pPr>
      <w:bookmarkStart w:id="537" w:name="_ENREF_361"/>
      <w:r w:rsidRPr="002C1514">
        <w:t>361.</w:t>
      </w:r>
      <w:r w:rsidRPr="002C1514">
        <w:tab/>
        <w:t>Zholudev A, Zurakowski D, Young W, Leichtner A, Bousvaros A. Serologic testing with ANCA, ASCA, and anti-OmpC in children and young adults with Crohn's disease and ulcerative colitis: diagnostic value and correlation with disease phenotype. The American journal of gastroenterology. 2004;99(11):2235-41.</w:t>
      </w:r>
      <w:bookmarkEnd w:id="537"/>
    </w:p>
    <w:p w14:paraId="1D50C6C6" w14:textId="77777777" w:rsidR="002C1514" w:rsidRPr="002C1514" w:rsidRDefault="002C1514" w:rsidP="002C1514">
      <w:pPr>
        <w:pStyle w:val="EndNoteBibliography"/>
        <w:spacing w:after="0"/>
      </w:pPr>
      <w:bookmarkStart w:id="538" w:name="_ENREF_362"/>
      <w:r w:rsidRPr="002C1514">
        <w:t>362.</w:t>
      </w:r>
      <w:r w:rsidRPr="002C1514">
        <w:tab/>
        <w:t>Ahmed H, Guha P, Kaptan E, Bandyopadhyaya G. Galectin-3: a potential target for cancer prevention. Trends in carbohydrate research. 2011;3(2):13-22.</w:t>
      </w:r>
      <w:bookmarkEnd w:id="538"/>
    </w:p>
    <w:p w14:paraId="26118AFD" w14:textId="77777777" w:rsidR="002C1514" w:rsidRPr="002C1514" w:rsidRDefault="002C1514" w:rsidP="002C1514">
      <w:pPr>
        <w:pStyle w:val="EndNoteBibliography"/>
        <w:spacing w:after="0"/>
      </w:pPr>
      <w:bookmarkStart w:id="539" w:name="_ENREF_363"/>
      <w:r w:rsidRPr="002C1514">
        <w:t>363.</w:t>
      </w:r>
      <w:r w:rsidRPr="002C1514">
        <w:tab/>
        <w:t>Ruvolo PP. Galectin 3 as a guardian of the tumor microenvironment. Biochimica et biophysica acta. 2016;1863(3):427-37.</w:t>
      </w:r>
      <w:bookmarkEnd w:id="539"/>
    </w:p>
    <w:p w14:paraId="10C9FFDC" w14:textId="77777777" w:rsidR="002C1514" w:rsidRPr="002C1514" w:rsidRDefault="002C1514" w:rsidP="002C1514">
      <w:pPr>
        <w:pStyle w:val="EndNoteBibliography"/>
        <w:spacing w:after="0"/>
      </w:pPr>
      <w:bookmarkStart w:id="540" w:name="_ENREF_364"/>
      <w:r w:rsidRPr="002C1514">
        <w:t>364.</w:t>
      </w:r>
      <w:r w:rsidRPr="002C1514">
        <w:tab/>
        <w:t>Helwa R, Ramadan M, Abdel-Wahab AA, Knappskog S, Bauer AS. Promoter SNPs rs116896264 and rs73933062 form a distinct haplotype and are associated with galectin-4 overexpression in colorectal cancer. Mutagenesis. 2015.</w:t>
      </w:r>
      <w:bookmarkEnd w:id="540"/>
    </w:p>
    <w:p w14:paraId="1CE1C02D" w14:textId="77777777" w:rsidR="002C1514" w:rsidRPr="002C1514" w:rsidRDefault="002C1514" w:rsidP="002C1514">
      <w:pPr>
        <w:pStyle w:val="EndNoteBibliography"/>
        <w:spacing w:after="0"/>
      </w:pPr>
      <w:bookmarkStart w:id="541" w:name="_ENREF_365"/>
      <w:r w:rsidRPr="002C1514">
        <w:t>365.</w:t>
      </w:r>
      <w:r w:rsidRPr="002C1514">
        <w:tab/>
        <w:t>Zhu QC, Gao RY, Wu W, Qin HL. Epithelial-mesenchymal transition and its role in the pathogenesis of colorectal cancer. Asian Pacific journal of cancer prevention : APJCP. 2013;14(5):2689-98.</w:t>
      </w:r>
      <w:bookmarkEnd w:id="541"/>
    </w:p>
    <w:p w14:paraId="7D9E7982" w14:textId="77777777" w:rsidR="002C1514" w:rsidRPr="002C1514" w:rsidRDefault="002C1514" w:rsidP="002C1514">
      <w:pPr>
        <w:pStyle w:val="EndNoteBibliography"/>
        <w:spacing w:after="0"/>
      </w:pPr>
      <w:bookmarkStart w:id="542" w:name="_ENREF_366"/>
      <w:r w:rsidRPr="002C1514">
        <w:t>366.</w:t>
      </w:r>
      <w:r w:rsidRPr="002C1514">
        <w:tab/>
        <w:t>Samak G, Chaudhry KK, Gangwar R, Narayanan D, Jaggar JH, Rao R. Calcium/Ask1/MKK7/JNK2/c-Src signalling cascade mediates disruption of intestinal epithelial tight junctions by dextran sulfate sodium. The Biochemical journal. 2015;465(3):503-15.</w:t>
      </w:r>
      <w:bookmarkEnd w:id="542"/>
    </w:p>
    <w:p w14:paraId="30C873E1" w14:textId="77777777" w:rsidR="002C1514" w:rsidRPr="002C1514" w:rsidRDefault="002C1514" w:rsidP="002C1514">
      <w:pPr>
        <w:pStyle w:val="EndNoteBibliography"/>
        <w:spacing w:after="0"/>
      </w:pPr>
      <w:bookmarkStart w:id="543" w:name="_ENREF_367"/>
      <w:r w:rsidRPr="002C1514">
        <w:t>367.</w:t>
      </w:r>
      <w:r w:rsidRPr="002C1514">
        <w:tab/>
        <w:t>Lerner A, Matthias T. Changes in intestinal tight junction permeability associated with industrial food additives explain the rising incidence of autoimmune disease. Autoimmunity reviews. 2015;14(6):479-89.</w:t>
      </w:r>
      <w:bookmarkEnd w:id="543"/>
    </w:p>
    <w:p w14:paraId="31E09AC0" w14:textId="77777777" w:rsidR="002C1514" w:rsidRPr="002C1514" w:rsidRDefault="002C1514" w:rsidP="002C1514">
      <w:pPr>
        <w:pStyle w:val="EndNoteBibliography"/>
        <w:spacing w:after="0"/>
      </w:pPr>
      <w:bookmarkStart w:id="544" w:name="_ENREF_368"/>
      <w:r w:rsidRPr="002C1514">
        <w:t>368.</w:t>
      </w:r>
      <w:r w:rsidRPr="002C1514">
        <w:tab/>
        <w:t>Eaden JA, Abrams KR, Mayberry JF. The risk of colorectal cancer in ulcerative colitis: a meta-analysis. Gut. 2001;48(4):526-35.</w:t>
      </w:r>
      <w:bookmarkEnd w:id="544"/>
    </w:p>
    <w:p w14:paraId="7A2F6EBD" w14:textId="77777777" w:rsidR="002C1514" w:rsidRPr="002C1514" w:rsidRDefault="002C1514" w:rsidP="002C1514">
      <w:pPr>
        <w:pStyle w:val="EndNoteBibliography"/>
        <w:spacing w:after="0"/>
      </w:pPr>
      <w:bookmarkStart w:id="545" w:name="_ENREF_369"/>
      <w:r w:rsidRPr="002C1514">
        <w:t>369.</w:t>
      </w:r>
      <w:r w:rsidRPr="002C1514">
        <w:tab/>
        <w:t>Gay O, Gilquin B, Nakamura F, Jenkins ZA, McCartney R, Krakow D, et al. RefilinB (FAM101B) targets filamin A to organize perinuclear actin networks and regulates nuclear shape. Proceedings of the National Academy of Sciences of the United States of America. 2011;108(28):11464-9.</w:t>
      </w:r>
      <w:bookmarkEnd w:id="545"/>
    </w:p>
    <w:p w14:paraId="29DC0AE6" w14:textId="77777777" w:rsidR="002C1514" w:rsidRPr="002C1514" w:rsidRDefault="002C1514" w:rsidP="002C1514">
      <w:pPr>
        <w:pStyle w:val="EndNoteBibliography"/>
        <w:spacing w:after="0"/>
      </w:pPr>
      <w:bookmarkStart w:id="546" w:name="_ENREF_370"/>
      <w:r w:rsidRPr="002C1514">
        <w:t>370.</w:t>
      </w:r>
      <w:r w:rsidRPr="002C1514">
        <w:tab/>
        <w:t>Guo C, Liu S, Wang J, Sun MZ, Greenaway FT. ACTB in cancer. Clinica chimica acta; international journal of clinical chemistry. 2013;417:39-44.</w:t>
      </w:r>
      <w:bookmarkEnd w:id="546"/>
    </w:p>
    <w:p w14:paraId="44B8268F" w14:textId="77777777" w:rsidR="002C1514" w:rsidRPr="002C1514" w:rsidRDefault="002C1514" w:rsidP="002C1514">
      <w:pPr>
        <w:pStyle w:val="EndNoteBibliography"/>
        <w:spacing w:after="0"/>
      </w:pPr>
      <w:bookmarkStart w:id="547" w:name="_ENREF_371"/>
      <w:r w:rsidRPr="002C1514">
        <w:t>371.</w:t>
      </w:r>
      <w:r w:rsidRPr="002C1514">
        <w:tab/>
        <w:t>Wickstead B, Gull K. The evolution of the cytoskeleton. J Cell Biol. 2011;194(4):513-25.</w:t>
      </w:r>
      <w:bookmarkEnd w:id="547"/>
    </w:p>
    <w:p w14:paraId="3109A9E9" w14:textId="77777777" w:rsidR="002C1514" w:rsidRPr="002C1514" w:rsidRDefault="002C1514" w:rsidP="002C1514">
      <w:pPr>
        <w:pStyle w:val="EndNoteBibliography"/>
        <w:spacing w:after="0"/>
      </w:pPr>
      <w:bookmarkStart w:id="548" w:name="_ENREF_372"/>
      <w:r w:rsidRPr="002C1514">
        <w:t>372.</w:t>
      </w:r>
      <w:r w:rsidRPr="002C1514">
        <w:tab/>
        <w:t>Doherty GJ, McMahon HT. Mediation, modulation, and consequences of membrane-cytoskeleton interactions. Annu Rev Biophys. 2008;37:65-95.</w:t>
      </w:r>
      <w:bookmarkEnd w:id="548"/>
    </w:p>
    <w:p w14:paraId="4C1D2985" w14:textId="77777777" w:rsidR="002C1514" w:rsidRPr="002C1514" w:rsidRDefault="002C1514" w:rsidP="002C1514">
      <w:pPr>
        <w:pStyle w:val="EndNoteBibliography"/>
        <w:spacing w:after="0"/>
      </w:pPr>
      <w:bookmarkStart w:id="549" w:name="_ENREF_373"/>
      <w:r w:rsidRPr="002C1514">
        <w:t>373.</w:t>
      </w:r>
      <w:r w:rsidRPr="002C1514">
        <w:tab/>
        <w:t>Boggiano JC, Fehon RG. Growth control by committee: intercellular junctions, cell polarity, and the cytoskeleton regulate Hippo signaling. Dev Cell. 2012;22(4):695-702.</w:t>
      </w:r>
      <w:bookmarkEnd w:id="549"/>
    </w:p>
    <w:p w14:paraId="449D5E35" w14:textId="77777777" w:rsidR="002C1514" w:rsidRPr="002C1514" w:rsidRDefault="002C1514" w:rsidP="002C1514">
      <w:pPr>
        <w:pStyle w:val="EndNoteBibliography"/>
        <w:spacing w:after="0"/>
      </w:pPr>
      <w:bookmarkStart w:id="550" w:name="_ENREF_374"/>
      <w:r w:rsidRPr="002C1514">
        <w:lastRenderedPageBreak/>
        <w:t>374.</w:t>
      </w:r>
      <w:r w:rsidRPr="002C1514">
        <w:tab/>
        <w:t>Yue J, Huhn S, Shen Z. Complex roles of filamin-A mediated cytoskeleton network in cancer progression. Cell Biosci. 2013;3(1):7.</w:t>
      </w:r>
      <w:bookmarkEnd w:id="550"/>
    </w:p>
    <w:p w14:paraId="34E097FB" w14:textId="77777777" w:rsidR="002C1514" w:rsidRPr="002C1514" w:rsidRDefault="002C1514" w:rsidP="002C1514">
      <w:pPr>
        <w:pStyle w:val="EndNoteBibliography"/>
        <w:spacing w:after="0"/>
      </w:pPr>
      <w:bookmarkStart w:id="551" w:name="_ENREF_375"/>
      <w:r w:rsidRPr="002C1514">
        <w:t>375.</w:t>
      </w:r>
      <w:r w:rsidRPr="002C1514">
        <w:tab/>
        <w:t>Galkin VE, Orlova A, Egelman EH. Actin filaments as tension sensors. Curr Biol. 2012;22(3):R96-101.</w:t>
      </w:r>
      <w:bookmarkEnd w:id="551"/>
    </w:p>
    <w:p w14:paraId="3D68CA4E" w14:textId="77777777" w:rsidR="002C1514" w:rsidRPr="002C1514" w:rsidRDefault="002C1514" w:rsidP="002C1514">
      <w:pPr>
        <w:pStyle w:val="EndNoteBibliography"/>
        <w:spacing w:after="0"/>
      </w:pPr>
      <w:bookmarkStart w:id="552" w:name="_ENREF_376"/>
      <w:r w:rsidRPr="002C1514">
        <w:t>376.</w:t>
      </w:r>
      <w:r w:rsidRPr="002C1514">
        <w:tab/>
        <w:t>Dominguez R, Holmes KC. Actin structure and function. Annu Rev Biophys. 2011;40:169-86.</w:t>
      </w:r>
      <w:bookmarkEnd w:id="552"/>
    </w:p>
    <w:p w14:paraId="61D6CC89" w14:textId="77777777" w:rsidR="002C1514" w:rsidRPr="002C1514" w:rsidRDefault="002C1514" w:rsidP="002C1514">
      <w:pPr>
        <w:pStyle w:val="EndNoteBibliography"/>
        <w:spacing w:after="0"/>
      </w:pPr>
      <w:bookmarkStart w:id="553" w:name="_ENREF_377"/>
      <w:r w:rsidRPr="002C1514">
        <w:t>377.</w:t>
      </w:r>
      <w:r w:rsidRPr="002C1514">
        <w:tab/>
        <w:t>Goley ED, Welch MD. The ARP2/3 complex: an actin nucleator comes of age. Nat Rev Mol Cell Biol. 2006;7(10):713-26.</w:t>
      </w:r>
      <w:bookmarkEnd w:id="553"/>
    </w:p>
    <w:p w14:paraId="32ECDCF6" w14:textId="77777777" w:rsidR="002C1514" w:rsidRPr="002C1514" w:rsidRDefault="002C1514" w:rsidP="002C1514">
      <w:pPr>
        <w:pStyle w:val="EndNoteBibliography"/>
        <w:spacing w:after="0"/>
      </w:pPr>
      <w:bookmarkStart w:id="554" w:name="_ENREF_378"/>
      <w:r w:rsidRPr="002C1514">
        <w:t>378.</w:t>
      </w:r>
      <w:r w:rsidRPr="002C1514">
        <w:tab/>
        <w:t>Chhabra ES, Higgs HN. The many faces of actin: matching assembly factors with cellular structures. Nat Cell Biol. 2007;9(10):1110-21.</w:t>
      </w:r>
      <w:bookmarkEnd w:id="554"/>
    </w:p>
    <w:p w14:paraId="5A79A805" w14:textId="77777777" w:rsidR="002C1514" w:rsidRPr="002C1514" w:rsidRDefault="002C1514" w:rsidP="002C1514">
      <w:pPr>
        <w:pStyle w:val="EndNoteBibliography"/>
        <w:spacing w:after="0"/>
      </w:pPr>
      <w:bookmarkStart w:id="555" w:name="_ENREF_379"/>
      <w:r w:rsidRPr="002C1514">
        <w:t>379.</w:t>
      </w:r>
      <w:r w:rsidRPr="002C1514">
        <w:tab/>
        <w:t>Beemiller P, Jacobelli J, Krummel MF. Integration of the movement of signaling microclusters with cellular motility in immunological synapses. Nat Immunol. 2012;13(8):787-95.</w:t>
      </w:r>
      <w:bookmarkEnd w:id="555"/>
    </w:p>
    <w:p w14:paraId="1A1D2CC0" w14:textId="77777777" w:rsidR="002C1514" w:rsidRPr="002C1514" w:rsidRDefault="002C1514" w:rsidP="002C1514">
      <w:pPr>
        <w:pStyle w:val="EndNoteBibliography"/>
        <w:spacing w:after="0"/>
      </w:pPr>
      <w:bookmarkStart w:id="556" w:name="_ENREF_380"/>
      <w:r w:rsidRPr="002C1514">
        <w:t>380.</w:t>
      </w:r>
      <w:r w:rsidRPr="002C1514">
        <w:tab/>
        <w:t>Otto JJ. Actin-bundling proteins. Curr Opin Cell Biol. 1994;6(1):105-9.</w:t>
      </w:r>
      <w:bookmarkEnd w:id="556"/>
    </w:p>
    <w:p w14:paraId="008E3797" w14:textId="77777777" w:rsidR="002C1514" w:rsidRPr="002C1514" w:rsidRDefault="002C1514" w:rsidP="002C1514">
      <w:pPr>
        <w:pStyle w:val="EndNoteBibliography"/>
        <w:spacing w:after="0"/>
      </w:pPr>
      <w:bookmarkStart w:id="557" w:name="_ENREF_381"/>
      <w:r w:rsidRPr="002C1514">
        <w:t>381.</w:t>
      </w:r>
      <w:r w:rsidRPr="002C1514">
        <w:tab/>
        <w:t>Jo S, Kim HR, Mun Y, Jun CD. Transgelin-2 in immunity: Its implication in cell therapy. J Leukoc Biol. 2018;104(5):903-10.</w:t>
      </w:r>
      <w:bookmarkEnd w:id="557"/>
    </w:p>
    <w:p w14:paraId="21977947" w14:textId="77777777" w:rsidR="002C1514" w:rsidRPr="002C1514" w:rsidRDefault="002C1514" w:rsidP="002C1514">
      <w:pPr>
        <w:pStyle w:val="EndNoteBibliography"/>
        <w:spacing w:after="0"/>
      </w:pPr>
      <w:bookmarkStart w:id="558" w:name="_ENREF_382"/>
      <w:r w:rsidRPr="002C1514">
        <w:t>382.</w:t>
      </w:r>
      <w:r w:rsidRPr="002C1514">
        <w:tab/>
        <w:t>Van Troys M, Vandekerckhove J, Ampe C. Structural modules in actin-binding proteins: towards a new classification. Biochim Biophys Acta. 1999;1448(3):323-48.</w:t>
      </w:r>
      <w:bookmarkEnd w:id="558"/>
    </w:p>
    <w:p w14:paraId="6573DC97" w14:textId="77777777" w:rsidR="002C1514" w:rsidRPr="002C1514" w:rsidRDefault="002C1514" w:rsidP="002C1514">
      <w:pPr>
        <w:pStyle w:val="EndNoteBibliography"/>
        <w:spacing w:after="0"/>
      </w:pPr>
      <w:bookmarkStart w:id="559" w:name="_ENREF_383"/>
      <w:r w:rsidRPr="002C1514">
        <w:t>383.</w:t>
      </w:r>
      <w:r w:rsidRPr="002C1514">
        <w:tab/>
        <w:t>Matsudaira P. Modular organization of actin crosslinking proteins. Trends Biochem Sci. 1991;16(3):87-92.</w:t>
      </w:r>
      <w:bookmarkEnd w:id="559"/>
    </w:p>
    <w:p w14:paraId="5B4B5646" w14:textId="77777777" w:rsidR="002C1514" w:rsidRPr="002C1514" w:rsidRDefault="002C1514" w:rsidP="002C1514">
      <w:pPr>
        <w:pStyle w:val="EndNoteBibliography"/>
        <w:spacing w:after="0"/>
      </w:pPr>
      <w:bookmarkStart w:id="560" w:name="_ENREF_384"/>
      <w:r w:rsidRPr="002C1514">
        <w:t>384.</w:t>
      </w:r>
      <w:r w:rsidRPr="002C1514">
        <w:tab/>
        <w:t>Low SH, Mukhina S, Srinivas V, Ng CZ, Murata-Hori M. Domain analysis of alpha-actinin reveals new aspects of its association with F-actin during cytokinesis. Exp Cell Res. 2010;316(12):1925-34.</w:t>
      </w:r>
      <w:bookmarkEnd w:id="560"/>
    </w:p>
    <w:p w14:paraId="6E7F4838" w14:textId="77777777" w:rsidR="002C1514" w:rsidRPr="002C1514" w:rsidRDefault="002C1514" w:rsidP="002C1514">
      <w:pPr>
        <w:pStyle w:val="EndNoteBibliography"/>
        <w:spacing w:after="0"/>
      </w:pPr>
      <w:bookmarkStart w:id="561" w:name="_ENREF_385"/>
      <w:r w:rsidRPr="002C1514">
        <w:t>385.</w:t>
      </w:r>
      <w:r w:rsidRPr="002C1514">
        <w:tab/>
        <w:t>Sasaki E, Byrne AT, Phelan E, Cox DW, Reardon W. A review of filamin A mutations and associated interstitial lung disease. Eur J Pediatr. 2019;178(2):121-9.</w:t>
      </w:r>
      <w:bookmarkEnd w:id="561"/>
    </w:p>
    <w:p w14:paraId="0F1EDC52" w14:textId="77777777" w:rsidR="002C1514" w:rsidRPr="002C1514" w:rsidRDefault="002C1514" w:rsidP="002C1514">
      <w:pPr>
        <w:pStyle w:val="EndNoteBibliography"/>
        <w:spacing w:after="0"/>
      </w:pPr>
      <w:bookmarkStart w:id="562" w:name="_ENREF_386"/>
      <w:r w:rsidRPr="002C1514">
        <w:t>386.</w:t>
      </w:r>
      <w:r w:rsidRPr="002C1514">
        <w:tab/>
        <w:t>Robertson SP. Filamin A: phenotypic diversity. Curr Opin Genet Dev. 2005;15(3):301-7.</w:t>
      </w:r>
      <w:bookmarkEnd w:id="562"/>
    </w:p>
    <w:p w14:paraId="0E54A98B" w14:textId="77777777" w:rsidR="002C1514" w:rsidRPr="002C1514" w:rsidRDefault="002C1514" w:rsidP="002C1514">
      <w:pPr>
        <w:pStyle w:val="EndNoteBibliography"/>
        <w:spacing w:after="0"/>
      </w:pPr>
      <w:bookmarkStart w:id="563" w:name="_ENREF_387"/>
      <w:r w:rsidRPr="002C1514">
        <w:t>387.</w:t>
      </w:r>
      <w:r w:rsidRPr="002C1514">
        <w:tab/>
        <w:t>Stossel TP, Hartwig JH. Interactions between actin, myosin, and an actin-binding protein from rabbit alveolar macrophages. Alveolar macrophage myosin Mg-2+-adenosine triphosphatase requires a cofactor for activation by actin. The Journal of biological chemistry. 1975;250(14):5706-12.</w:t>
      </w:r>
      <w:bookmarkEnd w:id="563"/>
    </w:p>
    <w:p w14:paraId="6D268FA7" w14:textId="77777777" w:rsidR="002C1514" w:rsidRPr="002C1514" w:rsidRDefault="002C1514" w:rsidP="002C1514">
      <w:pPr>
        <w:pStyle w:val="EndNoteBibliography"/>
        <w:spacing w:after="0"/>
      </w:pPr>
      <w:bookmarkStart w:id="564" w:name="_ENREF_388"/>
      <w:r w:rsidRPr="002C1514">
        <w:t>388.</w:t>
      </w:r>
      <w:r w:rsidRPr="002C1514">
        <w:tab/>
        <w:t>Savoy RM, Ghosh PM. The dual role of filamin A in cancer: can't live with (too much of) it, can't live without it. Endocrine-related cancer. 2013;20(6):R341-56.</w:t>
      </w:r>
      <w:bookmarkEnd w:id="564"/>
    </w:p>
    <w:p w14:paraId="7776E04B" w14:textId="77777777" w:rsidR="002C1514" w:rsidRPr="002C1514" w:rsidRDefault="002C1514" w:rsidP="002C1514">
      <w:pPr>
        <w:pStyle w:val="EndNoteBibliography"/>
        <w:spacing w:after="0"/>
      </w:pPr>
      <w:bookmarkStart w:id="565" w:name="_ENREF_389"/>
      <w:r w:rsidRPr="002C1514">
        <w:t>389.</w:t>
      </w:r>
      <w:r w:rsidRPr="002C1514">
        <w:tab/>
        <w:t>Dvorakova M, Nenutil R, Bouchal P. Transgelins, cytoskeletal proteins implicated in different aspects of cancer development. Expert review of proteomics. 2014;11(2):149-65.</w:t>
      </w:r>
      <w:bookmarkEnd w:id="565"/>
    </w:p>
    <w:p w14:paraId="5B843FD2" w14:textId="77777777" w:rsidR="002C1514" w:rsidRPr="002C1514" w:rsidRDefault="002C1514" w:rsidP="002C1514">
      <w:pPr>
        <w:pStyle w:val="EndNoteBibliography"/>
        <w:spacing w:after="0"/>
      </w:pPr>
      <w:bookmarkStart w:id="566" w:name="_ENREF_390"/>
      <w:r w:rsidRPr="002C1514">
        <w:t>390.</w:t>
      </w:r>
      <w:r w:rsidRPr="002C1514">
        <w:tab/>
        <w:t>Shapland C, Hsuan JJ, Totty NF, Lawson D. Purification and properties of transgelin: a transformation and shape change sensitive actin-gelling protein. J Cell Biol. 1993;121(5):1065-73.</w:t>
      </w:r>
      <w:bookmarkEnd w:id="566"/>
    </w:p>
    <w:p w14:paraId="08B143AB" w14:textId="77777777" w:rsidR="002C1514" w:rsidRPr="002C1514" w:rsidRDefault="002C1514" w:rsidP="002C1514">
      <w:pPr>
        <w:pStyle w:val="EndNoteBibliography"/>
        <w:spacing w:after="0"/>
      </w:pPr>
      <w:bookmarkStart w:id="567" w:name="_ENREF_391"/>
      <w:r w:rsidRPr="002C1514">
        <w:t>391.</w:t>
      </w:r>
      <w:r w:rsidRPr="002C1514">
        <w:tab/>
        <w:t>Stanier P, Abu-Hayyeh S, Murdoch JN, Eddleston J, Copp AJ. Paralogous sm22alpha (Tagln) genes map to mouse chromosomes 1 and 9: further evidence for a paralogous relationship. Genomics. 1998;51(1):144-7.</w:t>
      </w:r>
      <w:bookmarkEnd w:id="567"/>
    </w:p>
    <w:p w14:paraId="532BBD54" w14:textId="77777777" w:rsidR="002C1514" w:rsidRPr="002C1514" w:rsidRDefault="002C1514" w:rsidP="002C1514">
      <w:pPr>
        <w:pStyle w:val="EndNoteBibliography"/>
        <w:spacing w:after="0"/>
      </w:pPr>
      <w:bookmarkStart w:id="568" w:name="_ENREF_392"/>
      <w:r w:rsidRPr="002C1514">
        <w:t>392.</w:t>
      </w:r>
      <w:r w:rsidRPr="002C1514">
        <w:tab/>
        <w:t>Ren WZ, Ng GY, Wang RX, Wu PH, O'Dowd BF, Osmond DH, et al. The identification of NP25: a novel protein that is differentially expressed by neuronal subpopulations. Brain Res Mol Brain Res. 1994;22(1-4):173-85.</w:t>
      </w:r>
      <w:bookmarkEnd w:id="568"/>
    </w:p>
    <w:p w14:paraId="0C35BDEC" w14:textId="77777777" w:rsidR="002C1514" w:rsidRPr="002C1514" w:rsidRDefault="002C1514" w:rsidP="002C1514">
      <w:pPr>
        <w:pStyle w:val="EndNoteBibliography"/>
        <w:spacing w:after="0"/>
      </w:pPr>
      <w:bookmarkStart w:id="569" w:name="_ENREF_393"/>
      <w:r w:rsidRPr="002C1514">
        <w:t>393.</w:t>
      </w:r>
      <w:r w:rsidRPr="002C1514">
        <w:tab/>
        <w:t>Assinder SJ, Stanton JA, Prasad PD. Transgelin: an actin-binding protein and tumour suppressor. The international journal of biochemistry &amp; cell biology. 2009;41(3):482-6.</w:t>
      </w:r>
      <w:bookmarkEnd w:id="569"/>
    </w:p>
    <w:p w14:paraId="634A211B" w14:textId="77777777" w:rsidR="002C1514" w:rsidRPr="002C1514" w:rsidRDefault="002C1514" w:rsidP="002C1514">
      <w:pPr>
        <w:pStyle w:val="EndNoteBibliography"/>
        <w:spacing w:after="0"/>
      </w:pPr>
      <w:bookmarkStart w:id="570" w:name="_ENREF_394"/>
      <w:r w:rsidRPr="002C1514">
        <w:t>394.</w:t>
      </w:r>
      <w:r w:rsidRPr="002C1514">
        <w:tab/>
        <w:t>Na BR, Kim HR, Piragyte I, Oh HM, Kwon MS, Akber U, et al. TAGLN2 regulates T cell activation by stabilizing the actin cytoskeleton at the immunological synapse. J Cell Biol. 2015;209(1):143-62.</w:t>
      </w:r>
      <w:bookmarkEnd w:id="570"/>
    </w:p>
    <w:p w14:paraId="0B85332F" w14:textId="77777777" w:rsidR="002C1514" w:rsidRPr="002C1514" w:rsidRDefault="002C1514" w:rsidP="002C1514">
      <w:pPr>
        <w:pStyle w:val="EndNoteBibliography"/>
        <w:spacing w:after="0"/>
      </w:pPr>
      <w:bookmarkStart w:id="571" w:name="_ENREF_395"/>
      <w:r w:rsidRPr="002C1514">
        <w:t>395.</w:t>
      </w:r>
      <w:r w:rsidRPr="002C1514">
        <w:tab/>
        <w:t>Akber U, Na BR, Ko YS, Lee HS, Kim HR, Kwon MS, et al. Phytocomponent 4-hydroxy-3-methoxycinnamaldehyde ablates T-cell activation by targeting protein kinase C-θ and its downstream pathways. Int Immunopharmacol. 2015;25(1):130-40.</w:t>
      </w:r>
      <w:bookmarkEnd w:id="571"/>
    </w:p>
    <w:p w14:paraId="33B3B84C" w14:textId="77777777" w:rsidR="002C1514" w:rsidRPr="002C1514" w:rsidRDefault="002C1514" w:rsidP="002C1514">
      <w:pPr>
        <w:pStyle w:val="EndNoteBibliography"/>
        <w:spacing w:after="0"/>
      </w:pPr>
      <w:bookmarkStart w:id="572" w:name="_ENREF_396"/>
      <w:r w:rsidRPr="002C1514">
        <w:t>396.</w:t>
      </w:r>
      <w:r w:rsidRPr="002C1514">
        <w:tab/>
        <w:t>Kim HR, Lee HS, Lee KS, Jung ID, Kwon MS, Kim CH, et al. An Essential Role for TAGLN2 in Phagocytosis of Lipopolysaccharide-activated Macrophages. Sci Rep. 2017;7(1):8731.</w:t>
      </w:r>
      <w:bookmarkEnd w:id="572"/>
    </w:p>
    <w:p w14:paraId="60B547B5" w14:textId="77777777" w:rsidR="002C1514" w:rsidRPr="002C1514" w:rsidRDefault="002C1514" w:rsidP="002C1514">
      <w:pPr>
        <w:pStyle w:val="EndNoteBibliography"/>
        <w:spacing w:after="0"/>
      </w:pPr>
      <w:bookmarkStart w:id="573" w:name="_ENREF_397"/>
      <w:r w:rsidRPr="002C1514">
        <w:lastRenderedPageBreak/>
        <w:t>397.</w:t>
      </w:r>
      <w:r w:rsidRPr="002C1514">
        <w:tab/>
        <w:t>Na BR, Kwon MS, Chae MW, Kim HR, Kim CH, Jun CD, et al. Transgelin-2 in B-Cells Controls T-Cell Activation by Stabilizing T Cell - B Cell Conjugates. PLoS One. 2016;11(5):e0156429.</w:t>
      </w:r>
      <w:bookmarkEnd w:id="573"/>
    </w:p>
    <w:p w14:paraId="26A93283" w14:textId="77777777" w:rsidR="002C1514" w:rsidRPr="002C1514" w:rsidRDefault="002C1514" w:rsidP="002C1514">
      <w:pPr>
        <w:pStyle w:val="EndNoteBibliography"/>
        <w:spacing w:after="0"/>
      </w:pPr>
      <w:bookmarkStart w:id="574" w:name="_ENREF_398"/>
      <w:r w:rsidRPr="002C1514">
        <w:t>398.</w:t>
      </w:r>
      <w:r w:rsidRPr="002C1514">
        <w:tab/>
        <w:t>Davis TA, Loos B, Engelbrecht AM. AHNAK: the giant jack of all trades. Cellular signalling. 2014;26(12):2683-93.</w:t>
      </w:r>
      <w:bookmarkEnd w:id="574"/>
    </w:p>
    <w:p w14:paraId="52859611" w14:textId="77777777" w:rsidR="002C1514" w:rsidRPr="002C1514" w:rsidRDefault="002C1514" w:rsidP="002C1514">
      <w:pPr>
        <w:pStyle w:val="EndNoteBibliography"/>
        <w:spacing w:after="0"/>
      </w:pPr>
      <w:bookmarkStart w:id="575" w:name="_ENREF_399"/>
      <w:r w:rsidRPr="002C1514">
        <w:t>399.</w:t>
      </w:r>
      <w:r w:rsidRPr="002C1514">
        <w:tab/>
        <w:t>Yilmaz M, Christofori G. EMT, the cytoskeleton, and cancer cell invasion. Cancer metastasis reviews. 2009;28(1-2):15-33.</w:t>
      </w:r>
      <w:bookmarkEnd w:id="575"/>
    </w:p>
    <w:p w14:paraId="53A50230" w14:textId="77777777" w:rsidR="002C1514" w:rsidRPr="002C1514" w:rsidRDefault="002C1514" w:rsidP="002C1514">
      <w:pPr>
        <w:pStyle w:val="EndNoteBibliography"/>
        <w:spacing w:after="0"/>
      </w:pPr>
      <w:bookmarkStart w:id="576" w:name="_ENREF_400"/>
      <w:r w:rsidRPr="002C1514">
        <w:t>400.</w:t>
      </w:r>
      <w:r w:rsidRPr="002C1514">
        <w:tab/>
        <w:t>Jia Z, Barbier L, Stuart H, Amraei M, Pelech S, Dennis JW, et al. Tumor cell pseudopodial protrusions. Localized signaling domains coordinating cytoskeleton remodeling, cell adhesion, glycolysis, RNA translocation, and protein translation. The Journal of biological chemistry. 2005;280(34):30564-73.</w:t>
      </w:r>
      <w:bookmarkEnd w:id="576"/>
    </w:p>
    <w:p w14:paraId="01272270" w14:textId="77777777" w:rsidR="002C1514" w:rsidRPr="002C1514" w:rsidRDefault="002C1514" w:rsidP="002C1514">
      <w:pPr>
        <w:pStyle w:val="EndNoteBibliography"/>
        <w:spacing w:after="0"/>
      </w:pPr>
      <w:bookmarkStart w:id="577" w:name="_ENREF_401"/>
      <w:r w:rsidRPr="002C1514">
        <w:t>401.</w:t>
      </w:r>
      <w:r w:rsidRPr="002C1514">
        <w:tab/>
        <w:t>Powell SM, Zilz N, Beazer-Barclay Y, Bryan TM, Hamilton SR, Thibodeau SN, et al. APC mutations occur early during colorectal tumorigenesis. Nature. 1992;359(6392):235-7.</w:t>
      </w:r>
      <w:bookmarkEnd w:id="577"/>
    </w:p>
    <w:p w14:paraId="472F0154" w14:textId="77777777" w:rsidR="002C1514" w:rsidRPr="002C1514" w:rsidRDefault="002C1514" w:rsidP="002C1514">
      <w:pPr>
        <w:pStyle w:val="EndNoteBibliography"/>
        <w:spacing w:after="0"/>
      </w:pPr>
      <w:bookmarkStart w:id="578" w:name="_ENREF_402"/>
      <w:r w:rsidRPr="002C1514">
        <w:t>402.</w:t>
      </w:r>
      <w:r w:rsidRPr="002C1514">
        <w:tab/>
        <w:t>Tanaka M, Jin G, Yamazaki Y, Takahara T, Takuwa M, Nakamura T. Identification of candidate cooperative genes of the Apc mutation in transformation of the colon epithelial cell by retroviral insertional mutagenesis. Cancer science. 2008;99(5):979-85.</w:t>
      </w:r>
      <w:bookmarkEnd w:id="578"/>
    </w:p>
    <w:p w14:paraId="18BF0AF3" w14:textId="77777777" w:rsidR="002C1514" w:rsidRPr="002C1514" w:rsidRDefault="002C1514" w:rsidP="002C1514">
      <w:pPr>
        <w:pStyle w:val="EndNoteBibliography"/>
        <w:spacing w:after="0"/>
      </w:pPr>
      <w:bookmarkStart w:id="579" w:name="_ENREF_403"/>
      <w:r w:rsidRPr="002C1514">
        <w:t>403.</w:t>
      </w:r>
      <w:r w:rsidRPr="002C1514">
        <w:tab/>
        <w:t>Dydensborg AB, Herring E, Auclair J, Tremblay E, Beaulieu JF. Normalizing genes for quantitative RT-PCR in differentiating human intestinal epithelial cells and adenocarcinomas of the colon. American journal of physiology Gastrointestinal and liver physiology. 2006;290(5):G1067-74.</w:t>
      </w:r>
      <w:bookmarkEnd w:id="579"/>
    </w:p>
    <w:p w14:paraId="37596223" w14:textId="77777777" w:rsidR="002C1514" w:rsidRPr="002C1514" w:rsidRDefault="002C1514" w:rsidP="002C1514">
      <w:pPr>
        <w:pStyle w:val="EndNoteBibliography"/>
        <w:spacing w:after="0"/>
      </w:pPr>
      <w:bookmarkStart w:id="580" w:name="_ENREF_404"/>
      <w:r w:rsidRPr="002C1514">
        <w:t>404.</w:t>
      </w:r>
      <w:r w:rsidRPr="002C1514">
        <w:tab/>
        <w:t>Tian ZQ, Shi JW, Wang XR, Li Z, Wang GY. New cancer suppressor gene for colorectal adenocarcinoma: filamin A. World journal of gastroenterology. 2015;21(7):2199-205.</w:t>
      </w:r>
      <w:bookmarkEnd w:id="580"/>
    </w:p>
    <w:p w14:paraId="58684E9B" w14:textId="77777777" w:rsidR="002C1514" w:rsidRPr="002C1514" w:rsidRDefault="002C1514" w:rsidP="002C1514">
      <w:pPr>
        <w:pStyle w:val="EndNoteBibliography"/>
        <w:spacing w:after="0"/>
      </w:pPr>
      <w:bookmarkStart w:id="581" w:name="_ENREF_405"/>
      <w:r w:rsidRPr="002C1514">
        <w:t>405.</w:t>
      </w:r>
      <w:r w:rsidRPr="002C1514">
        <w:tab/>
        <w:t>Rubie C, Kempf K, Hans J, Su T, Tilton B, Georg T, et al. Housekeeping gene variability in normal and cancerous colorectal, pancreatic, esophageal, gastric and hepatic tissues. Molecular and cellular probes. 2005;19(2):101-9.</w:t>
      </w:r>
      <w:bookmarkEnd w:id="581"/>
    </w:p>
    <w:p w14:paraId="0724D0EC" w14:textId="77777777" w:rsidR="002C1514" w:rsidRPr="002C1514" w:rsidRDefault="002C1514" w:rsidP="002C1514">
      <w:pPr>
        <w:pStyle w:val="EndNoteBibliography"/>
        <w:spacing w:after="0"/>
      </w:pPr>
      <w:bookmarkStart w:id="582" w:name="_ENREF_406"/>
      <w:r w:rsidRPr="002C1514">
        <w:t>406.</w:t>
      </w:r>
      <w:r w:rsidRPr="002C1514">
        <w:tab/>
        <w:t>Blanquicett C, Johnson MR, Heslin M, Diasio RB. Housekeeping gene variability in normal and carcinomatous colorectal and liver tissues: applications in pharmacogenomic gene expression studies. Analytical biochemistry. 2002;303(2):209-14.</w:t>
      </w:r>
      <w:bookmarkEnd w:id="582"/>
    </w:p>
    <w:p w14:paraId="6C3F703F" w14:textId="77777777" w:rsidR="002C1514" w:rsidRPr="002C1514" w:rsidRDefault="002C1514" w:rsidP="002C1514">
      <w:pPr>
        <w:pStyle w:val="EndNoteBibliography"/>
        <w:spacing w:after="0"/>
      </w:pPr>
      <w:bookmarkStart w:id="583" w:name="_ENREF_407"/>
      <w:r w:rsidRPr="002C1514">
        <w:t>407.</w:t>
      </w:r>
      <w:r w:rsidRPr="002C1514">
        <w:tab/>
        <w:t>Peyrin-Biroulet L, Loftus EV, Colombel JF, Sandborn WJ. The natural history of adult Crohn's disease in population-based cohorts. Am J Gastroenterol. 2010;105(2):289-97.</w:t>
      </w:r>
      <w:bookmarkEnd w:id="583"/>
    </w:p>
    <w:p w14:paraId="38DE0FBB" w14:textId="77777777" w:rsidR="002C1514" w:rsidRPr="002C1514" w:rsidRDefault="002C1514" w:rsidP="002C1514">
      <w:pPr>
        <w:pStyle w:val="EndNoteBibliography"/>
        <w:spacing w:after="0"/>
      </w:pPr>
      <w:bookmarkStart w:id="584" w:name="_ENREF_408"/>
      <w:r w:rsidRPr="002C1514">
        <w:t>408.</w:t>
      </w:r>
      <w:r w:rsidRPr="002C1514">
        <w:tab/>
        <w:t>Solberg IC, Lygren I, Jahnsen J, Aadland E, Høie O, Cvancarova M, et al. Clinical course during the first 10 years of ulcerative colitis: results from a population-based inception cohort (IBSEN Study). Scand J Gastroenterol. 2009;44(4):431-40.</w:t>
      </w:r>
      <w:bookmarkEnd w:id="584"/>
    </w:p>
    <w:p w14:paraId="0A685B46" w14:textId="77777777" w:rsidR="002C1514" w:rsidRPr="002C1514" w:rsidRDefault="002C1514" w:rsidP="002C1514">
      <w:pPr>
        <w:pStyle w:val="EndNoteBibliography"/>
        <w:spacing w:after="0"/>
      </w:pPr>
      <w:bookmarkStart w:id="585" w:name="_ENREF_409"/>
      <w:r w:rsidRPr="002C1514">
        <w:t>409.</w:t>
      </w:r>
      <w:r w:rsidRPr="002C1514">
        <w:tab/>
        <w:t>Parkes M, Noor NM, Dowling F, Leung H, Bond S, Whitehead L, et al. PRedicting Outcomes For Crohn's dIsease using a moLecular biomarkEr (PROFILE): protocol for a multicentre, randomised, biomarker-stratified trial. BMJ Open. 2018;8(12):e026767.</w:t>
      </w:r>
      <w:bookmarkEnd w:id="585"/>
    </w:p>
    <w:p w14:paraId="7E3F6B71" w14:textId="77777777" w:rsidR="002C1514" w:rsidRPr="002C1514" w:rsidRDefault="002C1514" w:rsidP="002C1514">
      <w:pPr>
        <w:pStyle w:val="EndNoteBibliography"/>
        <w:spacing w:after="0"/>
      </w:pPr>
      <w:bookmarkStart w:id="586" w:name="_ENREF_410"/>
      <w:r w:rsidRPr="002C1514">
        <w:t>410.</w:t>
      </w:r>
      <w:r w:rsidRPr="002C1514">
        <w:tab/>
        <w:t>Louis E, Belaiche J, Reenaers C. Do clinical factors help to predict disease course in inflammatory bowel disease? World J Gastroenterol. 2010;16(21):2600-3.</w:t>
      </w:r>
      <w:bookmarkEnd w:id="586"/>
    </w:p>
    <w:p w14:paraId="4F888556" w14:textId="77777777" w:rsidR="002C1514" w:rsidRPr="002C1514" w:rsidRDefault="002C1514" w:rsidP="002C1514">
      <w:pPr>
        <w:pStyle w:val="EndNoteBibliography"/>
        <w:spacing w:after="0"/>
      </w:pPr>
      <w:bookmarkStart w:id="587" w:name="_ENREF_411"/>
      <w:r w:rsidRPr="002C1514">
        <w:t>411.</w:t>
      </w:r>
      <w:r w:rsidRPr="002C1514">
        <w:tab/>
        <w:t>Peyrin-Biroulet L, Panés J, Sandborn WJ, Vermeire S, Danese S, Feagan BG, et al. Defining Disease Severity in Inflammatory Bowel Diseases: Current and Future Directions. Clin Gastroenterol Hepatol. 2016;14(3):348-54.e17.</w:t>
      </w:r>
      <w:bookmarkEnd w:id="587"/>
    </w:p>
    <w:p w14:paraId="24966B6F" w14:textId="77777777" w:rsidR="002C1514" w:rsidRPr="002C1514" w:rsidRDefault="002C1514" w:rsidP="002C1514">
      <w:pPr>
        <w:pStyle w:val="EndNoteBibliography"/>
        <w:spacing w:after="0"/>
      </w:pPr>
      <w:bookmarkStart w:id="588" w:name="_ENREF_412"/>
      <w:r w:rsidRPr="002C1514">
        <w:t>412.</w:t>
      </w:r>
      <w:r w:rsidRPr="002C1514">
        <w:tab/>
        <w:t>Loly C, Belaiche J, Louis E. Predictors of severe Crohn's disease. Scand J Gastroenterol. 2008;43(8):948-54.</w:t>
      </w:r>
      <w:bookmarkEnd w:id="588"/>
    </w:p>
    <w:p w14:paraId="70DA10F9" w14:textId="77777777" w:rsidR="002C1514" w:rsidRPr="002C1514" w:rsidRDefault="002C1514" w:rsidP="002C1514">
      <w:pPr>
        <w:pStyle w:val="EndNoteBibliography"/>
        <w:spacing w:after="0"/>
      </w:pPr>
      <w:bookmarkStart w:id="589" w:name="_ENREF_413"/>
      <w:r w:rsidRPr="002C1514">
        <w:t>413.</w:t>
      </w:r>
      <w:r w:rsidRPr="002C1514">
        <w:tab/>
        <w:t>Beaugerie L, Seksik P, Nion-Larmurier I, Gendre JP, Cosnes J. Predictors of Crohn's disease. Gastroenterology. 2006;130(3):650-6.</w:t>
      </w:r>
      <w:bookmarkEnd w:id="589"/>
    </w:p>
    <w:p w14:paraId="37EFD2AC" w14:textId="77777777" w:rsidR="002C1514" w:rsidRPr="002C1514" w:rsidRDefault="002C1514" w:rsidP="002C1514">
      <w:pPr>
        <w:pStyle w:val="EndNoteBibliography"/>
        <w:spacing w:after="0"/>
      </w:pPr>
      <w:bookmarkStart w:id="590" w:name="_ENREF_414"/>
      <w:r w:rsidRPr="002C1514">
        <w:t>414.</w:t>
      </w:r>
      <w:r w:rsidRPr="002C1514">
        <w:tab/>
        <w:t>Lee J, Biasci D, Noor N, McKinney E, Ahmad T, Lewis N, et al. Profile trial: predicting outcomes for crohn’s disease using a molecular biomarker. Gut. 2017;66:A22–3.</w:t>
      </w:r>
      <w:bookmarkEnd w:id="590"/>
    </w:p>
    <w:p w14:paraId="1DBCFFF2" w14:textId="77777777" w:rsidR="002C1514" w:rsidRPr="002C1514" w:rsidRDefault="002C1514" w:rsidP="002C1514">
      <w:pPr>
        <w:pStyle w:val="EndNoteBibliography"/>
        <w:spacing w:after="0"/>
      </w:pPr>
      <w:bookmarkStart w:id="591" w:name="_ENREF_415"/>
      <w:r w:rsidRPr="002C1514">
        <w:t>415.</w:t>
      </w:r>
      <w:r w:rsidRPr="002C1514">
        <w:tab/>
        <w:t>Hart AL, Lomer M, Verjee A, Kemp K, Faiz O, Daly A, et al. What Are the Top 10 Research Questions in the Treatment of Inflammatory Bowel Disease? A Priority Setting Partnership with the James Lind Alliance. J Crohns Colitis. 2017;11(2):204-11.</w:t>
      </w:r>
      <w:bookmarkEnd w:id="591"/>
    </w:p>
    <w:p w14:paraId="6658BBEB" w14:textId="77777777" w:rsidR="002C1514" w:rsidRPr="002C1514" w:rsidRDefault="002C1514" w:rsidP="002C1514">
      <w:pPr>
        <w:pStyle w:val="EndNoteBibliography"/>
        <w:spacing w:after="0"/>
      </w:pPr>
      <w:bookmarkStart w:id="592" w:name="_ENREF_416"/>
      <w:r w:rsidRPr="002C1514">
        <w:t>416.</w:t>
      </w:r>
      <w:r w:rsidRPr="002C1514">
        <w:tab/>
        <w:t>Heissler SM, Sellers JR. Various themes of myosin regulation. Journal of molecular biology. 2016.</w:t>
      </w:r>
      <w:bookmarkEnd w:id="592"/>
    </w:p>
    <w:p w14:paraId="5224B82E" w14:textId="77777777" w:rsidR="002C1514" w:rsidRPr="002C1514" w:rsidRDefault="002C1514" w:rsidP="002C1514">
      <w:pPr>
        <w:pStyle w:val="EndNoteBibliography"/>
        <w:spacing w:after="0"/>
      </w:pPr>
      <w:bookmarkStart w:id="593" w:name="_ENREF_417"/>
      <w:r w:rsidRPr="002C1514">
        <w:lastRenderedPageBreak/>
        <w:t>417.</w:t>
      </w:r>
      <w:r w:rsidRPr="002C1514">
        <w:tab/>
        <w:t>Hartman MA, Spudich JA. The myosin superfamily at a glance. Journal of cell science. 2012;125(Pt 7):1627-32.</w:t>
      </w:r>
      <w:bookmarkEnd w:id="593"/>
    </w:p>
    <w:p w14:paraId="4100A9F0" w14:textId="77777777" w:rsidR="002C1514" w:rsidRPr="002C1514" w:rsidRDefault="002C1514" w:rsidP="002C1514">
      <w:pPr>
        <w:pStyle w:val="EndNoteBibliography"/>
        <w:spacing w:after="0"/>
      </w:pPr>
      <w:bookmarkStart w:id="594" w:name="_ENREF_418"/>
      <w:r w:rsidRPr="002C1514">
        <w:t>418.</w:t>
      </w:r>
      <w:r w:rsidRPr="002C1514">
        <w:tab/>
        <w:t>Woolner S, Bement WM. Unconventional myosins acting unconventionally. Trends in cell biology. 2009;19(6):245-52.</w:t>
      </w:r>
      <w:bookmarkEnd w:id="594"/>
    </w:p>
    <w:p w14:paraId="50FF8C17" w14:textId="77777777" w:rsidR="002C1514" w:rsidRPr="002C1514" w:rsidRDefault="002C1514" w:rsidP="002C1514">
      <w:pPr>
        <w:pStyle w:val="EndNoteBibliography"/>
        <w:spacing w:after="0"/>
      </w:pPr>
      <w:bookmarkStart w:id="595" w:name="_ENREF_419"/>
      <w:r w:rsidRPr="002C1514">
        <w:t>419.</w:t>
      </w:r>
      <w:r w:rsidRPr="002C1514">
        <w:tab/>
        <w:t>Prager M, Durmus T, Buttner J, Molnar T, de Jong DJ, Drenth JP, et al. Myosin IXb variants and their pivotal role in maintaining the intestinal barrier: a study in Crohn's disease. Scandinavian journal of gastroenterology. 2014;49(10):1191-200.</w:t>
      </w:r>
      <w:bookmarkEnd w:id="595"/>
    </w:p>
    <w:p w14:paraId="682CF4C0" w14:textId="77777777" w:rsidR="002C1514" w:rsidRPr="002C1514" w:rsidRDefault="002C1514" w:rsidP="002C1514">
      <w:pPr>
        <w:pStyle w:val="EndNoteBibliography"/>
        <w:spacing w:after="0"/>
      </w:pPr>
      <w:bookmarkStart w:id="596" w:name="_ENREF_420"/>
      <w:r w:rsidRPr="002C1514">
        <w:t>420.</w:t>
      </w:r>
      <w:r w:rsidRPr="002C1514">
        <w:tab/>
        <w:t>Liu KC, Jacobs DT, Dunn BD, Fanning AS, Cheney RE. Myosin-X functions in polarized epithelial cells. Molecular biology of the cell. 2012;23(9):1675-87.</w:t>
      </w:r>
      <w:bookmarkEnd w:id="596"/>
    </w:p>
    <w:p w14:paraId="3F64E4F7" w14:textId="77777777" w:rsidR="002C1514" w:rsidRPr="002C1514" w:rsidRDefault="002C1514" w:rsidP="002C1514">
      <w:pPr>
        <w:pStyle w:val="EndNoteBibliography"/>
        <w:spacing w:after="0"/>
      </w:pPr>
      <w:bookmarkStart w:id="597" w:name="_ENREF_421"/>
      <w:r w:rsidRPr="002C1514">
        <w:t>421.</w:t>
      </w:r>
      <w:r w:rsidRPr="002C1514">
        <w:tab/>
        <w:t>Ivanov AI, Bachar M, Babbin BA, Adelstein RS, Nusrat A, Parkos CA. A unique role for nonmuscle myosin heavy chain IIA in regulation of epithelial apical junctions. PloS one. 2007;2(7):e658.</w:t>
      </w:r>
      <w:bookmarkEnd w:id="597"/>
    </w:p>
    <w:p w14:paraId="0C227F0A" w14:textId="77777777" w:rsidR="002C1514" w:rsidRPr="002C1514" w:rsidRDefault="002C1514" w:rsidP="002C1514">
      <w:pPr>
        <w:pStyle w:val="EndNoteBibliography"/>
        <w:spacing w:after="0"/>
      </w:pPr>
      <w:bookmarkStart w:id="598" w:name="_ENREF_422"/>
      <w:r w:rsidRPr="002C1514">
        <w:t>422.</w:t>
      </w:r>
      <w:r w:rsidRPr="002C1514">
        <w:tab/>
        <w:t>Alhopuro P, Phichith D, Tuupanen S, Sammalkorpi H, Nybondas M, Saharinen J, et al. Unregulated smooth-muscle myosin in human intestinal neoplasia. Proceedings of the National Academy of Sciences of the United States of America. 2008;105(14):5513-8.</w:t>
      </w:r>
      <w:bookmarkEnd w:id="598"/>
    </w:p>
    <w:p w14:paraId="4A45661C" w14:textId="77777777" w:rsidR="002C1514" w:rsidRPr="002C1514" w:rsidRDefault="002C1514" w:rsidP="002C1514">
      <w:pPr>
        <w:pStyle w:val="EndNoteBibliography"/>
        <w:spacing w:after="0"/>
      </w:pPr>
      <w:bookmarkStart w:id="599" w:name="_ENREF_423"/>
      <w:r w:rsidRPr="002C1514">
        <w:t>423.</w:t>
      </w:r>
      <w:r w:rsidRPr="002C1514">
        <w:tab/>
        <w:t>Wu KC, Jin JP. Calponin in non-muscle cells. Cell biochemistry and biophysics. 2008;52(3):139-48.</w:t>
      </w:r>
      <w:bookmarkEnd w:id="599"/>
    </w:p>
    <w:p w14:paraId="07741C62" w14:textId="77777777" w:rsidR="002C1514" w:rsidRPr="002C1514" w:rsidRDefault="002C1514" w:rsidP="002C1514">
      <w:pPr>
        <w:pStyle w:val="EndNoteBibliography"/>
        <w:spacing w:after="0"/>
      </w:pPr>
      <w:bookmarkStart w:id="600" w:name="_ENREF_424"/>
      <w:r w:rsidRPr="002C1514">
        <w:t>424.</w:t>
      </w:r>
      <w:r w:rsidRPr="002C1514">
        <w:tab/>
        <w:t>Winder SJ, Allen BG, Clement-Chomienne O, Walsh MP. Regulation of smooth muscle actin-myosin interaction and force by calponin. Acta physiologica Scandinavica. 1998;164(4):415-26.</w:t>
      </w:r>
      <w:bookmarkEnd w:id="600"/>
    </w:p>
    <w:p w14:paraId="34B4973E" w14:textId="77777777" w:rsidR="002C1514" w:rsidRPr="002C1514" w:rsidRDefault="002C1514" w:rsidP="002C1514">
      <w:pPr>
        <w:pStyle w:val="EndNoteBibliography"/>
        <w:spacing w:after="0"/>
      </w:pPr>
      <w:bookmarkStart w:id="601" w:name="_ENREF_425"/>
      <w:r w:rsidRPr="002C1514">
        <w:t>425.</w:t>
      </w:r>
      <w:r w:rsidRPr="002C1514">
        <w:tab/>
        <w:t>Yanagisawa Y, Takeoka M, Ehara T, Itano N, Miyagawa S, Taniguchi S. Reduction of Calponin h1 expression in human colon cancer blood vessels. European journal of surgical oncology : the journal of the European Society of Surgical Oncology and the British Association of Surgical Oncology. 2008;34(5):531-7.</w:t>
      </w:r>
      <w:bookmarkEnd w:id="601"/>
    </w:p>
    <w:p w14:paraId="23BB2103" w14:textId="77777777" w:rsidR="002C1514" w:rsidRPr="002C1514" w:rsidRDefault="002C1514" w:rsidP="002C1514">
      <w:pPr>
        <w:pStyle w:val="EndNoteBibliography"/>
        <w:spacing w:after="0"/>
      </w:pPr>
      <w:bookmarkStart w:id="602" w:name="_ENREF_426"/>
      <w:r w:rsidRPr="002C1514">
        <w:t>426.</w:t>
      </w:r>
      <w:r w:rsidRPr="002C1514">
        <w:tab/>
        <w:t>Rector RS, Payne RM, Ibdah JA. Mitochondrial trifunctional protein defects: clinical implications and therapeutic approaches. Advanced drug delivery reviews. 2008;60(13-14):1488-96.</w:t>
      </w:r>
      <w:bookmarkEnd w:id="602"/>
    </w:p>
    <w:p w14:paraId="386C911D" w14:textId="77777777" w:rsidR="002C1514" w:rsidRPr="002C1514" w:rsidRDefault="002C1514" w:rsidP="002C1514">
      <w:pPr>
        <w:pStyle w:val="EndNoteBibliography"/>
        <w:spacing w:after="0"/>
      </w:pPr>
      <w:bookmarkStart w:id="603" w:name="_ENREF_427"/>
      <w:r w:rsidRPr="002C1514">
        <w:t>427.</w:t>
      </w:r>
      <w:r w:rsidRPr="002C1514">
        <w:tab/>
        <w:t>Hatfield DL, Gladyshev VN. How selenium has altered our understanding of the genetic code. Molecular and cellular biology. 2002;22(11):3565-76.</w:t>
      </w:r>
      <w:bookmarkEnd w:id="603"/>
    </w:p>
    <w:p w14:paraId="48454E1B" w14:textId="77777777" w:rsidR="002C1514" w:rsidRPr="002C1514" w:rsidRDefault="002C1514" w:rsidP="002C1514">
      <w:pPr>
        <w:pStyle w:val="EndNoteBibliography"/>
        <w:spacing w:after="0"/>
      </w:pPr>
      <w:bookmarkStart w:id="604" w:name="_ENREF_428"/>
      <w:r w:rsidRPr="002C1514">
        <w:t>428.</w:t>
      </w:r>
      <w:r w:rsidRPr="002C1514">
        <w:tab/>
        <w:t>Mortensen PB, Abildgaard K, Fallingborg J. Serum selenium concentration in patients with ulcerative colitis. Danish medical bulletin. 1989;36(6):568-70.</w:t>
      </w:r>
      <w:bookmarkEnd w:id="604"/>
    </w:p>
    <w:p w14:paraId="4F951575" w14:textId="77777777" w:rsidR="002C1514" w:rsidRPr="002C1514" w:rsidRDefault="002C1514" w:rsidP="002C1514">
      <w:pPr>
        <w:pStyle w:val="EndNoteBibliography"/>
        <w:spacing w:after="0"/>
      </w:pPr>
      <w:bookmarkStart w:id="605" w:name="_ENREF_429"/>
      <w:r w:rsidRPr="002C1514">
        <w:t>429.</w:t>
      </w:r>
      <w:r w:rsidRPr="002C1514">
        <w:tab/>
        <w:t>Andoh A, Hirashima M, Maeda H, Hata K, Inatomi O, Tsujikawa T, et al. Serum selenoprotein-P levels in patients with inflammatory bowel disease. Nutrition (Burbank, Los Angeles County, Calif). 2005;21(5):574-9.</w:t>
      </w:r>
      <w:bookmarkEnd w:id="605"/>
    </w:p>
    <w:p w14:paraId="308E6983" w14:textId="77777777" w:rsidR="002C1514" w:rsidRPr="002C1514" w:rsidRDefault="002C1514" w:rsidP="002C1514">
      <w:pPr>
        <w:pStyle w:val="EndNoteBibliography"/>
        <w:spacing w:after="0"/>
      </w:pPr>
      <w:bookmarkStart w:id="606" w:name="_ENREF_430"/>
      <w:r w:rsidRPr="002C1514">
        <w:t>430.</w:t>
      </w:r>
      <w:r w:rsidRPr="002C1514">
        <w:tab/>
        <w:t>Kudva AK, Shay AE, Prabhu KS. Selenium and inflammatory bowel disease. American journal of physiology Gastrointestinal and liver physiology. 2015;309(2):G71-7.</w:t>
      </w:r>
      <w:bookmarkEnd w:id="606"/>
    </w:p>
    <w:p w14:paraId="2AA6DFB7" w14:textId="77777777" w:rsidR="002C1514" w:rsidRPr="002C1514" w:rsidRDefault="002C1514" w:rsidP="002C1514">
      <w:pPr>
        <w:pStyle w:val="EndNoteBibliography"/>
        <w:spacing w:after="0"/>
      </w:pPr>
      <w:bookmarkStart w:id="607" w:name="_ENREF_431"/>
      <w:r w:rsidRPr="002C1514">
        <w:t>431.</w:t>
      </w:r>
      <w:r w:rsidRPr="002C1514">
        <w:tab/>
        <w:t>Speckmann B, Steinbrenner H. Selenium and selenoproteins in inflammatory bowel diseases and experimental colitis. Inflammatory bowel diseases. 2014;20(6):1110-9.</w:t>
      </w:r>
      <w:bookmarkEnd w:id="607"/>
    </w:p>
    <w:p w14:paraId="296BA3A1" w14:textId="77777777" w:rsidR="002C1514" w:rsidRPr="002C1514" w:rsidRDefault="002C1514" w:rsidP="002C1514">
      <w:pPr>
        <w:pStyle w:val="EndNoteBibliography"/>
        <w:spacing w:after="0"/>
      </w:pPr>
      <w:bookmarkStart w:id="608" w:name="_ENREF_432"/>
      <w:r w:rsidRPr="002C1514">
        <w:t>432.</w:t>
      </w:r>
      <w:r w:rsidRPr="002C1514">
        <w:tab/>
        <w:t>Wang N, Chen Y, Yang X, Jiang Y. Selenium-binding protein 1 is associated with the degree of colorectal cancer differentiation and is regulated by histone modification. Oncology reports. 2014;31(6):2506-14.</w:t>
      </w:r>
      <w:bookmarkEnd w:id="608"/>
    </w:p>
    <w:p w14:paraId="676857F2" w14:textId="77777777" w:rsidR="002C1514" w:rsidRPr="002C1514" w:rsidRDefault="002C1514" w:rsidP="002C1514">
      <w:pPr>
        <w:pStyle w:val="EndNoteBibliography"/>
        <w:spacing w:after="0"/>
      </w:pPr>
      <w:bookmarkStart w:id="609" w:name="_ENREF_433"/>
      <w:r w:rsidRPr="002C1514">
        <w:t>433.</w:t>
      </w:r>
      <w:r w:rsidRPr="002C1514">
        <w:tab/>
        <w:t>Wang S, Xie Y, Yang X, Wang X, Yan K, Zhong Z, et al. Therapeutic potential of recombinant cystatin from Schistosoma japonicum in TNBS-induced experimental colitis of mice. Parasites &amp; vectors. 2016;9(1):6.</w:t>
      </w:r>
      <w:bookmarkEnd w:id="609"/>
    </w:p>
    <w:p w14:paraId="283DFC4E" w14:textId="77777777" w:rsidR="002C1514" w:rsidRPr="002C1514" w:rsidRDefault="002C1514" w:rsidP="002C1514">
      <w:pPr>
        <w:pStyle w:val="EndNoteBibliography"/>
        <w:spacing w:after="0"/>
      </w:pPr>
      <w:bookmarkStart w:id="610" w:name="_ENREF_434"/>
      <w:r w:rsidRPr="002C1514">
        <w:t>434.</w:t>
      </w:r>
      <w:r w:rsidRPr="002C1514">
        <w:tab/>
        <w:t>Khatri V, Amdare N, Tarnekar A, Goswami K, Reddy MV. Brugia malayi cystatin therapeutically ameliorates dextran sulfate sodium-induced colitis in mice. Journal of digestive diseases. 2015;16(10):585-94.</w:t>
      </w:r>
      <w:bookmarkEnd w:id="610"/>
    </w:p>
    <w:p w14:paraId="73597A3F" w14:textId="77777777" w:rsidR="002C1514" w:rsidRPr="002C1514" w:rsidRDefault="002C1514" w:rsidP="002C1514">
      <w:pPr>
        <w:pStyle w:val="EndNoteBibliography"/>
        <w:spacing w:after="0"/>
      </w:pPr>
      <w:bookmarkStart w:id="611" w:name="_ENREF_435"/>
      <w:r w:rsidRPr="002C1514">
        <w:t>435.</w:t>
      </w:r>
      <w:r w:rsidRPr="002C1514">
        <w:tab/>
        <w:t>Yodoi J, Nakamura H, Masutani H. Redox regulation of stress signals: possible roles of dendritic stellate TRX producer cells (DST cell types). Biol Chem. 2002;383(3-4):585-90.</w:t>
      </w:r>
      <w:bookmarkEnd w:id="611"/>
    </w:p>
    <w:p w14:paraId="66AAAC1C" w14:textId="77777777" w:rsidR="002C1514" w:rsidRPr="002C1514" w:rsidRDefault="002C1514" w:rsidP="002C1514">
      <w:pPr>
        <w:pStyle w:val="EndNoteBibliography"/>
        <w:spacing w:after="0"/>
      </w:pPr>
      <w:bookmarkStart w:id="612" w:name="_ENREF_436"/>
      <w:r w:rsidRPr="002C1514">
        <w:t>436.</w:t>
      </w:r>
      <w:r w:rsidRPr="002C1514">
        <w:tab/>
        <w:t>Takahashi Y, Masuda H, Ishii Y, Nishida Y, Kobayashi M, Asai S. Decreased expression of thioredoxin interacting protein mRNA in inflamed colonic mucosa in patients with ulcerative colitis. Oncol Rep. 2007;18(3):531-5.</w:t>
      </w:r>
      <w:bookmarkEnd w:id="612"/>
    </w:p>
    <w:p w14:paraId="6862B5C3" w14:textId="77777777" w:rsidR="002C1514" w:rsidRPr="002C1514" w:rsidRDefault="002C1514" w:rsidP="002C1514">
      <w:pPr>
        <w:pStyle w:val="EndNoteBibliography"/>
        <w:spacing w:after="0"/>
      </w:pPr>
      <w:bookmarkStart w:id="613" w:name="_ENREF_437"/>
      <w:r w:rsidRPr="002C1514">
        <w:lastRenderedPageBreak/>
        <w:t>437.</w:t>
      </w:r>
      <w:r w:rsidRPr="002C1514">
        <w:tab/>
        <w:t>Rodriguez-Suarez E, Whetton AD. The application of quantification techniques in proteomics for biomedical research. Mass spectrometry reviews. 2013;32(1):1-26.</w:t>
      </w:r>
      <w:bookmarkEnd w:id="613"/>
    </w:p>
    <w:p w14:paraId="1CE57637" w14:textId="77777777" w:rsidR="002C1514" w:rsidRPr="002C1514" w:rsidRDefault="002C1514" w:rsidP="002C1514">
      <w:pPr>
        <w:pStyle w:val="EndNoteBibliography"/>
        <w:spacing w:after="0"/>
      </w:pPr>
      <w:bookmarkStart w:id="614" w:name="_ENREF_438"/>
      <w:r w:rsidRPr="002C1514">
        <w:t>438.</w:t>
      </w:r>
      <w:r w:rsidRPr="002C1514">
        <w:tab/>
        <w:t>Baribault H, Penner J, Iozzo RV, Wilson-Heiner M. Colorectal hyperplasia and inflammation in keratin 8-deficient FVB/N mice. Genes Dev. 1994;8(24):2964-73.</w:t>
      </w:r>
      <w:bookmarkEnd w:id="614"/>
    </w:p>
    <w:p w14:paraId="1CFC43E3" w14:textId="77777777" w:rsidR="002C1514" w:rsidRPr="002C1514" w:rsidRDefault="002C1514" w:rsidP="002C1514">
      <w:pPr>
        <w:pStyle w:val="EndNoteBibliography"/>
        <w:spacing w:after="0"/>
      </w:pPr>
      <w:bookmarkStart w:id="615" w:name="_ENREF_439"/>
      <w:r w:rsidRPr="002C1514">
        <w:t>439.</w:t>
      </w:r>
      <w:r w:rsidRPr="002C1514">
        <w:tab/>
        <w:t>García-Campos MA, Espinal-Enríquez J, Hernández-Lemus E. Pathway Analysis: State of the Art. Front Physiol. 2015;6:383.</w:t>
      </w:r>
      <w:bookmarkEnd w:id="615"/>
    </w:p>
    <w:p w14:paraId="4F5C8FC4" w14:textId="77777777" w:rsidR="002C1514" w:rsidRPr="002C1514" w:rsidRDefault="002C1514" w:rsidP="002C1514">
      <w:pPr>
        <w:pStyle w:val="EndNoteBibliography"/>
        <w:spacing w:after="0"/>
      </w:pPr>
      <w:bookmarkStart w:id="616" w:name="_ENREF_440"/>
      <w:r w:rsidRPr="002C1514">
        <w:t>440.</w:t>
      </w:r>
      <w:r w:rsidRPr="002C1514">
        <w:tab/>
        <w:t>Foell D, Wittkowski H, Ren Z, Turton J, Pang G, Daebritz J, et al. Phagocyte-specific S100 proteins are released from affected mucosa and promote immune responses during inflammatory bowel disease. The Journal of pathology. 2008;216(2):183-92.</w:t>
      </w:r>
      <w:bookmarkEnd w:id="616"/>
    </w:p>
    <w:p w14:paraId="165959CE" w14:textId="77777777" w:rsidR="002C1514" w:rsidRPr="002C1514" w:rsidRDefault="002C1514" w:rsidP="002C1514">
      <w:pPr>
        <w:pStyle w:val="EndNoteBibliography"/>
      </w:pPr>
      <w:bookmarkStart w:id="617" w:name="_ENREF_441"/>
      <w:r w:rsidRPr="002C1514">
        <w:t>441.</w:t>
      </w:r>
      <w:r w:rsidRPr="002C1514">
        <w:tab/>
        <w:t>Thermoscientific. HiPPR Detergent Removal Resin, Columns and Plates.</w:t>
      </w:r>
      <w:bookmarkEnd w:id="617"/>
    </w:p>
    <w:p w14:paraId="0969C67A" w14:textId="2D043B07" w:rsidR="00A4305C" w:rsidRDefault="005C355E">
      <w:r>
        <w:fldChar w:fldCharType="end"/>
      </w:r>
    </w:p>
    <w:sectPr w:rsidR="00A4305C" w:rsidSect="0006543E">
      <w:footerReference w:type="default" r:id="rId326"/>
      <w:pgSz w:w="14151" w:h="16838"/>
      <w:pgMar w:top="1440" w:right="3685"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8F6081" w14:textId="77777777" w:rsidR="009E1B19" w:rsidRDefault="009E1B19">
      <w:pPr>
        <w:spacing w:after="0" w:line="240" w:lineRule="auto"/>
      </w:pPr>
      <w:r>
        <w:separator/>
      </w:r>
    </w:p>
  </w:endnote>
  <w:endnote w:type="continuationSeparator" w:id="0">
    <w:p w14:paraId="648FAA0F" w14:textId="77777777" w:rsidR="009E1B19" w:rsidRDefault="009E1B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HelveticaNeue-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SymbolMT">
    <w:altName w:val="Times New Roman"/>
    <w:panose1 w:val="00000000000000000000"/>
    <w:charset w:val="A1"/>
    <w:family w:val="auto"/>
    <w:notTrueType/>
    <w:pitch w:val="default"/>
    <w:sig w:usb0="00000081" w:usb1="00000000" w:usb2="00000000" w:usb3="00000000" w:csb0="00000008" w:csb1="00000000"/>
  </w:font>
  <w:font w:name="AdvPSSAB-R">
    <w:panose1 w:val="00000000000000000000"/>
    <w:charset w:val="00"/>
    <w:family w:val="roman"/>
    <w:notTrueType/>
    <w:pitch w:val="default"/>
    <w:sig w:usb0="00000003" w:usb1="00000000" w:usb2="00000000" w:usb3="00000000" w:csb0="00000001" w:csb1="00000000"/>
  </w:font>
  <w:font w:name="AdvTT3713a231+20">
    <w:panose1 w:val="00000000000000000000"/>
    <w:charset w:val="00"/>
    <w:family w:val="swiss"/>
    <w:notTrueType/>
    <w:pitch w:val="default"/>
    <w:sig w:usb0="00000003" w:usb1="00000000" w:usb2="00000000" w:usb3="00000000" w:csb0="00000001" w:csb1="00000000"/>
  </w:font>
  <w:font w:name="AdvTT00bc0be2">
    <w:altName w:val="Calibri"/>
    <w:panose1 w:val="00000000000000000000"/>
    <w:charset w:val="00"/>
    <w:family w:val="roman"/>
    <w:notTrueType/>
    <w:pitch w:val="default"/>
    <w:sig w:usb0="00000003" w:usb1="00000000" w:usb2="00000000" w:usb3="00000000" w:csb0="00000001" w:csb1="00000000"/>
  </w:font>
  <w:font w:name="AdvPS9779">
    <w:panose1 w:val="00000000000000000000"/>
    <w:charset w:val="00"/>
    <w:family w:val="swiss"/>
    <w:notTrueType/>
    <w:pitch w:val="default"/>
    <w:sig w:usb0="00000003" w:usb1="00000000" w:usb2="00000000" w:usb3="00000000" w:csb0="00000001" w:csb1="00000000"/>
  </w:font>
  <w:font w:name="AdvP7B6C">
    <w:altName w:val="Calibri"/>
    <w:panose1 w:val="00000000000000000000"/>
    <w:charset w:val="00"/>
    <w:family w:val="roman"/>
    <w:notTrueType/>
    <w:pitch w:val="default"/>
    <w:sig w:usb0="00000003" w:usb1="00000000" w:usb2="00000000" w:usb3="00000000" w:csb0="00000001" w:csb1="00000000"/>
  </w:font>
  <w:font w:name="AdvTTb5929f4c">
    <w:panose1 w:val="00000000000000000000"/>
    <w:charset w:val="00"/>
    <w:family w:val="swiss"/>
    <w:notTrueType/>
    <w:pitch w:val="default"/>
    <w:sig w:usb0="00000003" w:usb1="00000000" w:usb2="00000000" w:usb3="00000000" w:csb0="00000001" w:csb1="00000000"/>
  </w:font>
  <w:font w:name="DIN-Regular">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dvTT08640291">
    <w:panose1 w:val="00000000000000000000"/>
    <w:charset w:val="00"/>
    <w:family w:val="roman"/>
    <w:notTrueType/>
    <w:pitch w:val="default"/>
    <w:sig w:usb0="00000003" w:usb1="00000000" w:usb2="00000000" w:usb3="00000000" w:csb0="00000001" w:csb1="00000000"/>
  </w:font>
  <w:font w:name="AdvTT08640291+fb">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5101877"/>
      <w:docPartObj>
        <w:docPartGallery w:val="Page Numbers (Bottom of Page)"/>
        <w:docPartUnique/>
      </w:docPartObj>
    </w:sdtPr>
    <w:sdtEndPr>
      <w:rPr>
        <w:noProof/>
      </w:rPr>
    </w:sdtEndPr>
    <w:sdtContent>
      <w:p w14:paraId="5EDCF4FA" w14:textId="20ACB25D" w:rsidR="004F36A9" w:rsidRDefault="004F36A9">
        <w:pPr>
          <w:pStyle w:val="Footer"/>
          <w:jc w:val="center"/>
        </w:pPr>
        <w:r>
          <w:fldChar w:fldCharType="begin"/>
        </w:r>
        <w:r>
          <w:instrText xml:space="preserve"> PAGE   \* MERGEFORMAT </w:instrText>
        </w:r>
        <w:r>
          <w:fldChar w:fldCharType="separate"/>
        </w:r>
        <w:r w:rsidR="00555837">
          <w:rPr>
            <w:noProof/>
          </w:rPr>
          <w:t>162</w:t>
        </w:r>
        <w:r>
          <w:rPr>
            <w:noProof/>
          </w:rPr>
          <w:fldChar w:fldCharType="end"/>
        </w:r>
      </w:p>
    </w:sdtContent>
  </w:sdt>
  <w:p w14:paraId="49D528D1" w14:textId="77777777" w:rsidR="004F36A9" w:rsidRDefault="004F36A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8816248"/>
      <w:docPartObj>
        <w:docPartGallery w:val="Page Numbers (Bottom of Page)"/>
        <w:docPartUnique/>
      </w:docPartObj>
    </w:sdtPr>
    <w:sdtEndPr>
      <w:rPr>
        <w:noProof/>
      </w:rPr>
    </w:sdtEndPr>
    <w:sdtContent>
      <w:p w14:paraId="16D7BD30" w14:textId="77777777" w:rsidR="004F36A9" w:rsidRDefault="004F36A9">
        <w:pPr>
          <w:pStyle w:val="Footer"/>
          <w:jc w:val="center"/>
        </w:pPr>
        <w:r>
          <w:fldChar w:fldCharType="begin"/>
        </w:r>
        <w:r>
          <w:instrText xml:space="preserve"> PAGE   \* MERGEFORMAT </w:instrText>
        </w:r>
        <w:r>
          <w:fldChar w:fldCharType="separate"/>
        </w:r>
        <w:r w:rsidR="00555837">
          <w:rPr>
            <w:noProof/>
          </w:rPr>
          <w:t>201</w:t>
        </w:r>
        <w:r>
          <w:rPr>
            <w:noProof/>
          </w:rPr>
          <w:fldChar w:fldCharType="end"/>
        </w:r>
      </w:p>
    </w:sdtContent>
  </w:sdt>
  <w:p w14:paraId="6D81A8CF" w14:textId="77777777" w:rsidR="004F36A9" w:rsidRDefault="004F36A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4A3DBC" w14:textId="77777777" w:rsidR="009E1B19" w:rsidRDefault="009E1B19">
      <w:pPr>
        <w:spacing w:after="0" w:line="240" w:lineRule="auto"/>
      </w:pPr>
      <w:r>
        <w:separator/>
      </w:r>
    </w:p>
  </w:footnote>
  <w:footnote w:type="continuationSeparator" w:id="0">
    <w:p w14:paraId="0141629D" w14:textId="77777777" w:rsidR="009E1B19" w:rsidRDefault="009E1B1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015F7"/>
    <w:multiLevelType w:val="hybridMultilevel"/>
    <w:tmpl w:val="B1F236FA"/>
    <w:lvl w:ilvl="0" w:tplc="14AA0434">
      <w:start w:val="1"/>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1624B7C"/>
    <w:multiLevelType w:val="hybridMultilevel"/>
    <w:tmpl w:val="20BEA080"/>
    <w:lvl w:ilvl="0" w:tplc="CB7A97A8">
      <w:start w:val="1"/>
      <w:numFmt w:val="bullet"/>
      <w:lvlText w:val="•"/>
      <w:lvlJc w:val="left"/>
      <w:pPr>
        <w:tabs>
          <w:tab w:val="num" w:pos="720"/>
        </w:tabs>
        <w:ind w:left="720" w:hanging="360"/>
      </w:pPr>
      <w:rPr>
        <w:rFonts w:ascii="Arial" w:hAnsi="Arial" w:hint="default"/>
      </w:rPr>
    </w:lvl>
    <w:lvl w:ilvl="1" w:tplc="6C6CFD70" w:tentative="1">
      <w:start w:val="1"/>
      <w:numFmt w:val="bullet"/>
      <w:lvlText w:val="•"/>
      <w:lvlJc w:val="left"/>
      <w:pPr>
        <w:tabs>
          <w:tab w:val="num" w:pos="1440"/>
        </w:tabs>
        <w:ind w:left="1440" w:hanging="360"/>
      </w:pPr>
      <w:rPr>
        <w:rFonts w:ascii="Arial" w:hAnsi="Arial" w:hint="default"/>
      </w:rPr>
    </w:lvl>
    <w:lvl w:ilvl="2" w:tplc="35F0A59A" w:tentative="1">
      <w:start w:val="1"/>
      <w:numFmt w:val="bullet"/>
      <w:lvlText w:val="•"/>
      <w:lvlJc w:val="left"/>
      <w:pPr>
        <w:tabs>
          <w:tab w:val="num" w:pos="2160"/>
        </w:tabs>
        <w:ind w:left="2160" w:hanging="360"/>
      </w:pPr>
      <w:rPr>
        <w:rFonts w:ascii="Arial" w:hAnsi="Arial" w:hint="default"/>
      </w:rPr>
    </w:lvl>
    <w:lvl w:ilvl="3" w:tplc="86D064F0" w:tentative="1">
      <w:start w:val="1"/>
      <w:numFmt w:val="bullet"/>
      <w:lvlText w:val="•"/>
      <w:lvlJc w:val="left"/>
      <w:pPr>
        <w:tabs>
          <w:tab w:val="num" w:pos="2880"/>
        </w:tabs>
        <w:ind w:left="2880" w:hanging="360"/>
      </w:pPr>
      <w:rPr>
        <w:rFonts w:ascii="Arial" w:hAnsi="Arial" w:hint="default"/>
      </w:rPr>
    </w:lvl>
    <w:lvl w:ilvl="4" w:tplc="C3CCE28C" w:tentative="1">
      <w:start w:val="1"/>
      <w:numFmt w:val="bullet"/>
      <w:lvlText w:val="•"/>
      <w:lvlJc w:val="left"/>
      <w:pPr>
        <w:tabs>
          <w:tab w:val="num" w:pos="3600"/>
        </w:tabs>
        <w:ind w:left="3600" w:hanging="360"/>
      </w:pPr>
      <w:rPr>
        <w:rFonts w:ascii="Arial" w:hAnsi="Arial" w:hint="default"/>
      </w:rPr>
    </w:lvl>
    <w:lvl w:ilvl="5" w:tplc="B09A717E" w:tentative="1">
      <w:start w:val="1"/>
      <w:numFmt w:val="bullet"/>
      <w:lvlText w:val="•"/>
      <w:lvlJc w:val="left"/>
      <w:pPr>
        <w:tabs>
          <w:tab w:val="num" w:pos="4320"/>
        </w:tabs>
        <w:ind w:left="4320" w:hanging="360"/>
      </w:pPr>
      <w:rPr>
        <w:rFonts w:ascii="Arial" w:hAnsi="Arial" w:hint="default"/>
      </w:rPr>
    </w:lvl>
    <w:lvl w:ilvl="6" w:tplc="4E6AAB2E" w:tentative="1">
      <w:start w:val="1"/>
      <w:numFmt w:val="bullet"/>
      <w:lvlText w:val="•"/>
      <w:lvlJc w:val="left"/>
      <w:pPr>
        <w:tabs>
          <w:tab w:val="num" w:pos="5040"/>
        </w:tabs>
        <w:ind w:left="5040" w:hanging="360"/>
      </w:pPr>
      <w:rPr>
        <w:rFonts w:ascii="Arial" w:hAnsi="Arial" w:hint="default"/>
      </w:rPr>
    </w:lvl>
    <w:lvl w:ilvl="7" w:tplc="9A540F2A" w:tentative="1">
      <w:start w:val="1"/>
      <w:numFmt w:val="bullet"/>
      <w:lvlText w:val="•"/>
      <w:lvlJc w:val="left"/>
      <w:pPr>
        <w:tabs>
          <w:tab w:val="num" w:pos="5760"/>
        </w:tabs>
        <w:ind w:left="5760" w:hanging="360"/>
      </w:pPr>
      <w:rPr>
        <w:rFonts w:ascii="Arial" w:hAnsi="Arial" w:hint="default"/>
      </w:rPr>
    </w:lvl>
    <w:lvl w:ilvl="8" w:tplc="2C587C48" w:tentative="1">
      <w:start w:val="1"/>
      <w:numFmt w:val="bullet"/>
      <w:lvlText w:val="•"/>
      <w:lvlJc w:val="left"/>
      <w:pPr>
        <w:tabs>
          <w:tab w:val="num" w:pos="6480"/>
        </w:tabs>
        <w:ind w:left="6480" w:hanging="360"/>
      </w:pPr>
      <w:rPr>
        <w:rFonts w:ascii="Arial" w:hAnsi="Arial" w:hint="default"/>
      </w:rPr>
    </w:lvl>
  </w:abstractNum>
  <w:abstractNum w:abstractNumId="2">
    <w:nsid w:val="094B35A5"/>
    <w:multiLevelType w:val="hybridMultilevel"/>
    <w:tmpl w:val="CD60639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0A2B5349"/>
    <w:multiLevelType w:val="hybridMultilevel"/>
    <w:tmpl w:val="05FAA816"/>
    <w:lvl w:ilvl="0" w:tplc="7504A33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F6965DC"/>
    <w:multiLevelType w:val="hybridMultilevel"/>
    <w:tmpl w:val="DE80976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0FBE2B02"/>
    <w:multiLevelType w:val="hybridMultilevel"/>
    <w:tmpl w:val="E7E24E4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12FA3561"/>
    <w:multiLevelType w:val="multilevel"/>
    <w:tmpl w:val="074A0E3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nsid w:val="13FC6B59"/>
    <w:multiLevelType w:val="hybridMultilevel"/>
    <w:tmpl w:val="26FCF3BC"/>
    <w:lvl w:ilvl="0" w:tplc="BAEC7E4A">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A8F28F0"/>
    <w:multiLevelType w:val="hybridMultilevel"/>
    <w:tmpl w:val="8474C488"/>
    <w:lvl w:ilvl="0" w:tplc="1E8E7C7E">
      <w:start w:val="1"/>
      <w:numFmt w:val="bullet"/>
      <w:lvlText w:val="•"/>
      <w:lvlJc w:val="left"/>
      <w:pPr>
        <w:tabs>
          <w:tab w:val="num" w:pos="720"/>
        </w:tabs>
        <w:ind w:left="720" w:hanging="360"/>
      </w:pPr>
      <w:rPr>
        <w:rFonts w:ascii="Arial" w:hAnsi="Arial" w:hint="default"/>
      </w:rPr>
    </w:lvl>
    <w:lvl w:ilvl="1" w:tplc="81D2B89A">
      <w:start w:val="51"/>
      <w:numFmt w:val="bullet"/>
      <w:lvlText w:val="–"/>
      <w:lvlJc w:val="left"/>
      <w:pPr>
        <w:tabs>
          <w:tab w:val="num" w:pos="1440"/>
        </w:tabs>
        <w:ind w:left="1440" w:hanging="360"/>
      </w:pPr>
      <w:rPr>
        <w:rFonts w:ascii="Arial" w:hAnsi="Arial" w:hint="default"/>
      </w:rPr>
    </w:lvl>
    <w:lvl w:ilvl="2" w:tplc="5BBEFFB6" w:tentative="1">
      <w:start w:val="1"/>
      <w:numFmt w:val="bullet"/>
      <w:lvlText w:val="•"/>
      <w:lvlJc w:val="left"/>
      <w:pPr>
        <w:tabs>
          <w:tab w:val="num" w:pos="2160"/>
        </w:tabs>
        <w:ind w:left="2160" w:hanging="360"/>
      </w:pPr>
      <w:rPr>
        <w:rFonts w:ascii="Arial" w:hAnsi="Arial" w:hint="default"/>
      </w:rPr>
    </w:lvl>
    <w:lvl w:ilvl="3" w:tplc="9EB85FF6" w:tentative="1">
      <w:start w:val="1"/>
      <w:numFmt w:val="bullet"/>
      <w:lvlText w:val="•"/>
      <w:lvlJc w:val="left"/>
      <w:pPr>
        <w:tabs>
          <w:tab w:val="num" w:pos="2880"/>
        </w:tabs>
        <w:ind w:left="2880" w:hanging="360"/>
      </w:pPr>
      <w:rPr>
        <w:rFonts w:ascii="Arial" w:hAnsi="Arial" w:hint="default"/>
      </w:rPr>
    </w:lvl>
    <w:lvl w:ilvl="4" w:tplc="E47AAF80" w:tentative="1">
      <w:start w:val="1"/>
      <w:numFmt w:val="bullet"/>
      <w:lvlText w:val="•"/>
      <w:lvlJc w:val="left"/>
      <w:pPr>
        <w:tabs>
          <w:tab w:val="num" w:pos="3600"/>
        </w:tabs>
        <w:ind w:left="3600" w:hanging="360"/>
      </w:pPr>
      <w:rPr>
        <w:rFonts w:ascii="Arial" w:hAnsi="Arial" w:hint="default"/>
      </w:rPr>
    </w:lvl>
    <w:lvl w:ilvl="5" w:tplc="5DB09D0E" w:tentative="1">
      <w:start w:val="1"/>
      <w:numFmt w:val="bullet"/>
      <w:lvlText w:val="•"/>
      <w:lvlJc w:val="left"/>
      <w:pPr>
        <w:tabs>
          <w:tab w:val="num" w:pos="4320"/>
        </w:tabs>
        <w:ind w:left="4320" w:hanging="360"/>
      </w:pPr>
      <w:rPr>
        <w:rFonts w:ascii="Arial" w:hAnsi="Arial" w:hint="default"/>
      </w:rPr>
    </w:lvl>
    <w:lvl w:ilvl="6" w:tplc="AF689E2A" w:tentative="1">
      <w:start w:val="1"/>
      <w:numFmt w:val="bullet"/>
      <w:lvlText w:val="•"/>
      <w:lvlJc w:val="left"/>
      <w:pPr>
        <w:tabs>
          <w:tab w:val="num" w:pos="5040"/>
        </w:tabs>
        <w:ind w:left="5040" w:hanging="360"/>
      </w:pPr>
      <w:rPr>
        <w:rFonts w:ascii="Arial" w:hAnsi="Arial" w:hint="default"/>
      </w:rPr>
    </w:lvl>
    <w:lvl w:ilvl="7" w:tplc="54E06EEE" w:tentative="1">
      <w:start w:val="1"/>
      <w:numFmt w:val="bullet"/>
      <w:lvlText w:val="•"/>
      <w:lvlJc w:val="left"/>
      <w:pPr>
        <w:tabs>
          <w:tab w:val="num" w:pos="5760"/>
        </w:tabs>
        <w:ind w:left="5760" w:hanging="360"/>
      </w:pPr>
      <w:rPr>
        <w:rFonts w:ascii="Arial" w:hAnsi="Arial" w:hint="default"/>
      </w:rPr>
    </w:lvl>
    <w:lvl w:ilvl="8" w:tplc="14EE3922" w:tentative="1">
      <w:start w:val="1"/>
      <w:numFmt w:val="bullet"/>
      <w:lvlText w:val="•"/>
      <w:lvlJc w:val="left"/>
      <w:pPr>
        <w:tabs>
          <w:tab w:val="num" w:pos="6480"/>
        </w:tabs>
        <w:ind w:left="6480" w:hanging="360"/>
      </w:pPr>
      <w:rPr>
        <w:rFonts w:ascii="Arial" w:hAnsi="Arial" w:hint="default"/>
      </w:rPr>
    </w:lvl>
  </w:abstractNum>
  <w:abstractNum w:abstractNumId="9">
    <w:nsid w:val="1BE14A1D"/>
    <w:multiLevelType w:val="hybridMultilevel"/>
    <w:tmpl w:val="AC18C3A8"/>
    <w:lvl w:ilvl="0" w:tplc="5CE889E2">
      <w:start w:val="2"/>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ahom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ahoma"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A62EE8"/>
    <w:multiLevelType w:val="hybridMultilevel"/>
    <w:tmpl w:val="7E560C80"/>
    <w:lvl w:ilvl="0" w:tplc="E222DA08">
      <w:start w:val="1"/>
      <w:numFmt w:val="bullet"/>
      <w:lvlText w:val="•"/>
      <w:lvlJc w:val="left"/>
      <w:pPr>
        <w:tabs>
          <w:tab w:val="num" w:pos="720"/>
        </w:tabs>
        <w:ind w:left="720" w:hanging="360"/>
      </w:pPr>
      <w:rPr>
        <w:rFonts w:ascii="Arial" w:hAnsi="Arial" w:hint="default"/>
      </w:rPr>
    </w:lvl>
    <w:lvl w:ilvl="1" w:tplc="EE4EE9F2">
      <w:start w:val="51"/>
      <w:numFmt w:val="bullet"/>
      <w:lvlText w:val="–"/>
      <w:lvlJc w:val="left"/>
      <w:pPr>
        <w:tabs>
          <w:tab w:val="num" w:pos="1440"/>
        </w:tabs>
        <w:ind w:left="1440" w:hanging="360"/>
      </w:pPr>
      <w:rPr>
        <w:rFonts w:ascii="Arial" w:hAnsi="Arial" w:hint="default"/>
      </w:rPr>
    </w:lvl>
    <w:lvl w:ilvl="2" w:tplc="87F09BFE" w:tentative="1">
      <w:start w:val="1"/>
      <w:numFmt w:val="bullet"/>
      <w:lvlText w:val="•"/>
      <w:lvlJc w:val="left"/>
      <w:pPr>
        <w:tabs>
          <w:tab w:val="num" w:pos="2160"/>
        </w:tabs>
        <w:ind w:left="2160" w:hanging="360"/>
      </w:pPr>
      <w:rPr>
        <w:rFonts w:ascii="Arial" w:hAnsi="Arial" w:hint="default"/>
      </w:rPr>
    </w:lvl>
    <w:lvl w:ilvl="3" w:tplc="CF2673F8" w:tentative="1">
      <w:start w:val="1"/>
      <w:numFmt w:val="bullet"/>
      <w:lvlText w:val="•"/>
      <w:lvlJc w:val="left"/>
      <w:pPr>
        <w:tabs>
          <w:tab w:val="num" w:pos="2880"/>
        </w:tabs>
        <w:ind w:left="2880" w:hanging="360"/>
      </w:pPr>
      <w:rPr>
        <w:rFonts w:ascii="Arial" w:hAnsi="Arial" w:hint="default"/>
      </w:rPr>
    </w:lvl>
    <w:lvl w:ilvl="4" w:tplc="4D788350" w:tentative="1">
      <w:start w:val="1"/>
      <w:numFmt w:val="bullet"/>
      <w:lvlText w:val="•"/>
      <w:lvlJc w:val="left"/>
      <w:pPr>
        <w:tabs>
          <w:tab w:val="num" w:pos="3600"/>
        </w:tabs>
        <w:ind w:left="3600" w:hanging="360"/>
      </w:pPr>
      <w:rPr>
        <w:rFonts w:ascii="Arial" w:hAnsi="Arial" w:hint="default"/>
      </w:rPr>
    </w:lvl>
    <w:lvl w:ilvl="5" w:tplc="31365A62" w:tentative="1">
      <w:start w:val="1"/>
      <w:numFmt w:val="bullet"/>
      <w:lvlText w:val="•"/>
      <w:lvlJc w:val="left"/>
      <w:pPr>
        <w:tabs>
          <w:tab w:val="num" w:pos="4320"/>
        </w:tabs>
        <w:ind w:left="4320" w:hanging="360"/>
      </w:pPr>
      <w:rPr>
        <w:rFonts w:ascii="Arial" w:hAnsi="Arial" w:hint="default"/>
      </w:rPr>
    </w:lvl>
    <w:lvl w:ilvl="6" w:tplc="B87E3BC6" w:tentative="1">
      <w:start w:val="1"/>
      <w:numFmt w:val="bullet"/>
      <w:lvlText w:val="•"/>
      <w:lvlJc w:val="left"/>
      <w:pPr>
        <w:tabs>
          <w:tab w:val="num" w:pos="5040"/>
        </w:tabs>
        <w:ind w:left="5040" w:hanging="360"/>
      </w:pPr>
      <w:rPr>
        <w:rFonts w:ascii="Arial" w:hAnsi="Arial" w:hint="default"/>
      </w:rPr>
    </w:lvl>
    <w:lvl w:ilvl="7" w:tplc="8CB802F8" w:tentative="1">
      <w:start w:val="1"/>
      <w:numFmt w:val="bullet"/>
      <w:lvlText w:val="•"/>
      <w:lvlJc w:val="left"/>
      <w:pPr>
        <w:tabs>
          <w:tab w:val="num" w:pos="5760"/>
        </w:tabs>
        <w:ind w:left="5760" w:hanging="360"/>
      </w:pPr>
      <w:rPr>
        <w:rFonts w:ascii="Arial" w:hAnsi="Arial" w:hint="default"/>
      </w:rPr>
    </w:lvl>
    <w:lvl w:ilvl="8" w:tplc="41F852B0" w:tentative="1">
      <w:start w:val="1"/>
      <w:numFmt w:val="bullet"/>
      <w:lvlText w:val="•"/>
      <w:lvlJc w:val="left"/>
      <w:pPr>
        <w:tabs>
          <w:tab w:val="num" w:pos="6480"/>
        </w:tabs>
        <w:ind w:left="6480" w:hanging="360"/>
      </w:pPr>
      <w:rPr>
        <w:rFonts w:ascii="Arial" w:hAnsi="Arial" w:hint="default"/>
      </w:rPr>
    </w:lvl>
  </w:abstractNum>
  <w:abstractNum w:abstractNumId="11">
    <w:nsid w:val="23F9484D"/>
    <w:multiLevelType w:val="hybridMultilevel"/>
    <w:tmpl w:val="07082FF6"/>
    <w:lvl w:ilvl="0" w:tplc="43940B08">
      <w:start w:val="1"/>
      <w:numFmt w:val="bullet"/>
      <w:lvlText w:val="–"/>
      <w:lvlJc w:val="left"/>
      <w:pPr>
        <w:tabs>
          <w:tab w:val="num" w:pos="720"/>
        </w:tabs>
        <w:ind w:left="720" w:hanging="360"/>
      </w:pPr>
      <w:rPr>
        <w:rFonts w:ascii="Arial" w:hAnsi="Arial" w:hint="default"/>
      </w:rPr>
    </w:lvl>
    <w:lvl w:ilvl="1" w:tplc="7B420B94">
      <w:start w:val="1"/>
      <w:numFmt w:val="bullet"/>
      <w:lvlText w:val="–"/>
      <w:lvlJc w:val="left"/>
      <w:pPr>
        <w:tabs>
          <w:tab w:val="num" w:pos="1440"/>
        </w:tabs>
        <w:ind w:left="1440" w:hanging="360"/>
      </w:pPr>
      <w:rPr>
        <w:rFonts w:ascii="Arial" w:hAnsi="Arial" w:hint="default"/>
      </w:rPr>
    </w:lvl>
    <w:lvl w:ilvl="2" w:tplc="8A5435CE">
      <w:start w:val="51"/>
      <w:numFmt w:val="bullet"/>
      <w:lvlText w:val="•"/>
      <w:lvlJc w:val="left"/>
      <w:pPr>
        <w:tabs>
          <w:tab w:val="num" w:pos="2160"/>
        </w:tabs>
        <w:ind w:left="2160" w:hanging="360"/>
      </w:pPr>
      <w:rPr>
        <w:rFonts w:ascii="Arial" w:hAnsi="Arial" w:hint="default"/>
      </w:rPr>
    </w:lvl>
    <w:lvl w:ilvl="3" w:tplc="A358FB36" w:tentative="1">
      <w:start w:val="1"/>
      <w:numFmt w:val="bullet"/>
      <w:lvlText w:val="–"/>
      <w:lvlJc w:val="left"/>
      <w:pPr>
        <w:tabs>
          <w:tab w:val="num" w:pos="2880"/>
        </w:tabs>
        <w:ind w:left="2880" w:hanging="360"/>
      </w:pPr>
      <w:rPr>
        <w:rFonts w:ascii="Arial" w:hAnsi="Arial" w:hint="default"/>
      </w:rPr>
    </w:lvl>
    <w:lvl w:ilvl="4" w:tplc="CFD6BDEC" w:tentative="1">
      <w:start w:val="1"/>
      <w:numFmt w:val="bullet"/>
      <w:lvlText w:val="–"/>
      <w:lvlJc w:val="left"/>
      <w:pPr>
        <w:tabs>
          <w:tab w:val="num" w:pos="3600"/>
        </w:tabs>
        <w:ind w:left="3600" w:hanging="360"/>
      </w:pPr>
      <w:rPr>
        <w:rFonts w:ascii="Arial" w:hAnsi="Arial" w:hint="default"/>
      </w:rPr>
    </w:lvl>
    <w:lvl w:ilvl="5" w:tplc="C2500A54" w:tentative="1">
      <w:start w:val="1"/>
      <w:numFmt w:val="bullet"/>
      <w:lvlText w:val="–"/>
      <w:lvlJc w:val="left"/>
      <w:pPr>
        <w:tabs>
          <w:tab w:val="num" w:pos="4320"/>
        </w:tabs>
        <w:ind w:left="4320" w:hanging="360"/>
      </w:pPr>
      <w:rPr>
        <w:rFonts w:ascii="Arial" w:hAnsi="Arial" w:hint="default"/>
      </w:rPr>
    </w:lvl>
    <w:lvl w:ilvl="6" w:tplc="95E61A38" w:tentative="1">
      <w:start w:val="1"/>
      <w:numFmt w:val="bullet"/>
      <w:lvlText w:val="–"/>
      <w:lvlJc w:val="left"/>
      <w:pPr>
        <w:tabs>
          <w:tab w:val="num" w:pos="5040"/>
        </w:tabs>
        <w:ind w:left="5040" w:hanging="360"/>
      </w:pPr>
      <w:rPr>
        <w:rFonts w:ascii="Arial" w:hAnsi="Arial" w:hint="default"/>
      </w:rPr>
    </w:lvl>
    <w:lvl w:ilvl="7" w:tplc="57E675D2" w:tentative="1">
      <w:start w:val="1"/>
      <w:numFmt w:val="bullet"/>
      <w:lvlText w:val="–"/>
      <w:lvlJc w:val="left"/>
      <w:pPr>
        <w:tabs>
          <w:tab w:val="num" w:pos="5760"/>
        </w:tabs>
        <w:ind w:left="5760" w:hanging="360"/>
      </w:pPr>
      <w:rPr>
        <w:rFonts w:ascii="Arial" w:hAnsi="Arial" w:hint="default"/>
      </w:rPr>
    </w:lvl>
    <w:lvl w:ilvl="8" w:tplc="80A24DFC" w:tentative="1">
      <w:start w:val="1"/>
      <w:numFmt w:val="bullet"/>
      <w:lvlText w:val="–"/>
      <w:lvlJc w:val="left"/>
      <w:pPr>
        <w:tabs>
          <w:tab w:val="num" w:pos="6480"/>
        </w:tabs>
        <w:ind w:left="6480" w:hanging="360"/>
      </w:pPr>
      <w:rPr>
        <w:rFonts w:ascii="Arial" w:hAnsi="Arial" w:hint="default"/>
      </w:rPr>
    </w:lvl>
  </w:abstractNum>
  <w:abstractNum w:abstractNumId="12">
    <w:nsid w:val="24022744"/>
    <w:multiLevelType w:val="hybridMultilevel"/>
    <w:tmpl w:val="AC2476C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248C4C8C"/>
    <w:multiLevelType w:val="hybridMultilevel"/>
    <w:tmpl w:val="C1706614"/>
    <w:lvl w:ilvl="0" w:tplc="97182340">
      <w:start w:val="1"/>
      <w:numFmt w:val="upperLetter"/>
      <w:lvlText w:val="%1."/>
      <w:lvlJc w:val="left"/>
      <w:pPr>
        <w:ind w:left="720" w:hanging="360"/>
      </w:pPr>
      <w:rPr>
        <w:rFonts w:hint="default"/>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8C41764"/>
    <w:multiLevelType w:val="hybridMultilevel"/>
    <w:tmpl w:val="8260044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295D019B"/>
    <w:multiLevelType w:val="hybridMultilevel"/>
    <w:tmpl w:val="6B2CF346"/>
    <w:lvl w:ilvl="0" w:tplc="463CBDB8">
      <w:start w:val="1"/>
      <w:numFmt w:val="bullet"/>
      <w:lvlText w:val="•"/>
      <w:lvlJc w:val="left"/>
      <w:pPr>
        <w:tabs>
          <w:tab w:val="num" w:pos="720"/>
        </w:tabs>
        <w:ind w:left="720" w:hanging="360"/>
      </w:pPr>
      <w:rPr>
        <w:rFonts w:ascii="Arial" w:hAnsi="Arial" w:hint="default"/>
      </w:rPr>
    </w:lvl>
    <w:lvl w:ilvl="1" w:tplc="D8F02D94">
      <w:start w:val="51"/>
      <w:numFmt w:val="bullet"/>
      <w:lvlText w:val="–"/>
      <w:lvlJc w:val="left"/>
      <w:pPr>
        <w:tabs>
          <w:tab w:val="num" w:pos="1440"/>
        </w:tabs>
        <w:ind w:left="1440" w:hanging="360"/>
      </w:pPr>
      <w:rPr>
        <w:rFonts w:ascii="Arial" w:hAnsi="Arial" w:hint="default"/>
      </w:rPr>
    </w:lvl>
    <w:lvl w:ilvl="2" w:tplc="133ADC24" w:tentative="1">
      <w:start w:val="1"/>
      <w:numFmt w:val="bullet"/>
      <w:lvlText w:val="•"/>
      <w:lvlJc w:val="left"/>
      <w:pPr>
        <w:tabs>
          <w:tab w:val="num" w:pos="2160"/>
        </w:tabs>
        <w:ind w:left="2160" w:hanging="360"/>
      </w:pPr>
      <w:rPr>
        <w:rFonts w:ascii="Arial" w:hAnsi="Arial" w:hint="default"/>
      </w:rPr>
    </w:lvl>
    <w:lvl w:ilvl="3" w:tplc="DF1E1286" w:tentative="1">
      <w:start w:val="1"/>
      <w:numFmt w:val="bullet"/>
      <w:lvlText w:val="•"/>
      <w:lvlJc w:val="left"/>
      <w:pPr>
        <w:tabs>
          <w:tab w:val="num" w:pos="2880"/>
        </w:tabs>
        <w:ind w:left="2880" w:hanging="360"/>
      </w:pPr>
      <w:rPr>
        <w:rFonts w:ascii="Arial" w:hAnsi="Arial" w:hint="default"/>
      </w:rPr>
    </w:lvl>
    <w:lvl w:ilvl="4" w:tplc="FCEEFAA6" w:tentative="1">
      <w:start w:val="1"/>
      <w:numFmt w:val="bullet"/>
      <w:lvlText w:val="•"/>
      <w:lvlJc w:val="left"/>
      <w:pPr>
        <w:tabs>
          <w:tab w:val="num" w:pos="3600"/>
        </w:tabs>
        <w:ind w:left="3600" w:hanging="360"/>
      </w:pPr>
      <w:rPr>
        <w:rFonts w:ascii="Arial" w:hAnsi="Arial" w:hint="default"/>
      </w:rPr>
    </w:lvl>
    <w:lvl w:ilvl="5" w:tplc="4A565058" w:tentative="1">
      <w:start w:val="1"/>
      <w:numFmt w:val="bullet"/>
      <w:lvlText w:val="•"/>
      <w:lvlJc w:val="left"/>
      <w:pPr>
        <w:tabs>
          <w:tab w:val="num" w:pos="4320"/>
        </w:tabs>
        <w:ind w:left="4320" w:hanging="360"/>
      </w:pPr>
      <w:rPr>
        <w:rFonts w:ascii="Arial" w:hAnsi="Arial" w:hint="default"/>
      </w:rPr>
    </w:lvl>
    <w:lvl w:ilvl="6" w:tplc="B740AD6C" w:tentative="1">
      <w:start w:val="1"/>
      <w:numFmt w:val="bullet"/>
      <w:lvlText w:val="•"/>
      <w:lvlJc w:val="left"/>
      <w:pPr>
        <w:tabs>
          <w:tab w:val="num" w:pos="5040"/>
        </w:tabs>
        <w:ind w:left="5040" w:hanging="360"/>
      </w:pPr>
      <w:rPr>
        <w:rFonts w:ascii="Arial" w:hAnsi="Arial" w:hint="default"/>
      </w:rPr>
    </w:lvl>
    <w:lvl w:ilvl="7" w:tplc="89EA7C34" w:tentative="1">
      <w:start w:val="1"/>
      <w:numFmt w:val="bullet"/>
      <w:lvlText w:val="•"/>
      <w:lvlJc w:val="left"/>
      <w:pPr>
        <w:tabs>
          <w:tab w:val="num" w:pos="5760"/>
        </w:tabs>
        <w:ind w:left="5760" w:hanging="360"/>
      </w:pPr>
      <w:rPr>
        <w:rFonts w:ascii="Arial" w:hAnsi="Arial" w:hint="default"/>
      </w:rPr>
    </w:lvl>
    <w:lvl w:ilvl="8" w:tplc="6818BBD8" w:tentative="1">
      <w:start w:val="1"/>
      <w:numFmt w:val="bullet"/>
      <w:lvlText w:val="•"/>
      <w:lvlJc w:val="left"/>
      <w:pPr>
        <w:tabs>
          <w:tab w:val="num" w:pos="6480"/>
        </w:tabs>
        <w:ind w:left="6480" w:hanging="360"/>
      </w:pPr>
      <w:rPr>
        <w:rFonts w:ascii="Arial" w:hAnsi="Arial" w:hint="default"/>
      </w:rPr>
    </w:lvl>
  </w:abstractNum>
  <w:abstractNum w:abstractNumId="16">
    <w:nsid w:val="2B940E9D"/>
    <w:multiLevelType w:val="multilevel"/>
    <w:tmpl w:val="9F1EF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B9F40C7"/>
    <w:multiLevelType w:val="hybridMultilevel"/>
    <w:tmpl w:val="5468A5A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nsid w:val="2DC8096B"/>
    <w:multiLevelType w:val="hybridMultilevel"/>
    <w:tmpl w:val="E098D11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2E7F7114"/>
    <w:multiLevelType w:val="multilevel"/>
    <w:tmpl w:val="C9206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30C0798B"/>
    <w:multiLevelType w:val="hybridMultilevel"/>
    <w:tmpl w:val="EEDC2240"/>
    <w:lvl w:ilvl="0" w:tplc="F8824066">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90D6A65"/>
    <w:multiLevelType w:val="hybridMultilevel"/>
    <w:tmpl w:val="C2909786"/>
    <w:lvl w:ilvl="0" w:tplc="5D3401D6">
      <w:start w:val="1"/>
      <w:numFmt w:val="bullet"/>
      <w:lvlText w:val="•"/>
      <w:lvlJc w:val="left"/>
      <w:pPr>
        <w:tabs>
          <w:tab w:val="num" w:pos="720"/>
        </w:tabs>
        <w:ind w:left="720" w:hanging="360"/>
      </w:pPr>
      <w:rPr>
        <w:rFonts w:ascii="Arial" w:hAnsi="Arial" w:hint="default"/>
      </w:rPr>
    </w:lvl>
    <w:lvl w:ilvl="1" w:tplc="B99E63C0">
      <w:start w:val="51"/>
      <w:numFmt w:val="bullet"/>
      <w:lvlText w:val="–"/>
      <w:lvlJc w:val="left"/>
      <w:pPr>
        <w:tabs>
          <w:tab w:val="num" w:pos="1440"/>
        </w:tabs>
        <w:ind w:left="1440" w:hanging="360"/>
      </w:pPr>
      <w:rPr>
        <w:rFonts w:ascii="Arial" w:hAnsi="Arial" w:hint="default"/>
      </w:rPr>
    </w:lvl>
    <w:lvl w:ilvl="2" w:tplc="5C382CD6" w:tentative="1">
      <w:start w:val="1"/>
      <w:numFmt w:val="bullet"/>
      <w:lvlText w:val="•"/>
      <w:lvlJc w:val="left"/>
      <w:pPr>
        <w:tabs>
          <w:tab w:val="num" w:pos="2160"/>
        </w:tabs>
        <w:ind w:left="2160" w:hanging="360"/>
      </w:pPr>
      <w:rPr>
        <w:rFonts w:ascii="Arial" w:hAnsi="Arial" w:hint="default"/>
      </w:rPr>
    </w:lvl>
    <w:lvl w:ilvl="3" w:tplc="7D687A12" w:tentative="1">
      <w:start w:val="1"/>
      <w:numFmt w:val="bullet"/>
      <w:lvlText w:val="•"/>
      <w:lvlJc w:val="left"/>
      <w:pPr>
        <w:tabs>
          <w:tab w:val="num" w:pos="2880"/>
        </w:tabs>
        <w:ind w:left="2880" w:hanging="360"/>
      </w:pPr>
      <w:rPr>
        <w:rFonts w:ascii="Arial" w:hAnsi="Arial" w:hint="default"/>
      </w:rPr>
    </w:lvl>
    <w:lvl w:ilvl="4" w:tplc="949EF7FC" w:tentative="1">
      <w:start w:val="1"/>
      <w:numFmt w:val="bullet"/>
      <w:lvlText w:val="•"/>
      <w:lvlJc w:val="left"/>
      <w:pPr>
        <w:tabs>
          <w:tab w:val="num" w:pos="3600"/>
        </w:tabs>
        <w:ind w:left="3600" w:hanging="360"/>
      </w:pPr>
      <w:rPr>
        <w:rFonts w:ascii="Arial" w:hAnsi="Arial" w:hint="default"/>
      </w:rPr>
    </w:lvl>
    <w:lvl w:ilvl="5" w:tplc="28D009F4" w:tentative="1">
      <w:start w:val="1"/>
      <w:numFmt w:val="bullet"/>
      <w:lvlText w:val="•"/>
      <w:lvlJc w:val="left"/>
      <w:pPr>
        <w:tabs>
          <w:tab w:val="num" w:pos="4320"/>
        </w:tabs>
        <w:ind w:left="4320" w:hanging="360"/>
      </w:pPr>
      <w:rPr>
        <w:rFonts w:ascii="Arial" w:hAnsi="Arial" w:hint="default"/>
      </w:rPr>
    </w:lvl>
    <w:lvl w:ilvl="6" w:tplc="4A10C4A8" w:tentative="1">
      <w:start w:val="1"/>
      <w:numFmt w:val="bullet"/>
      <w:lvlText w:val="•"/>
      <w:lvlJc w:val="left"/>
      <w:pPr>
        <w:tabs>
          <w:tab w:val="num" w:pos="5040"/>
        </w:tabs>
        <w:ind w:left="5040" w:hanging="360"/>
      </w:pPr>
      <w:rPr>
        <w:rFonts w:ascii="Arial" w:hAnsi="Arial" w:hint="default"/>
      </w:rPr>
    </w:lvl>
    <w:lvl w:ilvl="7" w:tplc="1450BCEA" w:tentative="1">
      <w:start w:val="1"/>
      <w:numFmt w:val="bullet"/>
      <w:lvlText w:val="•"/>
      <w:lvlJc w:val="left"/>
      <w:pPr>
        <w:tabs>
          <w:tab w:val="num" w:pos="5760"/>
        </w:tabs>
        <w:ind w:left="5760" w:hanging="360"/>
      </w:pPr>
      <w:rPr>
        <w:rFonts w:ascii="Arial" w:hAnsi="Arial" w:hint="default"/>
      </w:rPr>
    </w:lvl>
    <w:lvl w:ilvl="8" w:tplc="E354D33A" w:tentative="1">
      <w:start w:val="1"/>
      <w:numFmt w:val="bullet"/>
      <w:lvlText w:val="•"/>
      <w:lvlJc w:val="left"/>
      <w:pPr>
        <w:tabs>
          <w:tab w:val="num" w:pos="6480"/>
        </w:tabs>
        <w:ind w:left="6480" w:hanging="360"/>
      </w:pPr>
      <w:rPr>
        <w:rFonts w:ascii="Arial" w:hAnsi="Arial" w:hint="default"/>
      </w:rPr>
    </w:lvl>
  </w:abstractNum>
  <w:abstractNum w:abstractNumId="22">
    <w:nsid w:val="3AC42060"/>
    <w:multiLevelType w:val="hybridMultilevel"/>
    <w:tmpl w:val="9864E1A8"/>
    <w:lvl w:ilvl="0" w:tplc="8144AE4C">
      <w:start w:val="1"/>
      <w:numFmt w:val="bullet"/>
      <w:lvlText w:val="•"/>
      <w:lvlJc w:val="left"/>
      <w:pPr>
        <w:tabs>
          <w:tab w:val="num" w:pos="720"/>
        </w:tabs>
        <w:ind w:left="720" w:hanging="360"/>
      </w:pPr>
      <w:rPr>
        <w:rFonts w:ascii="Arial" w:hAnsi="Arial" w:hint="default"/>
      </w:rPr>
    </w:lvl>
    <w:lvl w:ilvl="1" w:tplc="3C7853EE">
      <w:start w:val="51"/>
      <w:numFmt w:val="bullet"/>
      <w:lvlText w:val="–"/>
      <w:lvlJc w:val="left"/>
      <w:pPr>
        <w:tabs>
          <w:tab w:val="num" w:pos="1440"/>
        </w:tabs>
        <w:ind w:left="1440" w:hanging="360"/>
      </w:pPr>
      <w:rPr>
        <w:rFonts w:ascii="Arial" w:hAnsi="Arial" w:hint="default"/>
      </w:rPr>
    </w:lvl>
    <w:lvl w:ilvl="2" w:tplc="3E94170C">
      <w:start w:val="51"/>
      <w:numFmt w:val="bullet"/>
      <w:lvlText w:val="•"/>
      <w:lvlJc w:val="left"/>
      <w:pPr>
        <w:tabs>
          <w:tab w:val="num" w:pos="2160"/>
        </w:tabs>
        <w:ind w:left="2160" w:hanging="360"/>
      </w:pPr>
      <w:rPr>
        <w:rFonts w:ascii="Arial" w:hAnsi="Arial" w:hint="default"/>
      </w:rPr>
    </w:lvl>
    <w:lvl w:ilvl="3" w:tplc="84C61338" w:tentative="1">
      <w:start w:val="1"/>
      <w:numFmt w:val="bullet"/>
      <w:lvlText w:val="•"/>
      <w:lvlJc w:val="left"/>
      <w:pPr>
        <w:tabs>
          <w:tab w:val="num" w:pos="2880"/>
        </w:tabs>
        <w:ind w:left="2880" w:hanging="360"/>
      </w:pPr>
      <w:rPr>
        <w:rFonts w:ascii="Arial" w:hAnsi="Arial" w:hint="default"/>
      </w:rPr>
    </w:lvl>
    <w:lvl w:ilvl="4" w:tplc="8D2E821C" w:tentative="1">
      <w:start w:val="1"/>
      <w:numFmt w:val="bullet"/>
      <w:lvlText w:val="•"/>
      <w:lvlJc w:val="left"/>
      <w:pPr>
        <w:tabs>
          <w:tab w:val="num" w:pos="3600"/>
        </w:tabs>
        <w:ind w:left="3600" w:hanging="360"/>
      </w:pPr>
      <w:rPr>
        <w:rFonts w:ascii="Arial" w:hAnsi="Arial" w:hint="default"/>
      </w:rPr>
    </w:lvl>
    <w:lvl w:ilvl="5" w:tplc="EF16D2A4" w:tentative="1">
      <w:start w:val="1"/>
      <w:numFmt w:val="bullet"/>
      <w:lvlText w:val="•"/>
      <w:lvlJc w:val="left"/>
      <w:pPr>
        <w:tabs>
          <w:tab w:val="num" w:pos="4320"/>
        </w:tabs>
        <w:ind w:left="4320" w:hanging="360"/>
      </w:pPr>
      <w:rPr>
        <w:rFonts w:ascii="Arial" w:hAnsi="Arial" w:hint="default"/>
      </w:rPr>
    </w:lvl>
    <w:lvl w:ilvl="6" w:tplc="8132E9D8" w:tentative="1">
      <w:start w:val="1"/>
      <w:numFmt w:val="bullet"/>
      <w:lvlText w:val="•"/>
      <w:lvlJc w:val="left"/>
      <w:pPr>
        <w:tabs>
          <w:tab w:val="num" w:pos="5040"/>
        </w:tabs>
        <w:ind w:left="5040" w:hanging="360"/>
      </w:pPr>
      <w:rPr>
        <w:rFonts w:ascii="Arial" w:hAnsi="Arial" w:hint="default"/>
      </w:rPr>
    </w:lvl>
    <w:lvl w:ilvl="7" w:tplc="C8DC1D56" w:tentative="1">
      <w:start w:val="1"/>
      <w:numFmt w:val="bullet"/>
      <w:lvlText w:val="•"/>
      <w:lvlJc w:val="left"/>
      <w:pPr>
        <w:tabs>
          <w:tab w:val="num" w:pos="5760"/>
        </w:tabs>
        <w:ind w:left="5760" w:hanging="360"/>
      </w:pPr>
      <w:rPr>
        <w:rFonts w:ascii="Arial" w:hAnsi="Arial" w:hint="default"/>
      </w:rPr>
    </w:lvl>
    <w:lvl w:ilvl="8" w:tplc="CAE8C144" w:tentative="1">
      <w:start w:val="1"/>
      <w:numFmt w:val="bullet"/>
      <w:lvlText w:val="•"/>
      <w:lvlJc w:val="left"/>
      <w:pPr>
        <w:tabs>
          <w:tab w:val="num" w:pos="6480"/>
        </w:tabs>
        <w:ind w:left="6480" w:hanging="360"/>
      </w:pPr>
      <w:rPr>
        <w:rFonts w:ascii="Arial" w:hAnsi="Arial" w:hint="default"/>
      </w:rPr>
    </w:lvl>
  </w:abstractNum>
  <w:abstractNum w:abstractNumId="23">
    <w:nsid w:val="3F30552F"/>
    <w:multiLevelType w:val="hybridMultilevel"/>
    <w:tmpl w:val="46D254CE"/>
    <w:lvl w:ilvl="0" w:tplc="5CE889E2">
      <w:start w:val="2"/>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ahom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ahoma"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48D1A2F"/>
    <w:multiLevelType w:val="hybridMultilevel"/>
    <w:tmpl w:val="3C2E37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6450134"/>
    <w:multiLevelType w:val="hybridMultilevel"/>
    <w:tmpl w:val="84866F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47012E6D"/>
    <w:multiLevelType w:val="multilevel"/>
    <w:tmpl w:val="2A7AF5B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475C4E6B"/>
    <w:multiLevelType w:val="hybridMultilevel"/>
    <w:tmpl w:val="22B628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7DA47E2"/>
    <w:multiLevelType w:val="hybridMultilevel"/>
    <w:tmpl w:val="C3E4755C"/>
    <w:lvl w:ilvl="0" w:tplc="89AADB82">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9">
    <w:nsid w:val="4CE6524F"/>
    <w:multiLevelType w:val="hybridMultilevel"/>
    <w:tmpl w:val="5C86F8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4DB43F69"/>
    <w:multiLevelType w:val="hybridMultilevel"/>
    <w:tmpl w:val="8B8876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572F6575"/>
    <w:multiLevelType w:val="hybridMultilevel"/>
    <w:tmpl w:val="F72272F2"/>
    <w:lvl w:ilvl="0" w:tplc="4B8A69C6">
      <w:start w:val="1"/>
      <w:numFmt w:val="bullet"/>
      <w:lvlText w:val="–"/>
      <w:lvlJc w:val="left"/>
      <w:pPr>
        <w:tabs>
          <w:tab w:val="num" w:pos="720"/>
        </w:tabs>
        <w:ind w:left="720" w:hanging="360"/>
      </w:pPr>
      <w:rPr>
        <w:rFonts w:ascii="Arial" w:hAnsi="Arial" w:hint="default"/>
      </w:rPr>
    </w:lvl>
    <w:lvl w:ilvl="1" w:tplc="5C58FCCA">
      <w:start w:val="1"/>
      <w:numFmt w:val="bullet"/>
      <w:lvlText w:val="–"/>
      <w:lvlJc w:val="left"/>
      <w:pPr>
        <w:tabs>
          <w:tab w:val="num" w:pos="1440"/>
        </w:tabs>
        <w:ind w:left="1440" w:hanging="360"/>
      </w:pPr>
      <w:rPr>
        <w:rFonts w:ascii="Arial" w:hAnsi="Arial" w:hint="default"/>
      </w:rPr>
    </w:lvl>
    <w:lvl w:ilvl="2" w:tplc="9042D6E8">
      <w:start w:val="51"/>
      <w:numFmt w:val="bullet"/>
      <w:lvlText w:val="•"/>
      <w:lvlJc w:val="left"/>
      <w:pPr>
        <w:tabs>
          <w:tab w:val="num" w:pos="2160"/>
        </w:tabs>
        <w:ind w:left="2160" w:hanging="360"/>
      </w:pPr>
      <w:rPr>
        <w:rFonts w:ascii="Arial" w:hAnsi="Arial" w:hint="default"/>
      </w:rPr>
    </w:lvl>
    <w:lvl w:ilvl="3" w:tplc="FE92B6D4" w:tentative="1">
      <w:start w:val="1"/>
      <w:numFmt w:val="bullet"/>
      <w:lvlText w:val="–"/>
      <w:lvlJc w:val="left"/>
      <w:pPr>
        <w:tabs>
          <w:tab w:val="num" w:pos="2880"/>
        </w:tabs>
        <w:ind w:left="2880" w:hanging="360"/>
      </w:pPr>
      <w:rPr>
        <w:rFonts w:ascii="Arial" w:hAnsi="Arial" w:hint="default"/>
      </w:rPr>
    </w:lvl>
    <w:lvl w:ilvl="4" w:tplc="6FACAEB0" w:tentative="1">
      <w:start w:val="1"/>
      <w:numFmt w:val="bullet"/>
      <w:lvlText w:val="–"/>
      <w:lvlJc w:val="left"/>
      <w:pPr>
        <w:tabs>
          <w:tab w:val="num" w:pos="3600"/>
        </w:tabs>
        <w:ind w:left="3600" w:hanging="360"/>
      </w:pPr>
      <w:rPr>
        <w:rFonts w:ascii="Arial" w:hAnsi="Arial" w:hint="default"/>
      </w:rPr>
    </w:lvl>
    <w:lvl w:ilvl="5" w:tplc="4C42CE0C" w:tentative="1">
      <w:start w:val="1"/>
      <w:numFmt w:val="bullet"/>
      <w:lvlText w:val="–"/>
      <w:lvlJc w:val="left"/>
      <w:pPr>
        <w:tabs>
          <w:tab w:val="num" w:pos="4320"/>
        </w:tabs>
        <w:ind w:left="4320" w:hanging="360"/>
      </w:pPr>
      <w:rPr>
        <w:rFonts w:ascii="Arial" w:hAnsi="Arial" w:hint="default"/>
      </w:rPr>
    </w:lvl>
    <w:lvl w:ilvl="6" w:tplc="3B4E9B4C" w:tentative="1">
      <w:start w:val="1"/>
      <w:numFmt w:val="bullet"/>
      <w:lvlText w:val="–"/>
      <w:lvlJc w:val="left"/>
      <w:pPr>
        <w:tabs>
          <w:tab w:val="num" w:pos="5040"/>
        </w:tabs>
        <w:ind w:left="5040" w:hanging="360"/>
      </w:pPr>
      <w:rPr>
        <w:rFonts w:ascii="Arial" w:hAnsi="Arial" w:hint="default"/>
      </w:rPr>
    </w:lvl>
    <w:lvl w:ilvl="7" w:tplc="2222FC86" w:tentative="1">
      <w:start w:val="1"/>
      <w:numFmt w:val="bullet"/>
      <w:lvlText w:val="–"/>
      <w:lvlJc w:val="left"/>
      <w:pPr>
        <w:tabs>
          <w:tab w:val="num" w:pos="5760"/>
        </w:tabs>
        <w:ind w:left="5760" w:hanging="360"/>
      </w:pPr>
      <w:rPr>
        <w:rFonts w:ascii="Arial" w:hAnsi="Arial" w:hint="default"/>
      </w:rPr>
    </w:lvl>
    <w:lvl w:ilvl="8" w:tplc="42A41A0C" w:tentative="1">
      <w:start w:val="1"/>
      <w:numFmt w:val="bullet"/>
      <w:lvlText w:val="–"/>
      <w:lvlJc w:val="left"/>
      <w:pPr>
        <w:tabs>
          <w:tab w:val="num" w:pos="6480"/>
        </w:tabs>
        <w:ind w:left="6480" w:hanging="360"/>
      </w:pPr>
      <w:rPr>
        <w:rFonts w:ascii="Arial" w:hAnsi="Arial" w:hint="default"/>
      </w:rPr>
    </w:lvl>
  </w:abstractNum>
  <w:abstractNum w:abstractNumId="32">
    <w:nsid w:val="5918324C"/>
    <w:multiLevelType w:val="hybridMultilevel"/>
    <w:tmpl w:val="60FC28C6"/>
    <w:lvl w:ilvl="0" w:tplc="C43A9062">
      <w:start w:val="1"/>
      <w:numFmt w:val="decimal"/>
      <w:lvlText w:val="%1."/>
      <w:lvlJc w:val="left"/>
      <w:pPr>
        <w:ind w:left="720" w:hanging="360"/>
      </w:pPr>
      <w:rPr>
        <w:rFonts w:hint="default"/>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5C236316"/>
    <w:multiLevelType w:val="multilevel"/>
    <w:tmpl w:val="FCF622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D1E1E03"/>
    <w:multiLevelType w:val="hybridMultilevel"/>
    <w:tmpl w:val="EF3458EA"/>
    <w:lvl w:ilvl="0" w:tplc="8770584C">
      <w:numFmt w:val="bullet"/>
      <w:lvlText w:val="-"/>
      <w:lvlJc w:val="left"/>
      <w:pPr>
        <w:ind w:left="1080" w:hanging="360"/>
      </w:pPr>
      <w:rPr>
        <w:rFonts w:ascii="Calibri" w:eastAsia="Calibri" w:hAnsi="Calibri"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nsid w:val="5D3F0055"/>
    <w:multiLevelType w:val="hybridMultilevel"/>
    <w:tmpl w:val="F47CEAD0"/>
    <w:lvl w:ilvl="0" w:tplc="D1FA22AC">
      <w:start w:val="1"/>
      <w:numFmt w:val="bullet"/>
      <w:lvlText w:val=""/>
      <w:lvlJc w:val="left"/>
      <w:pPr>
        <w:tabs>
          <w:tab w:val="num" w:pos="720"/>
        </w:tabs>
        <w:ind w:left="720" w:hanging="360"/>
      </w:pPr>
      <w:rPr>
        <w:rFonts w:ascii="Wingdings 2" w:hAnsi="Wingdings 2" w:hint="default"/>
      </w:rPr>
    </w:lvl>
    <w:lvl w:ilvl="1" w:tplc="A1FE1756" w:tentative="1">
      <w:start w:val="1"/>
      <w:numFmt w:val="bullet"/>
      <w:lvlText w:val=""/>
      <w:lvlJc w:val="left"/>
      <w:pPr>
        <w:tabs>
          <w:tab w:val="num" w:pos="1440"/>
        </w:tabs>
        <w:ind w:left="1440" w:hanging="360"/>
      </w:pPr>
      <w:rPr>
        <w:rFonts w:ascii="Wingdings 2" w:hAnsi="Wingdings 2" w:hint="default"/>
      </w:rPr>
    </w:lvl>
    <w:lvl w:ilvl="2" w:tplc="C44C30DE" w:tentative="1">
      <w:start w:val="1"/>
      <w:numFmt w:val="bullet"/>
      <w:lvlText w:val=""/>
      <w:lvlJc w:val="left"/>
      <w:pPr>
        <w:tabs>
          <w:tab w:val="num" w:pos="2160"/>
        </w:tabs>
        <w:ind w:left="2160" w:hanging="360"/>
      </w:pPr>
      <w:rPr>
        <w:rFonts w:ascii="Wingdings 2" w:hAnsi="Wingdings 2" w:hint="default"/>
      </w:rPr>
    </w:lvl>
    <w:lvl w:ilvl="3" w:tplc="316A40F2" w:tentative="1">
      <w:start w:val="1"/>
      <w:numFmt w:val="bullet"/>
      <w:lvlText w:val=""/>
      <w:lvlJc w:val="left"/>
      <w:pPr>
        <w:tabs>
          <w:tab w:val="num" w:pos="2880"/>
        </w:tabs>
        <w:ind w:left="2880" w:hanging="360"/>
      </w:pPr>
      <w:rPr>
        <w:rFonts w:ascii="Wingdings 2" w:hAnsi="Wingdings 2" w:hint="default"/>
      </w:rPr>
    </w:lvl>
    <w:lvl w:ilvl="4" w:tplc="0AFE095C" w:tentative="1">
      <w:start w:val="1"/>
      <w:numFmt w:val="bullet"/>
      <w:lvlText w:val=""/>
      <w:lvlJc w:val="left"/>
      <w:pPr>
        <w:tabs>
          <w:tab w:val="num" w:pos="3600"/>
        </w:tabs>
        <w:ind w:left="3600" w:hanging="360"/>
      </w:pPr>
      <w:rPr>
        <w:rFonts w:ascii="Wingdings 2" w:hAnsi="Wingdings 2" w:hint="default"/>
      </w:rPr>
    </w:lvl>
    <w:lvl w:ilvl="5" w:tplc="823A7374" w:tentative="1">
      <w:start w:val="1"/>
      <w:numFmt w:val="bullet"/>
      <w:lvlText w:val=""/>
      <w:lvlJc w:val="left"/>
      <w:pPr>
        <w:tabs>
          <w:tab w:val="num" w:pos="4320"/>
        </w:tabs>
        <w:ind w:left="4320" w:hanging="360"/>
      </w:pPr>
      <w:rPr>
        <w:rFonts w:ascii="Wingdings 2" w:hAnsi="Wingdings 2" w:hint="default"/>
      </w:rPr>
    </w:lvl>
    <w:lvl w:ilvl="6" w:tplc="83BEAE62" w:tentative="1">
      <w:start w:val="1"/>
      <w:numFmt w:val="bullet"/>
      <w:lvlText w:val=""/>
      <w:lvlJc w:val="left"/>
      <w:pPr>
        <w:tabs>
          <w:tab w:val="num" w:pos="5040"/>
        </w:tabs>
        <w:ind w:left="5040" w:hanging="360"/>
      </w:pPr>
      <w:rPr>
        <w:rFonts w:ascii="Wingdings 2" w:hAnsi="Wingdings 2" w:hint="default"/>
      </w:rPr>
    </w:lvl>
    <w:lvl w:ilvl="7" w:tplc="587C29CC" w:tentative="1">
      <w:start w:val="1"/>
      <w:numFmt w:val="bullet"/>
      <w:lvlText w:val=""/>
      <w:lvlJc w:val="left"/>
      <w:pPr>
        <w:tabs>
          <w:tab w:val="num" w:pos="5760"/>
        </w:tabs>
        <w:ind w:left="5760" w:hanging="360"/>
      </w:pPr>
      <w:rPr>
        <w:rFonts w:ascii="Wingdings 2" w:hAnsi="Wingdings 2" w:hint="default"/>
      </w:rPr>
    </w:lvl>
    <w:lvl w:ilvl="8" w:tplc="BB683C9C" w:tentative="1">
      <w:start w:val="1"/>
      <w:numFmt w:val="bullet"/>
      <w:lvlText w:val=""/>
      <w:lvlJc w:val="left"/>
      <w:pPr>
        <w:tabs>
          <w:tab w:val="num" w:pos="6480"/>
        </w:tabs>
        <w:ind w:left="6480" w:hanging="360"/>
      </w:pPr>
      <w:rPr>
        <w:rFonts w:ascii="Wingdings 2" w:hAnsi="Wingdings 2" w:hint="default"/>
      </w:rPr>
    </w:lvl>
  </w:abstractNum>
  <w:abstractNum w:abstractNumId="36">
    <w:nsid w:val="62287267"/>
    <w:multiLevelType w:val="hybridMultilevel"/>
    <w:tmpl w:val="782A6868"/>
    <w:lvl w:ilvl="0" w:tplc="CEDC836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62D602F8"/>
    <w:multiLevelType w:val="hybridMultilevel"/>
    <w:tmpl w:val="C70238A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
    <w:nsid w:val="64991B95"/>
    <w:multiLevelType w:val="multilevel"/>
    <w:tmpl w:val="A29E2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7C36219"/>
    <w:multiLevelType w:val="hybridMultilevel"/>
    <w:tmpl w:val="46C215CC"/>
    <w:lvl w:ilvl="0" w:tplc="2B862D18">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6B66097F"/>
    <w:multiLevelType w:val="multilevel"/>
    <w:tmpl w:val="F6A48C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71616A49"/>
    <w:multiLevelType w:val="multilevel"/>
    <w:tmpl w:val="45EAAC2C"/>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2">
    <w:nsid w:val="729A47D4"/>
    <w:multiLevelType w:val="hybridMultilevel"/>
    <w:tmpl w:val="0762AF0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3">
    <w:nsid w:val="77925C20"/>
    <w:multiLevelType w:val="hybridMultilevel"/>
    <w:tmpl w:val="867CD7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7D42270B"/>
    <w:multiLevelType w:val="hybridMultilevel"/>
    <w:tmpl w:val="886E767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5">
    <w:nsid w:val="7F286491"/>
    <w:multiLevelType w:val="hybridMultilevel"/>
    <w:tmpl w:val="FEEC476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44"/>
  </w:num>
  <w:num w:numId="2">
    <w:abstractNumId w:val="35"/>
  </w:num>
  <w:num w:numId="3">
    <w:abstractNumId w:val="41"/>
  </w:num>
  <w:num w:numId="4">
    <w:abstractNumId w:val="16"/>
  </w:num>
  <w:num w:numId="5">
    <w:abstractNumId w:val="40"/>
  </w:num>
  <w:num w:numId="6">
    <w:abstractNumId w:val="33"/>
  </w:num>
  <w:num w:numId="7">
    <w:abstractNumId w:val="38"/>
  </w:num>
  <w:num w:numId="8">
    <w:abstractNumId w:val="19"/>
  </w:num>
  <w:num w:numId="9">
    <w:abstractNumId w:val="12"/>
  </w:num>
  <w:num w:numId="10">
    <w:abstractNumId w:val="5"/>
  </w:num>
  <w:num w:numId="11">
    <w:abstractNumId w:val="4"/>
  </w:num>
  <w:num w:numId="12">
    <w:abstractNumId w:val="17"/>
  </w:num>
  <w:num w:numId="13">
    <w:abstractNumId w:val="2"/>
  </w:num>
  <w:num w:numId="14">
    <w:abstractNumId w:val="42"/>
  </w:num>
  <w:num w:numId="15">
    <w:abstractNumId w:val="28"/>
  </w:num>
  <w:num w:numId="16">
    <w:abstractNumId w:val="9"/>
  </w:num>
  <w:num w:numId="17">
    <w:abstractNumId w:val="23"/>
  </w:num>
  <w:num w:numId="18">
    <w:abstractNumId w:val="10"/>
  </w:num>
  <w:num w:numId="19">
    <w:abstractNumId w:val="22"/>
  </w:num>
  <w:num w:numId="20">
    <w:abstractNumId w:val="6"/>
  </w:num>
  <w:num w:numId="21">
    <w:abstractNumId w:val="11"/>
  </w:num>
  <w:num w:numId="22">
    <w:abstractNumId w:val="21"/>
  </w:num>
  <w:num w:numId="23">
    <w:abstractNumId w:val="8"/>
  </w:num>
  <w:num w:numId="24">
    <w:abstractNumId w:val="31"/>
  </w:num>
  <w:num w:numId="25">
    <w:abstractNumId w:val="15"/>
  </w:num>
  <w:num w:numId="26">
    <w:abstractNumId w:val="34"/>
  </w:num>
  <w:num w:numId="27">
    <w:abstractNumId w:val="7"/>
  </w:num>
  <w:num w:numId="28">
    <w:abstractNumId w:val="36"/>
  </w:num>
  <w:num w:numId="29">
    <w:abstractNumId w:val="3"/>
  </w:num>
  <w:num w:numId="30">
    <w:abstractNumId w:val="0"/>
  </w:num>
  <w:num w:numId="31">
    <w:abstractNumId w:val="45"/>
  </w:num>
  <w:num w:numId="32">
    <w:abstractNumId w:val="27"/>
  </w:num>
  <w:num w:numId="33">
    <w:abstractNumId w:val="25"/>
  </w:num>
  <w:num w:numId="34">
    <w:abstractNumId w:val="26"/>
  </w:num>
  <w:num w:numId="35">
    <w:abstractNumId w:val="39"/>
  </w:num>
  <w:num w:numId="36">
    <w:abstractNumId w:val="30"/>
  </w:num>
  <w:num w:numId="37">
    <w:abstractNumId w:val="29"/>
  </w:num>
  <w:num w:numId="38">
    <w:abstractNumId w:val="43"/>
  </w:num>
  <w:num w:numId="39">
    <w:abstractNumId w:val="14"/>
  </w:num>
  <w:num w:numId="40">
    <w:abstractNumId w:val="18"/>
  </w:num>
  <w:num w:numId="41">
    <w:abstractNumId w:val="13"/>
  </w:num>
  <w:num w:numId="42">
    <w:abstractNumId w:val="24"/>
  </w:num>
  <w:num w:numId="43">
    <w:abstractNumId w:val="37"/>
  </w:num>
  <w:num w:numId="44">
    <w:abstractNumId w:val="32"/>
  </w:num>
  <w:num w:numId="45">
    <w:abstractNumId w:val="20"/>
  </w:num>
  <w:num w:numId="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Libraries&gt;"/>
  </w:docVars>
  <w:rsids>
    <w:rsidRoot w:val="00002431"/>
    <w:rsid w:val="000021CD"/>
    <w:rsid w:val="00002431"/>
    <w:rsid w:val="00002E00"/>
    <w:rsid w:val="00003CED"/>
    <w:rsid w:val="00004C92"/>
    <w:rsid w:val="000059C2"/>
    <w:rsid w:val="00005CBE"/>
    <w:rsid w:val="00007156"/>
    <w:rsid w:val="00007313"/>
    <w:rsid w:val="0001099E"/>
    <w:rsid w:val="00011D69"/>
    <w:rsid w:val="00013C3E"/>
    <w:rsid w:val="00015C95"/>
    <w:rsid w:val="00017AFF"/>
    <w:rsid w:val="000205EE"/>
    <w:rsid w:val="00021210"/>
    <w:rsid w:val="00021829"/>
    <w:rsid w:val="00022266"/>
    <w:rsid w:val="00023E83"/>
    <w:rsid w:val="00031E2D"/>
    <w:rsid w:val="00032266"/>
    <w:rsid w:val="00034561"/>
    <w:rsid w:val="00034CDC"/>
    <w:rsid w:val="00035EB0"/>
    <w:rsid w:val="0003799A"/>
    <w:rsid w:val="000404F3"/>
    <w:rsid w:val="000410FF"/>
    <w:rsid w:val="00043C78"/>
    <w:rsid w:val="00044216"/>
    <w:rsid w:val="00044BC2"/>
    <w:rsid w:val="00044BCF"/>
    <w:rsid w:val="00044CB3"/>
    <w:rsid w:val="00046F20"/>
    <w:rsid w:val="00047603"/>
    <w:rsid w:val="00047870"/>
    <w:rsid w:val="00047BBD"/>
    <w:rsid w:val="000500B4"/>
    <w:rsid w:val="0005105B"/>
    <w:rsid w:val="000528D0"/>
    <w:rsid w:val="00053868"/>
    <w:rsid w:val="000569C3"/>
    <w:rsid w:val="00056A67"/>
    <w:rsid w:val="00057FED"/>
    <w:rsid w:val="000618FB"/>
    <w:rsid w:val="00062243"/>
    <w:rsid w:val="0006324D"/>
    <w:rsid w:val="0006543E"/>
    <w:rsid w:val="00066F7D"/>
    <w:rsid w:val="00070301"/>
    <w:rsid w:val="00070BCE"/>
    <w:rsid w:val="00071389"/>
    <w:rsid w:val="000726D8"/>
    <w:rsid w:val="00072AA9"/>
    <w:rsid w:val="00072ECB"/>
    <w:rsid w:val="00073591"/>
    <w:rsid w:val="000743D4"/>
    <w:rsid w:val="00075481"/>
    <w:rsid w:val="00075801"/>
    <w:rsid w:val="0007582B"/>
    <w:rsid w:val="00075A0E"/>
    <w:rsid w:val="00076F9B"/>
    <w:rsid w:val="00077392"/>
    <w:rsid w:val="00080EB7"/>
    <w:rsid w:val="00081379"/>
    <w:rsid w:val="00081ADD"/>
    <w:rsid w:val="00082EB2"/>
    <w:rsid w:val="000875F2"/>
    <w:rsid w:val="00090E45"/>
    <w:rsid w:val="00091296"/>
    <w:rsid w:val="000912BE"/>
    <w:rsid w:val="00091635"/>
    <w:rsid w:val="0009201F"/>
    <w:rsid w:val="0009233E"/>
    <w:rsid w:val="00093079"/>
    <w:rsid w:val="00093271"/>
    <w:rsid w:val="00093988"/>
    <w:rsid w:val="00094500"/>
    <w:rsid w:val="00094E62"/>
    <w:rsid w:val="00095481"/>
    <w:rsid w:val="00096B0B"/>
    <w:rsid w:val="00096FAD"/>
    <w:rsid w:val="000A1CF4"/>
    <w:rsid w:val="000A262E"/>
    <w:rsid w:val="000A3AF6"/>
    <w:rsid w:val="000A41E4"/>
    <w:rsid w:val="000A65C2"/>
    <w:rsid w:val="000B1496"/>
    <w:rsid w:val="000B29DB"/>
    <w:rsid w:val="000B4815"/>
    <w:rsid w:val="000B5D2A"/>
    <w:rsid w:val="000B69E3"/>
    <w:rsid w:val="000B6D95"/>
    <w:rsid w:val="000C1C3F"/>
    <w:rsid w:val="000C260B"/>
    <w:rsid w:val="000C35B9"/>
    <w:rsid w:val="000C4A3E"/>
    <w:rsid w:val="000C6834"/>
    <w:rsid w:val="000C68E2"/>
    <w:rsid w:val="000C6C17"/>
    <w:rsid w:val="000C6F25"/>
    <w:rsid w:val="000C7136"/>
    <w:rsid w:val="000C73A9"/>
    <w:rsid w:val="000C7CFC"/>
    <w:rsid w:val="000D0665"/>
    <w:rsid w:val="000D16BE"/>
    <w:rsid w:val="000D1AE4"/>
    <w:rsid w:val="000D2E1F"/>
    <w:rsid w:val="000D5133"/>
    <w:rsid w:val="000D6E03"/>
    <w:rsid w:val="000E1E5C"/>
    <w:rsid w:val="000E31C0"/>
    <w:rsid w:val="000E38A5"/>
    <w:rsid w:val="000E3BBB"/>
    <w:rsid w:val="000E43A3"/>
    <w:rsid w:val="000E674A"/>
    <w:rsid w:val="000E6DE0"/>
    <w:rsid w:val="000E71A3"/>
    <w:rsid w:val="000F081F"/>
    <w:rsid w:val="000F137D"/>
    <w:rsid w:val="000F1D03"/>
    <w:rsid w:val="000F497F"/>
    <w:rsid w:val="000F5541"/>
    <w:rsid w:val="000F7550"/>
    <w:rsid w:val="00101B2F"/>
    <w:rsid w:val="00103110"/>
    <w:rsid w:val="0010531B"/>
    <w:rsid w:val="00110385"/>
    <w:rsid w:val="00110716"/>
    <w:rsid w:val="00110CCF"/>
    <w:rsid w:val="0011166C"/>
    <w:rsid w:val="00113D07"/>
    <w:rsid w:val="00113D0B"/>
    <w:rsid w:val="00114780"/>
    <w:rsid w:val="001162D2"/>
    <w:rsid w:val="00123A69"/>
    <w:rsid w:val="00127973"/>
    <w:rsid w:val="00130745"/>
    <w:rsid w:val="001311E4"/>
    <w:rsid w:val="001313E2"/>
    <w:rsid w:val="00131E69"/>
    <w:rsid w:val="00133E11"/>
    <w:rsid w:val="00133E4D"/>
    <w:rsid w:val="00134923"/>
    <w:rsid w:val="00134FB7"/>
    <w:rsid w:val="00135C09"/>
    <w:rsid w:val="001361B5"/>
    <w:rsid w:val="001363B9"/>
    <w:rsid w:val="00137B0E"/>
    <w:rsid w:val="00140E7A"/>
    <w:rsid w:val="00140F01"/>
    <w:rsid w:val="00141FB2"/>
    <w:rsid w:val="0014229F"/>
    <w:rsid w:val="001423EF"/>
    <w:rsid w:val="00143630"/>
    <w:rsid w:val="00147D46"/>
    <w:rsid w:val="00150B5A"/>
    <w:rsid w:val="0015144B"/>
    <w:rsid w:val="001539CC"/>
    <w:rsid w:val="00155C13"/>
    <w:rsid w:val="00156F9A"/>
    <w:rsid w:val="001579D3"/>
    <w:rsid w:val="00160703"/>
    <w:rsid w:val="00161106"/>
    <w:rsid w:val="001626B9"/>
    <w:rsid w:val="001628D7"/>
    <w:rsid w:val="001629E7"/>
    <w:rsid w:val="00163C88"/>
    <w:rsid w:val="0016423F"/>
    <w:rsid w:val="001648AC"/>
    <w:rsid w:val="001668C0"/>
    <w:rsid w:val="00166EA6"/>
    <w:rsid w:val="00166F57"/>
    <w:rsid w:val="00167AB2"/>
    <w:rsid w:val="00167E21"/>
    <w:rsid w:val="001704C1"/>
    <w:rsid w:val="0017185B"/>
    <w:rsid w:val="00171B7F"/>
    <w:rsid w:val="0017402C"/>
    <w:rsid w:val="00174BE3"/>
    <w:rsid w:val="0017737C"/>
    <w:rsid w:val="00180D0E"/>
    <w:rsid w:val="00181219"/>
    <w:rsid w:val="00181D26"/>
    <w:rsid w:val="00181F99"/>
    <w:rsid w:val="001825BA"/>
    <w:rsid w:val="001827F7"/>
    <w:rsid w:val="0018503B"/>
    <w:rsid w:val="001902C8"/>
    <w:rsid w:val="0019099A"/>
    <w:rsid w:val="001909E5"/>
    <w:rsid w:val="00192422"/>
    <w:rsid w:val="001929B8"/>
    <w:rsid w:val="001A00CE"/>
    <w:rsid w:val="001A08EA"/>
    <w:rsid w:val="001A14DF"/>
    <w:rsid w:val="001A2495"/>
    <w:rsid w:val="001A2FA9"/>
    <w:rsid w:val="001A431E"/>
    <w:rsid w:val="001A439C"/>
    <w:rsid w:val="001A4C30"/>
    <w:rsid w:val="001A4E14"/>
    <w:rsid w:val="001B18B3"/>
    <w:rsid w:val="001B292F"/>
    <w:rsid w:val="001B2CF3"/>
    <w:rsid w:val="001B4764"/>
    <w:rsid w:val="001B4EF3"/>
    <w:rsid w:val="001B53CB"/>
    <w:rsid w:val="001B5748"/>
    <w:rsid w:val="001B7E3B"/>
    <w:rsid w:val="001C4B19"/>
    <w:rsid w:val="001C4CA8"/>
    <w:rsid w:val="001C576F"/>
    <w:rsid w:val="001C6A54"/>
    <w:rsid w:val="001C6D70"/>
    <w:rsid w:val="001C7034"/>
    <w:rsid w:val="001C7ECD"/>
    <w:rsid w:val="001D0E14"/>
    <w:rsid w:val="001D15EC"/>
    <w:rsid w:val="001D23AB"/>
    <w:rsid w:val="001D259E"/>
    <w:rsid w:val="001D6F34"/>
    <w:rsid w:val="001D77AB"/>
    <w:rsid w:val="001E0032"/>
    <w:rsid w:val="001E2A53"/>
    <w:rsid w:val="001E2EA0"/>
    <w:rsid w:val="001F0B0D"/>
    <w:rsid w:val="001F2DCD"/>
    <w:rsid w:val="001F2DE7"/>
    <w:rsid w:val="001F3D50"/>
    <w:rsid w:val="001F4A68"/>
    <w:rsid w:val="001F7D48"/>
    <w:rsid w:val="001F7EDA"/>
    <w:rsid w:val="00200067"/>
    <w:rsid w:val="002003BC"/>
    <w:rsid w:val="002014C3"/>
    <w:rsid w:val="00202032"/>
    <w:rsid w:val="00205AFB"/>
    <w:rsid w:val="00205FD8"/>
    <w:rsid w:val="0020737F"/>
    <w:rsid w:val="00207633"/>
    <w:rsid w:val="00207910"/>
    <w:rsid w:val="00211725"/>
    <w:rsid w:val="0021204F"/>
    <w:rsid w:val="00212465"/>
    <w:rsid w:val="00212565"/>
    <w:rsid w:val="0021273B"/>
    <w:rsid w:val="00212769"/>
    <w:rsid w:val="00214CED"/>
    <w:rsid w:val="00215ACE"/>
    <w:rsid w:val="00216276"/>
    <w:rsid w:val="0022035B"/>
    <w:rsid w:val="00221334"/>
    <w:rsid w:val="00222398"/>
    <w:rsid w:val="00222C8C"/>
    <w:rsid w:val="0022332E"/>
    <w:rsid w:val="002235C1"/>
    <w:rsid w:val="00223FA0"/>
    <w:rsid w:val="00225052"/>
    <w:rsid w:val="002256FE"/>
    <w:rsid w:val="00225D9B"/>
    <w:rsid w:val="002309FA"/>
    <w:rsid w:val="002315F5"/>
    <w:rsid w:val="00231DD2"/>
    <w:rsid w:val="0023214C"/>
    <w:rsid w:val="00232D73"/>
    <w:rsid w:val="00233811"/>
    <w:rsid w:val="00241A0E"/>
    <w:rsid w:val="002431F2"/>
    <w:rsid w:val="00243272"/>
    <w:rsid w:val="0024360C"/>
    <w:rsid w:val="00247EB4"/>
    <w:rsid w:val="002510B6"/>
    <w:rsid w:val="002510F9"/>
    <w:rsid w:val="002511F4"/>
    <w:rsid w:val="00251B23"/>
    <w:rsid w:val="0025220B"/>
    <w:rsid w:val="00253176"/>
    <w:rsid w:val="00253C66"/>
    <w:rsid w:val="0025709B"/>
    <w:rsid w:val="0026148B"/>
    <w:rsid w:val="00261D27"/>
    <w:rsid w:val="00264021"/>
    <w:rsid w:val="0026497B"/>
    <w:rsid w:val="0026513A"/>
    <w:rsid w:val="00265330"/>
    <w:rsid w:val="00265767"/>
    <w:rsid w:val="00265DE1"/>
    <w:rsid w:val="00266E2E"/>
    <w:rsid w:val="00267417"/>
    <w:rsid w:val="00267464"/>
    <w:rsid w:val="002677B5"/>
    <w:rsid w:val="00267A68"/>
    <w:rsid w:val="00267B52"/>
    <w:rsid w:val="00270EC4"/>
    <w:rsid w:val="0027114C"/>
    <w:rsid w:val="00271EBB"/>
    <w:rsid w:val="0027274A"/>
    <w:rsid w:val="002729BA"/>
    <w:rsid w:val="00272D7E"/>
    <w:rsid w:val="00273C01"/>
    <w:rsid w:val="0027588B"/>
    <w:rsid w:val="00275A7A"/>
    <w:rsid w:val="00276BD2"/>
    <w:rsid w:val="00277212"/>
    <w:rsid w:val="00280DD6"/>
    <w:rsid w:val="0028199D"/>
    <w:rsid w:val="0028273C"/>
    <w:rsid w:val="00283950"/>
    <w:rsid w:val="002845FE"/>
    <w:rsid w:val="0028507F"/>
    <w:rsid w:val="00286663"/>
    <w:rsid w:val="00286BEF"/>
    <w:rsid w:val="00286DC9"/>
    <w:rsid w:val="00287211"/>
    <w:rsid w:val="00287C82"/>
    <w:rsid w:val="00290E17"/>
    <w:rsid w:val="0029360B"/>
    <w:rsid w:val="0029367E"/>
    <w:rsid w:val="00293AC9"/>
    <w:rsid w:val="00295448"/>
    <w:rsid w:val="00296904"/>
    <w:rsid w:val="00297595"/>
    <w:rsid w:val="002A1A54"/>
    <w:rsid w:val="002A1C83"/>
    <w:rsid w:val="002A3F51"/>
    <w:rsid w:val="002A543C"/>
    <w:rsid w:val="002A5671"/>
    <w:rsid w:val="002A5B9D"/>
    <w:rsid w:val="002A5F12"/>
    <w:rsid w:val="002B0AF6"/>
    <w:rsid w:val="002B1C77"/>
    <w:rsid w:val="002B2252"/>
    <w:rsid w:val="002B2E34"/>
    <w:rsid w:val="002B5515"/>
    <w:rsid w:val="002B6647"/>
    <w:rsid w:val="002B6769"/>
    <w:rsid w:val="002C1514"/>
    <w:rsid w:val="002C2B05"/>
    <w:rsid w:val="002C2E6E"/>
    <w:rsid w:val="002C2F51"/>
    <w:rsid w:val="002C2F91"/>
    <w:rsid w:val="002C363C"/>
    <w:rsid w:val="002C3B2E"/>
    <w:rsid w:val="002C4E11"/>
    <w:rsid w:val="002C567D"/>
    <w:rsid w:val="002C581B"/>
    <w:rsid w:val="002C6921"/>
    <w:rsid w:val="002C7E0C"/>
    <w:rsid w:val="002C7E59"/>
    <w:rsid w:val="002D1667"/>
    <w:rsid w:val="002D272E"/>
    <w:rsid w:val="002D5E06"/>
    <w:rsid w:val="002D60B1"/>
    <w:rsid w:val="002D61CB"/>
    <w:rsid w:val="002D6ADD"/>
    <w:rsid w:val="002D6BC3"/>
    <w:rsid w:val="002D6EC1"/>
    <w:rsid w:val="002D76FE"/>
    <w:rsid w:val="002E0A4A"/>
    <w:rsid w:val="002E0CD3"/>
    <w:rsid w:val="002E0DCE"/>
    <w:rsid w:val="002E44CB"/>
    <w:rsid w:val="002E51A3"/>
    <w:rsid w:val="002E63DD"/>
    <w:rsid w:val="002F098B"/>
    <w:rsid w:val="002F0A32"/>
    <w:rsid w:val="002F1413"/>
    <w:rsid w:val="002F2AB8"/>
    <w:rsid w:val="002F37E4"/>
    <w:rsid w:val="002F4218"/>
    <w:rsid w:val="002F550F"/>
    <w:rsid w:val="002F5C2A"/>
    <w:rsid w:val="002F6612"/>
    <w:rsid w:val="002F67A3"/>
    <w:rsid w:val="002F6D89"/>
    <w:rsid w:val="002F6EC7"/>
    <w:rsid w:val="00301D55"/>
    <w:rsid w:val="0030216B"/>
    <w:rsid w:val="0030233E"/>
    <w:rsid w:val="00305CFB"/>
    <w:rsid w:val="003070CC"/>
    <w:rsid w:val="003074CE"/>
    <w:rsid w:val="00307BA0"/>
    <w:rsid w:val="00310367"/>
    <w:rsid w:val="00310E51"/>
    <w:rsid w:val="0031228D"/>
    <w:rsid w:val="003127D7"/>
    <w:rsid w:val="00314E6A"/>
    <w:rsid w:val="00315387"/>
    <w:rsid w:val="0031675C"/>
    <w:rsid w:val="00316B0E"/>
    <w:rsid w:val="00320209"/>
    <w:rsid w:val="003216C8"/>
    <w:rsid w:val="00321CD9"/>
    <w:rsid w:val="00323D71"/>
    <w:rsid w:val="003240B2"/>
    <w:rsid w:val="00324F5F"/>
    <w:rsid w:val="00325482"/>
    <w:rsid w:val="00325903"/>
    <w:rsid w:val="00326ABA"/>
    <w:rsid w:val="00326FBB"/>
    <w:rsid w:val="003311EA"/>
    <w:rsid w:val="0033349E"/>
    <w:rsid w:val="00333BB0"/>
    <w:rsid w:val="003340A4"/>
    <w:rsid w:val="003348E0"/>
    <w:rsid w:val="003365DA"/>
    <w:rsid w:val="00341485"/>
    <w:rsid w:val="00342EBE"/>
    <w:rsid w:val="00343352"/>
    <w:rsid w:val="00343398"/>
    <w:rsid w:val="003452BA"/>
    <w:rsid w:val="0034628C"/>
    <w:rsid w:val="003474D1"/>
    <w:rsid w:val="00347C50"/>
    <w:rsid w:val="00347D54"/>
    <w:rsid w:val="00351CDE"/>
    <w:rsid w:val="00352D1B"/>
    <w:rsid w:val="00353197"/>
    <w:rsid w:val="00354967"/>
    <w:rsid w:val="0035528C"/>
    <w:rsid w:val="00355369"/>
    <w:rsid w:val="003555E9"/>
    <w:rsid w:val="00356B31"/>
    <w:rsid w:val="003574C6"/>
    <w:rsid w:val="003610CF"/>
    <w:rsid w:val="003616F9"/>
    <w:rsid w:val="00361C88"/>
    <w:rsid w:val="00364E88"/>
    <w:rsid w:val="003659FE"/>
    <w:rsid w:val="0036679D"/>
    <w:rsid w:val="0036694E"/>
    <w:rsid w:val="00370233"/>
    <w:rsid w:val="003725CC"/>
    <w:rsid w:val="0037282D"/>
    <w:rsid w:val="00373C41"/>
    <w:rsid w:val="00380591"/>
    <w:rsid w:val="0038113B"/>
    <w:rsid w:val="00382066"/>
    <w:rsid w:val="0038437F"/>
    <w:rsid w:val="0038587C"/>
    <w:rsid w:val="00387F91"/>
    <w:rsid w:val="0039006A"/>
    <w:rsid w:val="00392004"/>
    <w:rsid w:val="00393AFD"/>
    <w:rsid w:val="00396076"/>
    <w:rsid w:val="003964E5"/>
    <w:rsid w:val="003A253B"/>
    <w:rsid w:val="003A2999"/>
    <w:rsid w:val="003A32A3"/>
    <w:rsid w:val="003A354B"/>
    <w:rsid w:val="003A43F6"/>
    <w:rsid w:val="003A460B"/>
    <w:rsid w:val="003A53D4"/>
    <w:rsid w:val="003A6ED1"/>
    <w:rsid w:val="003A7E09"/>
    <w:rsid w:val="003B2D01"/>
    <w:rsid w:val="003B3B27"/>
    <w:rsid w:val="003B4E17"/>
    <w:rsid w:val="003B5498"/>
    <w:rsid w:val="003B591C"/>
    <w:rsid w:val="003B62EF"/>
    <w:rsid w:val="003B6996"/>
    <w:rsid w:val="003C1318"/>
    <w:rsid w:val="003C1A5D"/>
    <w:rsid w:val="003C388D"/>
    <w:rsid w:val="003C4AFE"/>
    <w:rsid w:val="003C5942"/>
    <w:rsid w:val="003C5F46"/>
    <w:rsid w:val="003C64A5"/>
    <w:rsid w:val="003C65E7"/>
    <w:rsid w:val="003C6B6E"/>
    <w:rsid w:val="003D134F"/>
    <w:rsid w:val="003D1F18"/>
    <w:rsid w:val="003D1F42"/>
    <w:rsid w:val="003D3AB9"/>
    <w:rsid w:val="003D3F2C"/>
    <w:rsid w:val="003D47FB"/>
    <w:rsid w:val="003D5BE9"/>
    <w:rsid w:val="003D778C"/>
    <w:rsid w:val="003E19CF"/>
    <w:rsid w:val="003E1A40"/>
    <w:rsid w:val="003E1DB9"/>
    <w:rsid w:val="003E240F"/>
    <w:rsid w:val="003E41F0"/>
    <w:rsid w:val="003E4828"/>
    <w:rsid w:val="003E4E2B"/>
    <w:rsid w:val="003F2C21"/>
    <w:rsid w:val="003F4666"/>
    <w:rsid w:val="003F4A1D"/>
    <w:rsid w:val="003F4F7F"/>
    <w:rsid w:val="003F6230"/>
    <w:rsid w:val="003F65BB"/>
    <w:rsid w:val="003F69DB"/>
    <w:rsid w:val="0040023B"/>
    <w:rsid w:val="0040794A"/>
    <w:rsid w:val="00407992"/>
    <w:rsid w:val="004104EB"/>
    <w:rsid w:val="004108B7"/>
    <w:rsid w:val="00410FF1"/>
    <w:rsid w:val="004136EE"/>
    <w:rsid w:val="004149A2"/>
    <w:rsid w:val="00414F00"/>
    <w:rsid w:val="00420278"/>
    <w:rsid w:val="00421B9C"/>
    <w:rsid w:val="00421C36"/>
    <w:rsid w:val="00422E21"/>
    <w:rsid w:val="00423F7B"/>
    <w:rsid w:val="0042489E"/>
    <w:rsid w:val="0042490C"/>
    <w:rsid w:val="004257BE"/>
    <w:rsid w:val="00427B95"/>
    <w:rsid w:val="004338AA"/>
    <w:rsid w:val="00433A21"/>
    <w:rsid w:val="00433FCD"/>
    <w:rsid w:val="00434445"/>
    <w:rsid w:val="00434469"/>
    <w:rsid w:val="00435A79"/>
    <w:rsid w:val="004367D7"/>
    <w:rsid w:val="00437657"/>
    <w:rsid w:val="00440328"/>
    <w:rsid w:val="004408E8"/>
    <w:rsid w:val="00440B21"/>
    <w:rsid w:val="004423F7"/>
    <w:rsid w:val="00442B19"/>
    <w:rsid w:val="00442D65"/>
    <w:rsid w:val="004450A5"/>
    <w:rsid w:val="004457B2"/>
    <w:rsid w:val="00445D55"/>
    <w:rsid w:val="00450504"/>
    <w:rsid w:val="00451E0C"/>
    <w:rsid w:val="00452D45"/>
    <w:rsid w:val="00453BDF"/>
    <w:rsid w:val="00453C25"/>
    <w:rsid w:val="00455E64"/>
    <w:rsid w:val="00455FAE"/>
    <w:rsid w:val="004571D6"/>
    <w:rsid w:val="0045766F"/>
    <w:rsid w:val="004606AC"/>
    <w:rsid w:val="00461FB1"/>
    <w:rsid w:val="004627D7"/>
    <w:rsid w:val="00462DB0"/>
    <w:rsid w:val="00464041"/>
    <w:rsid w:val="00465148"/>
    <w:rsid w:val="00467404"/>
    <w:rsid w:val="00467911"/>
    <w:rsid w:val="00473EAB"/>
    <w:rsid w:val="0047507D"/>
    <w:rsid w:val="00475BA4"/>
    <w:rsid w:val="00477142"/>
    <w:rsid w:val="0047718D"/>
    <w:rsid w:val="00477809"/>
    <w:rsid w:val="004810BC"/>
    <w:rsid w:val="0048120D"/>
    <w:rsid w:val="004830BC"/>
    <w:rsid w:val="004833F2"/>
    <w:rsid w:val="00484A06"/>
    <w:rsid w:val="00485112"/>
    <w:rsid w:val="0048672E"/>
    <w:rsid w:val="0048680D"/>
    <w:rsid w:val="00486FC7"/>
    <w:rsid w:val="004910D4"/>
    <w:rsid w:val="00492D18"/>
    <w:rsid w:val="004935B7"/>
    <w:rsid w:val="0049416F"/>
    <w:rsid w:val="004943CD"/>
    <w:rsid w:val="00494D7A"/>
    <w:rsid w:val="00495861"/>
    <w:rsid w:val="00496CC5"/>
    <w:rsid w:val="00497223"/>
    <w:rsid w:val="004A216C"/>
    <w:rsid w:val="004A4F1B"/>
    <w:rsid w:val="004A4F27"/>
    <w:rsid w:val="004A55E3"/>
    <w:rsid w:val="004A7439"/>
    <w:rsid w:val="004B038F"/>
    <w:rsid w:val="004B3AF4"/>
    <w:rsid w:val="004B5EE4"/>
    <w:rsid w:val="004B5FC8"/>
    <w:rsid w:val="004B6637"/>
    <w:rsid w:val="004B6E03"/>
    <w:rsid w:val="004C029D"/>
    <w:rsid w:val="004C0FDA"/>
    <w:rsid w:val="004C34A8"/>
    <w:rsid w:val="004C3D6A"/>
    <w:rsid w:val="004C670E"/>
    <w:rsid w:val="004C686E"/>
    <w:rsid w:val="004C69C8"/>
    <w:rsid w:val="004C6DAC"/>
    <w:rsid w:val="004C713E"/>
    <w:rsid w:val="004C7F4D"/>
    <w:rsid w:val="004D1524"/>
    <w:rsid w:val="004D1AE7"/>
    <w:rsid w:val="004D566B"/>
    <w:rsid w:val="004D5A87"/>
    <w:rsid w:val="004D6881"/>
    <w:rsid w:val="004E0B1A"/>
    <w:rsid w:val="004E1278"/>
    <w:rsid w:val="004E1CED"/>
    <w:rsid w:val="004E1E71"/>
    <w:rsid w:val="004E2C4A"/>
    <w:rsid w:val="004E523C"/>
    <w:rsid w:val="004E530F"/>
    <w:rsid w:val="004E6242"/>
    <w:rsid w:val="004E64CB"/>
    <w:rsid w:val="004E6E4E"/>
    <w:rsid w:val="004E7129"/>
    <w:rsid w:val="004F13B1"/>
    <w:rsid w:val="004F15D7"/>
    <w:rsid w:val="004F1B45"/>
    <w:rsid w:val="004F2A4F"/>
    <w:rsid w:val="004F2B66"/>
    <w:rsid w:val="004F36A9"/>
    <w:rsid w:val="004F37DC"/>
    <w:rsid w:val="004F53AD"/>
    <w:rsid w:val="004F73D4"/>
    <w:rsid w:val="0050225F"/>
    <w:rsid w:val="00502DDE"/>
    <w:rsid w:val="00502F2A"/>
    <w:rsid w:val="005032A8"/>
    <w:rsid w:val="005037CA"/>
    <w:rsid w:val="00505209"/>
    <w:rsid w:val="005074C8"/>
    <w:rsid w:val="00507EA9"/>
    <w:rsid w:val="005105C7"/>
    <w:rsid w:val="00511276"/>
    <w:rsid w:val="00512AD8"/>
    <w:rsid w:val="00513DAC"/>
    <w:rsid w:val="00514A3B"/>
    <w:rsid w:val="00515462"/>
    <w:rsid w:val="0051562E"/>
    <w:rsid w:val="00515948"/>
    <w:rsid w:val="00516A40"/>
    <w:rsid w:val="00517273"/>
    <w:rsid w:val="0052341E"/>
    <w:rsid w:val="00525A5E"/>
    <w:rsid w:val="00526B55"/>
    <w:rsid w:val="00526ED7"/>
    <w:rsid w:val="00526EF6"/>
    <w:rsid w:val="0053033A"/>
    <w:rsid w:val="00530C2B"/>
    <w:rsid w:val="005340B2"/>
    <w:rsid w:val="00535402"/>
    <w:rsid w:val="00540522"/>
    <w:rsid w:val="005406FA"/>
    <w:rsid w:val="00541788"/>
    <w:rsid w:val="005423E9"/>
    <w:rsid w:val="0054250F"/>
    <w:rsid w:val="00542D40"/>
    <w:rsid w:val="00544EA3"/>
    <w:rsid w:val="00546BCE"/>
    <w:rsid w:val="005475DE"/>
    <w:rsid w:val="00547945"/>
    <w:rsid w:val="00551B53"/>
    <w:rsid w:val="00552F1E"/>
    <w:rsid w:val="005533C5"/>
    <w:rsid w:val="005536E4"/>
    <w:rsid w:val="00553C10"/>
    <w:rsid w:val="00554098"/>
    <w:rsid w:val="005547F1"/>
    <w:rsid w:val="005550FA"/>
    <w:rsid w:val="00555837"/>
    <w:rsid w:val="00560689"/>
    <w:rsid w:val="00562DE6"/>
    <w:rsid w:val="00563963"/>
    <w:rsid w:val="0056694D"/>
    <w:rsid w:val="0056712A"/>
    <w:rsid w:val="00567AFB"/>
    <w:rsid w:val="005716B2"/>
    <w:rsid w:val="00571877"/>
    <w:rsid w:val="0057393B"/>
    <w:rsid w:val="005769C4"/>
    <w:rsid w:val="00581DE0"/>
    <w:rsid w:val="005821CA"/>
    <w:rsid w:val="0058239C"/>
    <w:rsid w:val="0058531D"/>
    <w:rsid w:val="00590E4D"/>
    <w:rsid w:val="00591277"/>
    <w:rsid w:val="005940BE"/>
    <w:rsid w:val="00595334"/>
    <w:rsid w:val="00596435"/>
    <w:rsid w:val="00596FD1"/>
    <w:rsid w:val="00597D19"/>
    <w:rsid w:val="005A09B0"/>
    <w:rsid w:val="005A3200"/>
    <w:rsid w:val="005A356C"/>
    <w:rsid w:val="005A3FC1"/>
    <w:rsid w:val="005A699D"/>
    <w:rsid w:val="005A7ED6"/>
    <w:rsid w:val="005B13A9"/>
    <w:rsid w:val="005B15F1"/>
    <w:rsid w:val="005B16EB"/>
    <w:rsid w:val="005B3652"/>
    <w:rsid w:val="005B461D"/>
    <w:rsid w:val="005B5A15"/>
    <w:rsid w:val="005B5A9F"/>
    <w:rsid w:val="005B619C"/>
    <w:rsid w:val="005B731A"/>
    <w:rsid w:val="005C07BD"/>
    <w:rsid w:val="005C2995"/>
    <w:rsid w:val="005C2EB1"/>
    <w:rsid w:val="005C3104"/>
    <w:rsid w:val="005C355E"/>
    <w:rsid w:val="005C6C42"/>
    <w:rsid w:val="005C7AA6"/>
    <w:rsid w:val="005D1387"/>
    <w:rsid w:val="005D3B10"/>
    <w:rsid w:val="005D496B"/>
    <w:rsid w:val="005D4F76"/>
    <w:rsid w:val="005D627D"/>
    <w:rsid w:val="005D6325"/>
    <w:rsid w:val="005D6492"/>
    <w:rsid w:val="005D7034"/>
    <w:rsid w:val="005D729F"/>
    <w:rsid w:val="005D78AE"/>
    <w:rsid w:val="005E0378"/>
    <w:rsid w:val="005E1B95"/>
    <w:rsid w:val="005E251B"/>
    <w:rsid w:val="005E2C58"/>
    <w:rsid w:val="005E34A8"/>
    <w:rsid w:val="005E3ACC"/>
    <w:rsid w:val="005E4667"/>
    <w:rsid w:val="005F1339"/>
    <w:rsid w:val="005F239C"/>
    <w:rsid w:val="005F2E50"/>
    <w:rsid w:val="005F3CEF"/>
    <w:rsid w:val="005F7ECB"/>
    <w:rsid w:val="0060077A"/>
    <w:rsid w:val="00610B46"/>
    <w:rsid w:val="00611496"/>
    <w:rsid w:val="00611989"/>
    <w:rsid w:val="006122D1"/>
    <w:rsid w:val="00614172"/>
    <w:rsid w:val="006146CD"/>
    <w:rsid w:val="00614C5B"/>
    <w:rsid w:val="0061503A"/>
    <w:rsid w:val="00615AC0"/>
    <w:rsid w:val="00617818"/>
    <w:rsid w:val="00617ABB"/>
    <w:rsid w:val="00617BC5"/>
    <w:rsid w:val="00617F51"/>
    <w:rsid w:val="006200A5"/>
    <w:rsid w:val="006209CC"/>
    <w:rsid w:val="00620C75"/>
    <w:rsid w:val="006237AA"/>
    <w:rsid w:val="00624B25"/>
    <w:rsid w:val="00624E23"/>
    <w:rsid w:val="00625FD8"/>
    <w:rsid w:val="006274F0"/>
    <w:rsid w:val="006302B3"/>
    <w:rsid w:val="006304E3"/>
    <w:rsid w:val="006308A3"/>
    <w:rsid w:val="00630994"/>
    <w:rsid w:val="0063470D"/>
    <w:rsid w:val="006353ED"/>
    <w:rsid w:val="006364B0"/>
    <w:rsid w:val="006369FD"/>
    <w:rsid w:val="00637825"/>
    <w:rsid w:val="00640D81"/>
    <w:rsid w:val="0064268D"/>
    <w:rsid w:val="00642978"/>
    <w:rsid w:val="00643EA4"/>
    <w:rsid w:val="0064406E"/>
    <w:rsid w:val="006450A9"/>
    <w:rsid w:val="0064523F"/>
    <w:rsid w:val="006457C3"/>
    <w:rsid w:val="0064645D"/>
    <w:rsid w:val="00647744"/>
    <w:rsid w:val="00651854"/>
    <w:rsid w:val="0065227B"/>
    <w:rsid w:val="00652ACA"/>
    <w:rsid w:val="0065359C"/>
    <w:rsid w:val="00654CDC"/>
    <w:rsid w:val="006572C9"/>
    <w:rsid w:val="00660E5B"/>
    <w:rsid w:val="00661AF7"/>
    <w:rsid w:val="00662537"/>
    <w:rsid w:val="006627E7"/>
    <w:rsid w:val="00664303"/>
    <w:rsid w:val="006662A2"/>
    <w:rsid w:val="006674EB"/>
    <w:rsid w:val="006679C5"/>
    <w:rsid w:val="006700B7"/>
    <w:rsid w:val="00675CAC"/>
    <w:rsid w:val="00677C20"/>
    <w:rsid w:val="00680237"/>
    <w:rsid w:val="00680837"/>
    <w:rsid w:val="006862B2"/>
    <w:rsid w:val="006874EA"/>
    <w:rsid w:val="00687D26"/>
    <w:rsid w:val="00690985"/>
    <w:rsid w:val="00690DEE"/>
    <w:rsid w:val="00691F95"/>
    <w:rsid w:val="00692487"/>
    <w:rsid w:val="0069297D"/>
    <w:rsid w:val="00693060"/>
    <w:rsid w:val="00694F00"/>
    <w:rsid w:val="006966A4"/>
    <w:rsid w:val="00696F8E"/>
    <w:rsid w:val="00697BA9"/>
    <w:rsid w:val="006A0B7B"/>
    <w:rsid w:val="006A1BD1"/>
    <w:rsid w:val="006A24D9"/>
    <w:rsid w:val="006A3519"/>
    <w:rsid w:val="006A5715"/>
    <w:rsid w:val="006A746E"/>
    <w:rsid w:val="006A7F80"/>
    <w:rsid w:val="006B1C17"/>
    <w:rsid w:val="006B2223"/>
    <w:rsid w:val="006B4BD8"/>
    <w:rsid w:val="006B6482"/>
    <w:rsid w:val="006B6C65"/>
    <w:rsid w:val="006B70A6"/>
    <w:rsid w:val="006C0718"/>
    <w:rsid w:val="006C0D3B"/>
    <w:rsid w:val="006C2E7B"/>
    <w:rsid w:val="006C4AC4"/>
    <w:rsid w:val="006C6CCD"/>
    <w:rsid w:val="006C7D9E"/>
    <w:rsid w:val="006D12B2"/>
    <w:rsid w:val="006D19DC"/>
    <w:rsid w:val="006D2207"/>
    <w:rsid w:val="006D2606"/>
    <w:rsid w:val="006D5BE8"/>
    <w:rsid w:val="006D7485"/>
    <w:rsid w:val="006E1316"/>
    <w:rsid w:val="006E2199"/>
    <w:rsid w:val="006E3B65"/>
    <w:rsid w:val="006E4443"/>
    <w:rsid w:val="006E497D"/>
    <w:rsid w:val="006E581A"/>
    <w:rsid w:val="006E6A4C"/>
    <w:rsid w:val="006E750B"/>
    <w:rsid w:val="006E7B8E"/>
    <w:rsid w:val="006F0899"/>
    <w:rsid w:val="006F0973"/>
    <w:rsid w:val="006F1444"/>
    <w:rsid w:val="006F210F"/>
    <w:rsid w:val="006F25CA"/>
    <w:rsid w:val="006F5C52"/>
    <w:rsid w:val="006F60E1"/>
    <w:rsid w:val="006F6B57"/>
    <w:rsid w:val="006F6E90"/>
    <w:rsid w:val="007017EB"/>
    <w:rsid w:val="00703CB6"/>
    <w:rsid w:val="0070432D"/>
    <w:rsid w:val="0070620E"/>
    <w:rsid w:val="00706933"/>
    <w:rsid w:val="007077FD"/>
    <w:rsid w:val="00707F80"/>
    <w:rsid w:val="0071147F"/>
    <w:rsid w:val="00711A3F"/>
    <w:rsid w:val="00712E2C"/>
    <w:rsid w:val="0071529C"/>
    <w:rsid w:val="0071540F"/>
    <w:rsid w:val="0071673D"/>
    <w:rsid w:val="00716F3D"/>
    <w:rsid w:val="007172C3"/>
    <w:rsid w:val="00721081"/>
    <w:rsid w:val="00721BEE"/>
    <w:rsid w:val="00723CB1"/>
    <w:rsid w:val="0072415B"/>
    <w:rsid w:val="00724FCD"/>
    <w:rsid w:val="00725C3C"/>
    <w:rsid w:val="0072716C"/>
    <w:rsid w:val="007277B5"/>
    <w:rsid w:val="0073021C"/>
    <w:rsid w:val="00731035"/>
    <w:rsid w:val="00731189"/>
    <w:rsid w:val="00735C84"/>
    <w:rsid w:val="007363C1"/>
    <w:rsid w:val="0073673E"/>
    <w:rsid w:val="007372AF"/>
    <w:rsid w:val="00737F78"/>
    <w:rsid w:val="0074065F"/>
    <w:rsid w:val="007406FB"/>
    <w:rsid w:val="00743C6C"/>
    <w:rsid w:val="007531B2"/>
    <w:rsid w:val="00753DA3"/>
    <w:rsid w:val="00753EFB"/>
    <w:rsid w:val="0075539C"/>
    <w:rsid w:val="00755B41"/>
    <w:rsid w:val="00755CCD"/>
    <w:rsid w:val="0075638F"/>
    <w:rsid w:val="007565D0"/>
    <w:rsid w:val="00760313"/>
    <w:rsid w:val="007621F1"/>
    <w:rsid w:val="007629A4"/>
    <w:rsid w:val="007643D0"/>
    <w:rsid w:val="007651A1"/>
    <w:rsid w:val="0076668B"/>
    <w:rsid w:val="00766E06"/>
    <w:rsid w:val="00767329"/>
    <w:rsid w:val="00770A69"/>
    <w:rsid w:val="00771074"/>
    <w:rsid w:val="00772A0C"/>
    <w:rsid w:val="00774F20"/>
    <w:rsid w:val="00776DFB"/>
    <w:rsid w:val="00777197"/>
    <w:rsid w:val="007772A6"/>
    <w:rsid w:val="0078172D"/>
    <w:rsid w:val="00782407"/>
    <w:rsid w:val="00783B1C"/>
    <w:rsid w:val="00784A9A"/>
    <w:rsid w:val="0078562E"/>
    <w:rsid w:val="00785792"/>
    <w:rsid w:val="007858AE"/>
    <w:rsid w:val="00785BE5"/>
    <w:rsid w:val="00787AFA"/>
    <w:rsid w:val="00787B8B"/>
    <w:rsid w:val="00787CF2"/>
    <w:rsid w:val="00790FC2"/>
    <w:rsid w:val="00793CC5"/>
    <w:rsid w:val="00797E6D"/>
    <w:rsid w:val="007A06DC"/>
    <w:rsid w:val="007A0C0A"/>
    <w:rsid w:val="007A2B94"/>
    <w:rsid w:val="007A2D41"/>
    <w:rsid w:val="007A4099"/>
    <w:rsid w:val="007A4479"/>
    <w:rsid w:val="007A453B"/>
    <w:rsid w:val="007A4E1F"/>
    <w:rsid w:val="007A54BD"/>
    <w:rsid w:val="007A5C72"/>
    <w:rsid w:val="007A6E83"/>
    <w:rsid w:val="007B0B35"/>
    <w:rsid w:val="007B2F08"/>
    <w:rsid w:val="007B3AA0"/>
    <w:rsid w:val="007B3BE3"/>
    <w:rsid w:val="007B509C"/>
    <w:rsid w:val="007B5510"/>
    <w:rsid w:val="007B63C6"/>
    <w:rsid w:val="007B659C"/>
    <w:rsid w:val="007B7BE4"/>
    <w:rsid w:val="007C05BE"/>
    <w:rsid w:val="007C0A74"/>
    <w:rsid w:val="007C6BAE"/>
    <w:rsid w:val="007D2173"/>
    <w:rsid w:val="007D4738"/>
    <w:rsid w:val="007D4837"/>
    <w:rsid w:val="007E184D"/>
    <w:rsid w:val="007E18AC"/>
    <w:rsid w:val="007E21E1"/>
    <w:rsid w:val="007E7031"/>
    <w:rsid w:val="007F2128"/>
    <w:rsid w:val="007F283F"/>
    <w:rsid w:val="007F5A1B"/>
    <w:rsid w:val="007F5C08"/>
    <w:rsid w:val="007F66A3"/>
    <w:rsid w:val="007F7442"/>
    <w:rsid w:val="007F7469"/>
    <w:rsid w:val="008005BD"/>
    <w:rsid w:val="008017DE"/>
    <w:rsid w:val="00801856"/>
    <w:rsid w:val="0080333D"/>
    <w:rsid w:val="00805CF2"/>
    <w:rsid w:val="00810085"/>
    <w:rsid w:val="008104FF"/>
    <w:rsid w:val="00811084"/>
    <w:rsid w:val="00812B8C"/>
    <w:rsid w:val="00817BE9"/>
    <w:rsid w:val="00821B46"/>
    <w:rsid w:val="00821C1A"/>
    <w:rsid w:val="008221CC"/>
    <w:rsid w:val="0082453B"/>
    <w:rsid w:val="008248E4"/>
    <w:rsid w:val="00825493"/>
    <w:rsid w:val="0082571B"/>
    <w:rsid w:val="00826692"/>
    <w:rsid w:val="00826834"/>
    <w:rsid w:val="00830105"/>
    <w:rsid w:val="008308C0"/>
    <w:rsid w:val="00831F5E"/>
    <w:rsid w:val="00832A79"/>
    <w:rsid w:val="00833F03"/>
    <w:rsid w:val="00834312"/>
    <w:rsid w:val="008353BA"/>
    <w:rsid w:val="00837920"/>
    <w:rsid w:val="00837CB3"/>
    <w:rsid w:val="00837D13"/>
    <w:rsid w:val="00837F88"/>
    <w:rsid w:val="00840550"/>
    <w:rsid w:val="00840D1B"/>
    <w:rsid w:val="00842F98"/>
    <w:rsid w:val="008442C0"/>
    <w:rsid w:val="00846D05"/>
    <w:rsid w:val="008474CD"/>
    <w:rsid w:val="00847516"/>
    <w:rsid w:val="0084761D"/>
    <w:rsid w:val="008502FD"/>
    <w:rsid w:val="00850471"/>
    <w:rsid w:val="00852663"/>
    <w:rsid w:val="00852CC8"/>
    <w:rsid w:val="0085313A"/>
    <w:rsid w:val="00853AA4"/>
    <w:rsid w:val="00854D82"/>
    <w:rsid w:val="00855392"/>
    <w:rsid w:val="008555A0"/>
    <w:rsid w:val="00855F44"/>
    <w:rsid w:val="0085601B"/>
    <w:rsid w:val="008562F8"/>
    <w:rsid w:val="00857221"/>
    <w:rsid w:val="0086032B"/>
    <w:rsid w:val="00860CAB"/>
    <w:rsid w:val="00861823"/>
    <w:rsid w:val="00861CF2"/>
    <w:rsid w:val="00865AE0"/>
    <w:rsid w:val="008663CE"/>
    <w:rsid w:val="008674C6"/>
    <w:rsid w:val="00870632"/>
    <w:rsid w:val="00873468"/>
    <w:rsid w:val="00874796"/>
    <w:rsid w:val="00875766"/>
    <w:rsid w:val="00875FCB"/>
    <w:rsid w:val="00876324"/>
    <w:rsid w:val="00876BFB"/>
    <w:rsid w:val="0088021E"/>
    <w:rsid w:val="00881148"/>
    <w:rsid w:val="0088174F"/>
    <w:rsid w:val="00881CAC"/>
    <w:rsid w:val="00881F43"/>
    <w:rsid w:val="00885E14"/>
    <w:rsid w:val="00886A4C"/>
    <w:rsid w:val="00887B27"/>
    <w:rsid w:val="00887DF7"/>
    <w:rsid w:val="0089005E"/>
    <w:rsid w:val="00893A4D"/>
    <w:rsid w:val="00893A84"/>
    <w:rsid w:val="00893F24"/>
    <w:rsid w:val="0089768A"/>
    <w:rsid w:val="00897A84"/>
    <w:rsid w:val="008A0699"/>
    <w:rsid w:val="008A12AA"/>
    <w:rsid w:val="008A1913"/>
    <w:rsid w:val="008A1F6B"/>
    <w:rsid w:val="008A290E"/>
    <w:rsid w:val="008A3E83"/>
    <w:rsid w:val="008A5904"/>
    <w:rsid w:val="008A59C2"/>
    <w:rsid w:val="008A5A1F"/>
    <w:rsid w:val="008A5BB9"/>
    <w:rsid w:val="008A63A5"/>
    <w:rsid w:val="008B15A1"/>
    <w:rsid w:val="008B171F"/>
    <w:rsid w:val="008B2FF9"/>
    <w:rsid w:val="008B4112"/>
    <w:rsid w:val="008B465D"/>
    <w:rsid w:val="008B47C1"/>
    <w:rsid w:val="008B5D9F"/>
    <w:rsid w:val="008B6CE9"/>
    <w:rsid w:val="008B6F6D"/>
    <w:rsid w:val="008B7924"/>
    <w:rsid w:val="008B7BB2"/>
    <w:rsid w:val="008C06C4"/>
    <w:rsid w:val="008C0B32"/>
    <w:rsid w:val="008C17F0"/>
    <w:rsid w:val="008C2117"/>
    <w:rsid w:val="008C4582"/>
    <w:rsid w:val="008C53D7"/>
    <w:rsid w:val="008C680F"/>
    <w:rsid w:val="008D03D1"/>
    <w:rsid w:val="008D0B4D"/>
    <w:rsid w:val="008D32DA"/>
    <w:rsid w:val="008D3E71"/>
    <w:rsid w:val="008D46E4"/>
    <w:rsid w:val="008D56F5"/>
    <w:rsid w:val="008D576F"/>
    <w:rsid w:val="008D5CB0"/>
    <w:rsid w:val="008E0EC7"/>
    <w:rsid w:val="008E1360"/>
    <w:rsid w:val="008E360B"/>
    <w:rsid w:val="008E5443"/>
    <w:rsid w:val="008E5499"/>
    <w:rsid w:val="008E5B04"/>
    <w:rsid w:val="008E5E6A"/>
    <w:rsid w:val="008E6C34"/>
    <w:rsid w:val="008E70DE"/>
    <w:rsid w:val="008E7359"/>
    <w:rsid w:val="008E7D98"/>
    <w:rsid w:val="008F0775"/>
    <w:rsid w:val="008F1765"/>
    <w:rsid w:val="008F218B"/>
    <w:rsid w:val="008F4516"/>
    <w:rsid w:val="008F538F"/>
    <w:rsid w:val="008F64ED"/>
    <w:rsid w:val="008F6719"/>
    <w:rsid w:val="008F7549"/>
    <w:rsid w:val="008F7AF8"/>
    <w:rsid w:val="00900537"/>
    <w:rsid w:val="00901062"/>
    <w:rsid w:val="00902F5A"/>
    <w:rsid w:val="00906078"/>
    <w:rsid w:val="00906EFF"/>
    <w:rsid w:val="009072CD"/>
    <w:rsid w:val="00912D16"/>
    <w:rsid w:val="00914037"/>
    <w:rsid w:val="009157FE"/>
    <w:rsid w:val="0091653B"/>
    <w:rsid w:val="00916ABF"/>
    <w:rsid w:val="00917247"/>
    <w:rsid w:val="009200F9"/>
    <w:rsid w:val="009202EF"/>
    <w:rsid w:val="009212B1"/>
    <w:rsid w:val="00922A62"/>
    <w:rsid w:val="00923678"/>
    <w:rsid w:val="00924CA6"/>
    <w:rsid w:val="00927123"/>
    <w:rsid w:val="00927F50"/>
    <w:rsid w:val="0093050C"/>
    <w:rsid w:val="0093057A"/>
    <w:rsid w:val="00930AD4"/>
    <w:rsid w:val="00930E86"/>
    <w:rsid w:val="00931B0B"/>
    <w:rsid w:val="00931D81"/>
    <w:rsid w:val="00933825"/>
    <w:rsid w:val="0093471E"/>
    <w:rsid w:val="0093512A"/>
    <w:rsid w:val="00935B45"/>
    <w:rsid w:val="00935DB3"/>
    <w:rsid w:val="009368C1"/>
    <w:rsid w:val="009370A8"/>
    <w:rsid w:val="0093723F"/>
    <w:rsid w:val="00942ACB"/>
    <w:rsid w:val="00942DC0"/>
    <w:rsid w:val="00942E9D"/>
    <w:rsid w:val="009447E3"/>
    <w:rsid w:val="00944977"/>
    <w:rsid w:val="00944FA1"/>
    <w:rsid w:val="0094544E"/>
    <w:rsid w:val="00945E52"/>
    <w:rsid w:val="00946316"/>
    <w:rsid w:val="00947129"/>
    <w:rsid w:val="009506C5"/>
    <w:rsid w:val="00951A81"/>
    <w:rsid w:val="009523A6"/>
    <w:rsid w:val="00952C51"/>
    <w:rsid w:val="00953C6D"/>
    <w:rsid w:val="00957A7E"/>
    <w:rsid w:val="00960CFE"/>
    <w:rsid w:val="00960D41"/>
    <w:rsid w:val="00960D79"/>
    <w:rsid w:val="009618D4"/>
    <w:rsid w:val="00961CD5"/>
    <w:rsid w:val="00963918"/>
    <w:rsid w:val="0096431F"/>
    <w:rsid w:val="00964630"/>
    <w:rsid w:val="009651CF"/>
    <w:rsid w:val="009654C8"/>
    <w:rsid w:val="00965B58"/>
    <w:rsid w:val="00967000"/>
    <w:rsid w:val="00973CCE"/>
    <w:rsid w:val="00973F67"/>
    <w:rsid w:val="00974145"/>
    <w:rsid w:val="009745A2"/>
    <w:rsid w:val="00977F99"/>
    <w:rsid w:val="009811D0"/>
    <w:rsid w:val="00983260"/>
    <w:rsid w:val="00985BB1"/>
    <w:rsid w:val="0098674B"/>
    <w:rsid w:val="00986AE2"/>
    <w:rsid w:val="00986CC7"/>
    <w:rsid w:val="00986D7F"/>
    <w:rsid w:val="00987DE7"/>
    <w:rsid w:val="0099016C"/>
    <w:rsid w:val="00990C21"/>
    <w:rsid w:val="00990DE4"/>
    <w:rsid w:val="009928DE"/>
    <w:rsid w:val="009939D6"/>
    <w:rsid w:val="00993C2B"/>
    <w:rsid w:val="009A0FEF"/>
    <w:rsid w:val="009A1F1B"/>
    <w:rsid w:val="009A3804"/>
    <w:rsid w:val="009A3AF7"/>
    <w:rsid w:val="009A48AC"/>
    <w:rsid w:val="009A6B48"/>
    <w:rsid w:val="009A7457"/>
    <w:rsid w:val="009A766A"/>
    <w:rsid w:val="009A77D7"/>
    <w:rsid w:val="009A7DCE"/>
    <w:rsid w:val="009B1A32"/>
    <w:rsid w:val="009B2244"/>
    <w:rsid w:val="009B25C1"/>
    <w:rsid w:val="009B29CB"/>
    <w:rsid w:val="009B2ED2"/>
    <w:rsid w:val="009B39F0"/>
    <w:rsid w:val="009B3A2F"/>
    <w:rsid w:val="009B52D3"/>
    <w:rsid w:val="009B58A0"/>
    <w:rsid w:val="009C2D80"/>
    <w:rsid w:val="009C3DB2"/>
    <w:rsid w:val="009C45A3"/>
    <w:rsid w:val="009C5557"/>
    <w:rsid w:val="009C6112"/>
    <w:rsid w:val="009C67DF"/>
    <w:rsid w:val="009C68B1"/>
    <w:rsid w:val="009D0405"/>
    <w:rsid w:val="009D0831"/>
    <w:rsid w:val="009D10F4"/>
    <w:rsid w:val="009D19D9"/>
    <w:rsid w:val="009D1B14"/>
    <w:rsid w:val="009D1E1E"/>
    <w:rsid w:val="009D361C"/>
    <w:rsid w:val="009D3DD2"/>
    <w:rsid w:val="009D4672"/>
    <w:rsid w:val="009D52CC"/>
    <w:rsid w:val="009D77FE"/>
    <w:rsid w:val="009E199D"/>
    <w:rsid w:val="009E1B19"/>
    <w:rsid w:val="009E1CB4"/>
    <w:rsid w:val="009E1D01"/>
    <w:rsid w:val="009E209C"/>
    <w:rsid w:val="009E2AB7"/>
    <w:rsid w:val="009E310F"/>
    <w:rsid w:val="009E4A4C"/>
    <w:rsid w:val="009E561D"/>
    <w:rsid w:val="009E75BD"/>
    <w:rsid w:val="009F139E"/>
    <w:rsid w:val="009F1489"/>
    <w:rsid w:val="009F1DDD"/>
    <w:rsid w:val="009F2988"/>
    <w:rsid w:val="009F2E41"/>
    <w:rsid w:val="009F2F62"/>
    <w:rsid w:val="009F306B"/>
    <w:rsid w:val="009F3637"/>
    <w:rsid w:val="009F3BE5"/>
    <w:rsid w:val="009F46F1"/>
    <w:rsid w:val="009F5014"/>
    <w:rsid w:val="009F5302"/>
    <w:rsid w:val="009F6749"/>
    <w:rsid w:val="009F6BC5"/>
    <w:rsid w:val="009F702F"/>
    <w:rsid w:val="009F70E8"/>
    <w:rsid w:val="009F7D5D"/>
    <w:rsid w:val="00A0077E"/>
    <w:rsid w:val="00A01643"/>
    <w:rsid w:val="00A01D71"/>
    <w:rsid w:val="00A01DD9"/>
    <w:rsid w:val="00A01FA1"/>
    <w:rsid w:val="00A026E9"/>
    <w:rsid w:val="00A03564"/>
    <w:rsid w:val="00A0453B"/>
    <w:rsid w:val="00A067BB"/>
    <w:rsid w:val="00A06F31"/>
    <w:rsid w:val="00A076D3"/>
    <w:rsid w:val="00A1092F"/>
    <w:rsid w:val="00A1122E"/>
    <w:rsid w:val="00A11D2F"/>
    <w:rsid w:val="00A12285"/>
    <w:rsid w:val="00A12AAA"/>
    <w:rsid w:val="00A1316A"/>
    <w:rsid w:val="00A14881"/>
    <w:rsid w:val="00A15161"/>
    <w:rsid w:val="00A1721A"/>
    <w:rsid w:val="00A17C16"/>
    <w:rsid w:val="00A20436"/>
    <w:rsid w:val="00A20676"/>
    <w:rsid w:val="00A21362"/>
    <w:rsid w:val="00A2216D"/>
    <w:rsid w:val="00A2273B"/>
    <w:rsid w:val="00A247C9"/>
    <w:rsid w:val="00A25A10"/>
    <w:rsid w:val="00A2664C"/>
    <w:rsid w:val="00A313B2"/>
    <w:rsid w:val="00A322F9"/>
    <w:rsid w:val="00A327E9"/>
    <w:rsid w:val="00A33CB2"/>
    <w:rsid w:val="00A34760"/>
    <w:rsid w:val="00A35373"/>
    <w:rsid w:val="00A356BF"/>
    <w:rsid w:val="00A35F84"/>
    <w:rsid w:val="00A3745D"/>
    <w:rsid w:val="00A41124"/>
    <w:rsid w:val="00A41237"/>
    <w:rsid w:val="00A41D6F"/>
    <w:rsid w:val="00A42696"/>
    <w:rsid w:val="00A4305C"/>
    <w:rsid w:val="00A433E7"/>
    <w:rsid w:val="00A44E33"/>
    <w:rsid w:val="00A4604E"/>
    <w:rsid w:val="00A46787"/>
    <w:rsid w:val="00A46A10"/>
    <w:rsid w:val="00A50A96"/>
    <w:rsid w:val="00A51641"/>
    <w:rsid w:val="00A51FE0"/>
    <w:rsid w:val="00A52A9B"/>
    <w:rsid w:val="00A575BE"/>
    <w:rsid w:val="00A60106"/>
    <w:rsid w:val="00A61DA7"/>
    <w:rsid w:val="00A643D2"/>
    <w:rsid w:val="00A646FD"/>
    <w:rsid w:val="00A64AFA"/>
    <w:rsid w:val="00A65C7A"/>
    <w:rsid w:val="00A674AA"/>
    <w:rsid w:val="00A67CFF"/>
    <w:rsid w:val="00A67DEB"/>
    <w:rsid w:val="00A7079E"/>
    <w:rsid w:val="00A7203F"/>
    <w:rsid w:val="00A7217F"/>
    <w:rsid w:val="00A739DC"/>
    <w:rsid w:val="00A746E2"/>
    <w:rsid w:val="00A8255E"/>
    <w:rsid w:val="00A83B5B"/>
    <w:rsid w:val="00A85109"/>
    <w:rsid w:val="00A86921"/>
    <w:rsid w:val="00A8716E"/>
    <w:rsid w:val="00A87841"/>
    <w:rsid w:val="00A90B81"/>
    <w:rsid w:val="00A90C4A"/>
    <w:rsid w:val="00A91728"/>
    <w:rsid w:val="00A91B61"/>
    <w:rsid w:val="00A91C0C"/>
    <w:rsid w:val="00A93402"/>
    <w:rsid w:val="00A95718"/>
    <w:rsid w:val="00A957A8"/>
    <w:rsid w:val="00A96F22"/>
    <w:rsid w:val="00A97589"/>
    <w:rsid w:val="00A978A5"/>
    <w:rsid w:val="00AA12FE"/>
    <w:rsid w:val="00AA18CF"/>
    <w:rsid w:val="00AA19CA"/>
    <w:rsid w:val="00AA1D03"/>
    <w:rsid w:val="00AA36D4"/>
    <w:rsid w:val="00AA3C76"/>
    <w:rsid w:val="00AA43C6"/>
    <w:rsid w:val="00AA590D"/>
    <w:rsid w:val="00AB22E0"/>
    <w:rsid w:val="00AB2789"/>
    <w:rsid w:val="00AB28CA"/>
    <w:rsid w:val="00AB34CE"/>
    <w:rsid w:val="00AB3994"/>
    <w:rsid w:val="00AB5B80"/>
    <w:rsid w:val="00AB6382"/>
    <w:rsid w:val="00AB6416"/>
    <w:rsid w:val="00AB66D2"/>
    <w:rsid w:val="00AC12E2"/>
    <w:rsid w:val="00AC17DC"/>
    <w:rsid w:val="00AC2C9B"/>
    <w:rsid w:val="00AC4870"/>
    <w:rsid w:val="00AC48CB"/>
    <w:rsid w:val="00AC523E"/>
    <w:rsid w:val="00AC54A0"/>
    <w:rsid w:val="00AC6A57"/>
    <w:rsid w:val="00AC7245"/>
    <w:rsid w:val="00AD1434"/>
    <w:rsid w:val="00AD1936"/>
    <w:rsid w:val="00AD1B1A"/>
    <w:rsid w:val="00AD2BE7"/>
    <w:rsid w:val="00AD3655"/>
    <w:rsid w:val="00AD39F7"/>
    <w:rsid w:val="00AD584A"/>
    <w:rsid w:val="00AD626B"/>
    <w:rsid w:val="00AD7222"/>
    <w:rsid w:val="00AD7BED"/>
    <w:rsid w:val="00AD7D01"/>
    <w:rsid w:val="00AE05F2"/>
    <w:rsid w:val="00AE0E5B"/>
    <w:rsid w:val="00AE1A21"/>
    <w:rsid w:val="00AE1BED"/>
    <w:rsid w:val="00AE1CF7"/>
    <w:rsid w:val="00AE2AD6"/>
    <w:rsid w:val="00AE3633"/>
    <w:rsid w:val="00AE3E6D"/>
    <w:rsid w:val="00AE47BC"/>
    <w:rsid w:val="00AE489E"/>
    <w:rsid w:val="00AE498F"/>
    <w:rsid w:val="00AE6DD5"/>
    <w:rsid w:val="00AF2589"/>
    <w:rsid w:val="00AF2C8F"/>
    <w:rsid w:val="00AF7601"/>
    <w:rsid w:val="00B00CC2"/>
    <w:rsid w:val="00B0118C"/>
    <w:rsid w:val="00B013EF"/>
    <w:rsid w:val="00B0174D"/>
    <w:rsid w:val="00B01B70"/>
    <w:rsid w:val="00B03004"/>
    <w:rsid w:val="00B0363F"/>
    <w:rsid w:val="00B0540B"/>
    <w:rsid w:val="00B06827"/>
    <w:rsid w:val="00B10692"/>
    <w:rsid w:val="00B107E6"/>
    <w:rsid w:val="00B11119"/>
    <w:rsid w:val="00B12D45"/>
    <w:rsid w:val="00B1755B"/>
    <w:rsid w:val="00B177EB"/>
    <w:rsid w:val="00B30339"/>
    <w:rsid w:val="00B346D4"/>
    <w:rsid w:val="00B35307"/>
    <w:rsid w:val="00B35F63"/>
    <w:rsid w:val="00B37D62"/>
    <w:rsid w:val="00B40B84"/>
    <w:rsid w:val="00B4170D"/>
    <w:rsid w:val="00B41C13"/>
    <w:rsid w:val="00B42725"/>
    <w:rsid w:val="00B43CD7"/>
    <w:rsid w:val="00B441E2"/>
    <w:rsid w:val="00B46920"/>
    <w:rsid w:val="00B472C9"/>
    <w:rsid w:val="00B4781F"/>
    <w:rsid w:val="00B47A10"/>
    <w:rsid w:val="00B5221C"/>
    <w:rsid w:val="00B524AF"/>
    <w:rsid w:val="00B528E3"/>
    <w:rsid w:val="00B533C2"/>
    <w:rsid w:val="00B53A4D"/>
    <w:rsid w:val="00B5505D"/>
    <w:rsid w:val="00B5572E"/>
    <w:rsid w:val="00B5680C"/>
    <w:rsid w:val="00B56CB9"/>
    <w:rsid w:val="00B60252"/>
    <w:rsid w:val="00B6035F"/>
    <w:rsid w:val="00B62633"/>
    <w:rsid w:val="00B63542"/>
    <w:rsid w:val="00B64ABF"/>
    <w:rsid w:val="00B64EEB"/>
    <w:rsid w:val="00B6623C"/>
    <w:rsid w:val="00B66D8C"/>
    <w:rsid w:val="00B6758C"/>
    <w:rsid w:val="00B71A95"/>
    <w:rsid w:val="00B72ACD"/>
    <w:rsid w:val="00B72B05"/>
    <w:rsid w:val="00B741CC"/>
    <w:rsid w:val="00B770DD"/>
    <w:rsid w:val="00B8002C"/>
    <w:rsid w:val="00B80A12"/>
    <w:rsid w:val="00B81412"/>
    <w:rsid w:val="00B83642"/>
    <w:rsid w:val="00B86EF1"/>
    <w:rsid w:val="00B87011"/>
    <w:rsid w:val="00B87645"/>
    <w:rsid w:val="00B90910"/>
    <w:rsid w:val="00B92237"/>
    <w:rsid w:val="00B928B7"/>
    <w:rsid w:val="00B9358F"/>
    <w:rsid w:val="00B94BCD"/>
    <w:rsid w:val="00B97513"/>
    <w:rsid w:val="00B976A7"/>
    <w:rsid w:val="00B97BAC"/>
    <w:rsid w:val="00BA0204"/>
    <w:rsid w:val="00BA2672"/>
    <w:rsid w:val="00BA319A"/>
    <w:rsid w:val="00BA47BE"/>
    <w:rsid w:val="00BA56AD"/>
    <w:rsid w:val="00BA7767"/>
    <w:rsid w:val="00BB0E87"/>
    <w:rsid w:val="00BB4D6D"/>
    <w:rsid w:val="00BB5D36"/>
    <w:rsid w:val="00BB5F7D"/>
    <w:rsid w:val="00BB76A7"/>
    <w:rsid w:val="00BC220D"/>
    <w:rsid w:val="00BC32BD"/>
    <w:rsid w:val="00BC3E4F"/>
    <w:rsid w:val="00BC538E"/>
    <w:rsid w:val="00BC66DF"/>
    <w:rsid w:val="00BC66E8"/>
    <w:rsid w:val="00BD12A2"/>
    <w:rsid w:val="00BD1B8A"/>
    <w:rsid w:val="00BD23AD"/>
    <w:rsid w:val="00BD36B2"/>
    <w:rsid w:val="00BD401C"/>
    <w:rsid w:val="00BD4586"/>
    <w:rsid w:val="00BD4D76"/>
    <w:rsid w:val="00BD66AE"/>
    <w:rsid w:val="00BD6C10"/>
    <w:rsid w:val="00BD6D7F"/>
    <w:rsid w:val="00BE2ECC"/>
    <w:rsid w:val="00BE5DCF"/>
    <w:rsid w:val="00BF0895"/>
    <w:rsid w:val="00BF1B77"/>
    <w:rsid w:val="00BF309D"/>
    <w:rsid w:val="00BF3F40"/>
    <w:rsid w:val="00BF4ED7"/>
    <w:rsid w:val="00BF635E"/>
    <w:rsid w:val="00BF63D3"/>
    <w:rsid w:val="00BF6CCC"/>
    <w:rsid w:val="00BF6E60"/>
    <w:rsid w:val="00C00828"/>
    <w:rsid w:val="00C03DC1"/>
    <w:rsid w:val="00C0470F"/>
    <w:rsid w:val="00C05AA7"/>
    <w:rsid w:val="00C0748C"/>
    <w:rsid w:val="00C07820"/>
    <w:rsid w:val="00C12094"/>
    <w:rsid w:val="00C12479"/>
    <w:rsid w:val="00C133A1"/>
    <w:rsid w:val="00C13499"/>
    <w:rsid w:val="00C151C2"/>
    <w:rsid w:val="00C15B74"/>
    <w:rsid w:val="00C15D9B"/>
    <w:rsid w:val="00C166D0"/>
    <w:rsid w:val="00C16D41"/>
    <w:rsid w:val="00C20B4A"/>
    <w:rsid w:val="00C22606"/>
    <w:rsid w:val="00C22B3E"/>
    <w:rsid w:val="00C22CFA"/>
    <w:rsid w:val="00C23406"/>
    <w:rsid w:val="00C23594"/>
    <w:rsid w:val="00C239E2"/>
    <w:rsid w:val="00C242CF"/>
    <w:rsid w:val="00C273F5"/>
    <w:rsid w:val="00C27651"/>
    <w:rsid w:val="00C277D3"/>
    <w:rsid w:val="00C30307"/>
    <w:rsid w:val="00C30D89"/>
    <w:rsid w:val="00C3205E"/>
    <w:rsid w:val="00C32F8D"/>
    <w:rsid w:val="00C34CBB"/>
    <w:rsid w:val="00C365B6"/>
    <w:rsid w:val="00C40F7D"/>
    <w:rsid w:val="00C43CF9"/>
    <w:rsid w:val="00C44BE5"/>
    <w:rsid w:val="00C44ED7"/>
    <w:rsid w:val="00C47FA9"/>
    <w:rsid w:val="00C50389"/>
    <w:rsid w:val="00C52CCB"/>
    <w:rsid w:val="00C53D17"/>
    <w:rsid w:val="00C5438B"/>
    <w:rsid w:val="00C556A6"/>
    <w:rsid w:val="00C559D6"/>
    <w:rsid w:val="00C56BDE"/>
    <w:rsid w:val="00C57B64"/>
    <w:rsid w:val="00C6115D"/>
    <w:rsid w:val="00C63161"/>
    <w:rsid w:val="00C63E77"/>
    <w:rsid w:val="00C6443E"/>
    <w:rsid w:val="00C646A0"/>
    <w:rsid w:val="00C65490"/>
    <w:rsid w:val="00C65D4F"/>
    <w:rsid w:val="00C67D36"/>
    <w:rsid w:val="00C70457"/>
    <w:rsid w:val="00C71312"/>
    <w:rsid w:val="00C72437"/>
    <w:rsid w:val="00C7275F"/>
    <w:rsid w:val="00C7365C"/>
    <w:rsid w:val="00C73773"/>
    <w:rsid w:val="00C73DC6"/>
    <w:rsid w:val="00C73EF0"/>
    <w:rsid w:val="00C76B20"/>
    <w:rsid w:val="00C7775C"/>
    <w:rsid w:val="00C80016"/>
    <w:rsid w:val="00C8084F"/>
    <w:rsid w:val="00C80E7E"/>
    <w:rsid w:val="00C81C05"/>
    <w:rsid w:val="00C8200E"/>
    <w:rsid w:val="00C83080"/>
    <w:rsid w:val="00C84878"/>
    <w:rsid w:val="00C84A74"/>
    <w:rsid w:val="00C86EE9"/>
    <w:rsid w:val="00C916D4"/>
    <w:rsid w:val="00C928A5"/>
    <w:rsid w:val="00C93786"/>
    <w:rsid w:val="00C94246"/>
    <w:rsid w:val="00C95319"/>
    <w:rsid w:val="00C960EF"/>
    <w:rsid w:val="00C96339"/>
    <w:rsid w:val="00CA120F"/>
    <w:rsid w:val="00CA3520"/>
    <w:rsid w:val="00CA3824"/>
    <w:rsid w:val="00CA4B69"/>
    <w:rsid w:val="00CA5BE1"/>
    <w:rsid w:val="00CA632B"/>
    <w:rsid w:val="00CA6B40"/>
    <w:rsid w:val="00CA7C47"/>
    <w:rsid w:val="00CB0BDC"/>
    <w:rsid w:val="00CB1853"/>
    <w:rsid w:val="00CB1BF6"/>
    <w:rsid w:val="00CB34BC"/>
    <w:rsid w:val="00CB3F47"/>
    <w:rsid w:val="00CB5134"/>
    <w:rsid w:val="00CB582F"/>
    <w:rsid w:val="00CB5C86"/>
    <w:rsid w:val="00CB72A4"/>
    <w:rsid w:val="00CB7DD3"/>
    <w:rsid w:val="00CC0395"/>
    <w:rsid w:val="00CC0A43"/>
    <w:rsid w:val="00CC0DB0"/>
    <w:rsid w:val="00CC1311"/>
    <w:rsid w:val="00CC1A4F"/>
    <w:rsid w:val="00CC1BDD"/>
    <w:rsid w:val="00CC3D88"/>
    <w:rsid w:val="00CC3F02"/>
    <w:rsid w:val="00CC4FAE"/>
    <w:rsid w:val="00CC504D"/>
    <w:rsid w:val="00CC6705"/>
    <w:rsid w:val="00CC67E9"/>
    <w:rsid w:val="00CD0078"/>
    <w:rsid w:val="00CD07A2"/>
    <w:rsid w:val="00CD2F7F"/>
    <w:rsid w:val="00CD37E9"/>
    <w:rsid w:val="00CD4434"/>
    <w:rsid w:val="00CD4539"/>
    <w:rsid w:val="00CD50DD"/>
    <w:rsid w:val="00CD541B"/>
    <w:rsid w:val="00CD6255"/>
    <w:rsid w:val="00CD7DAC"/>
    <w:rsid w:val="00CE0C62"/>
    <w:rsid w:val="00CE1564"/>
    <w:rsid w:val="00CE2BA4"/>
    <w:rsid w:val="00CE4494"/>
    <w:rsid w:val="00CE61E2"/>
    <w:rsid w:val="00CE73D5"/>
    <w:rsid w:val="00CE7684"/>
    <w:rsid w:val="00CE7FD8"/>
    <w:rsid w:val="00CF0679"/>
    <w:rsid w:val="00CF1230"/>
    <w:rsid w:val="00CF3F70"/>
    <w:rsid w:val="00CF4FC2"/>
    <w:rsid w:val="00CF5EFB"/>
    <w:rsid w:val="00CF6B72"/>
    <w:rsid w:val="00CF7641"/>
    <w:rsid w:val="00CF7F73"/>
    <w:rsid w:val="00D0129F"/>
    <w:rsid w:val="00D01948"/>
    <w:rsid w:val="00D03A8B"/>
    <w:rsid w:val="00D0434A"/>
    <w:rsid w:val="00D04557"/>
    <w:rsid w:val="00D050EB"/>
    <w:rsid w:val="00D062FC"/>
    <w:rsid w:val="00D06AB7"/>
    <w:rsid w:val="00D07FC3"/>
    <w:rsid w:val="00D10926"/>
    <w:rsid w:val="00D10BF1"/>
    <w:rsid w:val="00D112F3"/>
    <w:rsid w:val="00D12C59"/>
    <w:rsid w:val="00D12DA3"/>
    <w:rsid w:val="00D138C4"/>
    <w:rsid w:val="00D1411C"/>
    <w:rsid w:val="00D1492C"/>
    <w:rsid w:val="00D15759"/>
    <w:rsid w:val="00D16B6F"/>
    <w:rsid w:val="00D17AA5"/>
    <w:rsid w:val="00D22DA0"/>
    <w:rsid w:val="00D2339E"/>
    <w:rsid w:val="00D25B4F"/>
    <w:rsid w:val="00D273A7"/>
    <w:rsid w:val="00D30615"/>
    <w:rsid w:val="00D33F8D"/>
    <w:rsid w:val="00D34951"/>
    <w:rsid w:val="00D3554C"/>
    <w:rsid w:val="00D371F8"/>
    <w:rsid w:val="00D40722"/>
    <w:rsid w:val="00D42A2E"/>
    <w:rsid w:val="00D43E08"/>
    <w:rsid w:val="00D4496A"/>
    <w:rsid w:val="00D45559"/>
    <w:rsid w:val="00D465A5"/>
    <w:rsid w:val="00D46C7B"/>
    <w:rsid w:val="00D46CCA"/>
    <w:rsid w:val="00D47784"/>
    <w:rsid w:val="00D513D2"/>
    <w:rsid w:val="00D516CA"/>
    <w:rsid w:val="00D530BB"/>
    <w:rsid w:val="00D531AB"/>
    <w:rsid w:val="00D538D6"/>
    <w:rsid w:val="00D5404A"/>
    <w:rsid w:val="00D554DC"/>
    <w:rsid w:val="00D55A62"/>
    <w:rsid w:val="00D5748E"/>
    <w:rsid w:val="00D574E9"/>
    <w:rsid w:val="00D57F96"/>
    <w:rsid w:val="00D602BD"/>
    <w:rsid w:val="00D602E5"/>
    <w:rsid w:val="00D6102A"/>
    <w:rsid w:val="00D63E09"/>
    <w:rsid w:val="00D640CF"/>
    <w:rsid w:val="00D650F2"/>
    <w:rsid w:val="00D65654"/>
    <w:rsid w:val="00D712FF"/>
    <w:rsid w:val="00D71885"/>
    <w:rsid w:val="00D71B8B"/>
    <w:rsid w:val="00D723B3"/>
    <w:rsid w:val="00D7322B"/>
    <w:rsid w:val="00D74B6E"/>
    <w:rsid w:val="00D75A07"/>
    <w:rsid w:val="00D75AB7"/>
    <w:rsid w:val="00D76811"/>
    <w:rsid w:val="00D80684"/>
    <w:rsid w:val="00D8088F"/>
    <w:rsid w:val="00D816EF"/>
    <w:rsid w:val="00D81A02"/>
    <w:rsid w:val="00D83C48"/>
    <w:rsid w:val="00D87108"/>
    <w:rsid w:val="00D87B54"/>
    <w:rsid w:val="00D906E9"/>
    <w:rsid w:val="00D90AC4"/>
    <w:rsid w:val="00D919E9"/>
    <w:rsid w:val="00D932AD"/>
    <w:rsid w:val="00D93702"/>
    <w:rsid w:val="00D93A4A"/>
    <w:rsid w:val="00D943EA"/>
    <w:rsid w:val="00D952E0"/>
    <w:rsid w:val="00DA0FF2"/>
    <w:rsid w:val="00DA2D0C"/>
    <w:rsid w:val="00DA33E4"/>
    <w:rsid w:val="00DA36AB"/>
    <w:rsid w:val="00DA4AD4"/>
    <w:rsid w:val="00DA5038"/>
    <w:rsid w:val="00DA6CEE"/>
    <w:rsid w:val="00DA6DAC"/>
    <w:rsid w:val="00DA72CF"/>
    <w:rsid w:val="00DB03D0"/>
    <w:rsid w:val="00DB1CA2"/>
    <w:rsid w:val="00DB26AC"/>
    <w:rsid w:val="00DB34DC"/>
    <w:rsid w:val="00DB36DD"/>
    <w:rsid w:val="00DB3A79"/>
    <w:rsid w:val="00DB44EA"/>
    <w:rsid w:val="00DB4D09"/>
    <w:rsid w:val="00DB58C0"/>
    <w:rsid w:val="00DC0C92"/>
    <w:rsid w:val="00DC1FD3"/>
    <w:rsid w:val="00DC2DE8"/>
    <w:rsid w:val="00DC394A"/>
    <w:rsid w:val="00DC3D0A"/>
    <w:rsid w:val="00DC6DDB"/>
    <w:rsid w:val="00DC7715"/>
    <w:rsid w:val="00DD06CE"/>
    <w:rsid w:val="00DD15CF"/>
    <w:rsid w:val="00DD15D8"/>
    <w:rsid w:val="00DD2E0F"/>
    <w:rsid w:val="00DD3656"/>
    <w:rsid w:val="00DD3D87"/>
    <w:rsid w:val="00DD4A15"/>
    <w:rsid w:val="00DD5127"/>
    <w:rsid w:val="00DD6902"/>
    <w:rsid w:val="00DD6FBA"/>
    <w:rsid w:val="00DD7323"/>
    <w:rsid w:val="00DD7BA5"/>
    <w:rsid w:val="00DD7C5F"/>
    <w:rsid w:val="00DD7FDF"/>
    <w:rsid w:val="00DE05C5"/>
    <w:rsid w:val="00DE21F1"/>
    <w:rsid w:val="00DE4022"/>
    <w:rsid w:val="00DE4BFC"/>
    <w:rsid w:val="00DE60EE"/>
    <w:rsid w:val="00DE67E1"/>
    <w:rsid w:val="00DF1052"/>
    <w:rsid w:val="00DF10AD"/>
    <w:rsid w:val="00DF1195"/>
    <w:rsid w:val="00DF36B6"/>
    <w:rsid w:val="00DF4BE6"/>
    <w:rsid w:val="00DF4E38"/>
    <w:rsid w:val="00DF554C"/>
    <w:rsid w:val="00DF55EA"/>
    <w:rsid w:val="00DF64C5"/>
    <w:rsid w:val="00DF6CE5"/>
    <w:rsid w:val="00E00540"/>
    <w:rsid w:val="00E04195"/>
    <w:rsid w:val="00E0445A"/>
    <w:rsid w:val="00E06A20"/>
    <w:rsid w:val="00E12B2E"/>
    <w:rsid w:val="00E14B8F"/>
    <w:rsid w:val="00E14DAE"/>
    <w:rsid w:val="00E1520A"/>
    <w:rsid w:val="00E162E0"/>
    <w:rsid w:val="00E1664B"/>
    <w:rsid w:val="00E17037"/>
    <w:rsid w:val="00E20879"/>
    <w:rsid w:val="00E20F52"/>
    <w:rsid w:val="00E213D7"/>
    <w:rsid w:val="00E21B73"/>
    <w:rsid w:val="00E234D5"/>
    <w:rsid w:val="00E239D4"/>
    <w:rsid w:val="00E23DED"/>
    <w:rsid w:val="00E24C64"/>
    <w:rsid w:val="00E26B87"/>
    <w:rsid w:val="00E278BD"/>
    <w:rsid w:val="00E302F5"/>
    <w:rsid w:val="00E3055A"/>
    <w:rsid w:val="00E310E5"/>
    <w:rsid w:val="00E31E21"/>
    <w:rsid w:val="00E32E36"/>
    <w:rsid w:val="00E33384"/>
    <w:rsid w:val="00E3484E"/>
    <w:rsid w:val="00E37112"/>
    <w:rsid w:val="00E37818"/>
    <w:rsid w:val="00E423C5"/>
    <w:rsid w:val="00E456C6"/>
    <w:rsid w:val="00E47993"/>
    <w:rsid w:val="00E5070A"/>
    <w:rsid w:val="00E53510"/>
    <w:rsid w:val="00E57DAA"/>
    <w:rsid w:val="00E60B91"/>
    <w:rsid w:val="00E60D34"/>
    <w:rsid w:val="00E6160C"/>
    <w:rsid w:val="00E617F7"/>
    <w:rsid w:val="00E62030"/>
    <w:rsid w:val="00E620F4"/>
    <w:rsid w:val="00E62348"/>
    <w:rsid w:val="00E62B0E"/>
    <w:rsid w:val="00E62BAB"/>
    <w:rsid w:val="00E641B0"/>
    <w:rsid w:val="00E649C6"/>
    <w:rsid w:val="00E65BFA"/>
    <w:rsid w:val="00E71D81"/>
    <w:rsid w:val="00E71EA5"/>
    <w:rsid w:val="00E72155"/>
    <w:rsid w:val="00E7239B"/>
    <w:rsid w:val="00E72676"/>
    <w:rsid w:val="00E73498"/>
    <w:rsid w:val="00E740F8"/>
    <w:rsid w:val="00E74A7A"/>
    <w:rsid w:val="00E74D8B"/>
    <w:rsid w:val="00E74DC3"/>
    <w:rsid w:val="00E75332"/>
    <w:rsid w:val="00E76224"/>
    <w:rsid w:val="00E81925"/>
    <w:rsid w:val="00E8305B"/>
    <w:rsid w:val="00E836BF"/>
    <w:rsid w:val="00E83C9A"/>
    <w:rsid w:val="00E849C1"/>
    <w:rsid w:val="00E85E34"/>
    <w:rsid w:val="00E879B6"/>
    <w:rsid w:val="00E90D97"/>
    <w:rsid w:val="00E91921"/>
    <w:rsid w:val="00E92755"/>
    <w:rsid w:val="00E9374E"/>
    <w:rsid w:val="00E9407D"/>
    <w:rsid w:val="00E962DF"/>
    <w:rsid w:val="00E969BF"/>
    <w:rsid w:val="00E96D43"/>
    <w:rsid w:val="00EA1EF9"/>
    <w:rsid w:val="00EA41AA"/>
    <w:rsid w:val="00EA7E41"/>
    <w:rsid w:val="00EB015B"/>
    <w:rsid w:val="00EB25E6"/>
    <w:rsid w:val="00EB2884"/>
    <w:rsid w:val="00EB3E87"/>
    <w:rsid w:val="00EB493C"/>
    <w:rsid w:val="00EB5AFC"/>
    <w:rsid w:val="00EB607F"/>
    <w:rsid w:val="00EB6850"/>
    <w:rsid w:val="00EB69C3"/>
    <w:rsid w:val="00EB78AA"/>
    <w:rsid w:val="00EC27AB"/>
    <w:rsid w:val="00EC3E64"/>
    <w:rsid w:val="00EC6971"/>
    <w:rsid w:val="00EC6C42"/>
    <w:rsid w:val="00ED01E8"/>
    <w:rsid w:val="00ED095C"/>
    <w:rsid w:val="00ED1028"/>
    <w:rsid w:val="00ED2276"/>
    <w:rsid w:val="00ED262A"/>
    <w:rsid w:val="00ED313B"/>
    <w:rsid w:val="00ED42B3"/>
    <w:rsid w:val="00ED4A22"/>
    <w:rsid w:val="00ED55E4"/>
    <w:rsid w:val="00ED56F2"/>
    <w:rsid w:val="00ED5E0D"/>
    <w:rsid w:val="00ED7E65"/>
    <w:rsid w:val="00EE05D1"/>
    <w:rsid w:val="00EE1862"/>
    <w:rsid w:val="00EE1DE8"/>
    <w:rsid w:val="00EE26DB"/>
    <w:rsid w:val="00EE4363"/>
    <w:rsid w:val="00EE45A9"/>
    <w:rsid w:val="00EE4883"/>
    <w:rsid w:val="00EE4F4C"/>
    <w:rsid w:val="00EE58F8"/>
    <w:rsid w:val="00EF02BE"/>
    <w:rsid w:val="00EF10A8"/>
    <w:rsid w:val="00EF116D"/>
    <w:rsid w:val="00EF1542"/>
    <w:rsid w:val="00EF1575"/>
    <w:rsid w:val="00EF16AE"/>
    <w:rsid w:val="00EF1B70"/>
    <w:rsid w:val="00EF3E3C"/>
    <w:rsid w:val="00EF3F53"/>
    <w:rsid w:val="00EF4081"/>
    <w:rsid w:val="00EF4B7B"/>
    <w:rsid w:val="00EF570A"/>
    <w:rsid w:val="00EF61F4"/>
    <w:rsid w:val="00EF7074"/>
    <w:rsid w:val="00EF75C4"/>
    <w:rsid w:val="00EF7B81"/>
    <w:rsid w:val="00F003E5"/>
    <w:rsid w:val="00F0112D"/>
    <w:rsid w:val="00F03492"/>
    <w:rsid w:val="00F03567"/>
    <w:rsid w:val="00F048CE"/>
    <w:rsid w:val="00F0524E"/>
    <w:rsid w:val="00F0699C"/>
    <w:rsid w:val="00F06B72"/>
    <w:rsid w:val="00F0716E"/>
    <w:rsid w:val="00F1178B"/>
    <w:rsid w:val="00F11BBA"/>
    <w:rsid w:val="00F11F76"/>
    <w:rsid w:val="00F13A1F"/>
    <w:rsid w:val="00F145B8"/>
    <w:rsid w:val="00F14ED3"/>
    <w:rsid w:val="00F153BB"/>
    <w:rsid w:val="00F16BDC"/>
    <w:rsid w:val="00F1726A"/>
    <w:rsid w:val="00F20CB6"/>
    <w:rsid w:val="00F20D66"/>
    <w:rsid w:val="00F262A7"/>
    <w:rsid w:val="00F26437"/>
    <w:rsid w:val="00F2663C"/>
    <w:rsid w:val="00F2718E"/>
    <w:rsid w:val="00F27897"/>
    <w:rsid w:val="00F30390"/>
    <w:rsid w:val="00F30D46"/>
    <w:rsid w:val="00F320EC"/>
    <w:rsid w:val="00F323C4"/>
    <w:rsid w:val="00F3248B"/>
    <w:rsid w:val="00F33E42"/>
    <w:rsid w:val="00F35A4A"/>
    <w:rsid w:val="00F37C56"/>
    <w:rsid w:val="00F40A34"/>
    <w:rsid w:val="00F40E70"/>
    <w:rsid w:val="00F41A91"/>
    <w:rsid w:val="00F4219E"/>
    <w:rsid w:val="00F42728"/>
    <w:rsid w:val="00F44916"/>
    <w:rsid w:val="00F45B94"/>
    <w:rsid w:val="00F45EB6"/>
    <w:rsid w:val="00F5146A"/>
    <w:rsid w:val="00F52152"/>
    <w:rsid w:val="00F52989"/>
    <w:rsid w:val="00F55A8D"/>
    <w:rsid w:val="00F569DB"/>
    <w:rsid w:val="00F632DB"/>
    <w:rsid w:val="00F641B9"/>
    <w:rsid w:val="00F66A51"/>
    <w:rsid w:val="00F70C4B"/>
    <w:rsid w:val="00F70D12"/>
    <w:rsid w:val="00F70DDB"/>
    <w:rsid w:val="00F7201B"/>
    <w:rsid w:val="00F72F75"/>
    <w:rsid w:val="00F742DE"/>
    <w:rsid w:val="00F753F1"/>
    <w:rsid w:val="00F75E74"/>
    <w:rsid w:val="00F760A9"/>
    <w:rsid w:val="00F775C7"/>
    <w:rsid w:val="00F775E3"/>
    <w:rsid w:val="00F80768"/>
    <w:rsid w:val="00F81C45"/>
    <w:rsid w:val="00F835C4"/>
    <w:rsid w:val="00F84C82"/>
    <w:rsid w:val="00F852D2"/>
    <w:rsid w:val="00F858D7"/>
    <w:rsid w:val="00F85A79"/>
    <w:rsid w:val="00F87442"/>
    <w:rsid w:val="00F87C29"/>
    <w:rsid w:val="00F911BE"/>
    <w:rsid w:val="00F91474"/>
    <w:rsid w:val="00F92E1A"/>
    <w:rsid w:val="00F9371E"/>
    <w:rsid w:val="00F940F5"/>
    <w:rsid w:val="00F94B00"/>
    <w:rsid w:val="00F95381"/>
    <w:rsid w:val="00F95FC0"/>
    <w:rsid w:val="00F968D7"/>
    <w:rsid w:val="00F96CEC"/>
    <w:rsid w:val="00F9799E"/>
    <w:rsid w:val="00FA00C3"/>
    <w:rsid w:val="00FA31B3"/>
    <w:rsid w:val="00FA4273"/>
    <w:rsid w:val="00FA4CDA"/>
    <w:rsid w:val="00FA4EC0"/>
    <w:rsid w:val="00FA6248"/>
    <w:rsid w:val="00FA6856"/>
    <w:rsid w:val="00FB0C6D"/>
    <w:rsid w:val="00FB3F12"/>
    <w:rsid w:val="00FB56A7"/>
    <w:rsid w:val="00FB6AA1"/>
    <w:rsid w:val="00FC0276"/>
    <w:rsid w:val="00FC03EB"/>
    <w:rsid w:val="00FC0499"/>
    <w:rsid w:val="00FC18A3"/>
    <w:rsid w:val="00FC24BE"/>
    <w:rsid w:val="00FC27F2"/>
    <w:rsid w:val="00FC42CE"/>
    <w:rsid w:val="00FC4C32"/>
    <w:rsid w:val="00FC52A0"/>
    <w:rsid w:val="00FD17EF"/>
    <w:rsid w:val="00FD1D07"/>
    <w:rsid w:val="00FD2EB0"/>
    <w:rsid w:val="00FD6319"/>
    <w:rsid w:val="00FD6437"/>
    <w:rsid w:val="00FD6482"/>
    <w:rsid w:val="00FD73D6"/>
    <w:rsid w:val="00FD7A37"/>
    <w:rsid w:val="00FD7AC3"/>
    <w:rsid w:val="00FE3899"/>
    <w:rsid w:val="00FE4DA2"/>
    <w:rsid w:val="00FE4E43"/>
    <w:rsid w:val="00FE5A62"/>
    <w:rsid w:val="00FE7239"/>
    <w:rsid w:val="00FF2C6E"/>
    <w:rsid w:val="00FF51D2"/>
    <w:rsid w:val="00FF618A"/>
    <w:rsid w:val="00FF61C3"/>
    <w:rsid w:val="00FF79BF"/>
    <w:rsid w:val="00FF7A99"/>
    <w:rsid w:val="00FF7FCF"/>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A3DD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table of figures"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lsdException w:name="Emphasis" w:semiHidden="0" w:uiPriority="20" w:unhideWhenUsed="0" w:qFormat="1"/>
    <w:lsdException w:name="HTML Top of Form" w:uiPriority="99"/>
    <w:lsdException w:name="HTML Bottom of Form"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semiHidden="0"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iPriority="64"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TOC Heading" w:uiPriority="39" w:qFormat="1"/>
  </w:latentStyles>
  <w:style w:type="paragraph" w:default="1" w:styleId="Normal">
    <w:name w:val="Normal"/>
    <w:qFormat/>
    <w:rsid w:val="001A431E"/>
    <w:rPr>
      <w:rFonts w:ascii="Calibri" w:eastAsia="Calibri" w:hAnsi="Calibri" w:cs="Times New Roman"/>
    </w:rPr>
  </w:style>
  <w:style w:type="paragraph" w:styleId="Heading1">
    <w:name w:val="heading 1"/>
    <w:basedOn w:val="Normal"/>
    <w:next w:val="Normal"/>
    <w:link w:val="Heading1Char"/>
    <w:rsid w:val="0000243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rsid w:val="0000243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rsid w:val="0000243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rsid w:val="00DB4D0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0243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00243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002431"/>
    <w:rPr>
      <w:rFonts w:asciiTheme="majorHAnsi" w:eastAsiaTheme="majorEastAsia" w:hAnsiTheme="majorHAnsi" w:cstheme="majorBidi"/>
      <w:b/>
      <w:bCs/>
      <w:color w:val="4F81BD" w:themeColor="accent1"/>
    </w:rPr>
  </w:style>
  <w:style w:type="character" w:styleId="Hyperlink">
    <w:name w:val="Hyperlink"/>
    <w:basedOn w:val="DefaultParagraphFont"/>
    <w:uiPriority w:val="99"/>
    <w:rsid w:val="00002431"/>
    <w:rPr>
      <w:rFonts w:cs="Times New Roman"/>
      <w:color w:val="0000FF"/>
      <w:u w:val="single"/>
    </w:rPr>
  </w:style>
  <w:style w:type="paragraph" w:styleId="ListParagraph">
    <w:name w:val="List Paragraph"/>
    <w:basedOn w:val="Normal"/>
    <w:uiPriority w:val="34"/>
    <w:qFormat/>
    <w:rsid w:val="00002431"/>
    <w:pPr>
      <w:ind w:left="720"/>
      <w:contextualSpacing/>
    </w:pPr>
  </w:style>
  <w:style w:type="paragraph" w:styleId="Header">
    <w:name w:val="header"/>
    <w:basedOn w:val="Normal"/>
    <w:link w:val="HeaderChar"/>
    <w:uiPriority w:val="99"/>
    <w:rsid w:val="0000243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2431"/>
    <w:rPr>
      <w:rFonts w:ascii="Calibri" w:eastAsia="Calibri" w:hAnsi="Calibri" w:cs="Times New Roman"/>
    </w:rPr>
  </w:style>
  <w:style w:type="paragraph" w:styleId="Footer">
    <w:name w:val="footer"/>
    <w:basedOn w:val="Normal"/>
    <w:link w:val="FooterChar"/>
    <w:uiPriority w:val="99"/>
    <w:rsid w:val="0000243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2431"/>
    <w:rPr>
      <w:rFonts w:ascii="Calibri" w:eastAsia="Calibri" w:hAnsi="Calibri" w:cs="Times New Roman"/>
    </w:rPr>
  </w:style>
  <w:style w:type="paragraph" w:styleId="TOCHeading">
    <w:name w:val="TOC Heading"/>
    <w:basedOn w:val="Heading1"/>
    <w:next w:val="Normal"/>
    <w:uiPriority w:val="39"/>
    <w:unhideWhenUsed/>
    <w:qFormat/>
    <w:rsid w:val="00002431"/>
    <w:pPr>
      <w:outlineLvl w:val="9"/>
    </w:pPr>
    <w:rPr>
      <w:lang w:val="en-US" w:eastAsia="ja-JP"/>
    </w:rPr>
  </w:style>
  <w:style w:type="paragraph" w:styleId="BalloonText">
    <w:name w:val="Balloon Text"/>
    <w:basedOn w:val="Normal"/>
    <w:link w:val="BalloonTextChar"/>
    <w:uiPriority w:val="99"/>
    <w:rsid w:val="000024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002431"/>
    <w:rPr>
      <w:rFonts w:ascii="Tahoma" w:eastAsia="Calibri" w:hAnsi="Tahoma" w:cs="Tahoma"/>
      <w:sz w:val="16"/>
      <w:szCs w:val="16"/>
    </w:rPr>
  </w:style>
  <w:style w:type="paragraph" w:styleId="NoSpacing">
    <w:name w:val="No Spacing"/>
    <w:link w:val="NoSpacingChar"/>
    <w:uiPriority w:val="1"/>
    <w:qFormat/>
    <w:rsid w:val="00002431"/>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002431"/>
    <w:rPr>
      <w:rFonts w:eastAsiaTheme="minorEastAsia"/>
      <w:lang w:val="en-US" w:eastAsia="ja-JP"/>
    </w:rPr>
  </w:style>
  <w:style w:type="paragraph" w:styleId="TOC1">
    <w:name w:val="toc 1"/>
    <w:basedOn w:val="Normal"/>
    <w:next w:val="Normal"/>
    <w:autoRedefine/>
    <w:uiPriority w:val="39"/>
    <w:qFormat/>
    <w:rsid w:val="00002431"/>
    <w:pPr>
      <w:spacing w:before="120" w:after="0"/>
    </w:pPr>
    <w:rPr>
      <w:rFonts w:asciiTheme="minorHAnsi" w:hAnsiTheme="minorHAnsi"/>
      <w:b/>
      <w:sz w:val="24"/>
      <w:szCs w:val="24"/>
    </w:rPr>
  </w:style>
  <w:style w:type="paragraph" w:styleId="TOC2">
    <w:name w:val="toc 2"/>
    <w:basedOn w:val="Normal"/>
    <w:next w:val="Normal"/>
    <w:autoRedefine/>
    <w:uiPriority w:val="39"/>
    <w:qFormat/>
    <w:rsid w:val="00002431"/>
    <w:pPr>
      <w:spacing w:after="0"/>
      <w:ind w:left="220"/>
    </w:pPr>
    <w:rPr>
      <w:rFonts w:asciiTheme="minorHAnsi" w:hAnsiTheme="minorHAnsi"/>
      <w:b/>
    </w:rPr>
  </w:style>
  <w:style w:type="table" w:styleId="TableGrid">
    <w:name w:val="Table Grid"/>
    <w:basedOn w:val="TableNormal"/>
    <w:uiPriority w:val="59"/>
    <w:rsid w:val="00002431"/>
    <w:pPr>
      <w:spacing w:after="0" w:line="240" w:lineRule="auto"/>
    </w:pPr>
    <w:rPr>
      <w:rFonts w:ascii="Calibri" w:eastAsia="Calibri" w:hAnsi="Calibri" w:cs="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
    <w:name w:val="Colorful Grid"/>
    <w:basedOn w:val="TableNormal"/>
    <w:rsid w:val="00002431"/>
    <w:pPr>
      <w:spacing w:after="0" w:line="240" w:lineRule="auto"/>
    </w:pPr>
    <w:rPr>
      <w:rFonts w:ascii="Calibri" w:eastAsia="Calibri" w:hAnsi="Calibri" w:cs="Times New Roman"/>
      <w:color w:val="000000" w:themeColor="text1"/>
      <w:lang w:eastAsia="en-GB"/>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NormalWeb">
    <w:name w:val="Normal (Web)"/>
    <w:basedOn w:val="Normal"/>
    <w:uiPriority w:val="99"/>
    <w:unhideWhenUsed/>
    <w:rsid w:val="00002431"/>
    <w:pPr>
      <w:spacing w:before="100" w:beforeAutospacing="1" w:after="100" w:afterAutospacing="1" w:line="240" w:lineRule="auto"/>
    </w:pPr>
    <w:rPr>
      <w:rFonts w:ascii="Times New Roman" w:eastAsia="Times New Roman" w:hAnsi="Times New Roman"/>
      <w:sz w:val="24"/>
      <w:szCs w:val="24"/>
      <w:lang w:eastAsia="en-GB"/>
    </w:rPr>
  </w:style>
  <w:style w:type="character" w:styleId="Emphasis">
    <w:name w:val="Emphasis"/>
    <w:basedOn w:val="DefaultParagraphFont"/>
    <w:uiPriority w:val="20"/>
    <w:qFormat/>
    <w:rsid w:val="00002431"/>
    <w:rPr>
      <w:i/>
      <w:iCs/>
    </w:rPr>
  </w:style>
  <w:style w:type="character" w:styleId="CommentReference">
    <w:name w:val="annotation reference"/>
    <w:basedOn w:val="DefaultParagraphFont"/>
    <w:uiPriority w:val="99"/>
    <w:rsid w:val="00002431"/>
    <w:rPr>
      <w:sz w:val="18"/>
      <w:szCs w:val="18"/>
    </w:rPr>
  </w:style>
  <w:style w:type="paragraph" w:styleId="CommentText">
    <w:name w:val="annotation text"/>
    <w:basedOn w:val="Normal"/>
    <w:link w:val="CommentTextChar"/>
    <w:uiPriority w:val="99"/>
    <w:rsid w:val="00002431"/>
    <w:pPr>
      <w:spacing w:line="240" w:lineRule="auto"/>
    </w:pPr>
    <w:rPr>
      <w:sz w:val="24"/>
      <w:szCs w:val="24"/>
    </w:rPr>
  </w:style>
  <w:style w:type="character" w:customStyle="1" w:styleId="CommentTextChar">
    <w:name w:val="Comment Text Char"/>
    <w:basedOn w:val="DefaultParagraphFont"/>
    <w:link w:val="CommentText"/>
    <w:uiPriority w:val="99"/>
    <w:rsid w:val="00002431"/>
    <w:rPr>
      <w:rFonts w:ascii="Calibri" w:eastAsia="Calibri" w:hAnsi="Calibri" w:cs="Times New Roman"/>
      <w:sz w:val="24"/>
      <w:szCs w:val="24"/>
    </w:rPr>
  </w:style>
  <w:style w:type="paragraph" w:customStyle="1" w:styleId="Default">
    <w:name w:val="Default"/>
    <w:rsid w:val="00002431"/>
    <w:pPr>
      <w:widowControl w:val="0"/>
      <w:autoSpaceDE w:val="0"/>
      <w:autoSpaceDN w:val="0"/>
      <w:adjustRightInd w:val="0"/>
      <w:spacing w:after="0" w:line="240" w:lineRule="auto"/>
    </w:pPr>
    <w:rPr>
      <w:rFonts w:ascii="Calibri" w:hAnsi="Calibri" w:cs="Calibri"/>
      <w:color w:val="000000"/>
      <w:sz w:val="24"/>
      <w:szCs w:val="24"/>
      <w:lang w:val="en-US"/>
    </w:rPr>
  </w:style>
  <w:style w:type="paragraph" w:styleId="TOC3">
    <w:name w:val="toc 3"/>
    <w:basedOn w:val="Normal"/>
    <w:next w:val="Normal"/>
    <w:autoRedefine/>
    <w:uiPriority w:val="39"/>
    <w:unhideWhenUsed/>
    <w:qFormat/>
    <w:rsid w:val="00002431"/>
    <w:pPr>
      <w:spacing w:after="0"/>
      <w:ind w:left="440"/>
    </w:pPr>
    <w:rPr>
      <w:rFonts w:asciiTheme="minorHAnsi" w:hAnsiTheme="minorHAnsi"/>
    </w:rPr>
  </w:style>
  <w:style w:type="paragraph" w:styleId="TOC4">
    <w:name w:val="toc 4"/>
    <w:basedOn w:val="Normal"/>
    <w:next w:val="Normal"/>
    <w:autoRedefine/>
    <w:uiPriority w:val="39"/>
    <w:unhideWhenUsed/>
    <w:rsid w:val="00002431"/>
    <w:pPr>
      <w:spacing w:after="0"/>
      <w:ind w:left="660"/>
    </w:pPr>
    <w:rPr>
      <w:rFonts w:asciiTheme="minorHAnsi" w:hAnsiTheme="minorHAnsi"/>
      <w:sz w:val="20"/>
      <w:szCs w:val="20"/>
    </w:rPr>
  </w:style>
  <w:style w:type="paragraph" w:styleId="TOC5">
    <w:name w:val="toc 5"/>
    <w:basedOn w:val="Normal"/>
    <w:next w:val="Normal"/>
    <w:autoRedefine/>
    <w:uiPriority w:val="39"/>
    <w:unhideWhenUsed/>
    <w:rsid w:val="00002431"/>
    <w:pPr>
      <w:spacing w:after="0"/>
      <w:ind w:left="880"/>
    </w:pPr>
    <w:rPr>
      <w:rFonts w:asciiTheme="minorHAnsi" w:hAnsiTheme="minorHAnsi"/>
      <w:sz w:val="20"/>
      <w:szCs w:val="20"/>
    </w:rPr>
  </w:style>
  <w:style w:type="paragraph" w:styleId="TOC6">
    <w:name w:val="toc 6"/>
    <w:basedOn w:val="Normal"/>
    <w:next w:val="Normal"/>
    <w:autoRedefine/>
    <w:uiPriority w:val="39"/>
    <w:unhideWhenUsed/>
    <w:rsid w:val="00002431"/>
    <w:pPr>
      <w:spacing w:after="0"/>
      <w:ind w:left="1100"/>
    </w:pPr>
    <w:rPr>
      <w:rFonts w:asciiTheme="minorHAnsi" w:hAnsiTheme="minorHAnsi"/>
      <w:sz w:val="20"/>
      <w:szCs w:val="20"/>
    </w:rPr>
  </w:style>
  <w:style w:type="paragraph" w:styleId="TOC7">
    <w:name w:val="toc 7"/>
    <w:basedOn w:val="Normal"/>
    <w:next w:val="Normal"/>
    <w:autoRedefine/>
    <w:uiPriority w:val="39"/>
    <w:unhideWhenUsed/>
    <w:rsid w:val="00002431"/>
    <w:pPr>
      <w:spacing w:after="0"/>
      <w:ind w:left="1320"/>
    </w:pPr>
    <w:rPr>
      <w:rFonts w:asciiTheme="minorHAnsi" w:hAnsiTheme="minorHAnsi"/>
      <w:sz w:val="20"/>
      <w:szCs w:val="20"/>
    </w:rPr>
  </w:style>
  <w:style w:type="paragraph" w:styleId="TOC8">
    <w:name w:val="toc 8"/>
    <w:basedOn w:val="Normal"/>
    <w:next w:val="Normal"/>
    <w:autoRedefine/>
    <w:uiPriority w:val="39"/>
    <w:unhideWhenUsed/>
    <w:rsid w:val="00002431"/>
    <w:pPr>
      <w:spacing w:after="0"/>
      <w:ind w:left="1540"/>
    </w:pPr>
    <w:rPr>
      <w:rFonts w:asciiTheme="minorHAnsi" w:hAnsiTheme="minorHAnsi"/>
      <w:sz w:val="20"/>
      <w:szCs w:val="20"/>
    </w:rPr>
  </w:style>
  <w:style w:type="paragraph" w:styleId="TOC9">
    <w:name w:val="toc 9"/>
    <w:basedOn w:val="Normal"/>
    <w:next w:val="Normal"/>
    <w:autoRedefine/>
    <w:uiPriority w:val="39"/>
    <w:unhideWhenUsed/>
    <w:rsid w:val="00002431"/>
    <w:pPr>
      <w:spacing w:after="0"/>
      <w:ind w:left="1760"/>
    </w:pPr>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3B6996"/>
    <w:rPr>
      <w:b/>
      <w:bCs/>
      <w:sz w:val="20"/>
      <w:szCs w:val="20"/>
    </w:rPr>
  </w:style>
  <w:style w:type="character" w:customStyle="1" w:styleId="CommentSubjectChar">
    <w:name w:val="Comment Subject Char"/>
    <w:basedOn w:val="CommentTextChar"/>
    <w:link w:val="CommentSubject"/>
    <w:uiPriority w:val="99"/>
    <w:semiHidden/>
    <w:rsid w:val="003B6996"/>
    <w:rPr>
      <w:rFonts w:ascii="Calibri" w:eastAsia="Calibri" w:hAnsi="Calibri" w:cs="Times New Roman"/>
      <w:b/>
      <w:bCs/>
      <w:sz w:val="20"/>
      <w:szCs w:val="20"/>
    </w:rPr>
  </w:style>
  <w:style w:type="table" w:styleId="ColorfulList">
    <w:name w:val="Colorful List"/>
    <w:basedOn w:val="TableNormal"/>
    <w:rsid w:val="0028273C"/>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MediumShading2">
    <w:name w:val="Medium Shading 2"/>
    <w:basedOn w:val="TableNormal"/>
    <w:uiPriority w:val="64"/>
    <w:rsid w:val="00F262A7"/>
    <w:pPr>
      <w:spacing w:after="0" w:line="240" w:lineRule="auto"/>
    </w:pPr>
    <w:rPr>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olorfulList-Accent1">
    <w:name w:val="Colorful List Accent 1"/>
    <w:basedOn w:val="TableNormal"/>
    <w:rsid w:val="00E162E0"/>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paragraph" w:customStyle="1" w:styleId="EndNoteBibliographyTitle">
    <w:name w:val="EndNote Bibliography Title"/>
    <w:basedOn w:val="Normal"/>
    <w:link w:val="EndNoteBibliographyTitleChar"/>
    <w:rsid w:val="003E4E2B"/>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3E4E2B"/>
    <w:rPr>
      <w:rFonts w:ascii="Calibri" w:eastAsia="Calibri" w:hAnsi="Calibri" w:cs="Times New Roman"/>
      <w:noProof/>
      <w:lang w:val="en-US"/>
    </w:rPr>
  </w:style>
  <w:style w:type="paragraph" w:customStyle="1" w:styleId="EndNoteBibliography">
    <w:name w:val="EndNote Bibliography"/>
    <w:basedOn w:val="Normal"/>
    <w:link w:val="EndNoteBibliographyChar"/>
    <w:rsid w:val="003E4E2B"/>
    <w:pPr>
      <w:spacing w:line="240" w:lineRule="auto"/>
    </w:pPr>
    <w:rPr>
      <w:noProof/>
      <w:lang w:val="en-US"/>
    </w:rPr>
  </w:style>
  <w:style w:type="character" w:customStyle="1" w:styleId="EndNoteBibliographyChar">
    <w:name w:val="EndNote Bibliography Char"/>
    <w:basedOn w:val="DefaultParagraphFont"/>
    <w:link w:val="EndNoteBibliography"/>
    <w:rsid w:val="003E4E2B"/>
    <w:rPr>
      <w:rFonts w:ascii="Calibri" w:eastAsia="Calibri" w:hAnsi="Calibri" w:cs="Times New Roman"/>
      <w:noProof/>
      <w:lang w:val="en-US"/>
    </w:rPr>
  </w:style>
  <w:style w:type="numbering" w:customStyle="1" w:styleId="NoList1">
    <w:name w:val="No List1"/>
    <w:next w:val="NoList"/>
    <w:uiPriority w:val="99"/>
    <w:semiHidden/>
    <w:unhideWhenUsed/>
    <w:rsid w:val="00BD4586"/>
  </w:style>
  <w:style w:type="paragraph" w:styleId="z-TopofForm">
    <w:name w:val="HTML Top of Form"/>
    <w:basedOn w:val="Normal"/>
    <w:next w:val="Normal"/>
    <w:link w:val="z-TopofFormChar"/>
    <w:hidden/>
    <w:uiPriority w:val="99"/>
    <w:semiHidden/>
    <w:unhideWhenUsed/>
    <w:rsid w:val="00BD4586"/>
    <w:pPr>
      <w:pBdr>
        <w:bottom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TopofFormChar">
    <w:name w:val="z-Top of Form Char"/>
    <w:basedOn w:val="DefaultParagraphFont"/>
    <w:link w:val="z-TopofForm"/>
    <w:uiPriority w:val="99"/>
    <w:semiHidden/>
    <w:rsid w:val="00BD4586"/>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BD4586"/>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BottomofFormChar">
    <w:name w:val="z-Bottom of Form Char"/>
    <w:basedOn w:val="DefaultParagraphFont"/>
    <w:link w:val="z-BottomofForm"/>
    <w:uiPriority w:val="99"/>
    <w:semiHidden/>
    <w:rsid w:val="00BD4586"/>
    <w:rPr>
      <w:rFonts w:ascii="Arial" w:eastAsia="Times New Roman" w:hAnsi="Arial" w:cs="Arial"/>
      <w:vanish/>
      <w:sz w:val="16"/>
      <w:szCs w:val="16"/>
      <w:lang w:eastAsia="en-GB"/>
    </w:rPr>
  </w:style>
  <w:style w:type="character" w:customStyle="1" w:styleId="current-selection">
    <w:name w:val="current-selection"/>
    <w:basedOn w:val="DefaultParagraphFont"/>
    <w:rsid w:val="00BD4586"/>
  </w:style>
  <w:style w:type="character" w:customStyle="1" w:styleId="highlight2">
    <w:name w:val="highlight2"/>
    <w:basedOn w:val="DefaultParagraphFont"/>
    <w:rsid w:val="00BD4586"/>
  </w:style>
  <w:style w:type="table" w:customStyle="1" w:styleId="TableGrid1">
    <w:name w:val="Table Grid1"/>
    <w:basedOn w:val="TableNormal"/>
    <w:next w:val="TableGrid"/>
    <w:uiPriority w:val="59"/>
    <w:rsid w:val="008C21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8C21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8C2117"/>
    <w:rPr>
      <w:rFonts w:ascii="Courier New" w:eastAsia="Times New Roman" w:hAnsi="Courier New" w:cs="Courier New"/>
      <w:sz w:val="20"/>
      <w:szCs w:val="20"/>
      <w:lang w:eastAsia="en-GB"/>
    </w:rPr>
  </w:style>
  <w:style w:type="paragraph" w:styleId="Revision">
    <w:name w:val="Revision"/>
    <w:hidden/>
    <w:semiHidden/>
    <w:rsid w:val="00174BE3"/>
    <w:pPr>
      <w:spacing w:after="0" w:line="240" w:lineRule="auto"/>
    </w:pPr>
    <w:rPr>
      <w:rFonts w:ascii="Calibri" w:eastAsia="Calibri" w:hAnsi="Calibri" w:cs="Times New Roman"/>
    </w:rPr>
  </w:style>
  <w:style w:type="character" w:styleId="FollowedHyperlink">
    <w:name w:val="FollowedHyperlink"/>
    <w:basedOn w:val="DefaultParagraphFont"/>
    <w:uiPriority w:val="99"/>
    <w:semiHidden/>
    <w:unhideWhenUsed/>
    <w:rsid w:val="00174BE3"/>
    <w:rPr>
      <w:color w:val="800080"/>
      <w:u w:val="single"/>
    </w:rPr>
  </w:style>
  <w:style w:type="paragraph" w:customStyle="1" w:styleId="xl65">
    <w:name w:val="xl65"/>
    <w:basedOn w:val="Normal"/>
    <w:rsid w:val="00174BE3"/>
    <w:pPr>
      <w:spacing w:before="100" w:beforeAutospacing="1" w:after="100" w:afterAutospacing="1" w:line="240" w:lineRule="auto"/>
      <w:jc w:val="center"/>
      <w:textAlignment w:val="center"/>
    </w:pPr>
    <w:rPr>
      <w:rFonts w:ascii="Times New Roman" w:eastAsia="Times New Roman" w:hAnsi="Times New Roman"/>
      <w:sz w:val="16"/>
      <w:szCs w:val="16"/>
      <w:lang w:eastAsia="en-GB"/>
    </w:rPr>
  </w:style>
  <w:style w:type="paragraph" w:customStyle="1" w:styleId="xl66">
    <w:name w:val="xl66"/>
    <w:basedOn w:val="Normal"/>
    <w:rsid w:val="00174BE3"/>
    <w:pPr>
      <w:spacing w:before="100" w:beforeAutospacing="1" w:after="100" w:afterAutospacing="1" w:line="240" w:lineRule="auto"/>
      <w:jc w:val="center"/>
      <w:textAlignment w:val="center"/>
    </w:pPr>
    <w:rPr>
      <w:rFonts w:ascii="Times New Roman" w:eastAsia="Times New Roman" w:hAnsi="Times New Roman"/>
      <w:sz w:val="16"/>
      <w:szCs w:val="16"/>
      <w:lang w:eastAsia="en-GB"/>
    </w:rPr>
  </w:style>
  <w:style w:type="paragraph" w:styleId="Caption">
    <w:name w:val="caption"/>
    <w:basedOn w:val="Normal"/>
    <w:next w:val="Normal"/>
    <w:unhideWhenUsed/>
    <w:rsid w:val="004C0FDA"/>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4C0FDA"/>
    <w:pPr>
      <w:spacing w:after="0"/>
    </w:pPr>
  </w:style>
  <w:style w:type="paragraph" w:styleId="DocumentMap">
    <w:name w:val="Document Map"/>
    <w:basedOn w:val="Normal"/>
    <w:link w:val="DocumentMapChar"/>
    <w:semiHidden/>
    <w:unhideWhenUsed/>
    <w:rsid w:val="000726D8"/>
    <w:pPr>
      <w:spacing w:after="0" w:line="240" w:lineRule="auto"/>
    </w:pPr>
    <w:rPr>
      <w:rFonts w:ascii="Times New Roman" w:hAnsi="Times New Roman"/>
      <w:sz w:val="24"/>
      <w:szCs w:val="24"/>
    </w:rPr>
  </w:style>
  <w:style w:type="character" w:customStyle="1" w:styleId="DocumentMapChar">
    <w:name w:val="Document Map Char"/>
    <w:basedOn w:val="DefaultParagraphFont"/>
    <w:link w:val="DocumentMap"/>
    <w:semiHidden/>
    <w:rsid w:val="000726D8"/>
    <w:rPr>
      <w:rFonts w:ascii="Times New Roman" w:eastAsia="Calibri" w:hAnsi="Times New Roman" w:cs="Times New Roman"/>
      <w:sz w:val="24"/>
      <w:szCs w:val="24"/>
    </w:rPr>
  </w:style>
  <w:style w:type="paragraph" w:customStyle="1" w:styleId="xl67">
    <w:name w:val="xl67"/>
    <w:basedOn w:val="Normal"/>
    <w:rsid w:val="0025709B"/>
    <w:pPr>
      <w:spacing w:before="100" w:beforeAutospacing="1" w:after="100" w:afterAutospacing="1" w:line="240" w:lineRule="auto"/>
    </w:pPr>
    <w:rPr>
      <w:rFonts w:ascii="Times New Roman" w:eastAsia="Times New Roman" w:hAnsi="Times New Roman"/>
      <w:sz w:val="24"/>
      <w:szCs w:val="24"/>
      <w:lang w:eastAsia="en-GB"/>
    </w:rPr>
  </w:style>
  <w:style w:type="table" w:styleId="LightGrid">
    <w:name w:val="Light Grid"/>
    <w:basedOn w:val="TableNormal"/>
    <w:rsid w:val="0030216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rsid w:val="00590E4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Heading4Char">
    <w:name w:val="Heading 4 Char"/>
    <w:basedOn w:val="DefaultParagraphFont"/>
    <w:link w:val="Heading4"/>
    <w:rsid w:val="00DB4D09"/>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table of figures"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lsdException w:name="Emphasis" w:semiHidden="0" w:uiPriority="20" w:unhideWhenUsed="0" w:qFormat="1"/>
    <w:lsdException w:name="HTML Top of Form" w:uiPriority="99"/>
    <w:lsdException w:name="HTML Bottom of Form"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semiHidden="0"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iPriority="64"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TOC Heading" w:uiPriority="39" w:qFormat="1"/>
  </w:latentStyles>
  <w:style w:type="paragraph" w:default="1" w:styleId="Normal">
    <w:name w:val="Normal"/>
    <w:qFormat/>
    <w:rsid w:val="001A431E"/>
    <w:rPr>
      <w:rFonts w:ascii="Calibri" w:eastAsia="Calibri" w:hAnsi="Calibri" w:cs="Times New Roman"/>
    </w:rPr>
  </w:style>
  <w:style w:type="paragraph" w:styleId="Heading1">
    <w:name w:val="heading 1"/>
    <w:basedOn w:val="Normal"/>
    <w:next w:val="Normal"/>
    <w:link w:val="Heading1Char"/>
    <w:rsid w:val="0000243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rsid w:val="0000243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rsid w:val="0000243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rsid w:val="00DB4D0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0243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00243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002431"/>
    <w:rPr>
      <w:rFonts w:asciiTheme="majorHAnsi" w:eastAsiaTheme="majorEastAsia" w:hAnsiTheme="majorHAnsi" w:cstheme="majorBidi"/>
      <w:b/>
      <w:bCs/>
      <w:color w:val="4F81BD" w:themeColor="accent1"/>
    </w:rPr>
  </w:style>
  <w:style w:type="character" w:styleId="Hyperlink">
    <w:name w:val="Hyperlink"/>
    <w:basedOn w:val="DefaultParagraphFont"/>
    <w:uiPriority w:val="99"/>
    <w:rsid w:val="00002431"/>
    <w:rPr>
      <w:rFonts w:cs="Times New Roman"/>
      <w:color w:val="0000FF"/>
      <w:u w:val="single"/>
    </w:rPr>
  </w:style>
  <w:style w:type="paragraph" w:styleId="ListParagraph">
    <w:name w:val="List Paragraph"/>
    <w:basedOn w:val="Normal"/>
    <w:uiPriority w:val="34"/>
    <w:qFormat/>
    <w:rsid w:val="00002431"/>
    <w:pPr>
      <w:ind w:left="720"/>
      <w:contextualSpacing/>
    </w:pPr>
  </w:style>
  <w:style w:type="paragraph" w:styleId="Header">
    <w:name w:val="header"/>
    <w:basedOn w:val="Normal"/>
    <w:link w:val="HeaderChar"/>
    <w:uiPriority w:val="99"/>
    <w:rsid w:val="0000243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2431"/>
    <w:rPr>
      <w:rFonts w:ascii="Calibri" w:eastAsia="Calibri" w:hAnsi="Calibri" w:cs="Times New Roman"/>
    </w:rPr>
  </w:style>
  <w:style w:type="paragraph" w:styleId="Footer">
    <w:name w:val="footer"/>
    <w:basedOn w:val="Normal"/>
    <w:link w:val="FooterChar"/>
    <w:uiPriority w:val="99"/>
    <w:rsid w:val="0000243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2431"/>
    <w:rPr>
      <w:rFonts w:ascii="Calibri" w:eastAsia="Calibri" w:hAnsi="Calibri" w:cs="Times New Roman"/>
    </w:rPr>
  </w:style>
  <w:style w:type="paragraph" w:styleId="TOCHeading">
    <w:name w:val="TOC Heading"/>
    <w:basedOn w:val="Heading1"/>
    <w:next w:val="Normal"/>
    <w:uiPriority w:val="39"/>
    <w:unhideWhenUsed/>
    <w:qFormat/>
    <w:rsid w:val="00002431"/>
    <w:pPr>
      <w:outlineLvl w:val="9"/>
    </w:pPr>
    <w:rPr>
      <w:lang w:val="en-US" w:eastAsia="ja-JP"/>
    </w:rPr>
  </w:style>
  <w:style w:type="paragraph" w:styleId="BalloonText">
    <w:name w:val="Balloon Text"/>
    <w:basedOn w:val="Normal"/>
    <w:link w:val="BalloonTextChar"/>
    <w:uiPriority w:val="99"/>
    <w:rsid w:val="000024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002431"/>
    <w:rPr>
      <w:rFonts w:ascii="Tahoma" w:eastAsia="Calibri" w:hAnsi="Tahoma" w:cs="Tahoma"/>
      <w:sz w:val="16"/>
      <w:szCs w:val="16"/>
    </w:rPr>
  </w:style>
  <w:style w:type="paragraph" w:styleId="NoSpacing">
    <w:name w:val="No Spacing"/>
    <w:link w:val="NoSpacingChar"/>
    <w:uiPriority w:val="1"/>
    <w:qFormat/>
    <w:rsid w:val="00002431"/>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002431"/>
    <w:rPr>
      <w:rFonts w:eastAsiaTheme="minorEastAsia"/>
      <w:lang w:val="en-US" w:eastAsia="ja-JP"/>
    </w:rPr>
  </w:style>
  <w:style w:type="paragraph" w:styleId="TOC1">
    <w:name w:val="toc 1"/>
    <w:basedOn w:val="Normal"/>
    <w:next w:val="Normal"/>
    <w:autoRedefine/>
    <w:uiPriority w:val="39"/>
    <w:qFormat/>
    <w:rsid w:val="00002431"/>
    <w:pPr>
      <w:spacing w:before="120" w:after="0"/>
    </w:pPr>
    <w:rPr>
      <w:rFonts w:asciiTheme="minorHAnsi" w:hAnsiTheme="minorHAnsi"/>
      <w:b/>
      <w:sz w:val="24"/>
      <w:szCs w:val="24"/>
    </w:rPr>
  </w:style>
  <w:style w:type="paragraph" w:styleId="TOC2">
    <w:name w:val="toc 2"/>
    <w:basedOn w:val="Normal"/>
    <w:next w:val="Normal"/>
    <w:autoRedefine/>
    <w:uiPriority w:val="39"/>
    <w:qFormat/>
    <w:rsid w:val="00002431"/>
    <w:pPr>
      <w:spacing w:after="0"/>
      <w:ind w:left="220"/>
    </w:pPr>
    <w:rPr>
      <w:rFonts w:asciiTheme="minorHAnsi" w:hAnsiTheme="minorHAnsi"/>
      <w:b/>
    </w:rPr>
  </w:style>
  <w:style w:type="table" w:styleId="TableGrid">
    <w:name w:val="Table Grid"/>
    <w:basedOn w:val="TableNormal"/>
    <w:uiPriority w:val="59"/>
    <w:rsid w:val="00002431"/>
    <w:pPr>
      <w:spacing w:after="0" w:line="240" w:lineRule="auto"/>
    </w:pPr>
    <w:rPr>
      <w:rFonts w:ascii="Calibri" w:eastAsia="Calibri" w:hAnsi="Calibri" w:cs="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
    <w:name w:val="Colorful Grid"/>
    <w:basedOn w:val="TableNormal"/>
    <w:rsid w:val="00002431"/>
    <w:pPr>
      <w:spacing w:after="0" w:line="240" w:lineRule="auto"/>
    </w:pPr>
    <w:rPr>
      <w:rFonts w:ascii="Calibri" w:eastAsia="Calibri" w:hAnsi="Calibri" w:cs="Times New Roman"/>
      <w:color w:val="000000" w:themeColor="text1"/>
      <w:lang w:eastAsia="en-GB"/>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NormalWeb">
    <w:name w:val="Normal (Web)"/>
    <w:basedOn w:val="Normal"/>
    <w:uiPriority w:val="99"/>
    <w:unhideWhenUsed/>
    <w:rsid w:val="00002431"/>
    <w:pPr>
      <w:spacing w:before="100" w:beforeAutospacing="1" w:after="100" w:afterAutospacing="1" w:line="240" w:lineRule="auto"/>
    </w:pPr>
    <w:rPr>
      <w:rFonts w:ascii="Times New Roman" w:eastAsia="Times New Roman" w:hAnsi="Times New Roman"/>
      <w:sz w:val="24"/>
      <w:szCs w:val="24"/>
      <w:lang w:eastAsia="en-GB"/>
    </w:rPr>
  </w:style>
  <w:style w:type="character" w:styleId="Emphasis">
    <w:name w:val="Emphasis"/>
    <w:basedOn w:val="DefaultParagraphFont"/>
    <w:uiPriority w:val="20"/>
    <w:qFormat/>
    <w:rsid w:val="00002431"/>
    <w:rPr>
      <w:i/>
      <w:iCs/>
    </w:rPr>
  </w:style>
  <w:style w:type="character" w:styleId="CommentReference">
    <w:name w:val="annotation reference"/>
    <w:basedOn w:val="DefaultParagraphFont"/>
    <w:uiPriority w:val="99"/>
    <w:rsid w:val="00002431"/>
    <w:rPr>
      <w:sz w:val="18"/>
      <w:szCs w:val="18"/>
    </w:rPr>
  </w:style>
  <w:style w:type="paragraph" w:styleId="CommentText">
    <w:name w:val="annotation text"/>
    <w:basedOn w:val="Normal"/>
    <w:link w:val="CommentTextChar"/>
    <w:uiPriority w:val="99"/>
    <w:rsid w:val="00002431"/>
    <w:pPr>
      <w:spacing w:line="240" w:lineRule="auto"/>
    </w:pPr>
    <w:rPr>
      <w:sz w:val="24"/>
      <w:szCs w:val="24"/>
    </w:rPr>
  </w:style>
  <w:style w:type="character" w:customStyle="1" w:styleId="CommentTextChar">
    <w:name w:val="Comment Text Char"/>
    <w:basedOn w:val="DefaultParagraphFont"/>
    <w:link w:val="CommentText"/>
    <w:uiPriority w:val="99"/>
    <w:rsid w:val="00002431"/>
    <w:rPr>
      <w:rFonts w:ascii="Calibri" w:eastAsia="Calibri" w:hAnsi="Calibri" w:cs="Times New Roman"/>
      <w:sz w:val="24"/>
      <w:szCs w:val="24"/>
    </w:rPr>
  </w:style>
  <w:style w:type="paragraph" w:customStyle="1" w:styleId="Default">
    <w:name w:val="Default"/>
    <w:rsid w:val="00002431"/>
    <w:pPr>
      <w:widowControl w:val="0"/>
      <w:autoSpaceDE w:val="0"/>
      <w:autoSpaceDN w:val="0"/>
      <w:adjustRightInd w:val="0"/>
      <w:spacing w:after="0" w:line="240" w:lineRule="auto"/>
    </w:pPr>
    <w:rPr>
      <w:rFonts w:ascii="Calibri" w:hAnsi="Calibri" w:cs="Calibri"/>
      <w:color w:val="000000"/>
      <w:sz w:val="24"/>
      <w:szCs w:val="24"/>
      <w:lang w:val="en-US"/>
    </w:rPr>
  </w:style>
  <w:style w:type="paragraph" w:styleId="TOC3">
    <w:name w:val="toc 3"/>
    <w:basedOn w:val="Normal"/>
    <w:next w:val="Normal"/>
    <w:autoRedefine/>
    <w:uiPriority w:val="39"/>
    <w:unhideWhenUsed/>
    <w:qFormat/>
    <w:rsid w:val="00002431"/>
    <w:pPr>
      <w:spacing w:after="0"/>
      <w:ind w:left="440"/>
    </w:pPr>
    <w:rPr>
      <w:rFonts w:asciiTheme="minorHAnsi" w:hAnsiTheme="minorHAnsi"/>
    </w:rPr>
  </w:style>
  <w:style w:type="paragraph" w:styleId="TOC4">
    <w:name w:val="toc 4"/>
    <w:basedOn w:val="Normal"/>
    <w:next w:val="Normal"/>
    <w:autoRedefine/>
    <w:uiPriority w:val="39"/>
    <w:unhideWhenUsed/>
    <w:rsid w:val="00002431"/>
    <w:pPr>
      <w:spacing w:after="0"/>
      <w:ind w:left="660"/>
    </w:pPr>
    <w:rPr>
      <w:rFonts w:asciiTheme="minorHAnsi" w:hAnsiTheme="minorHAnsi"/>
      <w:sz w:val="20"/>
      <w:szCs w:val="20"/>
    </w:rPr>
  </w:style>
  <w:style w:type="paragraph" w:styleId="TOC5">
    <w:name w:val="toc 5"/>
    <w:basedOn w:val="Normal"/>
    <w:next w:val="Normal"/>
    <w:autoRedefine/>
    <w:uiPriority w:val="39"/>
    <w:unhideWhenUsed/>
    <w:rsid w:val="00002431"/>
    <w:pPr>
      <w:spacing w:after="0"/>
      <w:ind w:left="880"/>
    </w:pPr>
    <w:rPr>
      <w:rFonts w:asciiTheme="minorHAnsi" w:hAnsiTheme="minorHAnsi"/>
      <w:sz w:val="20"/>
      <w:szCs w:val="20"/>
    </w:rPr>
  </w:style>
  <w:style w:type="paragraph" w:styleId="TOC6">
    <w:name w:val="toc 6"/>
    <w:basedOn w:val="Normal"/>
    <w:next w:val="Normal"/>
    <w:autoRedefine/>
    <w:uiPriority w:val="39"/>
    <w:unhideWhenUsed/>
    <w:rsid w:val="00002431"/>
    <w:pPr>
      <w:spacing w:after="0"/>
      <w:ind w:left="1100"/>
    </w:pPr>
    <w:rPr>
      <w:rFonts w:asciiTheme="minorHAnsi" w:hAnsiTheme="minorHAnsi"/>
      <w:sz w:val="20"/>
      <w:szCs w:val="20"/>
    </w:rPr>
  </w:style>
  <w:style w:type="paragraph" w:styleId="TOC7">
    <w:name w:val="toc 7"/>
    <w:basedOn w:val="Normal"/>
    <w:next w:val="Normal"/>
    <w:autoRedefine/>
    <w:uiPriority w:val="39"/>
    <w:unhideWhenUsed/>
    <w:rsid w:val="00002431"/>
    <w:pPr>
      <w:spacing w:after="0"/>
      <w:ind w:left="1320"/>
    </w:pPr>
    <w:rPr>
      <w:rFonts w:asciiTheme="minorHAnsi" w:hAnsiTheme="minorHAnsi"/>
      <w:sz w:val="20"/>
      <w:szCs w:val="20"/>
    </w:rPr>
  </w:style>
  <w:style w:type="paragraph" w:styleId="TOC8">
    <w:name w:val="toc 8"/>
    <w:basedOn w:val="Normal"/>
    <w:next w:val="Normal"/>
    <w:autoRedefine/>
    <w:uiPriority w:val="39"/>
    <w:unhideWhenUsed/>
    <w:rsid w:val="00002431"/>
    <w:pPr>
      <w:spacing w:after="0"/>
      <w:ind w:left="1540"/>
    </w:pPr>
    <w:rPr>
      <w:rFonts w:asciiTheme="minorHAnsi" w:hAnsiTheme="minorHAnsi"/>
      <w:sz w:val="20"/>
      <w:szCs w:val="20"/>
    </w:rPr>
  </w:style>
  <w:style w:type="paragraph" w:styleId="TOC9">
    <w:name w:val="toc 9"/>
    <w:basedOn w:val="Normal"/>
    <w:next w:val="Normal"/>
    <w:autoRedefine/>
    <w:uiPriority w:val="39"/>
    <w:unhideWhenUsed/>
    <w:rsid w:val="00002431"/>
    <w:pPr>
      <w:spacing w:after="0"/>
      <w:ind w:left="1760"/>
    </w:pPr>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3B6996"/>
    <w:rPr>
      <w:b/>
      <w:bCs/>
      <w:sz w:val="20"/>
      <w:szCs w:val="20"/>
    </w:rPr>
  </w:style>
  <w:style w:type="character" w:customStyle="1" w:styleId="CommentSubjectChar">
    <w:name w:val="Comment Subject Char"/>
    <w:basedOn w:val="CommentTextChar"/>
    <w:link w:val="CommentSubject"/>
    <w:uiPriority w:val="99"/>
    <w:semiHidden/>
    <w:rsid w:val="003B6996"/>
    <w:rPr>
      <w:rFonts w:ascii="Calibri" w:eastAsia="Calibri" w:hAnsi="Calibri" w:cs="Times New Roman"/>
      <w:b/>
      <w:bCs/>
      <w:sz w:val="20"/>
      <w:szCs w:val="20"/>
    </w:rPr>
  </w:style>
  <w:style w:type="table" w:styleId="ColorfulList">
    <w:name w:val="Colorful List"/>
    <w:basedOn w:val="TableNormal"/>
    <w:rsid w:val="0028273C"/>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MediumShading2">
    <w:name w:val="Medium Shading 2"/>
    <w:basedOn w:val="TableNormal"/>
    <w:uiPriority w:val="64"/>
    <w:rsid w:val="00F262A7"/>
    <w:pPr>
      <w:spacing w:after="0" w:line="240" w:lineRule="auto"/>
    </w:pPr>
    <w:rPr>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olorfulList-Accent1">
    <w:name w:val="Colorful List Accent 1"/>
    <w:basedOn w:val="TableNormal"/>
    <w:rsid w:val="00E162E0"/>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paragraph" w:customStyle="1" w:styleId="EndNoteBibliographyTitle">
    <w:name w:val="EndNote Bibliography Title"/>
    <w:basedOn w:val="Normal"/>
    <w:link w:val="EndNoteBibliographyTitleChar"/>
    <w:rsid w:val="003E4E2B"/>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3E4E2B"/>
    <w:rPr>
      <w:rFonts w:ascii="Calibri" w:eastAsia="Calibri" w:hAnsi="Calibri" w:cs="Times New Roman"/>
      <w:noProof/>
      <w:lang w:val="en-US"/>
    </w:rPr>
  </w:style>
  <w:style w:type="paragraph" w:customStyle="1" w:styleId="EndNoteBibliography">
    <w:name w:val="EndNote Bibliography"/>
    <w:basedOn w:val="Normal"/>
    <w:link w:val="EndNoteBibliographyChar"/>
    <w:rsid w:val="003E4E2B"/>
    <w:pPr>
      <w:spacing w:line="240" w:lineRule="auto"/>
    </w:pPr>
    <w:rPr>
      <w:noProof/>
      <w:lang w:val="en-US"/>
    </w:rPr>
  </w:style>
  <w:style w:type="character" w:customStyle="1" w:styleId="EndNoteBibliographyChar">
    <w:name w:val="EndNote Bibliography Char"/>
    <w:basedOn w:val="DefaultParagraphFont"/>
    <w:link w:val="EndNoteBibliography"/>
    <w:rsid w:val="003E4E2B"/>
    <w:rPr>
      <w:rFonts w:ascii="Calibri" w:eastAsia="Calibri" w:hAnsi="Calibri" w:cs="Times New Roman"/>
      <w:noProof/>
      <w:lang w:val="en-US"/>
    </w:rPr>
  </w:style>
  <w:style w:type="numbering" w:customStyle="1" w:styleId="NoList1">
    <w:name w:val="No List1"/>
    <w:next w:val="NoList"/>
    <w:uiPriority w:val="99"/>
    <w:semiHidden/>
    <w:unhideWhenUsed/>
    <w:rsid w:val="00BD4586"/>
  </w:style>
  <w:style w:type="paragraph" w:styleId="z-TopofForm">
    <w:name w:val="HTML Top of Form"/>
    <w:basedOn w:val="Normal"/>
    <w:next w:val="Normal"/>
    <w:link w:val="z-TopofFormChar"/>
    <w:hidden/>
    <w:uiPriority w:val="99"/>
    <w:semiHidden/>
    <w:unhideWhenUsed/>
    <w:rsid w:val="00BD4586"/>
    <w:pPr>
      <w:pBdr>
        <w:bottom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TopofFormChar">
    <w:name w:val="z-Top of Form Char"/>
    <w:basedOn w:val="DefaultParagraphFont"/>
    <w:link w:val="z-TopofForm"/>
    <w:uiPriority w:val="99"/>
    <w:semiHidden/>
    <w:rsid w:val="00BD4586"/>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BD4586"/>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BottomofFormChar">
    <w:name w:val="z-Bottom of Form Char"/>
    <w:basedOn w:val="DefaultParagraphFont"/>
    <w:link w:val="z-BottomofForm"/>
    <w:uiPriority w:val="99"/>
    <w:semiHidden/>
    <w:rsid w:val="00BD4586"/>
    <w:rPr>
      <w:rFonts w:ascii="Arial" w:eastAsia="Times New Roman" w:hAnsi="Arial" w:cs="Arial"/>
      <w:vanish/>
      <w:sz w:val="16"/>
      <w:szCs w:val="16"/>
      <w:lang w:eastAsia="en-GB"/>
    </w:rPr>
  </w:style>
  <w:style w:type="character" w:customStyle="1" w:styleId="current-selection">
    <w:name w:val="current-selection"/>
    <w:basedOn w:val="DefaultParagraphFont"/>
    <w:rsid w:val="00BD4586"/>
  </w:style>
  <w:style w:type="character" w:customStyle="1" w:styleId="highlight2">
    <w:name w:val="highlight2"/>
    <w:basedOn w:val="DefaultParagraphFont"/>
    <w:rsid w:val="00BD4586"/>
  </w:style>
  <w:style w:type="table" w:customStyle="1" w:styleId="TableGrid1">
    <w:name w:val="Table Grid1"/>
    <w:basedOn w:val="TableNormal"/>
    <w:next w:val="TableGrid"/>
    <w:uiPriority w:val="59"/>
    <w:rsid w:val="008C21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8C21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8C2117"/>
    <w:rPr>
      <w:rFonts w:ascii="Courier New" w:eastAsia="Times New Roman" w:hAnsi="Courier New" w:cs="Courier New"/>
      <w:sz w:val="20"/>
      <w:szCs w:val="20"/>
      <w:lang w:eastAsia="en-GB"/>
    </w:rPr>
  </w:style>
  <w:style w:type="paragraph" w:styleId="Revision">
    <w:name w:val="Revision"/>
    <w:hidden/>
    <w:semiHidden/>
    <w:rsid w:val="00174BE3"/>
    <w:pPr>
      <w:spacing w:after="0" w:line="240" w:lineRule="auto"/>
    </w:pPr>
    <w:rPr>
      <w:rFonts w:ascii="Calibri" w:eastAsia="Calibri" w:hAnsi="Calibri" w:cs="Times New Roman"/>
    </w:rPr>
  </w:style>
  <w:style w:type="character" w:styleId="FollowedHyperlink">
    <w:name w:val="FollowedHyperlink"/>
    <w:basedOn w:val="DefaultParagraphFont"/>
    <w:uiPriority w:val="99"/>
    <w:semiHidden/>
    <w:unhideWhenUsed/>
    <w:rsid w:val="00174BE3"/>
    <w:rPr>
      <w:color w:val="800080"/>
      <w:u w:val="single"/>
    </w:rPr>
  </w:style>
  <w:style w:type="paragraph" w:customStyle="1" w:styleId="xl65">
    <w:name w:val="xl65"/>
    <w:basedOn w:val="Normal"/>
    <w:rsid w:val="00174BE3"/>
    <w:pPr>
      <w:spacing w:before="100" w:beforeAutospacing="1" w:after="100" w:afterAutospacing="1" w:line="240" w:lineRule="auto"/>
      <w:jc w:val="center"/>
      <w:textAlignment w:val="center"/>
    </w:pPr>
    <w:rPr>
      <w:rFonts w:ascii="Times New Roman" w:eastAsia="Times New Roman" w:hAnsi="Times New Roman"/>
      <w:sz w:val="16"/>
      <w:szCs w:val="16"/>
      <w:lang w:eastAsia="en-GB"/>
    </w:rPr>
  </w:style>
  <w:style w:type="paragraph" w:customStyle="1" w:styleId="xl66">
    <w:name w:val="xl66"/>
    <w:basedOn w:val="Normal"/>
    <w:rsid w:val="00174BE3"/>
    <w:pPr>
      <w:spacing w:before="100" w:beforeAutospacing="1" w:after="100" w:afterAutospacing="1" w:line="240" w:lineRule="auto"/>
      <w:jc w:val="center"/>
      <w:textAlignment w:val="center"/>
    </w:pPr>
    <w:rPr>
      <w:rFonts w:ascii="Times New Roman" w:eastAsia="Times New Roman" w:hAnsi="Times New Roman"/>
      <w:sz w:val="16"/>
      <w:szCs w:val="16"/>
      <w:lang w:eastAsia="en-GB"/>
    </w:rPr>
  </w:style>
  <w:style w:type="paragraph" w:styleId="Caption">
    <w:name w:val="caption"/>
    <w:basedOn w:val="Normal"/>
    <w:next w:val="Normal"/>
    <w:unhideWhenUsed/>
    <w:rsid w:val="004C0FDA"/>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4C0FDA"/>
    <w:pPr>
      <w:spacing w:after="0"/>
    </w:pPr>
  </w:style>
  <w:style w:type="paragraph" w:styleId="DocumentMap">
    <w:name w:val="Document Map"/>
    <w:basedOn w:val="Normal"/>
    <w:link w:val="DocumentMapChar"/>
    <w:semiHidden/>
    <w:unhideWhenUsed/>
    <w:rsid w:val="000726D8"/>
    <w:pPr>
      <w:spacing w:after="0" w:line="240" w:lineRule="auto"/>
    </w:pPr>
    <w:rPr>
      <w:rFonts w:ascii="Times New Roman" w:hAnsi="Times New Roman"/>
      <w:sz w:val="24"/>
      <w:szCs w:val="24"/>
    </w:rPr>
  </w:style>
  <w:style w:type="character" w:customStyle="1" w:styleId="DocumentMapChar">
    <w:name w:val="Document Map Char"/>
    <w:basedOn w:val="DefaultParagraphFont"/>
    <w:link w:val="DocumentMap"/>
    <w:semiHidden/>
    <w:rsid w:val="000726D8"/>
    <w:rPr>
      <w:rFonts w:ascii="Times New Roman" w:eastAsia="Calibri" w:hAnsi="Times New Roman" w:cs="Times New Roman"/>
      <w:sz w:val="24"/>
      <w:szCs w:val="24"/>
    </w:rPr>
  </w:style>
  <w:style w:type="paragraph" w:customStyle="1" w:styleId="xl67">
    <w:name w:val="xl67"/>
    <w:basedOn w:val="Normal"/>
    <w:rsid w:val="0025709B"/>
    <w:pPr>
      <w:spacing w:before="100" w:beforeAutospacing="1" w:after="100" w:afterAutospacing="1" w:line="240" w:lineRule="auto"/>
    </w:pPr>
    <w:rPr>
      <w:rFonts w:ascii="Times New Roman" w:eastAsia="Times New Roman" w:hAnsi="Times New Roman"/>
      <w:sz w:val="24"/>
      <w:szCs w:val="24"/>
      <w:lang w:eastAsia="en-GB"/>
    </w:rPr>
  </w:style>
  <w:style w:type="table" w:styleId="LightGrid">
    <w:name w:val="Light Grid"/>
    <w:basedOn w:val="TableNormal"/>
    <w:rsid w:val="0030216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rsid w:val="00590E4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Heading4Char">
    <w:name w:val="Heading 4 Char"/>
    <w:basedOn w:val="DefaultParagraphFont"/>
    <w:link w:val="Heading4"/>
    <w:rsid w:val="00DB4D09"/>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50637">
      <w:bodyDiv w:val="1"/>
      <w:marLeft w:val="0"/>
      <w:marRight w:val="0"/>
      <w:marTop w:val="0"/>
      <w:marBottom w:val="0"/>
      <w:divBdr>
        <w:top w:val="none" w:sz="0" w:space="0" w:color="auto"/>
        <w:left w:val="none" w:sz="0" w:space="0" w:color="auto"/>
        <w:bottom w:val="none" w:sz="0" w:space="0" w:color="auto"/>
        <w:right w:val="none" w:sz="0" w:space="0" w:color="auto"/>
      </w:divBdr>
      <w:divsChild>
        <w:div w:id="514731084">
          <w:marLeft w:val="0"/>
          <w:marRight w:val="1"/>
          <w:marTop w:val="0"/>
          <w:marBottom w:val="0"/>
          <w:divBdr>
            <w:top w:val="none" w:sz="0" w:space="0" w:color="auto"/>
            <w:left w:val="none" w:sz="0" w:space="0" w:color="auto"/>
            <w:bottom w:val="none" w:sz="0" w:space="0" w:color="auto"/>
            <w:right w:val="none" w:sz="0" w:space="0" w:color="auto"/>
          </w:divBdr>
          <w:divsChild>
            <w:div w:id="1299602029">
              <w:marLeft w:val="0"/>
              <w:marRight w:val="0"/>
              <w:marTop w:val="0"/>
              <w:marBottom w:val="0"/>
              <w:divBdr>
                <w:top w:val="none" w:sz="0" w:space="0" w:color="auto"/>
                <w:left w:val="none" w:sz="0" w:space="0" w:color="auto"/>
                <w:bottom w:val="none" w:sz="0" w:space="0" w:color="auto"/>
                <w:right w:val="none" w:sz="0" w:space="0" w:color="auto"/>
              </w:divBdr>
              <w:divsChild>
                <w:div w:id="751585724">
                  <w:marLeft w:val="0"/>
                  <w:marRight w:val="1"/>
                  <w:marTop w:val="0"/>
                  <w:marBottom w:val="0"/>
                  <w:divBdr>
                    <w:top w:val="none" w:sz="0" w:space="0" w:color="auto"/>
                    <w:left w:val="none" w:sz="0" w:space="0" w:color="auto"/>
                    <w:bottom w:val="none" w:sz="0" w:space="0" w:color="auto"/>
                    <w:right w:val="none" w:sz="0" w:space="0" w:color="auto"/>
                  </w:divBdr>
                  <w:divsChild>
                    <w:div w:id="2111923755">
                      <w:marLeft w:val="0"/>
                      <w:marRight w:val="0"/>
                      <w:marTop w:val="0"/>
                      <w:marBottom w:val="0"/>
                      <w:divBdr>
                        <w:top w:val="none" w:sz="0" w:space="0" w:color="auto"/>
                        <w:left w:val="none" w:sz="0" w:space="0" w:color="auto"/>
                        <w:bottom w:val="none" w:sz="0" w:space="0" w:color="auto"/>
                        <w:right w:val="none" w:sz="0" w:space="0" w:color="auto"/>
                      </w:divBdr>
                      <w:divsChild>
                        <w:div w:id="739401811">
                          <w:marLeft w:val="0"/>
                          <w:marRight w:val="0"/>
                          <w:marTop w:val="0"/>
                          <w:marBottom w:val="0"/>
                          <w:divBdr>
                            <w:top w:val="none" w:sz="0" w:space="0" w:color="auto"/>
                            <w:left w:val="none" w:sz="0" w:space="0" w:color="auto"/>
                            <w:bottom w:val="none" w:sz="0" w:space="0" w:color="auto"/>
                            <w:right w:val="none" w:sz="0" w:space="0" w:color="auto"/>
                          </w:divBdr>
                          <w:divsChild>
                            <w:div w:id="1934437083">
                              <w:marLeft w:val="0"/>
                              <w:marRight w:val="0"/>
                              <w:marTop w:val="120"/>
                              <w:marBottom w:val="360"/>
                              <w:divBdr>
                                <w:top w:val="none" w:sz="0" w:space="0" w:color="auto"/>
                                <w:left w:val="none" w:sz="0" w:space="0" w:color="auto"/>
                                <w:bottom w:val="none" w:sz="0" w:space="0" w:color="auto"/>
                                <w:right w:val="none" w:sz="0" w:space="0" w:color="auto"/>
                              </w:divBdr>
                              <w:divsChild>
                                <w:div w:id="684790394">
                                  <w:marLeft w:val="0"/>
                                  <w:marRight w:val="0"/>
                                  <w:marTop w:val="0"/>
                                  <w:marBottom w:val="0"/>
                                  <w:divBdr>
                                    <w:top w:val="none" w:sz="0" w:space="0" w:color="auto"/>
                                    <w:left w:val="none" w:sz="0" w:space="0" w:color="auto"/>
                                    <w:bottom w:val="none" w:sz="0" w:space="0" w:color="auto"/>
                                    <w:right w:val="none" w:sz="0" w:space="0" w:color="auto"/>
                                  </w:divBdr>
                                </w:div>
                                <w:div w:id="171823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26837">
      <w:bodyDiv w:val="1"/>
      <w:marLeft w:val="0"/>
      <w:marRight w:val="0"/>
      <w:marTop w:val="0"/>
      <w:marBottom w:val="0"/>
      <w:divBdr>
        <w:top w:val="none" w:sz="0" w:space="0" w:color="auto"/>
        <w:left w:val="none" w:sz="0" w:space="0" w:color="auto"/>
        <w:bottom w:val="none" w:sz="0" w:space="0" w:color="auto"/>
        <w:right w:val="none" w:sz="0" w:space="0" w:color="auto"/>
      </w:divBdr>
    </w:div>
    <w:div w:id="23481587">
      <w:bodyDiv w:val="1"/>
      <w:marLeft w:val="0"/>
      <w:marRight w:val="0"/>
      <w:marTop w:val="0"/>
      <w:marBottom w:val="0"/>
      <w:divBdr>
        <w:top w:val="none" w:sz="0" w:space="0" w:color="auto"/>
        <w:left w:val="none" w:sz="0" w:space="0" w:color="auto"/>
        <w:bottom w:val="none" w:sz="0" w:space="0" w:color="auto"/>
        <w:right w:val="none" w:sz="0" w:space="0" w:color="auto"/>
      </w:divBdr>
    </w:div>
    <w:div w:id="28652664">
      <w:bodyDiv w:val="1"/>
      <w:marLeft w:val="0"/>
      <w:marRight w:val="0"/>
      <w:marTop w:val="0"/>
      <w:marBottom w:val="0"/>
      <w:divBdr>
        <w:top w:val="none" w:sz="0" w:space="0" w:color="auto"/>
        <w:left w:val="none" w:sz="0" w:space="0" w:color="auto"/>
        <w:bottom w:val="none" w:sz="0" w:space="0" w:color="auto"/>
        <w:right w:val="none" w:sz="0" w:space="0" w:color="auto"/>
      </w:divBdr>
    </w:div>
    <w:div w:id="41368682">
      <w:bodyDiv w:val="1"/>
      <w:marLeft w:val="0"/>
      <w:marRight w:val="0"/>
      <w:marTop w:val="0"/>
      <w:marBottom w:val="0"/>
      <w:divBdr>
        <w:top w:val="none" w:sz="0" w:space="0" w:color="auto"/>
        <w:left w:val="none" w:sz="0" w:space="0" w:color="auto"/>
        <w:bottom w:val="none" w:sz="0" w:space="0" w:color="auto"/>
        <w:right w:val="none" w:sz="0" w:space="0" w:color="auto"/>
      </w:divBdr>
    </w:div>
    <w:div w:id="75250990">
      <w:bodyDiv w:val="1"/>
      <w:marLeft w:val="0"/>
      <w:marRight w:val="0"/>
      <w:marTop w:val="0"/>
      <w:marBottom w:val="0"/>
      <w:divBdr>
        <w:top w:val="none" w:sz="0" w:space="0" w:color="auto"/>
        <w:left w:val="none" w:sz="0" w:space="0" w:color="auto"/>
        <w:bottom w:val="none" w:sz="0" w:space="0" w:color="auto"/>
        <w:right w:val="none" w:sz="0" w:space="0" w:color="auto"/>
      </w:divBdr>
      <w:divsChild>
        <w:div w:id="1675496269">
          <w:marLeft w:val="0"/>
          <w:marRight w:val="1"/>
          <w:marTop w:val="0"/>
          <w:marBottom w:val="0"/>
          <w:divBdr>
            <w:top w:val="none" w:sz="0" w:space="0" w:color="auto"/>
            <w:left w:val="none" w:sz="0" w:space="0" w:color="auto"/>
            <w:bottom w:val="none" w:sz="0" w:space="0" w:color="auto"/>
            <w:right w:val="none" w:sz="0" w:space="0" w:color="auto"/>
          </w:divBdr>
          <w:divsChild>
            <w:div w:id="1994723058">
              <w:marLeft w:val="0"/>
              <w:marRight w:val="0"/>
              <w:marTop w:val="0"/>
              <w:marBottom w:val="0"/>
              <w:divBdr>
                <w:top w:val="none" w:sz="0" w:space="0" w:color="auto"/>
                <w:left w:val="none" w:sz="0" w:space="0" w:color="auto"/>
                <w:bottom w:val="none" w:sz="0" w:space="0" w:color="auto"/>
                <w:right w:val="none" w:sz="0" w:space="0" w:color="auto"/>
              </w:divBdr>
              <w:divsChild>
                <w:div w:id="544801044">
                  <w:marLeft w:val="0"/>
                  <w:marRight w:val="1"/>
                  <w:marTop w:val="0"/>
                  <w:marBottom w:val="0"/>
                  <w:divBdr>
                    <w:top w:val="none" w:sz="0" w:space="0" w:color="auto"/>
                    <w:left w:val="none" w:sz="0" w:space="0" w:color="auto"/>
                    <w:bottom w:val="none" w:sz="0" w:space="0" w:color="auto"/>
                    <w:right w:val="none" w:sz="0" w:space="0" w:color="auto"/>
                  </w:divBdr>
                  <w:divsChild>
                    <w:div w:id="1424300321">
                      <w:marLeft w:val="0"/>
                      <w:marRight w:val="0"/>
                      <w:marTop w:val="0"/>
                      <w:marBottom w:val="0"/>
                      <w:divBdr>
                        <w:top w:val="none" w:sz="0" w:space="0" w:color="auto"/>
                        <w:left w:val="none" w:sz="0" w:space="0" w:color="auto"/>
                        <w:bottom w:val="none" w:sz="0" w:space="0" w:color="auto"/>
                        <w:right w:val="none" w:sz="0" w:space="0" w:color="auto"/>
                      </w:divBdr>
                      <w:divsChild>
                        <w:div w:id="480999330">
                          <w:marLeft w:val="0"/>
                          <w:marRight w:val="0"/>
                          <w:marTop w:val="0"/>
                          <w:marBottom w:val="0"/>
                          <w:divBdr>
                            <w:top w:val="none" w:sz="0" w:space="0" w:color="auto"/>
                            <w:left w:val="none" w:sz="0" w:space="0" w:color="auto"/>
                            <w:bottom w:val="none" w:sz="0" w:space="0" w:color="auto"/>
                            <w:right w:val="none" w:sz="0" w:space="0" w:color="auto"/>
                          </w:divBdr>
                          <w:divsChild>
                            <w:div w:id="1658073873">
                              <w:marLeft w:val="0"/>
                              <w:marRight w:val="0"/>
                              <w:marTop w:val="0"/>
                              <w:marBottom w:val="0"/>
                              <w:divBdr>
                                <w:top w:val="none" w:sz="0" w:space="0" w:color="auto"/>
                                <w:left w:val="none" w:sz="0" w:space="0" w:color="auto"/>
                                <w:bottom w:val="none" w:sz="0" w:space="0" w:color="auto"/>
                                <w:right w:val="none" w:sz="0" w:space="0" w:color="auto"/>
                              </w:divBdr>
                            </w:div>
                          </w:divsChild>
                        </w:div>
                        <w:div w:id="1462578725">
                          <w:marLeft w:val="0"/>
                          <w:marRight w:val="0"/>
                          <w:marTop w:val="0"/>
                          <w:marBottom w:val="0"/>
                          <w:divBdr>
                            <w:top w:val="none" w:sz="0" w:space="0" w:color="auto"/>
                            <w:left w:val="none" w:sz="0" w:space="0" w:color="auto"/>
                            <w:bottom w:val="none" w:sz="0" w:space="0" w:color="auto"/>
                            <w:right w:val="none" w:sz="0" w:space="0" w:color="auto"/>
                          </w:divBdr>
                          <w:divsChild>
                            <w:div w:id="220293720">
                              <w:marLeft w:val="0"/>
                              <w:marRight w:val="0"/>
                              <w:marTop w:val="120"/>
                              <w:marBottom w:val="360"/>
                              <w:divBdr>
                                <w:top w:val="none" w:sz="0" w:space="0" w:color="auto"/>
                                <w:left w:val="none" w:sz="0" w:space="0" w:color="auto"/>
                                <w:bottom w:val="none" w:sz="0" w:space="0" w:color="auto"/>
                                <w:right w:val="none" w:sz="0" w:space="0" w:color="auto"/>
                              </w:divBdr>
                              <w:divsChild>
                                <w:div w:id="350912324">
                                  <w:marLeft w:val="0"/>
                                  <w:marRight w:val="0"/>
                                  <w:marTop w:val="0"/>
                                  <w:marBottom w:val="0"/>
                                  <w:divBdr>
                                    <w:top w:val="none" w:sz="0" w:space="0" w:color="auto"/>
                                    <w:left w:val="none" w:sz="0" w:space="0" w:color="auto"/>
                                    <w:bottom w:val="none" w:sz="0" w:space="0" w:color="auto"/>
                                    <w:right w:val="none" w:sz="0" w:space="0" w:color="auto"/>
                                  </w:divBdr>
                                </w:div>
                                <w:div w:id="868566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816324">
      <w:bodyDiv w:val="1"/>
      <w:marLeft w:val="0"/>
      <w:marRight w:val="0"/>
      <w:marTop w:val="0"/>
      <w:marBottom w:val="0"/>
      <w:divBdr>
        <w:top w:val="none" w:sz="0" w:space="0" w:color="auto"/>
        <w:left w:val="none" w:sz="0" w:space="0" w:color="auto"/>
        <w:bottom w:val="none" w:sz="0" w:space="0" w:color="auto"/>
        <w:right w:val="none" w:sz="0" w:space="0" w:color="auto"/>
      </w:divBdr>
      <w:divsChild>
        <w:div w:id="651519452">
          <w:marLeft w:val="547"/>
          <w:marRight w:val="0"/>
          <w:marTop w:val="130"/>
          <w:marBottom w:val="0"/>
          <w:divBdr>
            <w:top w:val="none" w:sz="0" w:space="0" w:color="auto"/>
            <w:left w:val="none" w:sz="0" w:space="0" w:color="auto"/>
            <w:bottom w:val="none" w:sz="0" w:space="0" w:color="auto"/>
            <w:right w:val="none" w:sz="0" w:space="0" w:color="auto"/>
          </w:divBdr>
        </w:div>
        <w:div w:id="727150576">
          <w:marLeft w:val="547"/>
          <w:marRight w:val="0"/>
          <w:marTop w:val="130"/>
          <w:marBottom w:val="0"/>
          <w:divBdr>
            <w:top w:val="none" w:sz="0" w:space="0" w:color="auto"/>
            <w:left w:val="none" w:sz="0" w:space="0" w:color="auto"/>
            <w:bottom w:val="none" w:sz="0" w:space="0" w:color="auto"/>
            <w:right w:val="none" w:sz="0" w:space="0" w:color="auto"/>
          </w:divBdr>
        </w:div>
        <w:div w:id="1160802938">
          <w:marLeft w:val="547"/>
          <w:marRight w:val="0"/>
          <w:marTop w:val="130"/>
          <w:marBottom w:val="0"/>
          <w:divBdr>
            <w:top w:val="none" w:sz="0" w:space="0" w:color="auto"/>
            <w:left w:val="none" w:sz="0" w:space="0" w:color="auto"/>
            <w:bottom w:val="none" w:sz="0" w:space="0" w:color="auto"/>
            <w:right w:val="none" w:sz="0" w:space="0" w:color="auto"/>
          </w:divBdr>
        </w:div>
        <w:div w:id="1450464581">
          <w:marLeft w:val="547"/>
          <w:marRight w:val="0"/>
          <w:marTop w:val="130"/>
          <w:marBottom w:val="0"/>
          <w:divBdr>
            <w:top w:val="none" w:sz="0" w:space="0" w:color="auto"/>
            <w:left w:val="none" w:sz="0" w:space="0" w:color="auto"/>
            <w:bottom w:val="none" w:sz="0" w:space="0" w:color="auto"/>
            <w:right w:val="none" w:sz="0" w:space="0" w:color="auto"/>
          </w:divBdr>
        </w:div>
        <w:div w:id="1785270580">
          <w:marLeft w:val="547"/>
          <w:marRight w:val="0"/>
          <w:marTop w:val="130"/>
          <w:marBottom w:val="0"/>
          <w:divBdr>
            <w:top w:val="none" w:sz="0" w:space="0" w:color="auto"/>
            <w:left w:val="none" w:sz="0" w:space="0" w:color="auto"/>
            <w:bottom w:val="none" w:sz="0" w:space="0" w:color="auto"/>
            <w:right w:val="none" w:sz="0" w:space="0" w:color="auto"/>
          </w:divBdr>
        </w:div>
        <w:div w:id="1959754796">
          <w:marLeft w:val="547"/>
          <w:marRight w:val="0"/>
          <w:marTop w:val="130"/>
          <w:marBottom w:val="0"/>
          <w:divBdr>
            <w:top w:val="none" w:sz="0" w:space="0" w:color="auto"/>
            <w:left w:val="none" w:sz="0" w:space="0" w:color="auto"/>
            <w:bottom w:val="none" w:sz="0" w:space="0" w:color="auto"/>
            <w:right w:val="none" w:sz="0" w:space="0" w:color="auto"/>
          </w:divBdr>
        </w:div>
      </w:divsChild>
    </w:div>
    <w:div w:id="131143839">
      <w:bodyDiv w:val="1"/>
      <w:marLeft w:val="0"/>
      <w:marRight w:val="0"/>
      <w:marTop w:val="0"/>
      <w:marBottom w:val="0"/>
      <w:divBdr>
        <w:top w:val="none" w:sz="0" w:space="0" w:color="auto"/>
        <w:left w:val="none" w:sz="0" w:space="0" w:color="auto"/>
        <w:bottom w:val="none" w:sz="0" w:space="0" w:color="auto"/>
        <w:right w:val="none" w:sz="0" w:space="0" w:color="auto"/>
      </w:divBdr>
    </w:div>
    <w:div w:id="135951326">
      <w:bodyDiv w:val="1"/>
      <w:marLeft w:val="0"/>
      <w:marRight w:val="0"/>
      <w:marTop w:val="0"/>
      <w:marBottom w:val="0"/>
      <w:divBdr>
        <w:top w:val="none" w:sz="0" w:space="0" w:color="auto"/>
        <w:left w:val="none" w:sz="0" w:space="0" w:color="auto"/>
        <w:bottom w:val="none" w:sz="0" w:space="0" w:color="auto"/>
        <w:right w:val="none" w:sz="0" w:space="0" w:color="auto"/>
      </w:divBdr>
    </w:div>
    <w:div w:id="147140630">
      <w:bodyDiv w:val="1"/>
      <w:marLeft w:val="0"/>
      <w:marRight w:val="0"/>
      <w:marTop w:val="0"/>
      <w:marBottom w:val="0"/>
      <w:divBdr>
        <w:top w:val="none" w:sz="0" w:space="0" w:color="auto"/>
        <w:left w:val="none" w:sz="0" w:space="0" w:color="auto"/>
        <w:bottom w:val="none" w:sz="0" w:space="0" w:color="auto"/>
        <w:right w:val="none" w:sz="0" w:space="0" w:color="auto"/>
      </w:divBdr>
      <w:divsChild>
        <w:div w:id="1618758618">
          <w:marLeft w:val="0"/>
          <w:marRight w:val="1"/>
          <w:marTop w:val="0"/>
          <w:marBottom w:val="0"/>
          <w:divBdr>
            <w:top w:val="none" w:sz="0" w:space="0" w:color="auto"/>
            <w:left w:val="none" w:sz="0" w:space="0" w:color="auto"/>
            <w:bottom w:val="none" w:sz="0" w:space="0" w:color="auto"/>
            <w:right w:val="none" w:sz="0" w:space="0" w:color="auto"/>
          </w:divBdr>
          <w:divsChild>
            <w:div w:id="951202045">
              <w:marLeft w:val="0"/>
              <w:marRight w:val="0"/>
              <w:marTop w:val="0"/>
              <w:marBottom w:val="0"/>
              <w:divBdr>
                <w:top w:val="none" w:sz="0" w:space="0" w:color="auto"/>
                <w:left w:val="none" w:sz="0" w:space="0" w:color="auto"/>
                <w:bottom w:val="none" w:sz="0" w:space="0" w:color="auto"/>
                <w:right w:val="none" w:sz="0" w:space="0" w:color="auto"/>
              </w:divBdr>
              <w:divsChild>
                <w:div w:id="367148928">
                  <w:marLeft w:val="0"/>
                  <w:marRight w:val="1"/>
                  <w:marTop w:val="0"/>
                  <w:marBottom w:val="0"/>
                  <w:divBdr>
                    <w:top w:val="none" w:sz="0" w:space="0" w:color="auto"/>
                    <w:left w:val="none" w:sz="0" w:space="0" w:color="auto"/>
                    <w:bottom w:val="none" w:sz="0" w:space="0" w:color="auto"/>
                    <w:right w:val="none" w:sz="0" w:space="0" w:color="auto"/>
                  </w:divBdr>
                  <w:divsChild>
                    <w:div w:id="2068140625">
                      <w:marLeft w:val="0"/>
                      <w:marRight w:val="0"/>
                      <w:marTop w:val="0"/>
                      <w:marBottom w:val="0"/>
                      <w:divBdr>
                        <w:top w:val="none" w:sz="0" w:space="0" w:color="auto"/>
                        <w:left w:val="none" w:sz="0" w:space="0" w:color="auto"/>
                        <w:bottom w:val="none" w:sz="0" w:space="0" w:color="auto"/>
                        <w:right w:val="none" w:sz="0" w:space="0" w:color="auto"/>
                      </w:divBdr>
                      <w:divsChild>
                        <w:div w:id="1949239453">
                          <w:marLeft w:val="0"/>
                          <w:marRight w:val="0"/>
                          <w:marTop w:val="0"/>
                          <w:marBottom w:val="0"/>
                          <w:divBdr>
                            <w:top w:val="none" w:sz="0" w:space="0" w:color="auto"/>
                            <w:left w:val="none" w:sz="0" w:space="0" w:color="auto"/>
                            <w:bottom w:val="none" w:sz="0" w:space="0" w:color="auto"/>
                            <w:right w:val="none" w:sz="0" w:space="0" w:color="auto"/>
                          </w:divBdr>
                          <w:divsChild>
                            <w:div w:id="1066565100">
                              <w:marLeft w:val="0"/>
                              <w:marRight w:val="0"/>
                              <w:marTop w:val="120"/>
                              <w:marBottom w:val="360"/>
                              <w:divBdr>
                                <w:top w:val="none" w:sz="0" w:space="0" w:color="auto"/>
                                <w:left w:val="none" w:sz="0" w:space="0" w:color="auto"/>
                                <w:bottom w:val="none" w:sz="0" w:space="0" w:color="auto"/>
                                <w:right w:val="none" w:sz="0" w:space="0" w:color="auto"/>
                              </w:divBdr>
                              <w:divsChild>
                                <w:div w:id="1066536752">
                                  <w:marLeft w:val="0"/>
                                  <w:marRight w:val="0"/>
                                  <w:marTop w:val="0"/>
                                  <w:marBottom w:val="0"/>
                                  <w:divBdr>
                                    <w:top w:val="none" w:sz="0" w:space="0" w:color="auto"/>
                                    <w:left w:val="none" w:sz="0" w:space="0" w:color="auto"/>
                                    <w:bottom w:val="none" w:sz="0" w:space="0" w:color="auto"/>
                                    <w:right w:val="none" w:sz="0" w:space="0" w:color="auto"/>
                                  </w:divBdr>
                                </w:div>
                                <w:div w:id="151449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970433">
      <w:bodyDiv w:val="1"/>
      <w:marLeft w:val="0"/>
      <w:marRight w:val="0"/>
      <w:marTop w:val="0"/>
      <w:marBottom w:val="0"/>
      <w:divBdr>
        <w:top w:val="none" w:sz="0" w:space="0" w:color="auto"/>
        <w:left w:val="none" w:sz="0" w:space="0" w:color="auto"/>
        <w:bottom w:val="none" w:sz="0" w:space="0" w:color="auto"/>
        <w:right w:val="none" w:sz="0" w:space="0" w:color="auto"/>
      </w:divBdr>
    </w:div>
    <w:div w:id="197857260">
      <w:bodyDiv w:val="1"/>
      <w:marLeft w:val="0"/>
      <w:marRight w:val="0"/>
      <w:marTop w:val="0"/>
      <w:marBottom w:val="0"/>
      <w:divBdr>
        <w:top w:val="none" w:sz="0" w:space="0" w:color="auto"/>
        <w:left w:val="none" w:sz="0" w:space="0" w:color="auto"/>
        <w:bottom w:val="none" w:sz="0" w:space="0" w:color="auto"/>
        <w:right w:val="none" w:sz="0" w:space="0" w:color="auto"/>
      </w:divBdr>
      <w:divsChild>
        <w:div w:id="480268704">
          <w:marLeft w:val="0"/>
          <w:marRight w:val="0"/>
          <w:marTop w:val="0"/>
          <w:marBottom w:val="0"/>
          <w:divBdr>
            <w:top w:val="none" w:sz="0" w:space="0" w:color="auto"/>
            <w:left w:val="none" w:sz="0" w:space="0" w:color="auto"/>
            <w:bottom w:val="none" w:sz="0" w:space="0" w:color="auto"/>
            <w:right w:val="none" w:sz="0" w:space="0" w:color="auto"/>
          </w:divBdr>
        </w:div>
        <w:div w:id="1287857902">
          <w:marLeft w:val="0"/>
          <w:marRight w:val="0"/>
          <w:marTop w:val="0"/>
          <w:marBottom w:val="0"/>
          <w:divBdr>
            <w:top w:val="none" w:sz="0" w:space="0" w:color="auto"/>
            <w:left w:val="none" w:sz="0" w:space="0" w:color="auto"/>
            <w:bottom w:val="none" w:sz="0" w:space="0" w:color="auto"/>
            <w:right w:val="none" w:sz="0" w:space="0" w:color="auto"/>
          </w:divBdr>
        </w:div>
      </w:divsChild>
    </w:div>
    <w:div w:id="199558670">
      <w:bodyDiv w:val="1"/>
      <w:marLeft w:val="0"/>
      <w:marRight w:val="0"/>
      <w:marTop w:val="0"/>
      <w:marBottom w:val="0"/>
      <w:divBdr>
        <w:top w:val="none" w:sz="0" w:space="0" w:color="auto"/>
        <w:left w:val="none" w:sz="0" w:space="0" w:color="auto"/>
        <w:bottom w:val="none" w:sz="0" w:space="0" w:color="auto"/>
        <w:right w:val="none" w:sz="0" w:space="0" w:color="auto"/>
      </w:divBdr>
    </w:div>
    <w:div w:id="212161419">
      <w:bodyDiv w:val="1"/>
      <w:marLeft w:val="0"/>
      <w:marRight w:val="0"/>
      <w:marTop w:val="0"/>
      <w:marBottom w:val="0"/>
      <w:divBdr>
        <w:top w:val="none" w:sz="0" w:space="0" w:color="auto"/>
        <w:left w:val="none" w:sz="0" w:space="0" w:color="auto"/>
        <w:bottom w:val="none" w:sz="0" w:space="0" w:color="auto"/>
        <w:right w:val="none" w:sz="0" w:space="0" w:color="auto"/>
      </w:divBdr>
    </w:div>
    <w:div w:id="239798412">
      <w:bodyDiv w:val="1"/>
      <w:marLeft w:val="0"/>
      <w:marRight w:val="0"/>
      <w:marTop w:val="0"/>
      <w:marBottom w:val="0"/>
      <w:divBdr>
        <w:top w:val="none" w:sz="0" w:space="0" w:color="auto"/>
        <w:left w:val="none" w:sz="0" w:space="0" w:color="auto"/>
        <w:bottom w:val="none" w:sz="0" w:space="0" w:color="auto"/>
        <w:right w:val="none" w:sz="0" w:space="0" w:color="auto"/>
      </w:divBdr>
    </w:div>
    <w:div w:id="243532596">
      <w:bodyDiv w:val="1"/>
      <w:marLeft w:val="0"/>
      <w:marRight w:val="0"/>
      <w:marTop w:val="0"/>
      <w:marBottom w:val="0"/>
      <w:divBdr>
        <w:top w:val="none" w:sz="0" w:space="0" w:color="auto"/>
        <w:left w:val="none" w:sz="0" w:space="0" w:color="auto"/>
        <w:bottom w:val="none" w:sz="0" w:space="0" w:color="auto"/>
        <w:right w:val="none" w:sz="0" w:space="0" w:color="auto"/>
      </w:divBdr>
    </w:div>
    <w:div w:id="248849160">
      <w:bodyDiv w:val="1"/>
      <w:marLeft w:val="0"/>
      <w:marRight w:val="0"/>
      <w:marTop w:val="0"/>
      <w:marBottom w:val="0"/>
      <w:divBdr>
        <w:top w:val="none" w:sz="0" w:space="0" w:color="auto"/>
        <w:left w:val="none" w:sz="0" w:space="0" w:color="auto"/>
        <w:bottom w:val="none" w:sz="0" w:space="0" w:color="auto"/>
        <w:right w:val="none" w:sz="0" w:space="0" w:color="auto"/>
      </w:divBdr>
      <w:divsChild>
        <w:div w:id="275452426">
          <w:marLeft w:val="0"/>
          <w:marRight w:val="1"/>
          <w:marTop w:val="0"/>
          <w:marBottom w:val="0"/>
          <w:divBdr>
            <w:top w:val="none" w:sz="0" w:space="0" w:color="auto"/>
            <w:left w:val="none" w:sz="0" w:space="0" w:color="auto"/>
            <w:bottom w:val="none" w:sz="0" w:space="0" w:color="auto"/>
            <w:right w:val="none" w:sz="0" w:space="0" w:color="auto"/>
          </w:divBdr>
          <w:divsChild>
            <w:div w:id="589852967">
              <w:marLeft w:val="0"/>
              <w:marRight w:val="0"/>
              <w:marTop w:val="0"/>
              <w:marBottom w:val="0"/>
              <w:divBdr>
                <w:top w:val="none" w:sz="0" w:space="0" w:color="auto"/>
                <w:left w:val="none" w:sz="0" w:space="0" w:color="auto"/>
                <w:bottom w:val="none" w:sz="0" w:space="0" w:color="auto"/>
                <w:right w:val="none" w:sz="0" w:space="0" w:color="auto"/>
              </w:divBdr>
              <w:divsChild>
                <w:div w:id="30813772">
                  <w:marLeft w:val="0"/>
                  <w:marRight w:val="1"/>
                  <w:marTop w:val="0"/>
                  <w:marBottom w:val="0"/>
                  <w:divBdr>
                    <w:top w:val="none" w:sz="0" w:space="0" w:color="auto"/>
                    <w:left w:val="none" w:sz="0" w:space="0" w:color="auto"/>
                    <w:bottom w:val="none" w:sz="0" w:space="0" w:color="auto"/>
                    <w:right w:val="none" w:sz="0" w:space="0" w:color="auto"/>
                  </w:divBdr>
                  <w:divsChild>
                    <w:div w:id="888690214">
                      <w:marLeft w:val="0"/>
                      <w:marRight w:val="0"/>
                      <w:marTop w:val="0"/>
                      <w:marBottom w:val="0"/>
                      <w:divBdr>
                        <w:top w:val="none" w:sz="0" w:space="0" w:color="auto"/>
                        <w:left w:val="none" w:sz="0" w:space="0" w:color="auto"/>
                        <w:bottom w:val="none" w:sz="0" w:space="0" w:color="auto"/>
                        <w:right w:val="none" w:sz="0" w:space="0" w:color="auto"/>
                      </w:divBdr>
                      <w:divsChild>
                        <w:div w:id="2006738595">
                          <w:marLeft w:val="0"/>
                          <w:marRight w:val="0"/>
                          <w:marTop w:val="0"/>
                          <w:marBottom w:val="0"/>
                          <w:divBdr>
                            <w:top w:val="none" w:sz="0" w:space="0" w:color="auto"/>
                            <w:left w:val="none" w:sz="0" w:space="0" w:color="auto"/>
                            <w:bottom w:val="none" w:sz="0" w:space="0" w:color="auto"/>
                            <w:right w:val="none" w:sz="0" w:space="0" w:color="auto"/>
                          </w:divBdr>
                          <w:divsChild>
                            <w:div w:id="227350102">
                              <w:marLeft w:val="0"/>
                              <w:marRight w:val="0"/>
                              <w:marTop w:val="120"/>
                              <w:marBottom w:val="360"/>
                              <w:divBdr>
                                <w:top w:val="none" w:sz="0" w:space="0" w:color="auto"/>
                                <w:left w:val="none" w:sz="0" w:space="0" w:color="auto"/>
                                <w:bottom w:val="none" w:sz="0" w:space="0" w:color="auto"/>
                                <w:right w:val="none" w:sz="0" w:space="0" w:color="auto"/>
                              </w:divBdr>
                              <w:divsChild>
                                <w:div w:id="34349872">
                                  <w:marLeft w:val="0"/>
                                  <w:marRight w:val="0"/>
                                  <w:marTop w:val="0"/>
                                  <w:marBottom w:val="0"/>
                                  <w:divBdr>
                                    <w:top w:val="none" w:sz="0" w:space="0" w:color="auto"/>
                                    <w:left w:val="none" w:sz="0" w:space="0" w:color="auto"/>
                                    <w:bottom w:val="none" w:sz="0" w:space="0" w:color="auto"/>
                                    <w:right w:val="none" w:sz="0" w:space="0" w:color="auto"/>
                                  </w:divBdr>
                                </w:div>
                                <w:div w:id="7066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6548377">
      <w:bodyDiv w:val="1"/>
      <w:marLeft w:val="0"/>
      <w:marRight w:val="0"/>
      <w:marTop w:val="0"/>
      <w:marBottom w:val="0"/>
      <w:divBdr>
        <w:top w:val="none" w:sz="0" w:space="0" w:color="auto"/>
        <w:left w:val="none" w:sz="0" w:space="0" w:color="auto"/>
        <w:bottom w:val="none" w:sz="0" w:space="0" w:color="auto"/>
        <w:right w:val="none" w:sz="0" w:space="0" w:color="auto"/>
      </w:divBdr>
      <w:divsChild>
        <w:div w:id="1234463755">
          <w:marLeft w:val="0"/>
          <w:marRight w:val="1"/>
          <w:marTop w:val="0"/>
          <w:marBottom w:val="0"/>
          <w:divBdr>
            <w:top w:val="none" w:sz="0" w:space="0" w:color="auto"/>
            <w:left w:val="none" w:sz="0" w:space="0" w:color="auto"/>
            <w:bottom w:val="none" w:sz="0" w:space="0" w:color="auto"/>
            <w:right w:val="none" w:sz="0" w:space="0" w:color="auto"/>
          </w:divBdr>
          <w:divsChild>
            <w:div w:id="2073772075">
              <w:marLeft w:val="0"/>
              <w:marRight w:val="0"/>
              <w:marTop w:val="0"/>
              <w:marBottom w:val="0"/>
              <w:divBdr>
                <w:top w:val="none" w:sz="0" w:space="0" w:color="auto"/>
                <w:left w:val="none" w:sz="0" w:space="0" w:color="auto"/>
                <w:bottom w:val="none" w:sz="0" w:space="0" w:color="auto"/>
                <w:right w:val="none" w:sz="0" w:space="0" w:color="auto"/>
              </w:divBdr>
              <w:divsChild>
                <w:div w:id="1779639705">
                  <w:marLeft w:val="0"/>
                  <w:marRight w:val="1"/>
                  <w:marTop w:val="0"/>
                  <w:marBottom w:val="0"/>
                  <w:divBdr>
                    <w:top w:val="none" w:sz="0" w:space="0" w:color="auto"/>
                    <w:left w:val="none" w:sz="0" w:space="0" w:color="auto"/>
                    <w:bottom w:val="none" w:sz="0" w:space="0" w:color="auto"/>
                    <w:right w:val="none" w:sz="0" w:space="0" w:color="auto"/>
                  </w:divBdr>
                  <w:divsChild>
                    <w:div w:id="738358510">
                      <w:marLeft w:val="0"/>
                      <w:marRight w:val="0"/>
                      <w:marTop w:val="0"/>
                      <w:marBottom w:val="0"/>
                      <w:divBdr>
                        <w:top w:val="none" w:sz="0" w:space="0" w:color="auto"/>
                        <w:left w:val="none" w:sz="0" w:space="0" w:color="auto"/>
                        <w:bottom w:val="none" w:sz="0" w:space="0" w:color="auto"/>
                        <w:right w:val="none" w:sz="0" w:space="0" w:color="auto"/>
                      </w:divBdr>
                      <w:divsChild>
                        <w:div w:id="1119646829">
                          <w:marLeft w:val="0"/>
                          <w:marRight w:val="0"/>
                          <w:marTop w:val="0"/>
                          <w:marBottom w:val="0"/>
                          <w:divBdr>
                            <w:top w:val="none" w:sz="0" w:space="0" w:color="auto"/>
                            <w:left w:val="none" w:sz="0" w:space="0" w:color="auto"/>
                            <w:bottom w:val="none" w:sz="0" w:space="0" w:color="auto"/>
                            <w:right w:val="none" w:sz="0" w:space="0" w:color="auto"/>
                          </w:divBdr>
                          <w:divsChild>
                            <w:div w:id="2058386312">
                              <w:marLeft w:val="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7177696">
      <w:bodyDiv w:val="1"/>
      <w:marLeft w:val="0"/>
      <w:marRight w:val="0"/>
      <w:marTop w:val="0"/>
      <w:marBottom w:val="0"/>
      <w:divBdr>
        <w:top w:val="none" w:sz="0" w:space="0" w:color="auto"/>
        <w:left w:val="none" w:sz="0" w:space="0" w:color="auto"/>
        <w:bottom w:val="none" w:sz="0" w:space="0" w:color="auto"/>
        <w:right w:val="none" w:sz="0" w:space="0" w:color="auto"/>
      </w:divBdr>
    </w:div>
    <w:div w:id="302851046">
      <w:bodyDiv w:val="1"/>
      <w:marLeft w:val="0"/>
      <w:marRight w:val="0"/>
      <w:marTop w:val="0"/>
      <w:marBottom w:val="0"/>
      <w:divBdr>
        <w:top w:val="none" w:sz="0" w:space="0" w:color="auto"/>
        <w:left w:val="none" w:sz="0" w:space="0" w:color="auto"/>
        <w:bottom w:val="none" w:sz="0" w:space="0" w:color="auto"/>
        <w:right w:val="none" w:sz="0" w:space="0" w:color="auto"/>
      </w:divBdr>
    </w:div>
    <w:div w:id="313682730">
      <w:bodyDiv w:val="1"/>
      <w:marLeft w:val="0"/>
      <w:marRight w:val="0"/>
      <w:marTop w:val="0"/>
      <w:marBottom w:val="0"/>
      <w:divBdr>
        <w:top w:val="none" w:sz="0" w:space="0" w:color="auto"/>
        <w:left w:val="none" w:sz="0" w:space="0" w:color="auto"/>
        <w:bottom w:val="none" w:sz="0" w:space="0" w:color="auto"/>
        <w:right w:val="none" w:sz="0" w:space="0" w:color="auto"/>
      </w:divBdr>
    </w:div>
    <w:div w:id="341906261">
      <w:bodyDiv w:val="1"/>
      <w:marLeft w:val="0"/>
      <w:marRight w:val="0"/>
      <w:marTop w:val="0"/>
      <w:marBottom w:val="0"/>
      <w:divBdr>
        <w:top w:val="none" w:sz="0" w:space="0" w:color="auto"/>
        <w:left w:val="none" w:sz="0" w:space="0" w:color="auto"/>
        <w:bottom w:val="none" w:sz="0" w:space="0" w:color="auto"/>
        <w:right w:val="none" w:sz="0" w:space="0" w:color="auto"/>
      </w:divBdr>
      <w:divsChild>
        <w:div w:id="2047871921">
          <w:marLeft w:val="547"/>
          <w:marRight w:val="0"/>
          <w:marTop w:val="96"/>
          <w:marBottom w:val="0"/>
          <w:divBdr>
            <w:top w:val="none" w:sz="0" w:space="0" w:color="auto"/>
            <w:left w:val="none" w:sz="0" w:space="0" w:color="auto"/>
            <w:bottom w:val="none" w:sz="0" w:space="0" w:color="auto"/>
            <w:right w:val="none" w:sz="0" w:space="0" w:color="auto"/>
          </w:divBdr>
        </w:div>
        <w:div w:id="1054816739">
          <w:marLeft w:val="1166"/>
          <w:marRight w:val="0"/>
          <w:marTop w:val="77"/>
          <w:marBottom w:val="0"/>
          <w:divBdr>
            <w:top w:val="none" w:sz="0" w:space="0" w:color="auto"/>
            <w:left w:val="none" w:sz="0" w:space="0" w:color="auto"/>
            <w:bottom w:val="none" w:sz="0" w:space="0" w:color="auto"/>
            <w:right w:val="none" w:sz="0" w:space="0" w:color="auto"/>
          </w:divBdr>
        </w:div>
        <w:div w:id="2099130587">
          <w:marLeft w:val="1166"/>
          <w:marRight w:val="0"/>
          <w:marTop w:val="77"/>
          <w:marBottom w:val="0"/>
          <w:divBdr>
            <w:top w:val="none" w:sz="0" w:space="0" w:color="auto"/>
            <w:left w:val="none" w:sz="0" w:space="0" w:color="auto"/>
            <w:bottom w:val="none" w:sz="0" w:space="0" w:color="auto"/>
            <w:right w:val="none" w:sz="0" w:space="0" w:color="auto"/>
          </w:divBdr>
        </w:div>
        <w:div w:id="2132091555">
          <w:marLeft w:val="1166"/>
          <w:marRight w:val="0"/>
          <w:marTop w:val="77"/>
          <w:marBottom w:val="0"/>
          <w:divBdr>
            <w:top w:val="none" w:sz="0" w:space="0" w:color="auto"/>
            <w:left w:val="none" w:sz="0" w:space="0" w:color="auto"/>
            <w:bottom w:val="none" w:sz="0" w:space="0" w:color="auto"/>
            <w:right w:val="none" w:sz="0" w:space="0" w:color="auto"/>
          </w:divBdr>
        </w:div>
        <w:div w:id="1198812638">
          <w:marLeft w:val="1166"/>
          <w:marRight w:val="0"/>
          <w:marTop w:val="77"/>
          <w:marBottom w:val="0"/>
          <w:divBdr>
            <w:top w:val="none" w:sz="0" w:space="0" w:color="auto"/>
            <w:left w:val="none" w:sz="0" w:space="0" w:color="auto"/>
            <w:bottom w:val="none" w:sz="0" w:space="0" w:color="auto"/>
            <w:right w:val="none" w:sz="0" w:space="0" w:color="auto"/>
          </w:divBdr>
        </w:div>
        <w:div w:id="1178688490">
          <w:marLeft w:val="1166"/>
          <w:marRight w:val="0"/>
          <w:marTop w:val="77"/>
          <w:marBottom w:val="0"/>
          <w:divBdr>
            <w:top w:val="none" w:sz="0" w:space="0" w:color="auto"/>
            <w:left w:val="none" w:sz="0" w:space="0" w:color="auto"/>
            <w:bottom w:val="none" w:sz="0" w:space="0" w:color="auto"/>
            <w:right w:val="none" w:sz="0" w:space="0" w:color="auto"/>
          </w:divBdr>
        </w:div>
        <w:div w:id="631709283">
          <w:marLeft w:val="1166"/>
          <w:marRight w:val="0"/>
          <w:marTop w:val="77"/>
          <w:marBottom w:val="0"/>
          <w:divBdr>
            <w:top w:val="none" w:sz="0" w:space="0" w:color="auto"/>
            <w:left w:val="none" w:sz="0" w:space="0" w:color="auto"/>
            <w:bottom w:val="none" w:sz="0" w:space="0" w:color="auto"/>
            <w:right w:val="none" w:sz="0" w:space="0" w:color="auto"/>
          </w:divBdr>
        </w:div>
        <w:div w:id="1781492415">
          <w:marLeft w:val="1166"/>
          <w:marRight w:val="0"/>
          <w:marTop w:val="77"/>
          <w:marBottom w:val="0"/>
          <w:divBdr>
            <w:top w:val="none" w:sz="0" w:space="0" w:color="auto"/>
            <w:left w:val="none" w:sz="0" w:space="0" w:color="auto"/>
            <w:bottom w:val="none" w:sz="0" w:space="0" w:color="auto"/>
            <w:right w:val="none" w:sz="0" w:space="0" w:color="auto"/>
          </w:divBdr>
        </w:div>
        <w:div w:id="1536846773">
          <w:marLeft w:val="547"/>
          <w:marRight w:val="0"/>
          <w:marTop w:val="96"/>
          <w:marBottom w:val="0"/>
          <w:divBdr>
            <w:top w:val="none" w:sz="0" w:space="0" w:color="auto"/>
            <w:left w:val="none" w:sz="0" w:space="0" w:color="auto"/>
            <w:bottom w:val="none" w:sz="0" w:space="0" w:color="auto"/>
            <w:right w:val="none" w:sz="0" w:space="0" w:color="auto"/>
          </w:divBdr>
        </w:div>
        <w:div w:id="1677345045">
          <w:marLeft w:val="1166"/>
          <w:marRight w:val="0"/>
          <w:marTop w:val="77"/>
          <w:marBottom w:val="0"/>
          <w:divBdr>
            <w:top w:val="none" w:sz="0" w:space="0" w:color="auto"/>
            <w:left w:val="none" w:sz="0" w:space="0" w:color="auto"/>
            <w:bottom w:val="none" w:sz="0" w:space="0" w:color="auto"/>
            <w:right w:val="none" w:sz="0" w:space="0" w:color="auto"/>
          </w:divBdr>
        </w:div>
        <w:div w:id="126439342">
          <w:marLeft w:val="547"/>
          <w:marRight w:val="0"/>
          <w:marTop w:val="96"/>
          <w:marBottom w:val="0"/>
          <w:divBdr>
            <w:top w:val="none" w:sz="0" w:space="0" w:color="auto"/>
            <w:left w:val="none" w:sz="0" w:space="0" w:color="auto"/>
            <w:bottom w:val="none" w:sz="0" w:space="0" w:color="auto"/>
            <w:right w:val="none" w:sz="0" w:space="0" w:color="auto"/>
          </w:divBdr>
        </w:div>
        <w:div w:id="537551830">
          <w:marLeft w:val="1166"/>
          <w:marRight w:val="0"/>
          <w:marTop w:val="77"/>
          <w:marBottom w:val="0"/>
          <w:divBdr>
            <w:top w:val="none" w:sz="0" w:space="0" w:color="auto"/>
            <w:left w:val="none" w:sz="0" w:space="0" w:color="auto"/>
            <w:bottom w:val="none" w:sz="0" w:space="0" w:color="auto"/>
            <w:right w:val="none" w:sz="0" w:space="0" w:color="auto"/>
          </w:divBdr>
        </w:div>
        <w:div w:id="842821600">
          <w:marLeft w:val="1166"/>
          <w:marRight w:val="0"/>
          <w:marTop w:val="77"/>
          <w:marBottom w:val="0"/>
          <w:divBdr>
            <w:top w:val="none" w:sz="0" w:space="0" w:color="auto"/>
            <w:left w:val="none" w:sz="0" w:space="0" w:color="auto"/>
            <w:bottom w:val="none" w:sz="0" w:space="0" w:color="auto"/>
            <w:right w:val="none" w:sz="0" w:space="0" w:color="auto"/>
          </w:divBdr>
        </w:div>
      </w:divsChild>
    </w:div>
    <w:div w:id="352850240">
      <w:bodyDiv w:val="1"/>
      <w:marLeft w:val="0"/>
      <w:marRight w:val="0"/>
      <w:marTop w:val="0"/>
      <w:marBottom w:val="0"/>
      <w:divBdr>
        <w:top w:val="none" w:sz="0" w:space="0" w:color="auto"/>
        <w:left w:val="none" w:sz="0" w:space="0" w:color="auto"/>
        <w:bottom w:val="none" w:sz="0" w:space="0" w:color="auto"/>
        <w:right w:val="none" w:sz="0" w:space="0" w:color="auto"/>
      </w:divBdr>
    </w:div>
    <w:div w:id="379669906">
      <w:bodyDiv w:val="1"/>
      <w:marLeft w:val="0"/>
      <w:marRight w:val="0"/>
      <w:marTop w:val="0"/>
      <w:marBottom w:val="0"/>
      <w:divBdr>
        <w:top w:val="none" w:sz="0" w:space="0" w:color="auto"/>
        <w:left w:val="none" w:sz="0" w:space="0" w:color="auto"/>
        <w:bottom w:val="none" w:sz="0" w:space="0" w:color="auto"/>
        <w:right w:val="none" w:sz="0" w:space="0" w:color="auto"/>
      </w:divBdr>
    </w:div>
    <w:div w:id="391732622">
      <w:bodyDiv w:val="1"/>
      <w:marLeft w:val="0"/>
      <w:marRight w:val="0"/>
      <w:marTop w:val="0"/>
      <w:marBottom w:val="0"/>
      <w:divBdr>
        <w:top w:val="none" w:sz="0" w:space="0" w:color="auto"/>
        <w:left w:val="none" w:sz="0" w:space="0" w:color="auto"/>
        <w:bottom w:val="none" w:sz="0" w:space="0" w:color="auto"/>
        <w:right w:val="none" w:sz="0" w:space="0" w:color="auto"/>
      </w:divBdr>
      <w:divsChild>
        <w:div w:id="1598176965">
          <w:marLeft w:val="0"/>
          <w:marRight w:val="1"/>
          <w:marTop w:val="0"/>
          <w:marBottom w:val="0"/>
          <w:divBdr>
            <w:top w:val="none" w:sz="0" w:space="0" w:color="auto"/>
            <w:left w:val="none" w:sz="0" w:space="0" w:color="auto"/>
            <w:bottom w:val="none" w:sz="0" w:space="0" w:color="auto"/>
            <w:right w:val="none" w:sz="0" w:space="0" w:color="auto"/>
          </w:divBdr>
          <w:divsChild>
            <w:div w:id="1121149728">
              <w:marLeft w:val="0"/>
              <w:marRight w:val="0"/>
              <w:marTop w:val="0"/>
              <w:marBottom w:val="0"/>
              <w:divBdr>
                <w:top w:val="none" w:sz="0" w:space="0" w:color="auto"/>
                <w:left w:val="none" w:sz="0" w:space="0" w:color="auto"/>
                <w:bottom w:val="none" w:sz="0" w:space="0" w:color="auto"/>
                <w:right w:val="none" w:sz="0" w:space="0" w:color="auto"/>
              </w:divBdr>
              <w:divsChild>
                <w:div w:id="899681416">
                  <w:marLeft w:val="0"/>
                  <w:marRight w:val="1"/>
                  <w:marTop w:val="0"/>
                  <w:marBottom w:val="0"/>
                  <w:divBdr>
                    <w:top w:val="none" w:sz="0" w:space="0" w:color="auto"/>
                    <w:left w:val="none" w:sz="0" w:space="0" w:color="auto"/>
                    <w:bottom w:val="none" w:sz="0" w:space="0" w:color="auto"/>
                    <w:right w:val="none" w:sz="0" w:space="0" w:color="auto"/>
                  </w:divBdr>
                  <w:divsChild>
                    <w:div w:id="1567105067">
                      <w:marLeft w:val="0"/>
                      <w:marRight w:val="0"/>
                      <w:marTop w:val="0"/>
                      <w:marBottom w:val="0"/>
                      <w:divBdr>
                        <w:top w:val="none" w:sz="0" w:space="0" w:color="auto"/>
                        <w:left w:val="none" w:sz="0" w:space="0" w:color="auto"/>
                        <w:bottom w:val="none" w:sz="0" w:space="0" w:color="auto"/>
                        <w:right w:val="none" w:sz="0" w:space="0" w:color="auto"/>
                      </w:divBdr>
                      <w:divsChild>
                        <w:div w:id="1420906991">
                          <w:marLeft w:val="0"/>
                          <w:marRight w:val="0"/>
                          <w:marTop w:val="0"/>
                          <w:marBottom w:val="0"/>
                          <w:divBdr>
                            <w:top w:val="none" w:sz="0" w:space="0" w:color="auto"/>
                            <w:left w:val="none" w:sz="0" w:space="0" w:color="auto"/>
                            <w:bottom w:val="none" w:sz="0" w:space="0" w:color="auto"/>
                            <w:right w:val="none" w:sz="0" w:space="0" w:color="auto"/>
                          </w:divBdr>
                          <w:divsChild>
                            <w:div w:id="93870682">
                              <w:marLeft w:val="0"/>
                              <w:marRight w:val="0"/>
                              <w:marTop w:val="120"/>
                              <w:marBottom w:val="360"/>
                              <w:divBdr>
                                <w:top w:val="none" w:sz="0" w:space="0" w:color="auto"/>
                                <w:left w:val="none" w:sz="0" w:space="0" w:color="auto"/>
                                <w:bottom w:val="none" w:sz="0" w:space="0" w:color="auto"/>
                                <w:right w:val="none" w:sz="0" w:space="0" w:color="auto"/>
                              </w:divBdr>
                              <w:divsChild>
                                <w:div w:id="48115195">
                                  <w:marLeft w:val="0"/>
                                  <w:marRight w:val="0"/>
                                  <w:marTop w:val="0"/>
                                  <w:marBottom w:val="0"/>
                                  <w:divBdr>
                                    <w:top w:val="none" w:sz="0" w:space="0" w:color="auto"/>
                                    <w:left w:val="none" w:sz="0" w:space="0" w:color="auto"/>
                                    <w:bottom w:val="none" w:sz="0" w:space="0" w:color="auto"/>
                                    <w:right w:val="none" w:sz="0" w:space="0" w:color="auto"/>
                                  </w:divBdr>
                                </w:div>
                                <w:div w:id="124303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8817019">
      <w:bodyDiv w:val="1"/>
      <w:marLeft w:val="0"/>
      <w:marRight w:val="0"/>
      <w:marTop w:val="0"/>
      <w:marBottom w:val="0"/>
      <w:divBdr>
        <w:top w:val="none" w:sz="0" w:space="0" w:color="auto"/>
        <w:left w:val="none" w:sz="0" w:space="0" w:color="auto"/>
        <w:bottom w:val="none" w:sz="0" w:space="0" w:color="auto"/>
        <w:right w:val="none" w:sz="0" w:space="0" w:color="auto"/>
      </w:divBdr>
    </w:div>
    <w:div w:id="415248414">
      <w:bodyDiv w:val="1"/>
      <w:marLeft w:val="0"/>
      <w:marRight w:val="0"/>
      <w:marTop w:val="0"/>
      <w:marBottom w:val="0"/>
      <w:divBdr>
        <w:top w:val="none" w:sz="0" w:space="0" w:color="auto"/>
        <w:left w:val="none" w:sz="0" w:space="0" w:color="auto"/>
        <w:bottom w:val="none" w:sz="0" w:space="0" w:color="auto"/>
        <w:right w:val="none" w:sz="0" w:space="0" w:color="auto"/>
      </w:divBdr>
      <w:divsChild>
        <w:div w:id="1872570168">
          <w:marLeft w:val="547"/>
          <w:marRight w:val="0"/>
          <w:marTop w:val="154"/>
          <w:marBottom w:val="0"/>
          <w:divBdr>
            <w:top w:val="none" w:sz="0" w:space="0" w:color="auto"/>
            <w:left w:val="none" w:sz="0" w:space="0" w:color="auto"/>
            <w:bottom w:val="none" w:sz="0" w:space="0" w:color="auto"/>
            <w:right w:val="none" w:sz="0" w:space="0" w:color="auto"/>
          </w:divBdr>
        </w:div>
      </w:divsChild>
    </w:div>
    <w:div w:id="431125052">
      <w:bodyDiv w:val="1"/>
      <w:marLeft w:val="0"/>
      <w:marRight w:val="0"/>
      <w:marTop w:val="0"/>
      <w:marBottom w:val="0"/>
      <w:divBdr>
        <w:top w:val="none" w:sz="0" w:space="0" w:color="auto"/>
        <w:left w:val="none" w:sz="0" w:space="0" w:color="auto"/>
        <w:bottom w:val="none" w:sz="0" w:space="0" w:color="auto"/>
        <w:right w:val="none" w:sz="0" w:space="0" w:color="auto"/>
      </w:divBdr>
      <w:divsChild>
        <w:div w:id="1981231504">
          <w:marLeft w:val="547"/>
          <w:marRight w:val="0"/>
          <w:marTop w:val="96"/>
          <w:marBottom w:val="0"/>
          <w:divBdr>
            <w:top w:val="none" w:sz="0" w:space="0" w:color="auto"/>
            <w:left w:val="none" w:sz="0" w:space="0" w:color="auto"/>
            <w:bottom w:val="none" w:sz="0" w:space="0" w:color="auto"/>
            <w:right w:val="none" w:sz="0" w:space="0" w:color="auto"/>
          </w:divBdr>
        </w:div>
        <w:div w:id="817109775">
          <w:marLeft w:val="547"/>
          <w:marRight w:val="0"/>
          <w:marTop w:val="96"/>
          <w:marBottom w:val="0"/>
          <w:divBdr>
            <w:top w:val="none" w:sz="0" w:space="0" w:color="auto"/>
            <w:left w:val="none" w:sz="0" w:space="0" w:color="auto"/>
            <w:bottom w:val="none" w:sz="0" w:space="0" w:color="auto"/>
            <w:right w:val="none" w:sz="0" w:space="0" w:color="auto"/>
          </w:divBdr>
        </w:div>
      </w:divsChild>
    </w:div>
    <w:div w:id="436095369">
      <w:bodyDiv w:val="1"/>
      <w:marLeft w:val="0"/>
      <w:marRight w:val="0"/>
      <w:marTop w:val="0"/>
      <w:marBottom w:val="0"/>
      <w:divBdr>
        <w:top w:val="none" w:sz="0" w:space="0" w:color="auto"/>
        <w:left w:val="none" w:sz="0" w:space="0" w:color="auto"/>
        <w:bottom w:val="none" w:sz="0" w:space="0" w:color="auto"/>
        <w:right w:val="none" w:sz="0" w:space="0" w:color="auto"/>
      </w:divBdr>
    </w:div>
    <w:div w:id="455369469">
      <w:bodyDiv w:val="1"/>
      <w:marLeft w:val="0"/>
      <w:marRight w:val="0"/>
      <w:marTop w:val="0"/>
      <w:marBottom w:val="0"/>
      <w:divBdr>
        <w:top w:val="none" w:sz="0" w:space="0" w:color="auto"/>
        <w:left w:val="none" w:sz="0" w:space="0" w:color="auto"/>
        <w:bottom w:val="none" w:sz="0" w:space="0" w:color="auto"/>
        <w:right w:val="none" w:sz="0" w:space="0" w:color="auto"/>
      </w:divBdr>
      <w:divsChild>
        <w:div w:id="1883517045">
          <w:marLeft w:val="0"/>
          <w:marRight w:val="1"/>
          <w:marTop w:val="0"/>
          <w:marBottom w:val="0"/>
          <w:divBdr>
            <w:top w:val="none" w:sz="0" w:space="0" w:color="auto"/>
            <w:left w:val="none" w:sz="0" w:space="0" w:color="auto"/>
            <w:bottom w:val="none" w:sz="0" w:space="0" w:color="auto"/>
            <w:right w:val="none" w:sz="0" w:space="0" w:color="auto"/>
          </w:divBdr>
          <w:divsChild>
            <w:div w:id="986014446">
              <w:marLeft w:val="0"/>
              <w:marRight w:val="0"/>
              <w:marTop w:val="0"/>
              <w:marBottom w:val="0"/>
              <w:divBdr>
                <w:top w:val="none" w:sz="0" w:space="0" w:color="auto"/>
                <w:left w:val="none" w:sz="0" w:space="0" w:color="auto"/>
                <w:bottom w:val="none" w:sz="0" w:space="0" w:color="auto"/>
                <w:right w:val="none" w:sz="0" w:space="0" w:color="auto"/>
              </w:divBdr>
              <w:divsChild>
                <w:div w:id="1576285596">
                  <w:marLeft w:val="0"/>
                  <w:marRight w:val="1"/>
                  <w:marTop w:val="0"/>
                  <w:marBottom w:val="0"/>
                  <w:divBdr>
                    <w:top w:val="none" w:sz="0" w:space="0" w:color="auto"/>
                    <w:left w:val="none" w:sz="0" w:space="0" w:color="auto"/>
                    <w:bottom w:val="none" w:sz="0" w:space="0" w:color="auto"/>
                    <w:right w:val="none" w:sz="0" w:space="0" w:color="auto"/>
                  </w:divBdr>
                  <w:divsChild>
                    <w:div w:id="1150437667">
                      <w:marLeft w:val="0"/>
                      <w:marRight w:val="0"/>
                      <w:marTop w:val="0"/>
                      <w:marBottom w:val="0"/>
                      <w:divBdr>
                        <w:top w:val="none" w:sz="0" w:space="0" w:color="auto"/>
                        <w:left w:val="none" w:sz="0" w:space="0" w:color="auto"/>
                        <w:bottom w:val="none" w:sz="0" w:space="0" w:color="auto"/>
                        <w:right w:val="none" w:sz="0" w:space="0" w:color="auto"/>
                      </w:divBdr>
                      <w:divsChild>
                        <w:div w:id="569852250">
                          <w:marLeft w:val="0"/>
                          <w:marRight w:val="0"/>
                          <w:marTop w:val="0"/>
                          <w:marBottom w:val="0"/>
                          <w:divBdr>
                            <w:top w:val="none" w:sz="0" w:space="0" w:color="auto"/>
                            <w:left w:val="none" w:sz="0" w:space="0" w:color="auto"/>
                            <w:bottom w:val="none" w:sz="0" w:space="0" w:color="auto"/>
                            <w:right w:val="none" w:sz="0" w:space="0" w:color="auto"/>
                          </w:divBdr>
                          <w:divsChild>
                            <w:div w:id="1843470566">
                              <w:marLeft w:val="0"/>
                              <w:marRight w:val="0"/>
                              <w:marTop w:val="120"/>
                              <w:marBottom w:val="360"/>
                              <w:divBdr>
                                <w:top w:val="none" w:sz="0" w:space="0" w:color="auto"/>
                                <w:left w:val="none" w:sz="0" w:space="0" w:color="auto"/>
                                <w:bottom w:val="none" w:sz="0" w:space="0" w:color="auto"/>
                                <w:right w:val="none" w:sz="0" w:space="0" w:color="auto"/>
                              </w:divBdr>
                              <w:divsChild>
                                <w:div w:id="752315439">
                                  <w:marLeft w:val="0"/>
                                  <w:marRight w:val="0"/>
                                  <w:marTop w:val="0"/>
                                  <w:marBottom w:val="0"/>
                                  <w:divBdr>
                                    <w:top w:val="none" w:sz="0" w:space="0" w:color="auto"/>
                                    <w:left w:val="none" w:sz="0" w:space="0" w:color="auto"/>
                                    <w:bottom w:val="none" w:sz="0" w:space="0" w:color="auto"/>
                                    <w:right w:val="none" w:sz="0" w:space="0" w:color="auto"/>
                                  </w:divBdr>
                                </w:div>
                                <w:div w:id="176799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9880952">
      <w:bodyDiv w:val="1"/>
      <w:marLeft w:val="0"/>
      <w:marRight w:val="0"/>
      <w:marTop w:val="0"/>
      <w:marBottom w:val="0"/>
      <w:divBdr>
        <w:top w:val="none" w:sz="0" w:space="0" w:color="auto"/>
        <w:left w:val="none" w:sz="0" w:space="0" w:color="auto"/>
        <w:bottom w:val="none" w:sz="0" w:space="0" w:color="auto"/>
        <w:right w:val="none" w:sz="0" w:space="0" w:color="auto"/>
      </w:divBdr>
    </w:div>
    <w:div w:id="523597033">
      <w:bodyDiv w:val="1"/>
      <w:marLeft w:val="0"/>
      <w:marRight w:val="0"/>
      <w:marTop w:val="0"/>
      <w:marBottom w:val="0"/>
      <w:divBdr>
        <w:top w:val="none" w:sz="0" w:space="0" w:color="auto"/>
        <w:left w:val="none" w:sz="0" w:space="0" w:color="auto"/>
        <w:bottom w:val="none" w:sz="0" w:space="0" w:color="auto"/>
        <w:right w:val="none" w:sz="0" w:space="0" w:color="auto"/>
      </w:divBdr>
    </w:div>
    <w:div w:id="573467174">
      <w:bodyDiv w:val="1"/>
      <w:marLeft w:val="0"/>
      <w:marRight w:val="0"/>
      <w:marTop w:val="0"/>
      <w:marBottom w:val="0"/>
      <w:divBdr>
        <w:top w:val="none" w:sz="0" w:space="0" w:color="auto"/>
        <w:left w:val="none" w:sz="0" w:space="0" w:color="auto"/>
        <w:bottom w:val="none" w:sz="0" w:space="0" w:color="auto"/>
        <w:right w:val="none" w:sz="0" w:space="0" w:color="auto"/>
      </w:divBdr>
    </w:div>
    <w:div w:id="595556816">
      <w:bodyDiv w:val="1"/>
      <w:marLeft w:val="0"/>
      <w:marRight w:val="0"/>
      <w:marTop w:val="0"/>
      <w:marBottom w:val="0"/>
      <w:divBdr>
        <w:top w:val="none" w:sz="0" w:space="0" w:color="auto"/>
        <w:left w:val="none" w:sz="0" w:space="0" w:color="auto"/>
        <w:bottom w:val="none" w:sz="0" w:space="0" w:color="auto"/>
        <w:right w:val="none" w:sz="0" w:space="0" w:color="auto"/>
      </w:divBdr>
    </w:div>
    <w:div w:id="645404230">
      <w:bodyDiv w:val="1"/>
      <w:marLeft w:val="0"/>
      <w:marRight w:val="0"/>
      <w:marTop w:val="0"/>
      <w:marBottom w:val="0"/>
      <w:divBdr>
        <w:top w:val="none" w:sz="0" w:space="0" w:color="auto"/>
        <w:left w:val="none" w:sz="0" w:space="0" w:color="auto"/>
        <w:bottom w:val="none" w:sz="0" w:space="0" w:color="auto"/>
        <w:right w:val="none" w:sz="0" w:space="0" w:color="auto"/>
      </w:divBdr>
    </w:div>
    <w:div w:id="664016057">
      <w:bodyDiv w:val="1"/>
      <w:marLeft w:val="0"/>
      <w:marRight w:val="0"/>
      <w:marTop w:val="0"/>
      <w:marBottom w:val="0"/>
      <w:divBdr>
        <w:top w:val="none" w:sz="0" w:space="0" w:color="auto"/>
        <w:left w:val="none" w:sz="0" w:space="0" w:color="auto"/>
        <w:bottom w:val="none" w:sz="0" w:space="0" w:color="auto"/>
        <w:right w:val="none" w:sz="0" w:space="0" w:color="auto"/>
      </w:divBdr>
    </w:div>
    <w:div w:id="703478162">
      <w:bodyDiv w:val="1"/>
      <w:marLeft w:val="0"/>
      <w:marRight w:val="0"/>
      <w:marTop w:val="0"/>
      <w:marBottom w:val="0"/>
      <w:divBdr>
        <w:top w:val="none" w:sz="0" w:space="0" w:color="auto"/>
        <w:left w:val="none" w:sz="0" w:space="0" w:color="auto"/>
        <w:bottom w:val="none" w:sz="0" w:space="0" w:color="auto"/>
        <w:right w:val="none" w:sz="0" w:space="0" w:color="auto"/>
      </w:divBdr>
    </w:div>
    <w:div w:id="705906404">
      <w:bodyDiv w:val="1"/>
      <w:marLeft w:val="0"/>
      <w:marRight w:val="0"/>
      <w:marTop w:val="0"/>
      <w:marBottom w:val="0"/>
      <w:divBdr>
        <w:top w:val="none" w:sz="0" w:space="0" w:color="auto"/>
        <w:left w:val="none" w:sz="0" w:space="0" w:color="auto"/>
        <w:bottom w:val="none" w:sz="0" w:space="0" w:color="auto"/>
        <w:right w:val="none" w:sz="0" w:space="0" w:color="auto"/>
      </w:divBdr>
    </w:div>
    <w:div w:id="815414514">
      <w:bodyDiv w:val="1"/>
      <w:marLeft w:val="0"/>
      <w:marRight w:val="0"/>
      <w:marTop w:val="0"/>
      <w:marBottom w:val="0"/>
      <w:divBdr>
        <w:top w:val="none" w:sz="0" w:space="0" w:color="auto"/>
        <w:left w:val="none" w:sz="0" w:space="0" w:color="auto"/>
        <w:bottom w:val="none" w:sz="0" w:space="0" w:color="auto"/>
        <w:right w:val="none" w:sz="0" w:space="0" w:color="auto"/>
      </w:divBdr>
    </w:div>
    <w:div w:id="907886498">
      <w:bodyDiv w:val="1"/>
      <w:marLeft w:val="0"/>
      <w:marRight w:val="0"/>
      <w:marTop w:val="0"/>
      <w:marBottom w:val="0"/>
      <w:divBdr>
        <w:top w:val="none" w:sz="0" w:space="0" w:color="auto"/>
        <w:left w:val="none" w:sz="0" w:space="0" w:color="auto"/>
        <w:bottom w:val="none" w:sz="0" w:space="0" w:color="auto"/>
        <w:right w:val="none" w:sz="0" w:space="0" w:color="auto"/>
      </w:divBdr>
    </w:div>
    <w:div w:id="920258528">
      <w:bodyDiv w:val="1"/>
      <w:marLeft w:val="0"/>
      <w:marRight w:val="0"/>
      <w:marTop w:val="0"/>
      <w:marBottom w:val="0"/>
      <w:divBdr>
        <w:top w:val="none" w:sz="0" w:space="0" w:color="auto"/>
        <w:left w:val="none" w:sz="0" w:space="0" w:color="auto"/>
        <w:bottom w:val="none" w:sz="0" w:space="0" w:color="auto"/>
        <w:right w:val="none" w:sz="0" w:space="0" w:color="auto"/>
      </w:divBdr>
      <w:divsChild>
        <w:div w:id="1243643304">
          <w:marLeft w:val="0"/>
          <w:marRight w:val="1"/>
          <w:marTop w:val="0"/>
          <w:marBottom w:val="0"/>
          <w:divBdr>
            <w:top w:val="none" w:sz="0" w:space="0" w:color="auto"/>
            <w:left w:val="none" w:sz="0" w:space="0" w:color="auto"/>
            <w:bottom w:val="none" w:sz="0" w:space="0" w:color="auto"/>
            <w:right w:val="none" w:sz="0" w:space="0" w:color="auto"/>
          </w:divBdr>
          <w:divsChild>
            <w:div w:id="1513645385">
              <w:marLeft w:val="0"/>
              <w:marRight w:val="0"/>
              <w:marTop w:val="0"/>
              <w:marBottom w:val="0"/>
              <w:divBdr>
                <w:top w:val="none" w:sz="0" w:space="0" w:color="auto"/>
                <w:left w:val="none" w:sz="0" w:space="0" w:color="auto"/>
                <w:bottom w:val="none" w:sz="0" w:space="0" w:color="auto"/>
                <w:right w:val="none" w:sz="0" w:space="0" w:color="auto"/>
              </w:divBdr>
              <w:divsChild>
                <w:div w:id="1973320271">
                  <w:marLeft w:val="0"/>
                  <w:marRight w:val="1"/>
                  <w:marTop w:val="0"/>
                  <w:marBottom w:val="0"/>
                  <w:divBdr>
                    <w:top w:val="none" w:sz="0" w:space="0" w:color="auto"/>
                    <w:left w:val="none" w:sz="0" w:space="0" w:color="auto"/>
                    <w:bottom w:val="none" w:sz="0" w:space="0" w:color="auto"/>
                    <w:right w:val="none" w:sz="0" w:space="0" w:color="auto"/>
                  </w:divBdr>
                  <w:divsChild>
                    <w:div w:id="835534782">
                      <w:marLeft w:val="0"/>
                      <w:marRight w:val="0"/>
                      <w:marTop w:val="0"/>
                      <w:marBottom w:val="0"/>
                      <w:divBdr>
                        <w:top w:val="none" w:sz="0" w:space="0" w:color="auto"/>
                        <w:left w:val="none" w:sz="0" w:space="0" w:color="auto"/>
                        <w:bottom w:val="none" w:sz="0" w:space="0" w:color="auto"/>
                        <w:right w:val="none" w:sz="0" w:space="0" w:color="auto"/>
                      </w:divBdr>
                      <w:divsChild>
                        <w:div w:id="741294426">
                          <w:marLeft w:val="0"/>
                          <w:marRight w:val="0"/>
                          <w:marTop w:val="0"/>
                          <w:marBottom w:val="0"/>
                          <w:divBdr>
                            <w:top w:val="none" w:sz="0" w:space="0" w:color="auto"/>
                            <w:left w:val="none" w:sz="0" w:space="0" w:color="auto"/>
                            <w:bottom w:val="none" w:sz="0" w:space="0" w:color="auto"/>
                            <w:right w:val="none" w:sz="0" w:space="0" w:color="auto"/>
                          </w:divBdr>
                          <w:divsChild>
                            <w:div w:id="1826124365">
                              <w:marLeft w:val="0"/>
                              <w:marRight w:val="0"/>
                              <w:marTop w:val="0"/>
                              <w:marBottom w:val="0"/>
                              <w:divBdr>
                                <w:top w:val="none" w:sz="0" w:space="0" w:color="auto"/>
                                <w:left w:val="none" w:sz="0" w:space="0" w:color="auto"/>
                                <w:bottom w:val="none" w:sz="0" w:space="0" w:color="auto"/>
                                <w:right w:val="none" w:sz="0" w:space="0" w:color="auto"/>
                              </w:divBdr>
                            </w:div>
                          </w:divsChild>
                        </w:div>
                        <w:div w:id="1223759675">
                          <w:marLeft w:val="0"/>
                          <w:marRight w:val="0"/>
                          <w:marTop w:val="0"/>
                          <w:marBottom w:val="0"/>
                          <w:divBdr>
                            <w:top w:val="none" w:sz="0" w:space="0" w:color="auto"/>
                            <w:left w:val="none" w:sz="0" w:space="0" w:color="auto"/>
                            <w:bottom w:val="none" w:sz="0" w:space="0" w:color="auto"/>
                            <w:right w:val="none" w:sz="0" w:space="0" w:color="auto"/>
                          </w:divBdr>
                          <w:divsChild>
                            <w:div w:id="230849770">
                              <w:marLeft w:val="0"/>
                              <w:marRight w:val="0"/>
                              <w:marTop w:val="120"/>
                              <w:marBottom w:val="360"/>
                              <w:divBdr>
                                <w:top w:val="none" w:sz="0" w:space="0" w:color="auto"/>
                                <w:left w:val="none" w:sz="0" w:space="0" w:color="auto"/>
                                <w:bottom w:val="none" w:sz="0" w:space="0" w:color="auto"/>
                                <w:right w:val="none" w:sz="0" w:space="0" w:color="auto"/>
                              </w:divBdr>
                              <w:divsChild>
                                <w:div w:id="600603994">
                                  <w:marLeft w:val="0"/>
                                  <w:marRight w:val="0"/>
                                  <w:marTop w:val="0"/>
                                  <w:marBottom w:val="0"/>
                                  <w:divBdr>
                                    <w:top w:val="none" w:sz="0" w:space="0" w:color="auto"/>
                                    <w:left w:val="none" w:sz="0" w:space="0" w:color="auto"/>
                                    <w:bottom w:val="none" w:sz="0" w:space="0" w:color="auto"/>
                                    <w:right w:val="none" w:sz="0" w:space="0" w:color="auto"/>
                                  </w:divBdr>
                                </w:div>
                                <w:div w:id="983506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2084911">
      <w:bodyDiv w:val="1"/>
      <w:marLeft w:val="0"/>
      <w:marRight w:val="0"/>
      <w:marTop w:val="0"/>
      <w:marBottom w:val="0"/>
      <w:divBdr>
        <w:top w:val="none" w:sz="0" w:space="0" w:color="auto"/>
        <w:left w:val="none" w:sz="0" w:space="0" w:color="auto"/>
        <w:bottom w:val="none" w:sz="0" w:space="0" w:color="auto"/>
        <w:right w:val="none" w:sz="0" w:space="0" w:color="auto"/>
      </w:divBdr>
      <w:divsChild>
        <w:div w:id="282617077">
          <w:marLeft w:val="0"/>
          <w:marRight w:val="1"/>
          <w:marTop w:val="0"/>
          <w:marBottom w:val="0"/>
          <w:divBdr>
            <w:top w:val="none" w:sz="0" w:space="0" w:color="auto"/>
            <w:left w:val="none" w:sz="0" w:space="0" w:color="auto"/>
            <w:bottom w:val="none" w:sz="0" w:space="0" w:color="auto"/>
            <w:right w:val="none" w:sz="0" w:space="0" w:color="auto"/>
          </w:divBdr>
          <w:divsChild>
            <w:div w:id="1204169424">
              <w:marLeft w:val="0"/>
              <w:marRight w:val="0"/>
              <w:marTop w:val="0"/>
              <w:marBottom w:val="0"/>
              <w:divBdr>
                <w:top w:val="none" w:sz="0" w:space="0" w:color="auto"/>
                <w:left w:val="none" w:sz="0" w:space="0" w:color="auto"/>
                <w:bottom w:val="none" w:sz="0" w:space="0" w:color="auto"/>
                <w:right w:val="none" w:sz="0" w:space="0" w:color="auto"/>
              </w:divBdr>
              <w:divsChild>
                <w:div w:id="2071808954">
                  <w:marLeft w:val="0"/>
                  <w:marRight w:val="1"/>
                  <w:marTop w:val="0"/>
                  <w:marBottom w:val="0"/>
                  <w:divBdr>
                    <w:top w:val="none" w:sz="0" w:space="0" w:color="auto"/>
                    <w:left w:val="none" w:sz="0" w:space="0" w:color="auto"/>
                    <w:bottom w:val="none" w:sz="0" w:space="0" w:color="auto"/>
                    <w:right w:val="none" w:sz="0" w:space="0" w:color="auto"/>
                  </w:divBdr>
                  <w:divsChild>
                    <w:div w:id="231821231">
                      <w:marLeft w:val="0"/>
                      <w:marRight w:val="0"/>
                      <w:marTop w:val="0"/>
                      <w:marBottom w:val="0"/>
                      <w:divBdr>
                        <w:top w:val="none" w:sz="0" w:space="0" w:color="auto"/>
                        <w:left w:val="none" w:sz="0" w:space="0" w:color="auto"/>
                        <w:bottom w:val="none" w:sz="0" w:space="0" w:color="auto"/>
                        <w:right w:val="none" w:sz="0" w:space="0" w:color="auto"/>
                      </w:divBdr>
                      <w:divsChild>
                        <w:div w:id="1590499440">
                          <w:marLeft w:val="0"/>
                          <w:marRight w:val="0"/>
                          <w:marTop w:val="0"/>
                          <w:marBottom w:val="0"/>
                          <w:divBdr>
                            <w:top w:val="none" w:sz="0" w:space="0" w:color="auto"/>
                            <w:left w:val="none" w:sz="0" w:space="0" w:color="auto"/>
                            <w:bottom w:val="none" w:sz="0" w:space="0" w:color="auto"/>
                            <w:right w:val="none" w:sz="0" w:space="0" w:color="auto"/>
                          </w:divBdr>
                          <w:divsChild>
                            <w:div w:id="1900365518">
                              <w:marLeft w:val="0"/>
                              <w:marRight w:val="0"/>
                              <w:marTop w:val="120"/>
                              <w:marBottom w:val="360"/>
                              <w:divBdr>
                                <w:top w:val="none" w:sz="0" w:space="0" w:color="auto"/>
                                <w:left w:val="none" w:sz="0" w:space="0" w:color="auto"/>
                                <w:bottom w:val="none" w:sz="0" w:space="0" w:color="auto"/>
                                <w:right w:val="none" w:sz="0" w:space="0" w:color="auto"/>
                              </w:divBdr>
                              <w:divsChild>
                                <w:div w:id="350490938">
                                  <w:marLeft w:val="0"/>
                                  <w:marRight w:val="0"/>
                                  <w:marTop w:val="0"/>
                                  <w:marBottom w:val="0"/>
                                  <w:divBdr>
                                    <w:top w:val="none" w:sz="0" w:space="0" w:color="auto"/>
                                    <w:left w:val="none" w:sz="0" w:space="0" w:color="auto"/>
                                    <w:bottom w:val="none" w:sz="0" w:space="0" w:color="auto"/>
                                    <w:right w:val="none" w:sz="0" w:space="0" w:color="auto"/>
                                  </w:divBdr>
                                </w:div>
                                <w:div w:id="149233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2611993">
      <w:bodyDiv w:val="1"/>
      <w:marLeft w:val="0"/>
      <w:marRight w:val="0"/>
      <w:marTop w:val="0"/>
      <w:marBottom w:val="0"/>
      <w:divBdr>
        <w:top w:val="none" w:sz="0" w:space="0" w:color="auto"/>
        <w:left w:val="none" w:sz="0" w:space="0" w:color="auto"/>
        <w:bottom w:val="none" w:sz="0" w:space="0" w:color="auto"/>
        <w:right w:val="none" w:sz="0" w:space="0" w:color="auto"/>
      </w:divBdr>
      <w:divsChild>
        <w:div w:id="112288393">
          <w:marLeft w:val="0"/>
          <w:marRight w:val="1"/>
          <w:marTop w:val="0"/>
          <w:marBottom w:val="0"/>
          <w:divBdr>
            <w:top w:val="none" w:sz="0" w:space="0" w:color="auto"/>
            <w:left w:val="none" w:sz="0" w:space="0" w:color="auto"/>
            <w:bottom w:val="none" w:sz="0" w:space="0" w:color="auto"/>
            <w:right w:val="none" w:sz="0" w:space="0" w:color="auto"/>
          </w:divBdr>
          <w:divsChild>
            <w:div w:id="1893229728">
              <w:marLeft w:val="0"/>
              <w:marRight w:val="0"/>
              <w:marTop w:val="0"/>
              <w:marBottom w:val="0"/>
              <w:divBdr>
                <w:top w:val="none" w:sz="0" w:space="0" w:color="auto"/>
                <w:left w:val="none" w:sz="0" w:space="0" w:color="auto"/>
                <w:bottom w:val="none" w:sz="0" w:space="0" w:color="auto"/>
                <w:right w:val="none" w:sz="0" w:space="0" w:color="auto"/>
              </w:divBdr>
              <w:divsChild>
                <w:div w:id="1717005993">
                  <w:marLeft w:val="0"/>
                  <w:marRight w:val="1"/>
                  <w:marTop w:val="0"/>
                  <w:marBottom w:val="0"/>
                  <w:divBdr>
                    <w:top w:val="none" w:sz="0" w:space="0" w:color="auto"/>
                    <w:left w:val="none" w:sz="0" w:space="0" w:color="auto"/>
                    <w:bottom w:val="none" w:sz="0" w:space="0" w:color="auto"/>
                    <w:right w:val="none" w:sz="0" w:space="0" w:color="auto"/>
                  </w:divBdr>
                  <w:divsChild>
                    <w:div w:id="1562017783">
                      <w:marLeft w:val="0"/>
                      <w:marRight w:val="0"/>
                      <w:marTop w:val="0"/>
                      <w:marBottom w:val="0"/>
                      <w:divBdr>
                        <w:top w:val="none" w:sz="0" w:space="0" w:color="auto"/>
                        <w:left w:val="none" w:sz="0" w:space="0" w:color="auto"/>
                        <w:bottom w:val="none" w:sz="0" w:space="0" w:color="auto"/>
                        <w:right w:val="none" w:sz="0" w:space="0" w:color="auto"/>
                      </w:divBdr>
                      <w:divsChild>
                        <w:div w:id="536431557">
                          <w:marLeft w:val="0"/>
                          <w:marRight w:val="0"/>
                          <w:marTop w:val="0"/>
                          <w:marBottom w:val="0"/>
                          <w:divBdr>
                            <w:top w:val="none" w:sz="0" w:space="0" w:color="auto"/>
                            <w:left w:val="none" w:sz="0" w:space="0" w:color="auto"/>
                            <w:bottom w:val="none" w:sz="0" w:space="0" w:color="auto"/>
                            <w:right w:val="none" w:sz="0" w:space="0" w:color="auto"/>
                          </w:divBdr>
                          <w:divsChild>
                            <w:div w:id="2088916962">
                              <w:marLeft w:val="0"/>
                              <w:marRight w:val="0"/>
                              <w:marTop w:val="120"/>
                              <w:marBottom w:val="360"/>
                              <w:divBdr>
                                <w:top w:val="none" w:sz="0" w:space="0" w:color="auto"/>
                                <w:left w:val="none" w:sz="0" w:space="0" w:color="auto"/>
                                <w:bottom w:val="none" w:sz="0" w:space="0" w:color="auto"/>
                                <w:right w:val="none" w:sz="0" w:space="0" w:color="auto"/>
                              </w:divBdr>
                              <w:divsChild>
                                <w:div w:id="48041257">
                                  <w:marLeft w:val="0"/>
                                  <w:marRight w:val="0"/>
                                  <w:marTop w:val="0"/>
                                  <w:marBottom w:val="0"/>
                                  <w:divBdr>
                                    <w:top w:val="none" w:sz="0" w:space="0" w:color="auto"/>
                                    <w:left w:val="none" w:sz="0" w:space="0" w:color="auto"/>
                                    <w:bottom w:val="none" w:sz="0" w:space="0" w:color="auto"/>
                                    <w:right w:val="none" w:sz="0" w:space="0" w:color="auto"/>
                                  </w:divBdr>
                                </w:div>
                                <w:div w:id="367610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2974777">
      <w:bodyDiv w:val="1"/>
      <w:marLeft w:val="0"/>
      <w:marRight w:val="0"/>
      <w:marTop w:val="0"/>
      <w:marBottom w:val="0"/>
      <w:divBdr>
        <w:top w:val="none" w:sz="0" w:space="0" w:color="auto"/>
        <w:left w:val="none" w:sz="0" w:space="0" w:color="auto"/>
        <w:bottom w:val="none" w:sz="0" w:space="0" w:color="auto"/>
        <w:right w:val="none" w:sz="0" w:space="0" w:color="auto"/>
      </w:divBdr>
      <w:divsChild>
        <w:div w:id="1682274928">
          <w:marLeft w:val="0"/>
          <w:marRight w:val="1"/>
          <w:marTop w:val="0"/>
          <w:marBottom w:val="0"/>
          <w:divBdr>
            <w:top w:val="none" w:sz="0" w:space="0" w:color="auto"/>
            <w:left w:val="none" w:sz="0" w:space="0" w:color="auto"/>
            <w:bottom w:val="none" w:sz="0" w:space="0" w:color="auto"/>
            <w:right w:val="none" w:sz="0" w:space="0" w:color="auto"/>
          </w:divBdr>
          <w:divsChild>
            <w:div w:id="1620187707">
              <w:marLeft w:val="0"/>
              <w:marRight w:val="0"/>
              <w:marTop w:val="0"/>
              <w:marBottom w:val="0"/>
              <w:divBdr>
                <w:top w:val="none" w:sz="0" w:space="0" w:color="auto"/>
                <w:left w:val="none" w:sz="0" w:space="0" w:color="auto"/>
                <w:bottom w:val="none" w:sz="0" w:space="0" w:color="auto"/>
                <w:right w:val="none" w:sz="0" w:space="0" w:color="auto"/>
              </w:divBdr>
              <w:divsChild>
                <w:div w:id="1820148503">
                  <w:marLeft w:val="0"/>
                  <w:marRight w:val="1"/>
                  <w:marTop w:val="0"/>
                  <w:marBottom w:val="0"/>
                  <w:divBdr>
                    <w:top w:val="none" w:sz="0" w:space="0" w:color="auto"/>
                    <w:left w:val="none" w:sz="0" w:space="0" w:color="auto"/>
                    <w:bottom w:val="none" w:sz="0" w:space="0" w:color="auto"/>
                    <w:right w:val="none" w:sz="0" w:space="0" w:color="auto"/>
                  </w:divBdr>
                  <w:divsChild>
                    <w:div w:id="1747872748">
                      <w:marLeft w:val="0"/>
                      <w:marRight w:val="0"/>
                      <w:marTop w:val="0"/>
                      <w:marBottom w:val="0"/>
                      <w:divBdr>
                        <w:top w:val="none" w:sz="0" w:space="0" w:color="auto"/>
                        <w:left w:val="none" w:sz="0" w:space="0" w:color="auto"/>
                        <w:bottom w:val="none" w:sz="0" w:space="0" w:color="auto"/>
                        <w:right w:val="none" w:sz="0" w:space="0" w:color="auto"/>
                      </w:divBdr>
                      <w:divsChild>
                        <w:div w:id="934168016">
                          <w:marLeft w:val="0"/>
                          <w:marRight w:val="0"/>
                          <w:marTop w:val="0"/>
                          <w:marBottom w:val="0"/>
                          <w:divBdr>
                            <w:top w:val="none" w:sz="0" w:space="0" w:color="auto"/>
                            <w:left w:val="none" w:sz="0" w:space="0" w:color="auto"/>
                            <w:bottom w:val="none" w:sz="0" w:space="0" w:color="auto"/>
                            <w:right w:val="none" w:sz="0" w:space="0" w:color="auto"/>
                          </w:divBdr>
                          <w:divsChild>
                            <w:div w:id="1887641320">
                              <w:marLeft w:val="0"/>
                              <w:marRight w:val="0"/>
                              <w:marTop w:val="120"/>
                              <w:marBottom w:val="360"/>
                              <w:divBdr>
                                <w:top w:val="none" w:sz="0" w:space="0" w:color="auto"/>
                                <w:left w:val="none" w:sz="0" w:space="0" w:color="auto"/>
                                <w:bottom w:val="none" w:sz="0" w:space="0" w:color="auto"/>
                                <w:right w:val="none" w:sz="0" w:space="0" w:color="auto"/>
                              </w:divBdr>
                              <w:divsChild>
                                <w:div w:id="247470598">
                                  <w:marLeft w:val="0"/>
                                  <w:marRight w:val="0"/>
                                  <w:marTop w:val="0"/>
                                  <w:marBottom w:val="0"/>
                                  <w:divBdr>
                                    <w:top w:val="none" w:sz="0" w:space="0" w:color="auto"/>
                                    <w:left w:val="none" w:sz="0" w:space="0" w:color="auto"/>
                                    <w:bottom w:val="none" w:sz="0" w:space="0" w:color="auto"/>
                                    <w:right w:val="none" w:sz="0" w:space="0" w:color="auto"/>
                                  </w:divBdr>
                                </w:div>
                                <w:div w:id="91162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5080538">
      <w:bodyDiv w:val="1"/>
      <w:marLeft w:val="0"/>
      <w:marRight w:val="0"/>
      <w:marTop w:val="0"/>
      <w:marBottom w:val="0"/>
      <w:divBdr>
        <w:top w:val="none" w:sz="0" w:space="0" w:color="auto"/>
        <w:left w:val="none" w:sz="0" w:space="0" w:color="auto"/>
        <w:bottom w:val="none" w:sz="0" w:space="0" w:color="auto"/>
        <w:right w:val="none" w:sz="0" w:space="0" w:color="auto"/>
      </w:divBdr>
      <w:divsChild>
        <w:div w:id="1752582681">
          <w:marLeft w:val="0"/>
          <w:marRight w:val="1"/>
          <w:marTop w:val="0"/>
          <w:marBottom w:val="0"/>
          <w:divBdr>
            <w:top w:val="none" w:sz="0" w:space="0" w:color="auto"/>
            <w:left w:val="none" w:sz="0" w:space="0" w:color="auto"/>
            <w:bottom w:val="none" w:sz="0" w:space="0" w:color="auto"/>
            <w:right w:val="none" w:sz="0" w:space="0" w:color="auto"/>
          </w:divBdr>
          <w:divsChild>
            <w:div w:id="971524324">
              <w:marLeft w:val="0"/>
              <w:marRight w:val="0"/>
              <w:marTop w:val="0"/>
              <w:marBottom w:val="0"/>
              <w:divBdr>
                <w:top w:val="none" w:sz="0" w:space="0" w:color="auto"/>
                <w:left w:val="none" w:sz="0" w:space="0" w:color="auto"/>
                <w:bottom w:val="none" w:sz="0" w:space="0" w:color="auto"/>
                <w:right w:val="none" w:sz="0" w:space="0" w:color="auto"/>
              </w:divBdr>
              <w:divsChild>
                <w:div w:id="258953326">
                  <w:marLeft w:val="0"/>
                  <w:marRight w:val="1"/>
                  <w:marTop w:val="0"/>
                  <w:marBottom w:val="0"/>
                  <w:divBdr>
                    <w:top w:val="none" w:sz="0" w:space="0" w:color="auto"/>
                    <w:left w:val="none" w:sz="0" w:space="0" w:color="auto"/>
                    <w:bottom w:val="none" w:sz="0" w:space="0" w:color="auto"/>
                    <w:right w:val="none" w:sz="0" w:space="0" w:color="auto"/>
                  </w:divBdr>
                  <w:divsChild>
                    <w:div w:id="1140076501">
                      <w:marLeft w:val="0"/>
                      <w:marRight w:val="0"/>
                      <w:marTop w:val="0"/>
                      <w:marBottom w:val="0"/>
                      <w:divBdr>
                        <w:top w:val="none" w:sz="0" w:space="0" w:color="auto"/>
                        <w:left w:val="none" w:sz="0" w:space="0" w:color="auto"/>
                        <w:bottom w:val="none" w:sz="0" w:space="0" w:color="auto"/>
                        <w:right w:val="none" w:sz="0" w:space="0" w:color="auto"/>
                      </w:divBdr>
                      <w:divsChild>
                        <w:div w:id="14962882">
                          <w:marLeft w:val="0"/>
                          <w:marRight w:val="0"/>
                          <w:marTop w:val="0"/>
                          <w:marBottom w:val="0"/>
                          <w:divBdr>
                            <w:top w:val="none" w:sz="0" w:space="0" w:color="auto"/>
                            <w:left w:val="none" w:sz="0" w:space="0" w:color="auto"/>
                            <w:bottom w:val="none" w:sz="0" w:space="0" w:color="auto"/>
                            <w:right w:val="none" w:sz="0" w:space="0" w:color="auto"/>
                          </w:divBdr>
                          <w:divsChild>
                            <w:div w:id="609433917">
                              <w:marLeft w:val="0"/>
                              <w:marRight w:val="0"/>
                              <w:marTop w:val="120"/>
                              <w:marBottom w:val="360"/>
                              <w:divBdr>
                                <w:top w:val="none" w:sz="0" w:space="0" w:color="auto"/>
                                <w:left w:val="none" w:sz="0" w:space="0" w:color="auto"/>
                                <w:bottom w:val="none" w:sz="0" w:space="0" w:color="auto"/>
                                <w:right w:val="none" w:sz="0" w:space="0" w:color="auto"/>
                              </w:divBdr>
                              <w:divsChild>
                                <w:div w:id="855966775">
                                  <w:marLeft w:val="0"/>
                                  <w:marRight w:val="0"/>
                                  <w:marTop w:val="0"/>
                                  <w:marBottom w:val="0"/>
                                  <w:divBdr>
                                    <w:top w:val="none" w:sz="0" w:space="0" w:color="auto"/>
                                    <w:left w:val="none" w:sz="0" w:space="0" w:color="auto"/>
                                    <w:bottom w:val="none" w:sz="0" w:space="0" w:color="auto"/>
                                    <w:right w:val="none" w:sz="0" w:space="0" w:color="auto"/>
                                  </w:divBdr>
                                </w:div>
                                <w:div w:id="1287740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7004016">
      <w:bodyDiv w:val="1"/>
      <w:marLeft w:val="0"/>
      <w:marRight w:val="0"/>
      <w:marTop w:val="0"/>
      <w:marBottom w:val="0"/>
      <w:divBdr>
        <w:top w:val="none" w:sz="0" w:space="0" w:color="auto"/>
        <w:left w:val="none" w:sz="0" w:space="0" w:color="auto"/>
        <w:bottom w:val="none" w:sz="0" w:space="0" w:color="auto"/>
        <w:right w:val="none" w:sz="0" w:space="0" w:color="auto"/>
      </w:divBdr>
    </w:div>
    <w:div w:id="1040478483">
      <w:bodyDiv w:val="1"/>
      <w:marLeft w:val="0"/>
      <w:marRight w:val="0"/>
      <w:marTop w:val="0"/>
      <w:marBottom w:val="0"/>
      <w:divBdr>
        <w:top w:val="none" w:sz="0" w:space="0" w:color="auto"/>
        <w:left w:val="none" w:sz="0" w:space="0" w:color="auto"/>
        <w:bottom w:val="none" w:sz="0" w:space="0" w:color="auto"/>
        <w:right w:val="none" w:sz="0" w:space="0" w:color="auto"/>
      </w:divBdr>
      <w:divsChild>
        <w:div w:id="1372457019">
          <w:marLeft w:val="0"/>
          <w:marRight w:val="0"/>
          <w:marTop w:val="0"/>
          <w:marBottom w:val="0"/>
          <w:divBdr>
            <w:top w:val="none" w:sz="0" w:space="0" w:color="auto"/>
            <w:left w:val="none" w:sz="0" w:space="0" w:color="auto"/>
            <w:bottom w:val="none" w:sz="0" w:space="0" w:color="auto"/>
            <w:right w:val="none" w:sz="0" w:space="0" w:color="auto"/>
          </w:divBdr>
        </w:div>
        <w:div w:id="2113816156">
          <w:marLeft w:val="0"/>
          <w:marRight w:val="0"/>
          <w:marTop w:val="0"/>
          <w:marBottom w:val="0"/>
          <w:divBdr>
            <w:top w:val="none" w:sz="0" w:space="0" w:color="auto"/>
            <w:left w:val="none" w:sz="0" w:space="0" w:color="auto"/>
            <w:bottom w:val="none" w:sz="0" w:space="0" w:color="auto"/>
            <w:right w:val="none" w:sz="0" w:space="0" w:color="auto"/>
          </w:divBdr>
        </w:div>
      </w:divsChild>
    </w:div>
    <w:div w:id="1054504122">
      <w:bodyDiv w:val="1"/>
      <w:marLeft w:val="0"/>
      <w:marRight w:val="0"/>
      <w:marTop w:val="0"/>
      <w:marBottom w:val="0"/>
      <w:divBdr>
        <w:top w:val="none" w:sz="0" w:space="0" w:color="auto"/>
        <w:left w:val="none" w:sz="0" w:space="0" w:color="auto"/>
        <w:bottom w:val="none" w:sz="0" w:space="0" w:color="auto"/>
        <w:right w:val="none" w:sz="0" w:space="0" w:color="auto"/>
      </w:divBdr>
      <w:divsChild>
        <w:div w:id="1764646266">
          <w:marLeft w:val="0"/>
          <w:marRight w:val="1"/>
          <w:marTop w:val="0"/>
          <w:marBottom w:val="0"/>
          <w:divBdr>
            <w:top w:val="none" w:sz="0" w:space="0" w:color="auto"/>
            <w:left w:val="none" w:sz="0" w:space="0" w:color="auto"/>
            <w:bottom w:val="none" w:sz="0" w:space="0" w:color="auto"/>
            <w:right w:val="none" w:sz="0" w:space="0" w:color="auto"/>
          </w:divBdr>
          <w:divsChild>
            <w:div w:id="977493161">
              <w:marLeft w:val="0"/>
              <w:marRight w:val="0"/>
              <w:marTop w:val="0"/>
              <w:marBottom w:val="0"/>
              <w:divBdr>
                <w:top w:val="none" w:sz="0" w:space="0" w:color="auto"/>
                <w:left w:val="none" w:sz="0" w:space="0" w:color="auto"/>
                <w:bottom w:val="none" w:sz="0" w:space="0" w:color="auto"/>
                <w:right w:val="none" w:sz="0" w:space="0" w:color="auto"/>
              </w:divBdr>
              <w:divsChild>
                <w:div w:id="365721810">
                  <w:marLeft w:val="0"/>
                  <w:marRight w:val="1"/>
                  <w:marTop w:val="0"/>
                  <w:marBottom w:val="0"/>
                  <w:divBdr>
                    <w:top w:val="none" w:sz="0" w:space="0" w:color="auto"/>
                    <w:left w:val="none" w:sz="0" w:space="0" w:color="auto"/>
                    <w:bottom w:val="none" w:sz="0" w:space="0" w:color="auto"/>
                    <w:right w:val="none" w:sz="0" w:space="0" w:color="auto"/>
                  </w:divBdr>
                  <w:divsChild>
                    <w:div w:id="757992586">
                      <w:marLeft w:val="0"/>
                      <w:marRight w:val="0"/>
                      <w:marTop w:val="0"/>
                      <w:marBottom w:val="0"/>
                      <w:divBdr>
                        <w:top w:val="none" w:sz="0" w:space="0" w:color="auto"/>
                        <w:left w:val="none" w:sz="0" w:space="0" w:color="auto"/>
                        <w:bottom w:val="none" w:sz="0" w:space="0" w:color="auto"/>
                        <w:right w:val="none" w:sz="0" w:space="0" w:color="auto"/>
                      </w:divBdr>
                      <w:divsChild>
                        <w:div w:id="982655193">
                          <w:marLeft w:val="0"/>
                          <w:marRight w:val="0"/>
                          <w:marTop w:val="0"/>
                          <w:marBottom w:val="0"/>
                          <w:divBdr>
                            <w:top w:val="none" w:sz="0" w:space="0" w:color="auto"/>
                            <w:left w:val="none" w:sz="0" w:space="0" w:color="auto"/>
                            <w:bottom w:val="none" w:sz="0" w:space="0" w:color="auto"/>
                            <w:right w:val="none" w:sz="0" w:space="0" w:color="auto"/>
                          </w:divBdr>
                          <w:divsChild>
                            <w:div w:id="1971784689">
                              <w:marLeft w:val="0"/>
                              <w:marRight w:val="0"/>
                              <w:marTop w:val="120"/>
                              <w:marBottom w:val="360"/>
                              <w:divBdr>
                                <w:top w:val="none" w:sz="0" w:space="0" w:color="auto"/>
                                <w:left w:val="none" w:sz="0" w:space="0" w:color="auto"/>
                                <w:bottom w:val="none" w:sz="0" w:space="0" w:color="auto"/>
                                <w:right w:val="none" w:sz="0" w:space="0" w:color="auto"/>
                              </w:divBdr>
                              <w:divsChild>
                                <w:div w:id="72386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3628099">
      <w:bodyDiv w:val="1"/>
      <w:marLeft w:val="0"/>
      <w:marRight w:val="0"/>
      <w:marTop w:val="0"/>
      <w:marBottom w:val="0"/>
      <w:divBdr>
        <w:top w:val="none" w:sz="0" w:space="0" w:color="auto"/>
        <w:left w:val="none" w:sz="0" w:space="0" w:color="auto"/>
        <w:bottom w:val="none" w:sz="0" w:space="0" w:color="auto"/>
        <w:right w:val="none" w:sz="0" w:space="0" w:color="auto"/>
      </w:divBdr>
    </w:div>
    <w:div w:id="1114130026">
      <w:bodyDiv w:val="1"/>
      <w:marLeft w:val="0"/>
      <w:marRight w:val="0"/>
      <w:marTop w:val="0"/>
      <w:marBottom w:val="0"/>
      <w:divBdr>
        <w:top w:val="none" w:sz="0" w:space="0" w:color="auto"/>
        <w:left w:val="none" w:sz="0" w:space="0" w:color="auto"/>
        <w:bottom w:val="none" w:sz="0" w:space="0" w:color="auto"/>
        <w:right w:val="none" w:sz="0" w:space="0" w:color="auto"/>
      </w:divBdr>
    </w:div>
    <w:div w:id="1151799177">
      <w:bodyDiv w:val="1"/>
      <w:marLeft w:val="0"/>
      <w:marRight w:val="0"/>
      <w:marTop w:val="0"/>
      <w:marBottom w:val="0"/>
      <w:divBdr>
        <w:top w:val="none" w:sz="0" w:space="0" w:color="auto"/>
        <w:left w:val="none" w:sz="0" w:space="0" w:color="auto"/>
        <w:bottom w:val="none" w:sz="0" w:space="0" w:color="auto"/>
        <w:right w:val="none" w:sz="0" w:space="0" w:color="auto"/>
      </w:divBdr>
      <w:divsChild>
        <w:div w:id="1968196685">
          <w:marLeft w:val="0"/>
          <w:marRight w:val="1"/>
          <w:marTop w:val="0"/>
          <w:marBottom w:val="0"/>
          <w:divBdr>
            <w:top w:val="none" w:sz="0" w:space="0" w:color="auto"/>
            <w:left w:val="none" w:sz="0" w:space="0" w:color="auto"/>
            <w:bottom w:val="none" w:sz="0" w:space="0" w:color="auto"/>
            <w:right w:val="none" w:sz="0" w:space="0" w:color="auto"/>
          </w:divBdr>
          <w:divsChild>
            <w:div w:id="23288695">
              <w:marLeft w:val="0"/>
              <w:marRight w:val="0"/>
              <w:marTop w:val="0"/>
              <w:marBottom w:val="0"/>
              <w:divBdr>
                <w:top w:val="none" w:sz="0" w:space="0" w:color="auto"/>
                <w:left w:val="none" w:sz="0" w:space="0" w:color="auto"/>
                <w:bottom w:val="none" w:sz="0" w:space="0" w:color="auto"/>
                <w:right w:val="none" w:sz="0" w:space="0" w:color="auto"/>
              </w:divBdr>
              <w:divsChild>
                <w:div w:id="1754273647">
                  <w:marLeft w:val="0"/>
                  <w:marRight w:val="1"/>
                  <w:marTop w:val="0"/>
                  <w:marBottom w:val="0"/>
                  <w:divBdr>
                    <w:top w:val="none" w:sz="0" w:space="0" w:color="auto"/>
                    <w:left w:val="none" w:sz="0" w:space="0" w:color="auto"/>
                    <w:bottom w:val="none" w:sz="0" w:space="0" w:color="auto"/>
                    <w:right w:val="none" w:sz="0" w:space="0" w:color="auto"/>
                  </w:divBdr>
                  <w:divsChild>
                    <w:div w:id="1752122689">
                      <w:marLeft w:val="0"/>
                      <w:marRight w:val="0"/>
                      <w:marTop w:val="0"/>
                      <w:marBottom w:val="0"/>
                      <w:divBdr>
                        <w:top w:val="none" w:sz="0" w:space="0" w:color="auto"/>
                        <w:left w:val="none" w:sz="0" w:space="0" w:color="auto"/>
                        <w:bottom w:val="none" w:sz="0" w:space="0" w:color="auto"/>
                        <w:right w:val="none" w:sz="0" w:space="0" w:color="auto"/>
                      </w:divBdr>
                      <w:divsChild>
                        <w:div w:id="1348215453">
                          <w:marLeft w:val="0"/>
                          <w:marRight w:val="0"/>
                          <w:marTop w:val="0"/>
                          <w:marBottom w:val="0"/>
                          <w:divBdr>
                            <w:top w:val="none" w:sz="0" w:space="0" w:color="auto"/>
                            <w:left w:val="none" w:sz="0" w:space="0" w:color="auto"/>
                            <w:bottom w:val="none" w:sz="0" w:space="0" w:color="auto"/>
                            <w:right w:val="none" w:sz="0" w:space="0" w:color="auto"/>
                          </w:divBdr>
                          <w:divsChild>
                            <w:div w:id="1990207910">
                              <w:marLeft w:val="0"/>
                              <w:marRight w:val="0"/>
                              <w:marTop w:val="120"/>
                              <w:marBottom w:val="360"/>
                              <w:divBdr>
                                <w:top w:val="none" w:sz="0" w:space="0" w:color="auto"/>
                                <w:left w:val="none" w:sz="0" w:space="0" w:color="auto"/>
                                <w:bottom w:val="none" w:sz="0" w:space="0" w:color="auto"/>
                                <w:right w:val="none" w:sz="0" w:space="0" w:color="auto"/>
                              </w:divBdr>
                              <w:divsChild>
                                <w:div w:id="1287931885">
                                  <w:marLeft w:val="0"/>
                                  <w:marRight w:val="0"/>
                                  <w:marTop w:val="0"/>
                                  <w:marBottom w:val="0"/>
                                  <w:divBdr>
                                    <w:top w:val="none" w:sz="0" w:space="0" w:color="auto"/>
                                    <w:left w:val="none" w:sz="0" w:space="0" w:color="auto"/>
                                    <w:bottom w:val="none" w:sz="0" w:space="0" w:color="auto"/>
                                    <w:right w:val="none" w:sz="0" w:space="0" w:color="auto"/>
                                  </w:divBdr>
                                </w:div>
                                <w:div w:id="156815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2788948">
      <w:bodyDiv w:val="1"/>
      <w:marLeft w:val="0"/>
      <w:marRight w:val="0"/>
      <w:marTop w:val="0"/>
      <w:marBottom w:val="0"/>
      <w:divBdr>
        <w:top w:val="none" w:sz="0" w:space="0" w:color="auto"/>
        <w:left w:val="none" w:sz="0" w:space="0" w:color="auto"/>
        <w:bottom w:val="none" w:sz="0" w:space="0" w:color="auto"/>
        <w:right w:val="none" w:sz="0" w:space="0" w:color="auto"/>
      </w:divBdr>
    </w:div>
    <w:div w:id="1159923306">
      <w:bodyDiv w:val="1"/>
      <w:marLeft w:val="0"/>
      <w:marRight w:val="0"/>
      <w:marTop w:val="0"/>
      <w:marBottom w:val="0"/>
      <w:divBdr>
        <w:top w:val="none" w:sz="0" w:space="0" w:color="auto"/>
        <w:left w:val="none" w:sz="0" w:space="0" w:color="auto"/>
        <w:bottom w:val="none" w:sz="0" w:space="0" w:color="auto"/>
        <w:right w:val="none" w:sz="0" w:space="0" w:color="auto"/>
      </w:divBdr>
      <w:divsChild>
        <w:div w:id="1722242903">
          <w:marLeft w:val="0"/>
          <w:marRight w:val="1"/>
          <w:marTop w:val="0"/>
          <w:marBottom w:val="0"/>
          <w:divBdr>
            <w:top w:val="none" w:sz="0" w:space="0" w:color="auto"/>
            <w:left w:val="none" w:sz="0" w:space="0" w:color="auto"/>
            <w:bottom w:val="none" w:sz="0" w:space="0" w:color="auto"/>
            <w:right w:val="none" w:sz="0" w:space="0" w:color="auto"/>
          </w:divBdr>
          <w:divsChild>
            <w:div w:id="1844392306">
              <w:marLeft w:val="0"/>
              <w:marRight w:val="0"/>
              <w:marTop w:val="0"/>
              <w:marBottom w:val="0"/>
              <w:divBdr>
                <w:top w:val="none" w:sz="0" w:space="0" w:color="auto"/>
                <w:left w:val="none" w:sz="0" w:space="0" w:color="auto"/>
                <w:bottom w:val="none" w:sz="0" w:space="0" w:color="auto"/>
                <w:right w:val="none" w:sz="0" w:space="0" w:color="auto"/>
              </w:divBdr>
              <w:divsChild>
                <w:div w:id="519971705">
                  <w:marLeft w:val="0"/>
                  <w:marRight w:val="1"/>
                  <w:marTop w:val="0"/>
                  <w:marBottom w:val="0"/>
                  <w:divBdr>
                    <w:top w:val="none" w:sz="0" w:space="0" w:color="auto"/>
                    <w:left w:val="none" w:sz="0" w:space="0" w:color="auto"/>
                    <w:bottom w:val="none" w:sz="0" w:space="0" w:color="auto"/>
                    <w:right w:val="none" w:sz="0" w:space="0" w:color="auto"/>
                  </w:divBdr>
                  <w:divsChild>
                    <w:div w:id="1501894521">
                      <w:marLeft w:val="0"/>
                      <w:marRight w:val="0"/>
                      <w:marTop w:val="0"/>
                      <w:marBottom w:val="0"/>
                      <w:divBdr>
                        <w:top w:val="none" w:sz="0" w:space="0" w:color="auto"/>
                        <w:left w:val="none" w:sz="0" w:space="0" w:color="auto"/>
                        <w:bottom w:val="none" w:sz="0" w:space="0" w:color="auto"/>
                        <w:right w:val="none" w:sz="0" w:space="0" w:color="auto"/>
                      </w:divBdr>
                      <w:divsChild>
                        <w:div w:id="419253813">
                          <w:marLeft w:val="0"/>
                          <w:marRight w:val="0"/>
                          <w:marTop w:val="0"/>
                          <w:marBottom w:val="0"/>
                          <w:divBdr>
                            <w:top w:val="none" w:sz="0" w:space="0" w:color="auto"/>
                            <w:left w:val="none" w:sz="0" w:space="0" w:color="auto"/>
                            <w:bottom w:val="none" w:sz="0" w:space="0" w:color="auto"/>
                            <w:right w:val="none" w:sz="0" w:space="0" w:color="auto"/>
                          </w:divBdr>
                          <w:divsChild>
                            <w:div w:id="1566600817">
                              <w:marLeft w:val="0"/>
                              <w:marRight w:val="0"/>
                              <w:marTop w:val="120"/>
                              <w:marBottom w:val="360"/>
                              <w:divBdr>
                                <w:top w:val="none" w:sz="0" w:space="0" w:color="auto"/>
                                <w:left w:val="none" w:sz="0" w:space="0" w:color="auto"/>
                                <w:bottom w:val="none" w:sz="0" w:space="0" w:color="auto"/>
                                <w:right w:val="none" w:sz="0" w:space="0" w:color="auto"/>
                              </w:divBdr>
                              <w:divsChild>
                                <w:div w:id="1077825862">
                                  <w:marLeft w:val="0"/>
                                  <w:marRight w:val="0"/>
                                  <w:marTop w:val="0"/>
                                  <w:marBottom w:val="0"/>
                                  <w:divBdr>
                                    <w:top w:val="none" w:sz="0" w:space="0" w:color="auto"/>
                                    <w:left w:val="none" w:sz="0" w:space="0" w:color="auto"/>
                                    <w:bottom w:val="none" w:sz="0" w:space="0" w:color="auto"/>
                                    <w:right w:val="none" w:sz="0" w:space="0" w:color="auto"/>
                                  </w:divBdr>
                                </w:div>
                                <w:div w:id="203622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2551853">
      <w:bodyDiv w:val="1"/>
      <w:marLeft w:val="0"/>
      <w:marRight w:val="0"/>
      <w:marTop w:val="0"/>
      <w:marBottom w:val="0"/>
      <w:divBdr>
        <w:top w:val="none" w:sz="0" w:space="0" w:color="auto"/>
        <w:left w:val="none" w:sz="0" w:space="0" w:color="auto"/>
        <w:bottom w:val="none" w:sz="0" w:space="0" w:color="auto"/>
        <w:right w:val="none" w:sz="0" w:space="0" w:color="auto"/>
      </w:divBdr>
      <w:divsChild>
        <w:div w:id="173618522">
          <w:marLeft w:val="0"/>
          <w:marRight w:val="1"/>
          <w:marTop w:val="0"/>
          <w:marBottom w:val="0"/>
          <w:divBdr>
            <w:top w:val="none" w:sz="0" w:space="0" w:color="auto"/>
            <w:left w:val="none" w:sz="0" w:space="0" w:color="auto"/>
            <w:bottom w:val="none" w:sz="0" w:space="0" w:color="auto"/>
            <w:right w:val="none" w:sz="0" w:space="0" w:color="auto"/>
          </w:divBdr>
          <w:divsChild>
            <w:div w:id="1698309893">
              <w:marLeft w:val="0"/>
              <w:marRight w:val="0"/>
              <w:marTop w:val="0"/>
              <w:marBottom w:val="0"/>
              <w:divBdr>
                <w:top w:val="none" w:sz="0" w:space="0" w:color="auto"/>
                <w:left w:val="none" w:sz="0" w:space="0" w:color="auto"/>
                <w:bottom w:val="none" w:sz="0" w:space="0" w:color="auto"/>
                <w:right w:val="none" w:sz="0" w:space="0" w:color="auto"/>
              </w:divBdr>
              <w:divsChild>
                <w:div w:id="45229775">
                  <w:marLeft w:val="0"/>
                  <w:marRight w:val="1"/>
                  <w:marTop w:val="0"/>
                  <w:marBottom w:val="0"/>
                  <w:divBdr>
                    <w:top w:val="none" w:sz="0" w:space="0" w:color="auto"/>
                    <w:left w:val="none" w:sz="0" w:space="0" w:color="auto"/>
                    <w:bottom w:val="none" w:sz="0" w:space="0" w:color="auto"/>
                    <w:right w:val="none" w:sz="0" w:space="0" w:color="auto"/>
                  </w:divBdr>
                  <w:divsChild>
                    <w:div w:id="1393695943">
                      <w:marLeft w:val="0"/>
                      <w:marRight w:val="0"/>
                      <w:marTop w:val="0"/>
                      <w:marBottom w:val="0"/>
                      <w:divBdr>
                        <w:top w:val="none" w:sz="0" w:space="0" w:color="auto"/>
                        <w:left w:val="none" w:sz="0" w:space="0" w:color="auto"/>
                        <w:bottom w:val="none" w:sz="0" w:space="0" w:color="auto"/>
                        <w:right w:val="none" w:sz="0" w:space="0" w:color="auto"/>
                      </w:divBdr>
                      <w:divsChild>
                        <w:div w:id="1108424259">
                          <w:marLeft w:val="0"/>
                          <w:marRight w:val="0"/>
                          <w:marTop w:val="0"/>
                          <w:marBottom w:val="0"/>
                          <w:divBdr>
                            <w:top w:val="none" w:sz="0" w:space="0" w:color="auto"/>
                            <w:left w:val="none" w:sz="0" w:space="0" w:color="auto"/>
                            <w:bottom w:val="none" w:sz="0" w:space="0" w:color="auto"/>
                            <w:right w:val="none" w:sz="0" w:space="0" w:color="auto"/>
                          </w:divBdr>
                          <w:divsChild>
                            <w:div w:id="53549159">
                              <w:marLeft w:val="0"/>
                              <w:marRight w:val="0"/>
                              <w:marTop w:val="120"/>
                              <w:marBottom w:val="360"/>
                              <w:divBdr>
                                <w:top w:val="none" w:sz="0" w:space="0" w:color="auto"/>
                                <w:left w:val="none" w:sz="0" w:space="0" w:color="auto"/>
                                <w:bottom w:val="none" w:sz="0" w:space="0" w:color="auto"/>
                                <w:right w:val="none" w:sz="0" w:space="0" w:color="auto"/>
                              </w:divBdr>
                              <w:divsChild>
                                <w:div w:id="110947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6925092">
      <w:bodyDiv w:val="1"/>
      <w:marLeft w:val="0"/>
      <w:marRight w:val="0"/>
      <w:marTop w:val="0"/>
      <w:marBottom w:val="0"/>
      <w:divBdr>
        <w:top w:val="none" w:sz="0" w:space="0" w:color="auto"/>
        <w:left w:val="none" w:sz="0" w:space="0" w:color="auto"/>
        <w:bottom w:val="none" w:sz="0" w:space="0" w:color="auto"/>
        <w:right w:val="none" w:sz="0" w:space="0" w:color="auto"/>
      </w:divBdr>
      <w:divsChild>
        <w:div w:id="1299454023">
          <w:marLeft w:val="547"/>
          <w:marRight w:val="0"/>
          <w:marTop w:val="154"/>
          <w:marBottom w:val="0"/>
          <w:divBdr>
            <w:top w:val="none" w:sz="0" w:space="0" w:color="auto"/>
            <w:left w:val="none" w:sz="0" w:space="0" w:color="auto"/>
            <w:bottom w:val="none" w:sz="0" w:space="0" w:color="auto"/>
            <w:right w:val="none" w:sz="0" w:space="0" w:color="auto"/>
          </w:divBdr>
        </w:div>
        <w:div w:id="961883079">
          <w:marLeft w:val="1166"/>
          <w:marRight w:val="0"/>
          <w:marTop w:val="134"/>
          <w:marBottom w:val="0"/>
          <w:divBdr>
            <w:top w:val="none" w:sz="0" w:space="0" w:color="auto"/>
            <w:left w:val="none" w:sz="0" w:space="0" w:color="auto"/>
            <w:bottom w:val="none" w:sz="0" w:space="0" w:color="auto"/>
            <w:right w:val="none" w:sz="0" w:space="0" w:color="auto"/>
          </w:divBdr>
        </w:div>
        <w:div w:id="602806275">
          <w:marLeft w:val="1166"/>
          <w:marRight w:val="0"/>
          <w:marTop w:val="134"/>
          <w:marBottom w:val="0"/>
          <w:divBdr>
            <w:top w:val="none" w:sz="0" w:space="0" w:color="auto"/>
            <w:left w:val="none" w:sz="0" w:space="0" w:color="auto"/>
            <w:bottom w:val="none" w:sz="0" w:space="0" w:color="auto"/>
            <w:right w:val="none" w:sz="0" w:space="0" w:color="auto"/>
          </w:divBdr>
        </w:div>
      </w:divsChild>
    </w:div>
    <w:div w:id="1237210392">
      <w:bodyDiv w:val="1"/>
      <w:marLeft w:val="0"/>
      <w:marRight w:val="0"/>
      <w:marTop w:val="0"/>
      <w:marBottom w:val="0"/>
      <w:divBdr>
        <w:top w:val="none" w:sz="0" w:space="0" w:color="auto"/>
        <w:left w:val="none" w:sz="0" w:space="0" w:color="auto"/>
        <w:bottom w:val="none" w:sz="0" w:space="0" w:color="auto"/>
        <w:right w:val="none" w:sz="0" w:space="0" w:color="auto"/>
      </w:divBdr>
      <w:divsChild>
        <w:div w:id="1600941536">
          <w:marLeft w:val="0"/>
          <w:marRight w:val="0"/>
          <w:marTop w:val="332"/>
          <w:marBottom w:val="332"/>
          <w:divBdr>
            <w:top w:val="none" w:sz="0" w:space="0" w:color="auto"/>
            <w:left w:val="none" w:sz="0" w:space="0" w:color="auto"/>
            <w:bottom w:val="none" w:sz="0" w:space="0" w:color="auto"/>
            <w:right w:val="none" w:sz="0" w:space="0" w:color="auto"/>
          </w:divBdr>
          <w:divsChild>
            <w:div w:id="209539514">
              <w:marLeft w:val="0"/>
              <w:marRight w:val="0"/>
              <w:marTop w:val="0"/>
              <w:marBottom w:val="0"/>
              <w:divBdr>
                <w:top w:val="none" w:sz="0" w:space="0" w:color="auto"/>
                <w:left w:val="none" w:sz="0" w:space="0" w:color="auto"/>
                <w:bottom w:val="none" w:sz="0" w:space="0" w:color="auto"/>
                <w:right w:val="none" w:sz="0" w:space="0" w:color="auto"/>
              </w:divBdr>
              <w:divsChild>
                <w:div w:id="576675937">
                  <w:marLeft w:val="0"/>
                  <w:marRight w:val="0"/>
                  <w:marTop w:val="332"/>
                  <w:marBottom w:val="332"/>
                  <w:divBdr>
                    <w:top w:val="none" w:sz="0" w:space="0" w:color="auto"/>
                    <w:left w:val="none" w:sz="0" w:space="0" w:color="auto"/>
                    <w:bottom w:val="none" w:sz="0" w:space="0" w:color="auto"/>
                    <w:right w:val="none" w:sz="0" w:space="0" w:color="auto"/>
                  </w:divBdr>
                  <w:divsChild>
                    <w:div w:id="552618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266313">
              <w:marLeft w:val="0"/>
              <w:marRight w:val="0"/>
              <w:marTop w:val="0"/>
              <w:marBottom w:val="0"/>
              <w:divBdr>
                <w:top w:val="none" w:sz="0" w:space="0" w:color="auto"/>
                <w:left w:val="none" w:sz="0" w:space="0" w:color="auto"/>
                <w:bottom w:val="none" w:sz="0" w:space="0" w:color="auto"/>
                <w:right w:val="none" w:sz="0" w:space="0" w:color="auto"/>
              </w:divBdr>
              <w:divsChild>
                <w:div w:id="1191338022">
                  <w:marLeft w:val="0"/>
                  <w:marRight w:val="0"/>
                  <w:marTop w:val="332"/>
                  <w:marBottom w:val="332"/>
                  <w:divBdr>
                    <w:top w:val="none" w:sz="0" w:space="0" w:color="auto"/>
                    <w:left w:val="none" w:sz="0" w:space="0" w:color="auto"/>
                    <w:bottom w:val="none" w:sz="0" w:space="0" w:color="auto"/>
                    <w:right w:val="none" w:sz="0" w:space="0" w:color="auto"/>
                  </w:divBdr>
                  <w:divsChild>
                    <w:div w:id="561404402">
                      <w:marLeft w:val="0"/>
                      <w:marRight w:val="0"/>
                      <w:marTop w:val="0"/>
                      <w:marBottom w:val="0"/>
                      <w:divBdr>
                        <w:top w:val="none" w:sz="0" w:space="0" w:color="auto"/>
                        <w:left w:val="none" w:sz="0" w:space="0" w:color="auto"/>
                        <w:bottom w:val="none" w:sz="0" w:space="0" w:color="auto"/>
                        <w:right w:val="none" w:sz="0" w:space="0" w:color="auto"/>
                      </w:divBdr>
                    </w:div>
                  </w:divsChild>
                </w:div>
                <w:div w:id="2010402732">
                  <w:marLeft w:val="0"/>
                  <w:marRight w:val="0"/>
                  <w:marTop w:val="332"/>
                  <w:marBottom w:val="332"/>
                  <w:divBdr>
                    <w:top w:val="none" w:sz="0" w:space="0" w:color="auto"/>
                    <w:left w:val="none" w:sz="0" w:space="0" w:color="auto"/>
                    <w:bottom w:val="none" w:sz="0" w:space="0" w:color="auto"/>
                    <w:right w:val="none" w:sz="0" w:space="0" w:color="auto"/>
                  </w:divBdr>
                  <w:divsChild>
                    <w:div w:id="1215434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179098">
              <w:marLeft w:val="0"/>
              <w:marRight w:val="0"/>
              <w:marTop w:val="0"/>
              <w:marBottom w:val="0"/>
              <w:divBdr>
                <w:top w:val="none" w:sz="0" w:space="0" w:color="auto"/>
                <w:left w:val="none" w:sz="0" w:space="0" w:color="auto"/>
                <w:bottom w:val="none" w:sz="0" w:space="0" w:color="auto"/>
                <w:right w:val="none" w:sz="0" w:space="0" w:color="auto"/>
              </w:divBdr>
              <w:divsChild>
                <w:div w:id="520364616">
                  <w:marLeft w:val="0"/>
                  <w:marRight w:val="0"/>
                  <w:marTop w:val="332"/>
                  <w:marBottom w:val="332"/>
                  <w:divBdr>
                    <w:top w:val="none" w:sz="0" w:space="0" w:color="auto"/>
                    <w:left w:val="none" w:sz="0" w:space="0" w:color="auto"/>
                    <w:bottom w:val="none" w:sz="0" w:space="0" w:color="auto"/>
                    <w:right w:val="none" w:sz="0" w:space="0" w:color="auto"/>
                  </w:divBdr>
                  <w:divsChild>
                    <w:div w:id="1797673160">
                      <w:marLeft w:val="0"/>
                      <w:marRight w:val="0"/>
                      <w:marTop w:val="0"/>
                      <w:marBottom w:val="0"/>
                      <w:divBdr>
                        <w:top w:val="none" w:sz="0" w:space="0" w:color="auto"/>
                        <w:left w:val="none" w:sz="0" w:space="0" w:color="auto"/>
                        <w:bottom w:val="none" w:sz="0" w:space="0" w:color="auto"/>
                        <w:right w:val="none" w:sz="0" w:space="0" w:color="auto"/>
                      </w:divBdr>
                    </w:div>
                  </w:divsChild>
                </w:div>
                <w:div w:id="541329326">
                  <w:marLeft w:val="0"/>
                  <w:marRight w:val="0"/>
                  <w:marTop w:val="332"/>
                  <w:marBottom w:val="332"/>
                  <w:divBdr>
                    <w:top w:val="none" w:sz="0" w:space="0" w:color="auto"/>
                    <w:left w:val="none" w:sz="0" w:space="0" w:color="auto"/>
                    <w:bottom w:val="none" w:sz="0" w:space="0" w:color="auto"/>
                    <w:right w:val="none" w:sz="0" w:space="0" w:color="auto"/>
                  </w:divBdr>
                  <w:divsChild>
                    <w:div w:id="969440452">
                      <w:marLeft w:val="0"/>
                      <w:marRight w:val="0"/>
                      <w:marTop w:val="0"/>
                      <w:marBottom w:val="0"/>
                      <w:divBdr>
                        <w:top w:val="none" w:sz="0" w:space="0" w:color="auto"/>
                        <w:left w:val="none" w:sz="0" w:space="0" w:color="auto"/>
                        <w:bottom w:val="none" w:sz="0" w:space="0" w:color="auto"/>
                        <w:right w:val="none" w:sz="0" w:space="0" w:color="auto"/>
                      </w:divBdr>
                    </w:div>
                  </w:divsChild>
                </w:div>
                <w:div w:id="1897232627">
                  <w:marLeft w:val="0"/>
                  <w:marRight w:val="0"/>
                  <w:marTop w:val="332"/>
                  <w:marBottom w:val="332"/>
                  <w:divBdr>
                    <w:top w:val="none" w:sz="0" w:space="0" w:color="auto"/>
                    <w:left w:val="none" w:sz="0" w:space="0" w:color="auto"/>
                    <w:bottom w:val="none" w:sz="0" w:space="0" w:color="auto"/>
                    <w:right w:val="none" w:sz="0" w:space="0" w:color="auto"/>
                  </w:divBdr>
                  <w:divsChild>
                    <w:div w:id="77013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060310">
              <w:marLeft w:val="0"/>
              <w:marRight w:val="0"/>
              <w:marTop w:val="0"/>
              <w:marBottom w:val="0"/>
              <w:divBdr>
                <w:top w:val="none" w:sz="0" w:space="0" w:color="auto"/>
                <w:left w:val="none" w:sz="0" w:space="0" w:color="auto"/>
                <w:bottom w:val="none" w:sz="0" w:space="0" w:color="auto"/>
                <w:right w:val="none" w:sz="0" w:space="0" w:color="auto"/>
              </w:divBdr>
              <w:divsChild>
                <w:div w:id="1516110865">
                  <w:marLeft w:val="0"/>
                  <w:marRight w:val="0"/>
                  <w:marTop w:val="332"/>
                  <w:marBottom w:val="332"/>
                  <w:divBdr>
                    <w:top w:val="none" w:sz="0" w:space="0" w:color="auto"/>
                    <w:left w:val="none" w:sz="0" w:space="0" w:color="auto"/>
                    <w:bottom w:val="none" w:sz="0" w:space="0" w:color="auto"/>
                    <w:right w:val="none" w:sz="0" w:space="0" w:color="auto"/>
                  </w:divBdr>
                  <w:divsChild>
                    <w:div w:id="553808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57639">
      <w:bodyDiv w:val="1"/>
      <w:marLeft w:val="0"/>
      <w:marRight w:val="0"/>
      <w:marTop w:val="0"/>
      <w:marBottom w:val="0"/>
      <w:divBdr>
        <w:top w:val="none" w:sz="0" w:space="0" w:color="auto"/>
        <w:left w:val="none" w:sz="0" w:space="0" w:color="auto"/>
        <w:bottom w:val="none" w:sz="0" w:space="0" w:color="auto"/>
        <w:right w:val="none" w:sz="0" w:space="0" w:color="auto"/>
      </w:divBdr>
    </w:div>
    <w:div w:id="1252927303">
      <w:bodyDiv w:val="1"/>
      <w:marLeft w:val="0"/>
      <w:marRight w:val="0"/>
      <w:marTop w:val="0"/>
      <w:marBottom w:val="0"/>
      <w:divBdr>
        <w:top w:val="none" w:sz="0" w:space="0" w:color="auto"/>
        <w:left w:val="none" w:sz="0" w:space="0" w:color="auto"/>
        <w:bottom w:val="none" w:sz="0" w:space="0" w:color="auto"/>
        <w:right w:val="none" w:sz="0" w:space="0" w:color="auto"/>
      </w:divBdr>
    </w:div>
    <w:div w:id="1319729034">
      <w:bodyDiv w:val="1"/>
      <w:marLeft w:val="0"/>
      <w:marRight w:val="0"/>
      <w:marTop w:val="0"/>
      <w:marBottom w:val="0"/>
      <w:divBdr>
        <w:top w:val="none" w:sz="0" w:space="0" w:color="auto"/>
        <w:left w:val="none" w:sz="0" w:space="0" w:color="auto"/>
        <w:bottom w:val="none" w:sz="0" w:space="0" w:color="auto"/>
        <w:right w:val="none" w:sz="0" w:space="0" w:color="auto"/>
      </w:divBdr>
    </w:div>
    <w:div w:id="1339505389">
      <w:bodyDiv w:val="1"/>
      <w:marLeft w:val="0"/>
      <w:marRight w:val="0"/>
      <w:marTop w:val="0"/>
      <w:marBottom w:val="0"/>
      <w:divBdr>
        <w:top w:val="none" w:sz="0" w:space="0" w:color="auto"/>
        <w:left w:val="none" w:sz="0" w:space="0" w:color="auto"/>
        <w:bottom w:val="none" w:sz="0" w:space="0" w:color="auto"/>
        <w:right w:val="none" w:sz="0" w:space="0" w:color="auto"/>
      </w:divBdr>
    </w:div>
    <w:div w:id="1339842629">
      <w:bodyDiv w:val="1"/>
      <w:marLeft w:val="0"/>
      <w:marRight w:val="0"/>
      <w:marTop w:val="0"/>
      <w:marBottom w:val="0"/>
      <w:divBdr>
        <w:top w:val="none" w:sz="0" w:space="0" w:color="auto"/>
        <w:left w:val="none" w:sz="0" w:space="0" w:color="auto"/>
        <w:bottom w:val="none" w:sz="0" w:space="0" w:color="auto"/>
        <w:right w:val="none" w:sz="0" w:space="0" w:color="auto"/>
      </w:divBdr>
    </w:div>
    <w:div w:id="1358048007">
      <w:bodyDiv w:val="1"/>
      <w:marLeft w:val="0"/>
      <w:marRight w:val="0"/>
      <w:marTop w:val="0"/>
      <w:marBottom w:val="0"/>
      <w:divBdr>
        <w:top w:val="none" w:sz="0" w:space="0" w:color="auto"/>
        <w:left w:val="none" w:sz="0" w:space="0" w:color="auto"/>
        <w:bottom w:val="none" w:sz="0" w:space="0" w:color="auto"/>
        <w:right w:val="none" w:sz="0" w:space="0" w:color="auto"/>
      </w:divBdr>
    </w:div>
    <w:div w:id="1422020957">
      <w:bodyDiv w:val="1"/>
      <w:marLeft w:val="0"/>
      <w:marRight w:val="0"/>
      <w:marTop w:val="0"/>
      <w:marBottom w:val="0"/>
      <w:divBdr>
        <w:top w:val="none" w:sz="0" w:space="0" w:color="auto"/>
        <w:left w:val="none" w:sz="0" w:space="0" w:color="auto"/>
        <w:bottom w:val="none" w:sz="0" w:space="0" w:color="auto"/>
        <w:right w:val="none" w:sz="0" w:space="0" w:color="auto"/>
      </w:divBdr>
    </w:div>
    <w:div w:id="1426880530">
      <w:bodyDiv w:val="1"/>
      <w:marLeft w:val="0"/>
      <w:marRight w:val="0"/>
      <w:marTop w:val="0"/>
      <w:marBottom w:val="0"/>
      <w:divBdr>
        <w:top w:val="none" w:sz="0" w:space="0" w:color="auto"/>
        <w:left w:val="none" w:sz="0" w:space="0" w:color="auto"/>
        <w:bottom w:val="none" w:sz="0" w:space="0" w:color="auto"/>
        <w:right w:val="none" w:sz="0" w:space="0" w:color="auto"/>
      </w:divBdr>
    </w:div>
    <w:div w:id="1431271766">
      <w:bodyDiv w:val="1"/>
      <w:marLeft w:val="0"/>
      <w:marRight w:val="0"/>
      <w:marTop w:val="0"/>
      <w:marBottom w:val="0"/>
      <w:divBdr>
        <w:top w:val="none" w:sz="0" w:space="0" w:color="auto"/>
        <w:left w:val="none" w:sz="0" w:space="0" w:color="auto"/>
        <w:bottom w:val="none" w:sz="0" w:space="0" w:color="auto"/>
        <w:right w:val="none" w:sz="0" w:space="0" w:color="auto"/>
      </w:divBdr>
    </w:div>
    <w:div w:id="1454596196">
      <w:bodyDiv w:val="1"/>
      <w:marLeft w:val="0"/>
      <w:marRight w:val="0"/>
      <w:marTop w:val="0"/>
      <w:marBottom w:val="0"/>
      <w:divBdr>
        <w:top w:val="none" w:sz="0" w:space="0" w:color="auto"/>
        <w:left w:val="none" w:sz="0" w:space="0" w:color="auto"/>
        <w:bottom w:val="none" w:sz="0" w:space="0" w:color="auto"/>
        <w:right w:val="none" w:sz="0" w:space="0" w:color="auto"/>
      </w:divBdr>
    </w:div>
    <w:div w:id="1510216848">
      <w:bodyDiv w:val="1"/>
      <w:marLeft w:val="0"/>
      <w:marRight w:val="0"/>
      <w:marTop w:val="0"/>
      <w:marBottom w:val="0"/>
      <w:divBdr>
        <w:top w:val="none" w:sz="0" w:space="0" w:color="auto"/>
        <w:left w:val="none" w:sz="0" w:space="0" w:color="auto"/>
        <w:bottom w:val="none" w:sz="0" w:space="0" w:color="auto"/>
        <w:right w:val="none" w:sz="0" w:space="0" w:color="auto"/>
      </w:divBdr>
      <w:divsChild>
        <w:div w:id="333073202">
          <w:marLeft w:val="0"/>
          <w:marRight w:val="1"/>
          <w:marTop w:val="0"/>
          <w:marBottom w:val="0"/>
          <w:divBdr>
            <w:top w:val="none" w:sz="0" w:space="0" w:color="auto"/>
            <w:left w:val="none" w:sz="0" w:space="0" w:color="auto"/>
            <w:bottom w:val="none" w:sz="0" w:space="0" w:color="auto"/>
            <w:right w:val="none" w:sz="0" w:space="0" w:color="auto"/>
          </w:divBdr>
          <w:divsChild>
            <w:div w:id="1987513415">
              <w:marLeft w:val="0"/>
              <w:marRight w:val="0"/>
              <w:marTop w:val="0"/>
              <w:marBottom w:val="0"/>
              <w:divBdr>
                <w:top w:val="none" w:sz="0" w:space="0" w:color="auto"/>
                <w:left w:val="none" w:sz="0" w:space="0" w:color="auto"/>
                <w:bottom w:val="none" w:sz="0" w:space="0" w:color="auto"/>
                <w:right w:val="none" w:sz="0" w:space="0" w:color="auto"/>
              </w:divBdr>
              <w:divsChild>
                <w:div w:id="2135908495">
                  <w:marLeft w:val="0"/>
                  <w:marRight w:val="1"/>
                  <w:marTop w:val="0"/>
                  <w:marBottom w:val="0"/>
                  <w:divBdr>
                    <w:top w:val="none" w:sz="0" w:space="0" w:color="auto"/>
                    <w:left w:val="none" w:sz="0" w:space="0" w:color="auto"/>
                    <w:bottom w:val="none" w:sz="0" w:space="0" w:color="auto"/>
                    <w:right w:val="none" w:sz="0" w:space="0" w:color="auto"/>
                  </w:divBdr>
                  <w:divsChild>
                    <w:div w:id="1578787503">
                      <w:marLeft w:val="0"/>
                      <w:marRight w:val="0"/>
                      <w:marTop w:val="0"/>
                      <w:marBottom w:val="0"/>
                      <w:divBdr>
                        <w:top w:val="none" w:sz="0" w:space="0" w:color="auto"/>
                        <w:left w:val="none" w:sz="0" w:space="0" w:color="auto"/>
                        <w:bottom w:val="none" w:sz="0" w:space="0" w:color="auto"/>
                        <w:right w:val="none" w:sz="0" w:space="0" w:color="auto"/>
                      </w:divBdr>
                      <w:divsChild>
                        <w:div w:id="119611540">
                          <w:marLeft w:val="0"/>
                          <w:marRight w:val="0"/>
                          <w:marTop w:val="0"/>
                          <w:marBottom w:val="0"/>
                          <w:divBdr>
                            <w:top w:val="none" w:sz="0" w:space="0" w:color="auto"/>
                            <w:left w:val="none" w:sz="0" w:space="0" w:color="auto"/>
                            <w:bottom w:val="none" w:sz="0" w:space="0" w:color="auto"/>
                            <w:right w:val="none" w:sz="0" w:space="0" w:color="auto"/>
                          </w:divBdr>
                          <w:divsChild>
                            <w:div w:id="182284496">
                              <w:marLeft w:val="0"/>
                              <w:marRight w:val="0"/>
                              <w:marTop w:val="120"/>
                              <w:marBottom w:val="360"/>
                              <w:divBdr>
                                <w:top w:val="none" w:sz="0" w:space="0" w:color="auto"/>
                                <w:left w:val="none" w:sz="0" w:space="0" w:color="auto"/>
                                <w:bottom w:val="none" w:sz="0" w:space="0" w:color="auto"/>
                                <w:right w:val="none" w:sz="0" w:space="0" w:color="auto"/>
                              </w:divBdr>
                              <w:divsChild>
                                <w:div w:id="306321993">
                                  <w:marLeft w:val="0"/>
                                  <w:marRight w:val="0"/>
                                  <w:marTop w:val="0"/>
                                  <w:marBottom w:val="0"/>
                                  <w:divBdr>
                                    <w:top w:val="none" w:sz="0" w:space="0" w:color="auto"/>
                                    <w:left w:val="none" w:sz="0" w:space="0" w:color="auto"/>
                                    <w:bottom w:val="none" w:sz="0" w:space="0" w:color="auto"/>
                                    <w:right w:val="none" w:sz="0" w:space="0" w:color="auto"/>
                                  </w:divBdr>
                                </w:div>
                                <w:div w:id="160996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5538222">
      <w:bodyDiv w:val="1"/>
      <w:marLeft w:val="0"/>
      <w:marRight w:val="0"/>
      <w:marTop w:val="0"/>
      <w:marBottom w:val="0"/>
      <w:divBdr>
        <w:top w:val="none" w:sz="0" w:space="0" w:color="auto"/>
        <w:left w:val="none" w:sz="0" w:space="0" w:color="auto"/>
        <w:bottom w:val="none" w:sz="0" w:space="0" w:color="auto"/>
        <w:right w:val="none" w:sz="0" w:space="0" w:color="auto"/>
      </w:divBdr>
    </w:div>
    <w:div w:id="1539661690">
      <w:bodyDiv w:val="1"/>
      <w:marLeft w:val="0"/>
      <w:marRight w:val="0"/>
      <w:marTop w:val="0"/>
      <w:marBottom w:val="0"/>
      <w:divBdr>
        <w:top w:val="none" w:sz="0" w:space="0" w:color="auto"/>
        <w:left w:val="none" w:sz="0" w:space="0" w:color="auto"/>
        <w:bottom w:val="none" w:sz="0" w:space="0" w:color="auto"/>
        <w:right w:val="none" w:sz="0" w:space="0" w:color="auto"/>
      </w:divBdr>
    </w:div>
    <w:div w:id="1548907724">
      <w:bodyDiv w:val="1"/>
      <w:marLeft w:val="0"/>
      <w:marRight w:val="0"/>
      <w:marTop w:val="0"/>
      <w:marBottom w:val="0"/>
      <w:divBdr>
        <w:top w:val="none" w:sz="0" w:space="0" w:color="auto"/>
        <w:left w:val="none" w:sz="0" w:space="0" w:color="auto"/>
        <w:bottom w:val="none" w:sz="0" w:space="0" w:color="auto"/>
        <w:right w:val="none" w:sz="0" w:space="0" w:color="auto"/>
      </w:divBdr>
    </w:div>
    <w:div w:id="1597396038">
      <w:bodyDiv w:val="1"/>
      <w:marLeft w:val="0"/>
      <w:marRight w:val="0"/>
      <w:marTop w:val="0"/>
      <w:marBottom w:val="0"/>
      <w:divBdr>
        <w:top w:val="none" w:sz="0" w:space="0" w:color="auto"/>
        <w:left w:val="none" w:sz="0" w:space="0" w:color="auto"/>
        <w:bottom w:val="none" w:sz="0" w:space="0" w:color="auto"/>
        <w:right w:val="none" w:sz="0" w:space="0" w:color="auto"/>
      </w:divBdr>
    </w:div>
    <w:div w:id="1615016536">
      <w:bodyDiv w:val="1"/>
      <w:marLeft w:val="0"/>
      <w:marRight w:val="0"/>
      <w:marTop w:val="0"/>
      <w:marBottom w:val="0"/>
      <w:divBdr>
        <w:top w:val="none" w:sz="0" w:space="0" w:color="auto"/>
        <w:left w:val="none" w:sz="0" w:space="0" w:color="auto"/>
        <w:bottom w:val="none" w:sz="0" w:space="0" w:color="auto"/>
        <w:right w:val="none" w:sz="0" w:space="0" w:color="auto"/>
      </w:divBdr>
      <w:divsChild>
        <w:div w:id="1817607226">
          <w:marLeft w:val="0"/>
          <w:marRight w:val="1"/>
          <w:marTop w:val="0"/>
          <w:marBottom w:val="0"/>
          <w:divBdr>
            <w:top w:val="none" w:sz="0" w:space="0" w:color="auto"/>
            <w:left w:val="none" w:sz="0" w:space="0" w:color="auto"/>
            <w:bottom w:val="none" w:sz="0" w:space="0" w:color="auto"/>
            <w:right w:val="none" w:sz="0" w:space="0" w:color="auto"/>
          </w:divBdr>
          <w:divsChild>
            <w:div w:id="342365782">
              <w:marLeft w:val="0"/>
              <w:marRight w:val="0"/>
              <w:marTop w:val="0"/>
              <w:marBottom w:val="0"/>
              <w:divBdr>
                <w:top w:val="none" w:sz="0" w:space="0" w:color="auto"/>
                <w:left w:val="none" w:sz="0" w:space="0" w:color="auto"/>
                <w:bottom w:val="none" w:sz="0" w:space="0" w:color="auto"/>
                <w:right w:val="none" w:sz="0" w:space="0" w:color="auto"/>
              </w:divBdr>
              <w:divsChild>
                <w:div w:id="393892630">
                  <w:marLeft w:val="0"/>
                  <w:marRight w:val="1"/>
                  <w:marTop w:val="0"/>
                  <w:marBottom w:val="0"/>
                  <w:divBdr>
                    <w:top w:val="none" w:sz="0" w:space="0" w:color="auto"/>
                    <w:left w:val="none" w:sz="0" w:space="0" w:color="auto"/>
                    <w:bottom w:val="none" w:sz="0" w:space="0" w:color="auto"/>
                    <w:right w:val="none" w:sz="0" w:space="0" w:color="auto"/>
                  </w:divBdr>
                  <w:divsChild>
                    <w:div w:id="774903220">
                      <w:marLeft w:val="0"/>
                      <w:marRight w:val="0"/>
                      <w:marTop w:val="0"/>
                      <w:marBottom w:val="0"/>
                      <w:divBdr>
                        <w:top w:val="none" w:sz="0" w:space="0" w:color="auto"/>
                        <w:left w:val="none" w:sz="0" w:space="0" w:color="auto"/>
                        <w:bottom w:val="none" w:sz="0" w:space="0" w:color="auto"/>
                        <w:right w:val="none" w:sz="0" w:space="0" w:color="auto"/>
                      </w:divBdr>
                      <w:divsChild>
                        <w:div w:id="1659461530">
                          <w:marLeft w:val="0"/>
                          <w:marRight w:val="0"/>
                          <w:marTop w:val="0"/>
                          <w:marBottom w:val="0"/>
                          <w:divBdr>
                            <w:top w:val="none" w:sz="0" w:space="0" w:color="auto"/>
                            <w:left w:val="none" w:sz="0" w:space="0" w:color="auto"/>
                            <w:bottom w:val="none" w:sz="0" w:space="0" w:color="auto"/>
                            <w:right w:val="none" w:sz="0" w:space="0" w:color="auto"/>
                          </w:divBdr>
                          <w:divsChild>
                            <w:div w:id="1864663025">
                              <w:marLeft w:val="0"/>
                              <w:marRight w:val="0"/>
                              <w:marTop w:val="120"/>
                              <w:marBottom w:val="360"/>
                              <w:divBdr>
                                <w:top w:val="none" w:sz="0" w:space="0" w:color="auto"/>
                                <w:left w:val="none" w:sz="0" w:space="0" w:color="auto"/>
                                <w:bottom w:val="none" w:sz="0" w:space="0" w:color="auto"/>
                                <w:right w:val="none" w:sz="0" w:space="0" w:color="auto"/>
                              </w:divBdr>
                              <w:divsChild>
                                <w:div w:id="974144429">
                                  <w:marLeft w:val="0"/>
                                  <w:marRight w:val="0"/>
                                  <w:marTop w:val="0"/>
                                  <w:marBottom w:val="0"/>
                                  <w:divBdr>
                                    <w:top w:val="none" w:sz="0" w:space="0" w:color="auto"/>
                                    <w:left w:val="none" w:sz="0" w:space="0" w:color="auto"/>
                                    <w:bottom w:val="none" w:sz="0" w:space="0" w:color="auto"/>
                                    <w:right w:val="none" w:sz="0" w:space="0" w:color="auto"/>
                                  </w:divBdr>
                                </w:div>
                                <w:div w:id="1742873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5089032">
      <w:bodyDiv w:val="1"/>
      <w:marLeft w:val="0"/>
      <w:marRight w:val="0"/>
      <w:marTop w:val="0"/>
      <w:marBottom w:val="0"/>
      <w:divBdr>
        <w:top w:val="none" w:sz="0" w:space="0" w:color="auto"/>
        <w:left w:val="none" w:sz="0" w:space="0" w:color="auto"/>
        <w:bottom w:val="none" w:sz="0" w:space="0" w:color="auto"/>
        <w:right w:val="none" w:sz="0" w:space="0" w:color="auto"/>
      </w:divBdr>
    </w:div>
    <w:div w:id="1620993948">
      <w:bodyDiv w:val="1"/>
      <w:marLeft w:val="0"/>
      <w:marRight w:val="0"/>
      <w:marTop w:val="0"/>
      <w:marBottom w:val="0"/>
      <w:divBdr>
        <w:top w:val="none" w:sz="0" w:space="0" w:color="auto"/>
        <w:left w:val="none" w:sz="0" w:space="0" w:color="auto"/>
        <w:bottom w:val="none" w:sz="0" w:space="0" w:color="auto"/>
        <w:right w:val="none" w:sz="0" w:space="0" w:color="auto"/>
      </w:divBdr>
    </w:div>
    <w:div w:id="1726022078">
      <w:bodyDiv w:val="1"/>
      <w:marLeft w:val="0"/>
      <w:marRight w:val="0"/>
      <w:marTop w:val="0"/>
      <w:marBottom w:val="0"/>
      <w:divBdr>
        <w:top w:val="none" w:sz="0" w:space="0" w:color="auto"/>
        <w:left w:val="none" w:sz="0" w:space="0" w:color="auto"/>
        <w:bottom w:val="none" w:sz="0" w:space="0" w:color="auto"/>
        <w:right w:val="none" w:sz="0" w:space="0" w:color="auto"/>
      </w:divBdr>
    </w:div>
    <w:div w:id="1728988225">
      <w:bodyDiv w:val="1"/>
      <w:marLeft w:val="0"/>
      <w:marRight w:val="0"/>
      <w:marTop w:val="0"/>
      <w:marBottom w:val="0"/>
      <w:divBdr>
        <w:top w:val="none" w:sz="0" w:space="0" w:color="auto"/>
        <w:left w:val="none" w:sz="0" w:space="0" w:color="auto"/>
        <w:bottom w:val="none" w:sz="0" w:space="0" w:color="auto"/>
        <w:right w:val="none" w:sz="0" w:space="0" w:color="auto"/>
      </w:divBdr>
    </w:div>
    <w:div w:id="1738085553">
      <w:bodyDiv w:val="1"/>
      <w:marLeft w:val="0"/>
      <w:marRight w:val="0"/>
      <w:marTop w:val="0"/>
      <w:marBottom w:val="0"/>
      <w:divBdr>
        <w:top w:val="none" w:sz="0" w:space="0" w:color="auto"/>
        <w:left w:val="none" w:sz="0" w:space="0" w:color="auto"/>
        <w:bottom w:val="none" w:sz="0" w:space="0" w:color="auto"/>
        <w:right w:val="none" w:sz="0" w:space="0" w:color="auto"/>
      </w:divBdr>
    </w:div>
    <w:div w:id="1785147945">
      <w:bodyDiv w:val="1"/>
      <w:marLeft w:val="0"/>
      <w:marRight w:val="0"/>
      <w:marTop w:val="0"/>
      <w:marBottom w:val="0"/>
      <w:divBdr>
        <w:top w:val="none" w:sz="0" w:space="0" w:color="auto"/>
        <w:left w:val="none" w:sz="0" w:space="0" w:color="auto"/>
        <w:bottom w:val="none" w:sz="0" w:space="0" w:color="auto"/>
        <w:right w:val="none" w:sz="0" w:space="0" w:color="auto"/>
      </w:divBdr>
    </w:div>
    <w:div w:id="1786000045">
      <w:bodyDiv w:val="1"/>
      <w:marLeft w:val="0"/>
      <w:marRight w:val="0"/>
      <w:marTop w:val="0"/>
      <w:marBottom w:val="0"/>
      <w:divBdr>
        <w:top w:val="none" w:sz="0" w:space="0" w:color="auto"/>
        <w:left w:val="none" w:sz="0" w:space="0" w:color="auto"/>
        <w:bottom w:val="none" w:sz="0" w:space="0" w:color="auto"/>
        <w:right w:val="none" w:sz="0" w:space="0" w:color="auto"/>
      </w:divBdr>
      <w:divsChild>
        <w:div w:id="760373508">
          <w:marLeft w:val="0"/>
          <w:marRight w:val="1"/>
          <w:marTop w:val="0"/>
          <w:marBottom w:val="0"/>
          <w:divBdr>
            <w:top w:val="none" w:sz="0" w:space="0" w:color="auto"/>
            <w:left w:val="none" w:sz="0" w:space="0" w:color="auto"/>
            <w:bottom w:val="none" w:sz="0" w:space="0" w:color="auto"/>
            <w:right w:val="none" w:sz="0" w:space="0" w:color="auto"/>
          </w:divBdr>
          <w:divsChild>
            <w:div w:id="1616671279">
              <w:marLeft w:val="0"/>
              <w:marRight w:val="0"/>
              <w:marTop w:val="0"/>
              <w:marBottom w:val="0"/>
              <w:divBdr>
                <w:top w:val="none" w:sz="0" w:space="0" w:color="auto"/>
                <w:left w:val="none" w:sz="0" w:space="0" w:color="auto"/>
                <w:bottom w:val="none" w:sz="0" w:space="0" w:color="auto"/>
                <w:right w:val="none" w:sz="0" w:space="0" w:color="auto"/>
              </w:divBdr>
              <w:divsChild>
                <w:div w:id="1544290757">
                  <w:marLeft w:val="0"/>
                  <w:marRight w:val="1"/>
                  <w:marTop w:val="0"/>
                  <w:marBottom w:val="0"/>
                  <w:divBdr>
                    <w:top w:val="none" w:sz="0" w:space="0" w:color="auto"/>
                    <w:left w:val="none" w:sz="0" w:space="0" w:color="auto"/>
                    <w:bottom w:val="none" w:sz="0" w:space="0" w:color="auto"/>
                    <w:right w:val="none" w:sz="0" w:space="0" w:color="auto"/>
                  </w:divBdr>
                  <w:divsChild>
                    <w:div w:id="64228592">
                      <w:marLeft w:val="0"/>
                      <w:marRight w:val="0"/>
                      <w:marTop w:val="0"/>
                      <w:marBottom w:val="0"/>
                      <w:divBdr>
                        <w:top w:val="none" w:sz="0" w:space="0" w:color="auto"/>
                        <w:left w:val="none" w:sz="0" w:space="0" w:color="auto"/>
                        <w:bottom w:val="none" w:sz="0" w:space="0" w:color="auto"/>
                        <w:right w:val="none" w:sz="0" w:space="0" w:color="auto"/>
                      </w:divBdr>
                      <w:divsChild>
                        <w:div w:id="1867210428">
                          <w:marLeft w:val="0"/>
                          <w:marRight w:val="0"/>
                          <w:marTop w:val="0"/>
                          <w:marBottom w:val="0"/>
                          <w:divBdr>
                            <w:top w:val="none" w:sz="0" w:space="0" w:color="auto"/>
                            <w:left w:val="none" w:sz="0" w:space="0" w:color="auto"/>
                            <w:bottom w:val="none" w:sz="0" w:space="0" w:color="auto"/>
                            <w:right w:val="none" w:sz="0" w:space="0" w:color="auto"/>
                          </w:divBdr>
                          <w:divsChild>
                            <w:div w:id="1310789065">
                              <w:marLeft w:val="0"/>
                              <w:marRight w:val="0"/>
                              <w:marTop w:val="120"/>
                              <w:marBottom w:val="360"/>
                              <w:divBdr>
                                <w:top w:val="none" w:sz="0" w:space="0" w:color="auto"/>
                                <w:left w:val="none" w:sz="0" w:space="0" w:color="auto"/>
                                <w:bottom w:val="none" w:sz="0" w:space="0" w:color="auto"/>
                                <w:right w:val="none" w:sz="0" w:space="0" w:color="auto"/>
                              </w:divBdr>
                              <w:divsChild>
                                <w:div w:id="1463881171">
                                  <w:marLeft w:val="0"/>
                                  <w:marRight w:val="0"/>
                                  <w:marTop w:val="0"/>
                                  <w:marBottom w:val="0"/>
                                  <w:divBdr>
                                    <w:top w:val="none" w:sz="0" w:space="0" w:color="auto"/>
                                    <w:left w:val="none" w:sz="0" w:space="0" w:color="auto"/>
                                    <w:bottom w:val="none" w:sz="0" w:space="0" w:color="auto"/>
                                    <w:right w:val="none" w:sz="0" w:space="0" w:color="auto"/>
                                  </w:divBdr>
                                </w:div>
                                <w:div w:id="187630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1166547">
      <w:bodyDiv w:val="1"/>
      <w:marLeft w:val="0"/>
      <w:marRight w:val="0"/>
      <w:marTop w:val="0"/>
      <w:marBottom w:val="0"/>
      <w:divBdr>
        <w:top w:val="none" w:sz="0" w:space="0" w:color="auto"/>
        <w:left w:val="none" w:sz="0" w:space="0" w:color="auto"/>
        <w:bottom w:val="none" w:sz="0" w:space="0" w:color="auto"/>
        <w:right w:val="none" w:sz="0" w:space="0" w:color="auto"/>
      </w:divBdr>
    </w:div>
    <w:div w:id="1806655278">
      <w:bodyDiv w:val="1"/>
      <w:marLeft w:val="0"/>
      <w:marRight w:val="0"/>
      <w:marTop w:val="0"/>
      <w:marBottom w:val="0"/>
      <w:divBdr>
        <w:top w:val="none" w:sz="0" w:space="0" w:color="auto"/>
        <w:left w:val="none" w:sz="0" w:space="0" w:color="auto"/>
        <w:bottom w:val="none" w:sz="0" w:space="0" w:color="auto"/>
        <w:right w:val="none" w:sz="0" w:space="0" w:color="auto"/>
      </w:divBdr>
    </w:div>
    <w:div w:id="1822650869">
      <w:bodyDiv w:val="1"/>
      <w:marLeft w:val="0"/>
      <w:marRight w:val="0"/>
      <w:marTop w:val="0"/>
      <w:marBottom w:val="0"/>
      <w:divBdr>
        <w:top w:val="none" w:sz="0" w:space="0" w:color="auto"/>
        <w:left w:val="none" w:sz="0" w:space="0" w:color="auto"/>
        <w:bottom w:val="none" w:sz="0" w:space="0" w:color="auto"/>
        <w:right w:val="none" w:sz="0" w:space="0" w:color="auto"/>
      </w:divBdr>
      <w:divsChild>
        <w:div w:id="166559662">
          <w:marLeft w:val="0"/>
          <w:marRight w:val="1"/>
          <w:marTop w:val="0"/>
          <w:marBottom w:val="0"/>
          <w:divBdr>
            <w:top w:val="none" w:sz="0" w:space="0" w:color="auto"/>
            <w:left w:val="none" w:sz="0" w:space="0" w:color="auto"/>
            <w:bottom w:val="none" w:sz="0" w:space="0" w:color="auto"/>
            <w:right w:val="none" w:sz="0" w:space="0" w:color="auto"/>
          </w:divBdr>
          <w:divsChild>
            <w:div w:id="336736520">
              <w:marLeft w:val="0"/>
              <w:marRight w:val="0"/>
              <w:marTop w:val="0"/>
              <w:marBottom w:val="0"/>
              <w:divBdr>
                <w:top w:val="none" w:sz="0" w:space="0" w:color="auto"/>
                <w:left w:val="none" w:sz="0" w:space="0" w:color="auto"/>
                <w:bottom w:val="none" w:sz="0" w:space="0" w:color="auto"/>
                <w:right w:val="none" w:sz="0" w:space="0" w:color="auto"/>
              </w:divBdr>
              <w:divsChild>
                <w:div w:id="1884831685">
                  <w:marLeft w:val="0"/>
                  <w:marRight w:val="1"/>
                  <w:marTop w:val="0"/>
                  <w:marBottom w:val="0"/>
                  <w:divBdr>
                    <w:top w:val="none" w:sz="0" w:space="0" w:color="auto"/>
                    <w:left w:val="none" w:sz="0" w:space="0" w:color="auto"/>
                    <w:bottom w:val="none" w:sz="0" w:space="0" w:color="auto"/>
                    <w:right w:val="none" w:sz="0" w:space="0" w:color="auto"/>
                  </w:divBdr>
                  <w:divsChild>
                    <w:div w:id="627049125">
                      <w:marLeft w:val="0"/>
                      <w:marRight w:val="0"/>
                      <w:marTop w:val="0"/>
                      <w:marBottom w:val="0"/>
                      <w:divBdr>
                        <w:top w:val="none" w:sz="0" w:space="0" w:color="auto"/>
                        <w:left w:val="none" w:sz="0" w:space="0" w:color="auto"/>
                        <w:bottom w:val="none" w:sz="0" w:space="0" w:color="auto"/>
                        <w:right w:val="none" w:sz="0" w:space="0" w:color="auto"/>
                      </w:divBdr>
                      <w:divsChild>
                        <w:div w:id="974061993">
                          <w:marLeft w:val="0"/>
                          <w:marRight w:val="0"/>
                          <w:marTop w:val="0"/>
                          <w:marBottom w:val="0"/>
                          <w:divBdr>
                            <w:top w:val="none" w:sz="0" w:space="0" w:color="auto"/>
                            <w:left w:val="none" w:sz="0" w:space="0" w:color="auto"/>
                            <w:bottom w:val="none" w:sz="0" w:space="0" w:color="auto"/>
                            <w:right w:val="none" w:sz="0" w:space="0" w:color="auto"/>
                          </w:divBdr>
                          <w:divsChild>
                            <w:div w:id="758599510">
                              <w:marLeft w:val="0"/>
                              <w:marRight w:val="0"/>
                              <w:marTop w:val="0"/>
                              <w:marBottom w:val="0"/>
                              <w:divBdr>
                                <w:top w:val="none" w:sz="0" w:space="0" w:color="auto"/>
                                <w:left w:val="none" w:sz="0" w:space="0" w:color="auto"/>
                                <w:bottom w:val="none" w:sz="0" w:space="0" w:color="auto"/>
                                <w:right w:val="none" w:sz="0" w:space="0" w:color="auto"/>
                              </w:divBdr>
                            </w:div>
                          </w:divsChild>
                        </w:div>
                        <w:div w:id="997146996">
                          <w:marLeft w:val="0"/>
                          <w:marRight w:val="0"/>
                          <w:marTop w:val="0"/>
                          <w:marBottom w:val="0"/>
                          <w:divBdr>
                            <w:top w:val="none" w:sz="0" w:space="0" w:color="auto"/>
                            <w:left w:val="none" w:sz="0" w:space="0" w:color="auto"/>
                            <w:bottom w:val="none" w:sz="0" w:space="0" w:color="auto"/>
                            <w:right w:val="none" w:sz="0" w:space="0" w:color="auto"/>
                          </w:divBdr>
                          <w:divsChild>
                            <w:div w:id="322852424">
                              <w:marLeft w:val="0"/>
                              <w:marRight w:val="0"/>
                              <w:marTop w:val="120"/>
                              <w:marBottom w:val="360"/>
                              <w:divBdr>
                                <w:top w:val="none" w:sz="0" w:space="0" w:color="auto"/>
                                <w:left w:val="none" w:sz="0" w:space="0" w:color="auto"/>
                                <w:bottom w:val="none" w:sz="0" w:space="0" w:color="auto"/>
                                <w:right w:val="none" w:sz="0" w:space="0" w:color="auto"/>
                              </w:divBdr>
                              <w:divsChild>
                                <w:div w:id="1202933438">
                                  <w:marLeft w:val="0"/>
                                  <w:marRight w:val="0"/>
                                  <w:marTop w:val="0"/>
                                  <w:marBottom w:val="0"/>
                                  <w:divBdr>
                                    <w:top w:val="none" w:sz="0" w:space="0" w:color="auto"/>
                                    <w:left w:val="none" w:sz="0" w:space="0" w:color="auto"/>
                                    <w:bottom w:val="none" w:sz="0" w:space="0" w:color="auto"/>
                                    <w:right w:val="none" w:sz="0" w:space="0" w:color="auto"/>
                                  </w:divBdr>
                                </w:div>
                                <w:div w:id="177486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7626087">
      <w:bodyDiv w:val="1"/>
      <w:marLeft w:val="0"/>
      <w:marRight w:val="0"/>
      <w:marTop w:val="0"/>
      <w:marBottom w:val="0"/>
      <w:divBdr>
        <w:top w:val="none" w:sz="0" w:space="0" w:color="auto"/>
        <w:left w:val="none" w:sz="0" w:space="0" w:color="auto"/>
        <w:bottom w:val="none" w:sz="0" w:space="0" w:color="auto"/>
        <w:right w:val="none" w:sz="0" w:space="0" w:color="auto"/>
      </w:divBdr>
      <w:divsChild>
        <w:div w:id="406735390">
          <w:marLeft w:val="0"/>
          <w:marRight w:val="1"/>
          <w:marTop w:val="0"/>
          <w:marBottom w:val="0"/>
          <w:divBdr>
            <w:top w:val="none" w:sz="0" w:space="0" w:color="auto"/>
            <w:left w:val="none" w:sz="0" w:space="0" w:color="auto"/>
            <w:bottom w:val="none" w:sz="0" w:space="0" w:color="auto"/>
            <w:right w:val="none" w:sz="0" w:space="0" w:color="auto"/>
          </w:divBdr>
          <w:divsChild>
            <w:div w:id="209464961">
              <w:marLeft w:val="0"/>
              <w:marRight w:val="0"/>
              <w:marTop w:val="0"/>
              <w:marBottom w:val="0"/>
              <w:divBdr>
                <w:top w:val="none" w:sz="0" w:space="0" w:color="auto"/>
                <w:left w:val="none" w:sz="0" w:space="0" w:color="auto"/>
                <w:bottom w:val="none" w:sz="0" w:space="0" w:color="auto"/>
                <w:right w:val="none" w:sz="0" w:space="0" w:color="auto"/>
              </w:divBdr>
              <w:divsChild>
                <w:div w:id="1265578985">
                  <w:marLeft w:val="0"/>
                  <w:marRight w:val="1"/>
                  <w:marTop w:val="0"/>
                  <w:marBottom w:val="0"/>
                  <w:divBdr>
                    <w:top w:val="none" w:sz="0" w:space="0" w:color="auto"/>
                    <w:left w:val="none" w:sz="0" w:space="0" w:color="auto"/>
                    <w:bottom w:val="none" w:sz="0" w:space="0" w:color="auto"/>
                    <w:right w:val="none" w:sz="0" w:space="0" w:color="auto"/>
                  </w:divBdr>
                  <w:divsChild>
                    <w:div w:id="517819002">
                      <w:marLeft w:val="0"/>
                      <w:marRight w:val="0"/>
                      <w:marTop w:val="0"/>
                      <w:marBottom w:val="0"/>
                      <w:divBdr>
                        <w:top w:val="none" w:sz="0" w:space="0" w:color="auto"/>
                        <w:left w:val="none" w:sz="0" w:space="0" w:color="auto"/>
                        <w:bottom w:val="none" w:sz="0" w:space="0" w:color="auto"/>
                        <w:right w:val="none" w:sz="0" w:space="0" w:color="auto"/>
                      </w:divBdr>
                      <w:divsChild>
                        <w:div w:id="100036066">
                          <w:marLeft w:val="0"/>
                          <w:marRight w:val="0"/>
                          <w:marTop w:val="0"/>
                          <w:marBottom w:val="0"/>
                          <w:divBdr>
                            <w:top w:val="none" w:sz="0" w:space="0" w:color="auto"/>
                            <w:left w:val="none" w:sz="0" w:space="0" w:color="auto"/>
                            <w:bottom w:val="none" w:sz="0" w:space="0" w:color="auto"/>
                            <w:right w:val="none" w:sz="0" w:space="0" w:color="auto"/>
                          </w:divBdr>
                          <w:divsChild>
                            <w:div w:id="271518501">
                              <w:marLeft w:val="0"/>
                              <w:marRight w:val="0"/>
                              <w:marTop w:val="120"/>
                              <w:marBottom w:val="360"/>
                              <w:divBdr>
                                <w:top w:val="none" w:sz="0" w:space="0" w:color="auto"/>
                                <w:left w:val="none" w:sz="0" w:space="0" w:color="auto"/>
                                <w:bottom w:val="none" w:sz="0" w:space="0" w:color="auto"/>
                                <w:right w:val="none" w:sz="0" w:space="0" w:color="auto"/>
                              </w:divBdr>
                              <w:divsChild>
                                <w:div w:id="1226911631">
                                  <w:marLeft w:val="0"/>
                                  <w:marRight w:val="0"/>
                                  <w:marTop w:val="0"/>
                                  <w:marBottom w:val="0"/>
                                  <w:divBdr>
                                    <w:top w:val="none" w:sz="0" w:space="0" w:color="auto"/>
                                    <w:left w:val="none" w:sz="0" w:space="0" w:color="auto"/>
                                    <w:bottom w:val="none" w:sz="0" w:space="0" w:color="auto"/>
                                    <w:right w:val="none" w:sz="0" w:space="0" w:color="auto"/>
                                  </w:divBdr>
                                </w:div>
                                <w:div w:id="163644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4876496">
      <w:bodyDiv w:val="1"/>
      <w:marLeft w:val="0"/>
      <w:marRight w:val="0"/>
      <w:marTop w:val="0"/>
      <w:marBottom w:val="0"/>
      <w:divBdr>
        <w:top w:val="none" w:sz="0" w:space="0" w:color="auto"/>
        <w:left w:val="none" w:sz="0" w:space="0" w:color="auto"/>
        <w:bottom w:val="none" w:sz="0" w:space="0" w:color="auto"/>
        <w:right w:val="none" w:sz="0" w:space="0" w:color="auto"/>
      </w:divBdr>
    </w:div>
    <w:div w:id="1948387566">
      <w:bodyDiv w:val="1"/>
      <w:marLeft w:val="0"/>
      <w:marRight w:val="0"/>
      <w:marTop w:val="0"/>
      <w:marBottom w:val="0"/>
      <w:divBdr>
        <w:top w:val="none" w:sz="0" w:space="0" w:color="auto"/>
        <w:left w:val="none" w:sz="0" w:space="0" w:color="auto"/>
        <w:bottom w:val="none" w:sz="0" w:space="0" w:color="auto"/>
        <w:right w:val="none" w:sz="0" w:space="0" w:color="auto"/>
      </w:divBdr>
    </w:div>
    <w:div w:id="1957833551">
      <w:bodyDiv w:val="1"/>
      <w:marLeft w:val="0"/>
      <w:marRight w:val="0"/>
      <w:marTop w:val="0"/>
      <w:marBottom w:val="0"/>
      <w:divBdr>
        <w:top w:val="none" w:sz="0" w:space="0" w:color="auto"/>
        <w:left w:val="none" w:sz="0" w:space="0" w:color="auto"/>
        <w:bottom w:val="none" w:sz="0" w:space="0" w:color="auto"/>
        <w:right w:val="none" w:sz="0" w:space="0" w:color="auto"/>
      </w:divBdr>
    </w:div>
    <w:div w:id="2004770354">
      <w:bodyDiv w:val="1"/>
      <w:marLeft w:val="0"/>
      <w:marRight w:val="0"/>
      <w:marTop w:val="0"/>
      <w:marBottom w:val="0"/>
      <w:divBdr>
        <w:top w:val="none" w:sz="0" w:space="0" w:color="auto"/>
        <w:left w:val="none" w:sz="0" w:space="0" w:color="auto"/>
        <w:bottom w:val="none" w:sz="0" w:space="0" w:color="auto"/>
        <w:right w:val="none" w:sz="0" w:space="0" w:color="auto"/>
      </w:divBdr>
    </w:div>
    <w:div w:id="2019235888">
      <w:bodyDiv w:val="1"/>
      <w:marLeft w:val="0"/>
      <w:marRight w:val="0"/>
      <w:marTop w:val="0"/>
      <w:marBottom w:val="0"/>
      <w:divBdr>
        <w:top w:val="none" w:sz="0" w:space="0" w:color="auto"/>
        <w:left w:val="none" w:sz="0" w:space="0" w:color="auto"/>
        <w:bottom w:val="none" w:sz="0" w:space="0" w:color="auto"/>
        <w:right w:val="none" w:sz="0" w:space="0" w:color="auto"/>
      </w:divBdr>
    </w:div>
    <w:div w:id="2028946371">
      <w:bodyDiv w:val="1"/>
      <w:marLeft w:val="0"/>
      <w:marRight w:val="0"/>
      <w:marTop w:val="0"/>
      <w:marBottom w:val="0"/>
      <w:divBdr>
        <w:top w:val="none" w:sz="0" w:space="0" w:color="auto"/>
        <w:left w:val="none" w:sz="0" w:space="0" w:color="auto"/>
        <w:bottom w:val="none" w:sz="0" w:space="0" w:color="auto"/>
        <w:right w:val="none" w:sz="0" w:space="0" w:color="auto"/>
      </w:divBdr>
      <w:divsChild>
        <w:div w:id="92407153">
          <w:marLeft w:val="0"/>
          <w:marRight w:val="0"/>
          <w:marTop w:val="0"/>
          <w:marBottom w:val="0"/>
          <w:divBdr>
            <w:top w:val="none" w:sz="0" w:space="0" w:color="auto"/>
            <w:left w:val="none" w:sz="0" w:space="0" w:color="auto"/>
            <w:bottom w:val="none" w:sz="0" w:space="0" w:color="auto"/>
            <w:right w:val="none" w:sz="0" w:space="0" w:color="auto"/>
          </w:divBdr>
          <w:divsChild>
            <w:div w:id="506215972">
              <w:marLeft w:val="0"/>
              <w:marRight w:val="0"/>
              <w:marTop w:val="0"/>
              <w:marBottom w:val="0"/>
              <w:divBdr>
                <w:top w:val="none" w:sz="0" w:space="0" w:color="auto"/>
                <w:left w:val="none" w:sz="0" w:space="0" w:color="auto"/>
                <w:bottom w:val="none" w:sz="0" w:space="0" w:color="auto"/>
                <w:right w:val="none" w:sz="0" w:space="0" w:color="auto"/>
              </w:divBdr>
            </w:div>
          </w:divsChild>
        </w:div>
        <w:div w:id="1006518463">
          <w:marLeft w:val="0"/>
          <w:marRight w:val="0"/>
          <w:marTop w:val="0"/>
          <w:marBottom w:val="0"/>
          <w:divBdr>
            <w:top w:val="none" w:sz="0" w:space="0" w:color="auto"/>
            <w:left w:val="none" w:sz="0" w:space="0" w:color="auto"/>
            <w:bottom w:val="none" w:sz="0" w:space="0" w:color="auto"/>
            <w:right w:val="none" w:sz="0" w:space="0" w:color="auto"/>
          </w:divBdr>
        </w:div>
      </w:divsChild>
    </w:div>
    <w:div w:id="2033607742">
      <w:bodyDiv w:val="1"/>
      <w:marLeft w:val="0"/>
      <w:marRight w:val="0"/>
      <w:marTop w:val="0"/>
      <w:marBottom w:val="0"/>
      <w:divBdr>
        <w:top w:val="none" w:sz="0" w:space="0" w:color="auto"/>
        <w:left w:val="none" w:sz="0" w:space="0" w:color="auto"/>
        <w:bottom w:val="none" w:sz="0" w:space="0" w:color="auto"/>
        <w:right w:val="none" w:sz="0" w:space="0" w:color="auto"/>
      </w:divBdr>
      <w:divsChild>
        <w:div w:id="676930596">
          <w:marLeft w:val="0"/>
          <w:marRight w:val="0"/>
          <w:marTop w:val="0"/>
          <w:marBottom w:val="0"/>
          <w:divBdr>
            <w:top w:val="none" w:sz="0" w:space="0" w:color="auto"/>
            <w:left w:val="none" w:sz="0" w:space="0" w:color="auto"/>
            <w:bottom w:val="none" w:sz="0" w:space="0" w:color="auto"/>
            <w:right w:val="none" w:sz="0" w:space="0" w:color="auto"/>
          </w:divBdr>
        </w:div>
        <w:div w:id="1557280973">
          <w:marLeft w:val="0"/>
          <w:marRight w:val="0"/>
          <w:marTop w:val="0"/>
          <w:marBottom w:val="0"/>
          <w:divBdr>
            <w:top w:val="none" w:sz="0" w:space="0" w:color="auto"/>
            <w:left w:val="none" w:sz="0" w:space="0" w:color="auto"/>
            <w:bottom w:val="none" w:sz="0" w:space="0" w:color="auto"/>
            <w:right w:val="none" w:sz="0" w:space="0" w:color="auto"/>
          </w:divBdr>
        </w:div>
      </w:divsChild>
    </w:div>
    <w:div w:id="2058622399">
      <w:bodyDiv w:val="1"/>
      <w:marLeft w:val="0"/>
      <w:marRight w:val="0"/>
      <w:marTop w:val="0"/>
      <w:marBottom w:val="0"/>
      <w:divBdr>
        <w:top w:val="none" w:sz="0" w:space="0" w:color="auto"/>
        <w:left w:val="none" w:sz="0" w:space="0" w:color="auto"/>
        <w:bottom w:val="none" w:sz="0" w:space="0" w:color="auto"/>
        <w:right w:val="none" w:sz="0" w:space="0" w:color="auto"/>
      </w:divBdr>
      <w:divsChild>
        <w:div w:id="700546827">
          <w:marLeft w:val="0"/>
          <w:marRight w:val="1"/>
          <w:marTop w:val="0"/>
          <w:marBottom w:val="0"/>
          <w:divBdr>
            <w:top w:val="none" w:sz="0" w:space="0" w:color="auto"/>
            <w:left w:val="none" w:sz="0" w:space="0" w:color="auto"/>
            <w:bottom w:val="none" w:sz="0" w:space="0" w:color="auto"/>
            <w:right w:val="none" w:sz="0" w:space="0" w:color="auto"/>
          </w:divBdr>
          <w:divsChild>
            <w:div w:id="1175798950">
              <w:marLeft w:val="0"/>
              <w:marRight w:val="0"/>
              <w:marTop w:val="0"/>
              <w:marBottom w:val="0"/>
              <w:divBdr>
                <w:top w:val="none" w:sz="0" w:space="0" w:color="auto"/>
                <w:left w:val="none" w:sz="0" w:space="0" w:color="auto"/>
                <w:bottom w:val="none" w:sz="0" w:space="0" w:color="auto"/>
                <w:right w:val="none" w:sz="0" w:space="0" w:color="auto"/>
              </w:divBdr>
              <w:divsChild>
                <w:div w:id="1608998236">
                  <w:marLeft w:val="0"/>
                  <w:marRight w:val="1"/>
                  <w:marTop w:val="0"/>
                  <w:marBottom w:val="0"/>
                  <w:divBdr>
                    <w:top w:val="none" w:sz="0" w:space="0" w:color="auto"/>
                    <w:left w:val="none" w:sz="0" w:space="0" w:color="auto"/>
                    <w:bottom w:val="none" w:sz="0" w:space="0" w:color="auto"/>
                    <w:right w:val="none" w:sz="0" w:space="0" w:color="auto"/>
                  </w:divBdr>
                  <w:divsChild>
                    <w:div w:id="482817714">
                      <w:marLeft w:val="0"/>
                      <w:marRight w:val="0"/>
                      <w:marTop w:val="0"/>
                      <w:marBottom w:val="0"/>
                      <w:divBdr>
                        <w:top w:val="none" w:sz="0" w:space="0" w:color="auto"/>
                        <w:left w:val="none" w:sz="0" w:space="0" w:color="auto"/>
                        <w:bottom w:val="none" w:sz="0" w:space="0" w:color="auto"/>
                        <w:right w:val="none" w:sz="0" w:space="0" w:color="auto"/>
                      </w:divBdr>
                      <w:divsChild>
                        <w:div w:id="2113087785">
                          <w:marLeft w:val="0"/>
                          <w:marRight w:val="0"/>
                          <w:marTop w:val="0"/>
                          <w:marBottom w:val="0"/>
                          <w:divBdr>
                            <w:top w:val="none" w:sz="0" w:space="0" w:color="auto"/>
                            <w:left w:val="none" w:sz="0" w:space="0" w:color="auto"/>
                            <w:bottom w:val="none" w:sz="0" w:space="0" w:color="auto"/>
                            <w:right w:val="none" w:sz="0" w:space="0" w:color="auto"/>
                          </w:divBdr>
                          <w:divsChild>
                            <w:div w:id="106779173">
                              <w:marLeft w:val="0"/>
                              <w:marRight w:val="0"/>
                              <w:marTop w:val="120"/>
                              <w:marBottom w:val="360"/>
                              <w:divBdr>
                                <w:top w:val="none" w:sz="0" w:space="0" w:color="auto"/>
                                <w:left w:val="none" w:sz="0" w:space="0" w:color="auto"/>
                                <w:bottom w:val="none" w:sz="0" w:space="0" w:color="auto"/>
                                <w:right w:val="none" w:sz="0" w:space="0" w:color="auto"/>
                              </w:divBdr>
                              <w:divsChild>
                                <w:div w:id="195123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8094248">
      <w:bodyDiv w:val="1"/>
      <w:marLeft w:val="0"/>
      <w:marRight w:val="0"/>
      <w:marTop w:val="0"/>
      <w:marBottom w:val="0"/>
      <w:divBdr>
        <w:top w:val="none" w:sz="0" w:space="0" w:color="auto"/>
        <w:left w:val="none" w:sz="0" w:space="0" w:color="auto"/>
        <w:bottom w:val="none" w:sz="0" w:space="0" w:color="auto"/>
        <w:right w:val="none" w:sz="0" w:space="0" w:color="auto"/>
      </w:divBdr>
    </w:div>
    <w:div w:id="2088842327">
      <w:bodyDiv w:val="1"/>
      <w:marLeft w:val="0"/>
      <w:marRight w:val="0"/>
      <w:marTop w:val="0"/>
      <w:marBottom w:val="0"/>
      <w:divBdr>
        <w:top w:val="none" w:sz="0" w:space="0" w:color="auto"/>
        <w:left w:val="none" w:sz="0" w:space="0" w:color="auto"/>
        <w:bottom w:val="none" w:sz="0" w:space="0" w:color="auto"/>
        <w:right w:val="none" w:sz="0" w:space="0" w:color="auto"/>
      </w:divBdr>
    </w:div>
    <w:div w:id="2114090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emf"/><Relationship Id="rId299" Type="http://schemas.openxmlformats.org/officeDocument/2006/relationships/hyperlink" Target="http://www.ncbi.nlm.nih.gov/entrez/query.fcgi?db=Gene&amp;cmd=search&amp;term=P35527" TargetMode="External"/><Relationship Id="rId303" Type="http://schemas.openxmlformats.org/officeDocument/2006/relationships/hyperlink" Target="http://www.ncbi.nlm.nih.gov/entrez/query.fcgi?db=Gene&amp;cmd=search&amp;term=P60709" TargetMode="External"/><Relationship Id="rId21" Type="http://schemas.openxmlformats.org/officeDocument/2006/relationships/image" Target="media/image10.emf"/><Relationship Id="rId42" Type="http://schemas.openxmlformats.org/officeDocument/2006/relationships/image" Target="media/image23.emf"/><Relationship Id="rId63" Type="http://schemas.openxmlformats.org/officeDocument/2006/relationships/image" Target="media/image39.png"/><Relationship Id="rId84" Type="http://schemas.openxmlformats.org/officeDocument/2006/relationships/image" Target="media/image57.png"/><Relationship Id="rId138" Type="http://schemas.openxmlformats.org/officeDocument/2006/relationships/image" Target="media/image91.png"/><Relationship Id="rId159" Type="http://schemas.openxmlformats.org/officeDocument/2006/relationships/image" Target="media/image106.emf"/><Relationship Id="rId324" Type="http://schemas.openxmlformats.org/officeDocument/2006/relationships/image" Target="media/image165.png"/><Relationship Id="rId170" Type="http://schemas.openxmlformats.org/officeDocument/2006/relationships/image" Target="media/image113.emf"/><Relationship Id="rId191" Type="http://schemas.openxmlformats.org/officeDocument/2006/relationships/image" Target="media/image126.emf"/><Relationship Id="rId205" Type="http://schemas.openxmlformats.org/officeDocument/2006/relationships/hyperlink" Target="http://en.wikipedia.org/wiki/Isobaric_tag_for_relative_and_absolute_quantitation" TargetMode="External"/><Relationship Id="rId226" Type="http://schemas.openxmlformats.org/officeDocument/2006/relationships/oleObject" Target="embeddings/oleObject65.bin"/><Relationship Id="rId247" Type="http://schemas.openxmlformats.org/officeDocument/2006/relationships/hyperlink" Target="http://www.ncbi.nlm.nih.gov/entrez/query.fcgi?db=Gene&amp;cmd=search&amp;term=Q96HN2" TargetMode="External"/><Relationship Id="rId107" Type="http://schemas.openxmlformats.org/officeDocument/2006/relationships/oleObject" Target="embeddings/oleObject25.bin"/><Relationship Id="rId268" Type="http://schemas.openxmlformats.org/officeDocument/2006/relationships/hyperlink" Target="http://www.ncbi.nlm.nih.gov/entrez/query.fcgi?db=Gene&amp;cmd=search&amp;term=Q15084" TargetMode="External"/><Relationship Id="rId289" Type="http://schemas.openxmlformats.org/officeDocument/2006/relationships/hyperlink" Target="http://www.ncbi.nlm.nih.gov/entrez/query.fcgi?db=Gene&amp;cmd=search&amp;term=P06576" TargetMode="External"/><Relationship Id="rId11" Type="http://schemas.openxmlformats.org/officeDocument/2006/relationships/image" Target="media/image3.png"/><Relationship Id="rId32" Type="http://schemas.openxmlformats.org/officeDocument/2006/relationships/image" Target="media/image17.emf"/><Relationship Id="rId53" Type="http://schemas.openxmlformats.org/officeDocument/2006/relationships/image" Target="media/image31.png"/><Relationship Id="rId74" Type="http://schemas.openxmlformats.org/officeDocument/2006/relationships/image" Target="media/image48.png"/><Relationship Id="rId128" Type="http://schemas.openxmlformats.org/officeDocument/2006/relationships/oleObject" Target="embeddings/oleObject33.bin"/><Relationship Id="rId149" Type="http://schemas.openxmlformats.org/officeDocument/2006/relationships/oleObject" Target="embeddings/oleObject40.bin"/><Relationship Id="rId314" Type="http://schemas.openxmlformats.org/officeDocument/2006/relationships/image" Target="media/image155.png"/><Relationship Id="rId5" Type="http://schemas.openxmlformats.org/officeDocument/2006/relationships/settings" Target="settings.xml"/><Relationship Id="rId95" Type="http://schemas.openxmlformats.org/officeDocument/2006/relationships/image" Target="media/image65.emf"/><Relationship Id="rId160" Type="http://schemas.openxmlformats.org/officeDocument/2006/relationships/oleObject" Target="embeddings/oleObject43.bin"/><Relationship Id="rId181" Type="http://schemas.openxmlformats.org/officeDocument/2006/relationships/oleObject" Target="embeddings/oleObject51.bin"/><Relationship Id="rId216" Type="http://schemas.openxmlformats.org/officeDocument/2006/relationships/image" Target="media/image141.emf"/><Relationship Id="rId237" Type="http://schemas.openxmlformats.org/officeDocument/2006/relationships/hyperlink" Target="http://www.ncbi.nlm.nih.gov/entrez/query.fcgi?db=Gene&amp;cmd=search&amp;term=P09622" TargetMode="External"/><Relationship Id="rId258" Type="http://schemas.openxmlformats.org/officeDocument/2006/relationships/hyperlink" Target="http://www.ncbi.nlm.nih.gov/entrez/query.fcgi?db=Gene&amp;cmd=search&amp;term=P19971" TargetMode="External"/><Relationship Id="rId279" Type="http://schemas.openxmlformats.org/officeDocument/2006/relationships/hyperlink" Target="http://www.ncbi.nlm.nih.gov/entrez/query.fcgi?db=Gene&amp;cmd=search&amp;term=P00761" TargetMode="External"/><Relationship Id="rId22" Type="http://schemas.openxmlformats.org/officeDocument/2006/relationships/oleObject" Target="embeddings/oleObject2.bin"/><Relationship Id="rId43" Type="http://schemas.openxmlformats.org/officeDocument/2006/relationships/oleObject" Target="embeddings/oleObject10.bin"/><Relationship Id="rId64" Type="http://schemas.openxmlformats.org/officeDocument/2006/relationships/image" Target="media/image40.png"/><Relationship Id="rId118" Type="http://schemas.openxmlformats.org/officeDocument/2006/relationships/oleObject" Target="embeddings/oleObject29.bin"/><Relationship Id="rId139" Type="http://schemas.openxmlformats.org/officeDocument/2006/relationships/image" Target="media/image92.emf"/><Relationship Id="rId290" Type="http://schemas.openxmlformats.org/officeDocument/2006/relationships/hyperlink" Target="http://www.ncbi.nlm.nih.gov/entrez/query.fcgi?db=Gene&amp;cmd=search&amp;term=P07437" TargetMode="External"/><Relationship Id="rId304" Type="http://schemas.openxmlformats.org/officeDocument/2006/relationships/hyperlink" Target="http://www.ncbi.nlm.nih.gov/entrez/query.fcgi?db=Gene&amp;cmd=search&amp;term=P68032" TargetMode="External"/><Relationship Id="rId325" Type="http://schemas.openxmlformats.org/officeDocument/2006/relationships/image" Target="media/image166.png"/><Relationship Id="rId85" Type="http://schemas.openxmlformats.org/officeDocument/2006/relationships/image" Target="media/image58.png"/><Relationship Id="rId150" Type="http://schemas.openxmlformats.org/officeDocument/2006/relationships/image" Target="media/image99.emf"/><Relationship Id="rId171" Type="http://schemas.openxmlformats.org/officeDocument/2006/relationships/oleObject" Target="embeddings/oleObject47.bin"/><Relationship Id="rId192" Type="http://schemas.openxmlformats.org/officeDocument/2006/relationships/oleObject" Target="embeddings/oleObject55.bin"/><Relationship Id="rId206" Type="http://schemas.openxmlformats.org/officeDocument/2006/relationships/footer" Target="footer1.xml"/><Relationship Id="rId227" Type="http://schemas.openxmlformats.org/officeDocument/2006/relationships/image" Target="media/image148.png"/><Relationship Id="rId248" Type="http://schemas.openxmlformats.org/officeDocument/2006/relationships/hyperlink" Target="http://www.ncbi.nlm.nih.gov/entrez/query.fcgi?db=Gene&amp;cmd=search&amp;term=Q96KP4" TargetMode="External"/><Relationship Id="rId269" Type="http://schemas.openxmlformats.org/officeDocument/2006/relationships/hyperlink" Target="http://www.ncbi.nlm.nih.gov/entrez/query.fcgi?db=Gene&amp;cmd=search&amp;term=Q16181" TargetMode="External"/><Relationship Id="rId12" Type="http://schemas.openxmlformats.org/officeDocument/2006/relationships/image" Target="media/image4.png"/><Relationship Id="rId33" Type="http://schemas.openxmlformats.org/officeDocument/2006/relationships/oleObject" Target="embeddings/oleObject6.bin"/><Relationship Id="rId108" Type="http://schemas.openxmlformats.org/officeDocument/2006/relationships/image" Target="media/image73.png"/><Relationship Id="rId129" Type="http://schemas.openxmlformats.org/officeDocument/2006/relationships/image" Target="media/image86.png"/><Relationship Id="rId280" Type="http://schemas.openxmlformats.org/officeDocument/2006/relationships/hyperlink" Target="http://www.ncbi.nlm.nih.gov/entrez/query.fcgi?db=Gene&amp;cmd=search&amp;term=P00924" TargetMode="External"/><Relationship Id="rId315" Type="http://schemas.openxmlformats.org/officeDocument/2006/relationships/image" Target="media/image156.png"/><Relationship Id="rId54" Type="http://schemas.openxmlformats.org/officeDocument/2006/relationships/image" Target="media/image32.png"/><Relationship Id="rId75" Type="http://schemas.openxmlformats.org/officeDocument/2006/relationships/image" Target="media/image49.png"/><Relationship Id="rId96" Type="http://schemas.openxmlformats.org/officeDocument/2006/relationships/oleObject" Target="embeddings/oleObject21.bin"/><Relationship Id="rId140" Type="http://schemas.openxmlformats.org/officeDocument/2006/relationships/oleObject" Target="embeddings/oleObject37.bin"/><Relationship Id="rId161" Type="http://schemas.openxmlformats.org/officeDocument/2006/relationships/image" Target="media/image107.png"/><Relationship Id="rId182" Type="http://schemas.openxmlformats.org/officeDocument/2006/relationships/image" Target="media/image120.png"/><Relationship Id="rId217" Type="http://schemas.openxmlformats.org/officeDocument/2006/relationships/oleObject" Target="embeddings/oleObject62.bin"/><Relationship Id="rId6" Type="http://schemas.openxmlformats.org/officeDocument/2006/relationships/webSettings" Target="webSettings.xml"/><Relationship Id="rId238" Type="http://schemas.openxmlformats.org/officeDocument/2006/relationships/hyperlink" Target="http://www.ncbi.nlm.nih.gov/entrez/query.fcgi?db=Gene&amp;cmd=search&amp;term=P13646" TargetMode="External"/><Relationship Id="rId259" Type="http://schemas.openxmlformats.org/officeDocument/2006/relationships/hyperlink" Target="http://www.ncbi.nlm.nih.gov/entrez/query.fcgi?db=Gene&amp;cmd=search&amp;term=P36957" TargetMode="External"/><Relationship Id="rId23" Type="http://schemas.openxmlformats.org/officeDocument/2006/relationships/image" Target="media/image11.png"/><Relationship Id="rId119" Type="http://schemas.openxmlformats.org/officeDocument/2006/relationships/image" Target="media/image80.emf"/><Relationship Id="rId270" Type="http://schemas.openxmlformats.org/officeDocument/2006/relationships/hyperlink" Target="http://www.ncbi.nlm.nih.gov/entrez/query.fcgi?db=Gene&amp;cmd=search&amp;term=Q71U36" TargetMode="External"/><Relationship Id="rId291" Type="http://schemas.openxmlformats.org/officeDocument/2006/relationships/hyperlink" Target="http://www.ncbi.nlm.nih.gov/entrez/query.fcgi?db=Gene&amp;cmd=search&amp;term=P08238" TargetMode="External"/><Relationship Id="rId305" Type="http://schemas.openxmlformats.org/officeDocument/2006/relationships/hyperlink" Target="http://www.ncbi.nlm.nih.gov/entrez/query.fcgi?db=Gene&amp;cmd=search&amp;term=P68104" TargetMode="External"/><Relationship Id="rId326" Type="http://schemas.openxmlformats.org/officeDocument/2006/relationships/footer" Target="footer2.xml"/><Relationship Id="rId44" Type="http://schemas.openxmlformats.org/officeDocument/2006/relationships/image" Target="media/image24.png"/><Relationship Id="rId65" Type="http://schemas.openxmlformats.org/officeDocument/2006/relationships/image" Target="media/image41.png"/><Relationship Id="rId86" Type="http://schemas.openxmlformats.org/officeDocument/2006/relationships/image" Target="media/image59.png"/><Relationship Id="rId130" Type="http://schemas.openxmlformats.org/officeDocument/2006/relationships/image" Target="media/image87.emf"/><Relationship Id="rId151" Type="http://schemas.openxmlformats.org/officeDocument/2006/relationships/oleObject" Target="embeddings/oleObject41.bin"/><Relationship Id="rId172" Type="http://schemas.openxmlformats.org/officeDocument/2006/relationships/image" Target="media/image114.emf"/><Relationship Id="rId193" Type="http://schemas.openxmlformats.org/officeDocument/2006/relationships/image" Target="media/image127.png"/><Relationship Id="rId207" Type="http://schemas.openxmlformats.org/officeDocument/2006/relationships/image" Target="media/image134.png"/><Relationship Id="rId228" Type="http://schemas.openxmlformats.org/officeDocument/2006/relationships/image" Target="media/image149.png"/><Relationship Id="rId249" Type="http://schemas.openxmlformats.org/officeDocument/2006/relationships/hyperlink" Target="http://www.ncbi.nlm.nih.gov/entrez/query.fcgi?db=Gene&amp;cmd=search&amp;term=Q9UMS4" TargetMode="External"/><Relationship Id="rId13" Type="http://schemas.openxmlformats.org/officeDocument/2006/relationships/image" Target="media/image5.png"/><Relationship Id="rId109" Type="http://schemas.openxmlformats.org/officeDocument/2006/relationships/image" Target="media/image74.emf"/><Relationship Id="rId260" Type="http://schemas.openxmlformats.org/officeDocument/2006/relationships/hyperlink" Target="http://www.ncbi.nlm.nih.gov/entrez/query.fcgi?db=Gene&amp;cmd=search&amp;term=P41091" TargetMode="External"/><Relationship Id="rId281" Type="http://schemas.openxmlformats.org/officeDocument/2006/relationships/hyperlink" Target="http://www.ncbi.nlm.nih.gov/entrez/query.fcgi?db=Gene&amp;cmd=search&amp;term=P01857" TargetMode="External"/><Relationship Id="rId316" Type="http://schemas.openxmlformats.org/officeDocument/2006/relationships/image" Target="media/image157.png"/><Relationship Id="rId34" Type="http://schemas.openxmlformats.org/officeDocument/2006/relationships/image" Target="media/image18.emf"/><Relationship Id="rId55" Type="http://schemas.openxmlformats.org/officeDocument/2006/relationships/image" Target="media/image33.png"/><Relationship Id="rId76" Type="http://schemas.openxmlformats.org/officeDocument/2006/relationships/image" Target="media/image50.png"/><Relationship Id="rId97" Type="http://schemas.openxmlformats.org/officeDocument/2006/relationships/image" Target="media/image66.png"/><Relationship Id="rId120" Type="http://schemas.openxmlformats.org/officeDocument/2006/relationships/oleObject" Target="embeddings/oleObject30.bin"/><Relationship Id="rId141" Type="http://schemas.openxmlformats.org/officeDocument/2006/relationships/image" Target="media/image93.png"/><Relationship Id="rId7" Type="http://schemas.openxmlformats.org/officeDocument/2006/relationships/footnotes" Target="footnotes.xml"/><Relationship Id="rId162" Type="http://schemas.openxmlformats.org/officeDocument/2006/relationships/image" Target="media/image108.emf"/><Relationship Id="rId183" Type="http://schemas.openxmlformats.org/officeDocument/2006/relationships/image" Target="media/image121.emf"/><Relationship Id="rId218" Type="http://schemas.openxmlformats.org/officeDocument/2006/relationships/image" Target="media/image142.png"/><Relationship Id="rId239" Type="http://schemas.openxmlformats.org/officeDocument/2006/relationships/hyperlink" Target="http://www.ncbi.nlm.nih.gov/entrez/query.fcgi?db=Gene&amp;cmd=search&amp;term=P14868" TargetMode="External"/><Relationship Id="rId250" Type="http://schemas.openxmlformats.org/officeDocument/2006/relationships/hyperlink" Target="http://www.ncbi.nlm.nih.gov/entrez/query.fcgi?db=Gene&amp;cmd=search&amp;term=Q9Y265" TargetMode="External"/><Relationship Id="rId271" Type="http://schemas.openxmlformats.org/officeDocument/2006/relationships/hyperlink" Target="http://www.ncbi.nlm.nih.gov/entrez/query.fcgi?db=Gene&amp;cmd=search&amp;term=Q8NBS9" TargetMode="External"/><Relationship Id="rId292" Type="http://schemas.openxmlformats.org/officeDocument/2006/relationships/hyperlink" Target="http://www.ncbi.nlm.nih.gov/entrez/query.fcgi?db=Gene&amp;cmd=search&amp;term=P08670" TargetMode="External"/><Relationship Id="rId306" Type="http://schemas.openxmlformats.org/officeDocument/2006/relationships/hyperlink" Target="http://www.ncbi.nlm.nih.gov/entrez/query.fcgi?db=Gene&amp;cmd=search&amp;term=P68363" TargetMode="External"/><Relationship Id="rId24" Type="http://schemas.openxmlformats.org/officeDocument/2006/relationships/image" Target="media/image12.emf"/><Relationship Id="rId45" Type="http://schemas.openxmlformats.org/officeDocument/2006/relationships/image" Target="media/image25.png"/><Relationship Id="rId66" Type="http://schemas.openxmlformats.org/officeDocument/2006/relationships/image" Target="media/image42.emf"/><Relationship Id="rId87" Type="http://schemas.openxmlformats.org/officeDocument/2006/relationships/image" Target="media/image60.emf"/><Relationship Id="rId110" Type="http://schemas.openxmlformats.org/officeDocument/2006/relationships/oleObject" Target="embeddings/oleObject26.bin"/><Relationship Id="rId131" Type="http://schemas.openxmlformats.org/officeDocument/2006/relationships/oleObject" Target="embeddings/oleObject34.bin"/><Relationship Id="rId327" Type="http://schemas.openxmlformats.org/officeDocument/2006/relationships/fontTable" Target="fontTable.xml"/><Relationship Id="rId152" Type="http://schemas.openxmlformats.org/officeDocument/2006/relationships/image" Target="media/image100.png"/><Relationship Id="rId173" Type="http://schemas.openxmlformats.org/officeDocument/2006/relationships/oleObject" Target="embeddings/oleObject48.bin"/><Relationship Id="rId194" Type="http://schemas.openxmlformats.org/officeDocument/2006/relationships/image" Target="media/image128.emf"/><Relationship Id="rId208" Type="http://schemas.openxmlformats.org/officeDocument/2006/relationships/image" Target="media/image135.png"/><Relationship Id="rId229" Type="http://schemas.openxmlformats.org/officeDocument/2006/relationships/image" Target="media/image150.png"/><Relationship Id="rId240" Type="http://schemas.openxmlformats.org/officeDocument/2006/relationships/hyperlink" Target="http://www.ncbi.nlm.nih.gov/entrez/query.fcgi?db=Gene&amp;cmd=search&amp;term=P27797" TargetMode="External"/><Relationship Id="rId261" Type="http://schemas.openxmlformats.org/officeDocument/2006/relationships/hyperlink" Target="http://www.ncbi.nlm.nih.gov/entrez/query.fcgi?db=Gene&amp;cmd=search&amp;term=P49821" TargetMode="External"/><Relationship Id="rId14" Type="http://schemas.openxmlformats.org/officeDocument/2006/relationships/hyperlink" Target="http://en.wikipedia.org/wiki/Isobaric_tag_for_relative_and_absolute_quantitation" TargetMode="External"/><Relationship Id="rId30" Type="http://schemas.openxmlformats.org/officeDocument/2006/relationships/image" Target="media/image16.emf"/><Relationship Id="rId35" Type="http://schemas.openxmlformats.org/officeDocument/2006/relationships/oleObject" Target="embeddings/oleObject7.bin"/><Relationship Id="rId56" Type="http://schemas.openxmlformats.org/officeDocument/2006/relationships/image" Target="media/image34.png"/><Relationship Id="rId77" Type="http://schemas.openxmlformats.org/officeDocument/2006/relationships/image" Target="media/image51.png"/><Relationship Id="rId100" Type="http://schemas.openxmlformats.org/officeDocument/2006/relationships/image" Target="media/image68.png"/><Relationship Id="rId105" Type="http://schemas.openxmlformats.org/officeDocument/2006/relationships/image" Target="media/image71.png"/><Relationship Id="rId126" Type="http://schemas.openxmlformats.org/officeDocument/2006/relationships/oleObject" Target="embeddings/oleObject32.bin"/><Relationship Id="rId147" Type="http://schemas.openxmlformats.org/officeDocument/2006/relationships/image" Target="media/image97.png"/><Relationship Id="rId168" Type="http://schemas.openxmlformats.org/officeDocument/2006/relationships/oleObject" Target="embeddings/oleObject46.bin"/><Relationship Id="rId282" Type="http://schemas.openxmlformats.org/officeDocument/2006/relationships/hyperlink" Target="http://www.ncbi.nlm.nih.gov/entrez/query.fcgi?db=Gene&amp;cmd=search&amp;term=P01876" TargetMode="External"/><Relationship Id="rId312" Type="http://schemas.openxmlformats.org/officeDocument/2006/relationships/hyperlink" Target="http://www.ncbi.nlm.nih.gov/entrez/query.fcgi?db=Gene&amp;cmd=search&amp;term=Q9BVA1" TargetMode="External"/><Relationship Id="rId317"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30.emf"/><Relationship Id="rId72" Type="http://schemas.openxmlformats.org/officeDocument/2006/relationships/image" Target="media/image46.png"/><Relationship Id="rId93" Type="http://schemas.openxmlformats.org/officeDocument/2006/relationships/image" Target="media/image64.emf"/><Relationship Id="rId98" Type="http://schemas.openxmlformats.org/officeDocument/2006/relationships/image" Target="media/image67.emf"/><Relationship Id="rId121" Type="http://schemas.openxmlformats.org/officeDocument/2006/relationships/image" Target="media/image81.png"/><Relationship Id="rId142" Type="http://schemas.openxmlformats.org/officeDocument/2006/relationships/image" Target="media/image94.emf"/><Relationship Id="rId163" Type="http://schemas.openxmlformats.org/officeDocument/2006/relationships/oleObject" Target="embeddings/oleObject44.bin"/><Relationship Id="rId184" Type="http://schemas.openxmlformats.org/officeDocument/2006/relationships/oleObject" Target="embeddings/oleObject52.bin"/><Relationship Id="rId189" Type="http://schemas.openxmlformats.org/officeDocument/2006/relationships/oleObject" Target="embeddings/oleObject54.bin"/><Relationship Id="rId219" Type="http://schemas.openxmlformats.org/officeDocument/2006/relationships/image" Target="media/image143.emf"/><Relationship Id="rId3" Type="http://schemas.openxmlformats.org/officeDocument/2006/relationships/styles" Target="styles.xml"/><Relationship Id="rId214" Type="http://schemas.openxmlformats.org/officeDocument/2006/relationships/oleObject" Target="embeddings/oleObject61.bin"/><Relationship Id="rId230" Type="http://schemas.openxmlformats.org/officeDocument/2006/relationships/image" Target="media/image151.png"/><Relationship Id="rId235" Type="http://schemas.openxmlformats.org/officeDocument/2006/relationships/hyperlink" Target="http://www.ncbi.nlm.nih.gov/entrez/query.fcgi?db=Gene&amp;cmd=search&amp;term=P00367" TargetMode="External"/><Relationship Id="rId251" Type="http://schemas.openxmlformats.org/officeDocument/2006/relationships/hyperlink" Target="http://www.ncbi.nlm.nih.gov/entrez/query.fcgi?db=Gene&amp;cmd=search&amp;term=Q9Y512" TargetMode="External"/><Relationship Id="rId256" Type="http://schemas.openxmlformats.org/officeDocument/2006/relationships/hyperlink" Target="http://www.ncbi.nlm.nih.gov/entrez/query.fcgi?db=Gene&amp;cmd=search&amp;term=P12035" TargetMode="External"/><Relationship Id="rId277" Type="http://schemas.openxmlformats.org/officeDocument/2006/relationships/hyperlink" Target="http://www.ncbi.nlm.nih.gov/entrez/query.fcgi?db=Gene&amp;cmd=search&amp;term=P00330" TargetMode="External"/><Relationship Id="rId298" Type="http://schemas.openxmlformats.org/officeDocument/2006/relationships/hyperlink" Target="http://www.ncbi.nlm.nih.gov/entrez/query.fcgi?db=Gene&amp;cmd=search&amp;term=P30101" TargetMode="External"/><Relationship Id="rId25" Type="http://schemas.openxmlformats.org/officeDocument/2006/relationships/oleObject" Target="embeddings/oleObject3.bin"/><Relationship Id="rId46" Type="http://schemas.openxmlformats.org/officeDocument/2006/relationships/image" Target="media/image26.png"/><Relationship Id="rId67" Type="http://schemas.openxmlformats.org/officeDocument/2006/relationships/oleObject" Target="embeddings/oleObject15.bin"/><Relationship Id="rId116" Type="http://schemas.openxmlformats.org/officeDocument/2006/relationships/image" Target="media/image78.png"/><Relationship Id="rId137" Type="http://schemas.openxmlformats.org/officeDocument/2006/relationships/oleObject" Target="embeddings/oleObject36.bin"/><Relationship Id="rId158" Type="http://schemas.openxmlformats.org/officeDocument/2006/relationships/image" Target="media/image105.png"/><Relationship Id="rId272" Type="http://schemas.openxmlformats.org/officeDocument/2006/relationships/hyperlink" Target="http://www.ncbi.nlm.nih.gov/entrez/query.fcgi?db=Gene&amp;cmd=search&amp;term=Q9BQE3" TargetMode="External"/><Relationship Id="rId293" Type="http://schemas.openxmlformats.org/officeDocument/2006/relationships/hyperlink" Target="http://www.ncbi.nlm.nih.gov/entrez/query.fcgi?db=Gene&amp;cmd=search&amp;term=P11678" TargetMode="External"/><Relationship Id="rId302" Type="http://schemas.openxmlformats.org/officeDocument/2006/relationships/hyperlink" Target="http://www.ncbi.nlm.nih.gov/entrez/query.fcgi?db=Gene&amp;cmd=search&amp;term=P50995" TargetMode="External"/><Relationship Id="rId307" Type="http://schemas.openxmlformats.org/officeDocument/2006/relationships/hyperlink" Target="http://www.ncbi.nlm.nih.gov/entrez/query.fcgi?db=Gene&amp;cmd=search&amp;term=P68366" TargetMode="External"/><Relationship Id="rId323" Type="http://schemas.openxmlformats.org/officeDocument/2006/relationships/image" Target="media/image164.emf"/><Relationship Id="rId328"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oleObject" Target="embeddings/oleObject9.bin"/><Relationship Id="rId62" Type="http://schemas.openxmlformats.org/officeDocument/2006/relationships/image" Target="media/image38.png"/><Relationship Id="rId83" Type="http://schemas.openxmlformats.org/officeDocument/2006/relationships/image" Target="media/image56.png"/><Relationship Id="rId88" Type="http://schemas.openxmlformats.org/officeDocument/2006/relationships/oleObject" Target="embeddings/oleObject18.bin"/><Relationship Id="rId111" Type="http://schemas.openxmlformats.org/officeDocument/2006/relationships/image" Target="media/image75.emf"/><Relationship Id="rId132" Type="http://schemas.openxmlformats.org/officeDocument/2006/relationships/image" Target="media/image88.png"/><Relationship Id="rId153" Type="http://schemas.openxmlformats.org/officeDocument/2006/relationships/image" Target="media/image101.png"/><Relationship Id="rId174" Type="http://schemas.openxmlformats.org/officeDocument/2006/relationships/image" Target="media/image115.png"/><Relationship Id="rId179" Type="http://schemas.openxmlformats.org/officeDocument/2006/relationships/oleObject" Target="embeddings/oleObject50.bin"/><Relationship Id="rId195" Type="http://schemas.openxmlformats.org/officeDocument/2006/relationships/oleObject" Target="embeddings/oleObject56.bin"/><Relationship Id="rId209" Type="http://schemas.openxmlformats.org/officeDocument/2006/relationships/image" Target="media/image136.png"/><Relationship Id="rId190" Type="http://schemas.openxmlformats.org/officeDocument/2006/relationships/image" Target="media/image125.png"/><Relationship Id="rId204" Type="http://schemas.openxmlformats.org/officeDocument/2006/relationships/hyperlink" Target="http://en.wikipedia.org/wiki/Isobaric_tag_for_relative_and_absolute_quantitation" TargetMode="External"/><Relationship Id="rId220" Type="http://schemas.openxmlformats.org/officeDocument/2006/relationships/oleObject" Target="embeddings/oleObject63.bin"/><Relationship Id="rId225" Type="http://schemas.openxmlformats.org/officeDocument/2006/relationships/image" Target="media/image147.emf"/><Relationship Id="rId241" Type="http://schemas.openxmlformats.org/officeDocument/2006/relationships/hyperlink" Target="http://www.ncbi.nlm.nih.gov/entrez/query.fcgi?db=Gene&amp;cmd=search&amp;term=P30837" TargetMode="External"/><Relationship Id="rId246" Type="http://schemas.openxmlformats.org/officeDocument/2006/relationships/hyperlink" Target="http://www.ncbi.nlm.nih.gov/entrez/query.fcgi?db=Gene&amp;cmd=search&amp;term=Q16851" TargetMode="External"/><Relationship Id="rId267" Type="http://schemas.openxmlformats.org/officeDocument/2006/relationships/hyperlink" Target="http://www.ncbi.nlm.nih.gov/entrez/query.fcgi?db=Gene&amp;cmd=search&amp;term=Q13838" TargetMode="External"/><Relationship Id="rId288" Type="http://schemas.openxmlformats.org/officeDocument/2006/relationships/hyperlink" Target="http://www.ncbi.nlm.nih.gov/entrez/query.fcgi?db=Gene&amp;cmd=search&amp;term=P05787" TargetMode="External"/><Relationship Id="rId15" Type="http://schemas.openxmlformats.org/officeDocument/2006/relationships/hyperlink" Target="http://en.wikipedia.org/wiki/Isobaric_tag_for_relative_and_absolute_quantitation" TargetMode="External"/><Relationship Id="rId36" Type="http://schemas.openxmlformats.org/officeDocument/2006/relationships/image" Target="media/image19.emf"/><Relationship Id="rId57" Type="http://schemas.openxmlformats.org/officeDocument/2006/relationships/image" Target="media/image35.png"/><Relationship Id="rId106" Type="http://schemas.openxmlformats.org/officeDocument/2006/relationships/image" Target="media/image72.emf"/><Relationship Id="rId127" Type="http://schemas.openxmlformats.org/officeDocument/2006/relationships/image" Target="media/image85.emf"/><Relationship Id="rId262" Type="http://schemas.openxmlformats.org/officeDocument/2006/relationships/hyperlink" Target="http://www.ncbi.nlm.nih.gov/entrez/query.fcgi?db=Gene&amp;cmd=search&amp;term=P50502" TargetMode="External"/><Relationship Id="rId283" Type="http://schemas.openxmlformats.org/officeDocument/2006/relationships/hyperlink" Target="http://www.ncbi.nlm.nih.gov/entrez/query.fcgi?db=Gene&amp;cmd=search&amp;term=P02533" TargetMode="External"/><Relationship Id="rId313" Type="http://schemas.openxmlformats.org/officeDocument/2006/relationships/hyperlink" Target="http://www.ncbi.nlm.nih.gov/entrez/query.fcgi?db=Gene&amp;cmd=search&amp;term=Q9Y6R7" TargetMode="External"/><Relationship Id="rId318" Type="http://schemas.openxmlformats.org/officeDocument/2006/relationships/image" Target="media/image159.png"/><Relationship Id="rId10" Type="http://schemas.openxmlformats.org/officeDocument/2006/relationships/image" Target="media/image2.png"/><Relationship Id="rId31" Type="http://schemas.openxmlformats.org/officeDocument/2006/relationships/oleObject" Target="embeddings/oleObject5.bin"/><Relationship Id="rId52" Type="http://schemas.openxmlformats.org/officeDocument/2006/relationships/oleObject" Target="embeddings/oleObject12.bin"/><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oleObject" Target="embeddings/oleObject20.bin"/><Relationship Id="rId99" Type="http://schemas.openxmlformats.org/officeDocument/2006/relationships/oleObject" Target="embeddings/oleObject22.bin"/><Relationship Id="rId101" Type="http://schemas.openxmlformats.org/officeDocument/2006/relationships/image" Target="media/image69.emf"/><Relationship Id="rId122" Type="http://schemas.openxmlformats.org/officeDocument/2006/relationships/image" Target="media/image82.emf"/><Relationship Id="rId143" Type="http://schemas.openxmlformats.org/officeDocument/2006/relationships/oleObject" Target="embeddings/oleObject38.bin"/><Relationship Id="rId148" Type="http://schemas.openxmlformats.org/officeDocument/2006/relationships/image" Target="media/image98.emf"/><Relationship Id="rId164" Type="http://schemas.openxmlformats.org/officeDocument/2006/relationships/image" Target="media/image109.emf"/><Relationship Id="rId169" Type="http://schemas.openxmlformats.org/officeDocument/2006/relationships/image" Target="media/image112.png"/><Relationship Id="rId185" Type="http://schemas.openxmlformats.org/officeDocument/2006/relationships/image" Target="media/image122.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19.emf"/><Relationship Id="rId210" Type="http://schemas.openxmlformats.org/officeDocument/2006/relationships/image" Target="media/image137.emf"/><Relationship Id="rId215" Type="http://schemas.openxmlformats.org/officeDocument/2006/relationships/image" Target="media/image140.png"/><Relationship Id="rId236" Type="http://schemas.openxmlformats.org/officeDocument/2006/relationships/hyperlink" Target="http://www.ncbi.nlm.nih.gov/entrez/query.fcgi?db=Gene&amp;cmd=search&amp;term=P02675" TargetMode="External"/><Relationship Id="rId257" Type="http://schemas.openxmlformats.org/officeDocument/2006/relationships/hyperlink" Target="http://www.ncbi.nlm.nih.gov/entrez/query.fcgi?db=Gene&amp;cmd=search&amp;term=P14625" TargetMode="External"/><Relationship Id="rId278" Type="http://schemas.openxmlformats.org/officeDocument/2006/relationships/hyperlink" Target="http://www.ncbi.nlm.nih.gov/entrez/query.fcgi?db=Gene&amp;cmd=search&amp;term=P00489" TargetMode="External"/><Relationship Id="rId26" Type="http://schemas.openxmlformats.org/officeDocument/2006/relationships/image" Target="media/image13.png"/><Relationship Id="rId231" Type="http://schemas.openxmlformats.org/officeDocument/2006/relationships/image" Target="media/image152.png"/><Relationship Id="rId252" Type="http://schemas.openxmlformats.org/officeDocument/2006/relationships/hyperlink" Target="http://www.ncbi.nlm.nih.gov/entrez/query.fcgi?db=Gene&amp;cmd=search&amp;term=O00232" TargetMode="External"/><Relationship Id="rId273" Type="http://schemas.openxmlformats.org/officeDocument/2006/relationships/hyperlink" Target="http://www.ncbi.nlm.nih.gov/entrez/query.fcgi?db=Gene&amp;cmd=search&amp;term=Q9GZM7" TargetMode="External"/><Relationship Id="rId294" Type="http://schemas.openxmlformats.org/officeDocument/2006/relationships/hyperlink" Target="http://www.ncbi.nlm.nih.gov/entrez/query.fcgi?db=Gene&amp;cmd=search&amp;term=P13645" TargetMode="External"/><Relationship Id="rId308" Type="http://schemas.openxmlformats.org/officeDocument/2006/relationships/hyperlink" Target="http://www.ncbi.nlm.nih.gov/entrez/query.fcgi?db=Gene&amp;cmd=search&amp;term=P68371" TargetMode="External"/><Relationship Id="rId47" Type="http://schemas.openxmlformats.org/officeDocument/2006/relationships/image" Target="media/image27.png"/><Relationship Id="rId68" Type="http://schemas.openxmlformats.org/officeDocument/2006/relationships/image" Target="media/image43.emf"/><Relationship Id="rId89" Type="http://schemas.openxmlformats.org/officeDocument/2006/relationships/image" Target="media/image61.png"/><Relationship Id="rId112" Type="http://schemas.openxmlformats.org/officeDocument/2006/relationships/oleObject" Target="embeddings/oleObject27.bin"/><Relationship Id="rId133" Type="http://schemas.openxmlformats.org/officeDocument/2006/relationships/image" Target="media/image89.emf"/><Relationship Id="rId154" Type="http://schemas.openxmlformats.org/officeDocument/2006/relationships/image" Target="media/image102.png"/><Relationship Id="rId175" Type="http://schemas.openxmlformats.org/officeDocument/2006/relationships/image" Target="media/image116.emf"/><Relationship Id="rId196" Type="http://schemas.openxmlformats.org/officeDocument/2006/relationships/image" Target="media/image129.emf"/><Relationship Id="rId200" Type="http://schemas.openxmlformats.org/officeDocument/2006/relationships/oleObject" Target="embeddings/oleObject58.bin"/><Relationship Id="rId16" Type="http://schemas.openxmlformats.org/officeDocument/2006/relationships/image" Target="media/image6.png"/><Relationship Id="rId221" Type="http://schemas.openxmlformats.org/officeDocument/2006/relationships/image" Target="media/image144.png"/><Relationship Id="rId242" Type="http://schemas.openxmlformats.org/officeDocument/2006/relationships/hyperlink" Target="http://www.ncbi.nlm.nih.gov/entrez/query.fcgi?db=Gene&amp;cmd=search&amp;term=P34897" TargetMode="External"/><Relationship Id="rId263" Type="http://schemas.openxmlformats.org/officeDocument/2006/relationships/hyperlink" Target="http://www.ncbi.nlm.nih.gov/entrez/query.fcgi?db=Gene&amp;cmd=search&amp;term=P51648" TargetMode="External"/><Relationship Id="rId284" Type="http://schemas.openxmlformats.org/officeDocument/2006/relationships/hyperlink" Target="http://www.ncbi.nlm.nih.gov/entrez/query.fcgi?db=Gene&amp;cmd=search&amp;term=P02538" TargetMode="External"/><Relationship Id="rId319" Type="http://schemas.openxmlformats.org/officeDocument/2006/relationships/image" Target="media/image160.png"/><Relationship Id="rId37" Type="http://schemas.openxmlformats.org/officeDocument/2006/relationships/oleObject" Target="embeddings/oleObject8.bin"/><Relationship Id="rId58" Type="http://schemas.openxmlformats.org/officeDocument/2006/relationships/image" Target="media/image36.emf"/><Relationship Id="rId79" Type="http://schemas.openxmlformats.org/officeDocument/2006/relationships/image" Target="media/image53.png"/><Relationship Id="rId102" Type="http://schemas.openxmlformats.org/officeDocument/2006/relationships/oleObject" Target="embeddings/oleObject23.bin"/><Relationship Id="rId123" Type="http://schemas.openxmlformats.org/officeDocument/2006/relationships/oleObject" Target="embeddings/oleObject31.bin"/><Relationship Id="rId144" Type="http://schemas.openxmlformats.org/officeDocument/2006/relationships/image" Target="media/image95.png"/><Relationship Id="rId90" Type="http://schemas.openxmlformats.org/officeDocument/2006/relationships/image" Target="media/image62.emf"/><Relationship Id="rId165" Type="http://schemas.openxmlformats.org/officeDocument/2006/relationships/oleObject" Target="embeddings/oleObject45.bin"/><Relationship Id="rId186" Type="http://schemas.openxmlformats.org/officeDocument/2006/relationships/image" Target="media/image123.emf"/><Relationship Id="rId211" Type="http://schemas.openxmlformats.org/officeDocument/2006/relationships/oleObject" Target="embeddings/oleObject60.bin"/><Relationship Id="rId232" Type="http://schemas.openxmlformats.org/officeDocument/2006/relationships/image" Target="media/image153.png"/><Relationship Id="rId253" Type="http://schemas.openxmlformats.org/officeDocument/2006/relationships/hyperlink" Target="http://www.ncbi.nlm.nih.gov/entrez/query.fcgi?db=Gene&amp;cmd=search&amp;term=P02679" TargetMode="External"/><Relationship Id="rId274" Type="http://schemas.openxmlformats.org/officeDocument/2006/relationships/hyperlink" Target="http://www.ncbi.nlm.nih.gov/entrez/query.fcgi?db=Gene&amp;cmd=search&amp;term=Q9NVA2" TargetMode="External"/><Relationship Id="rId295" Type="http://schemas.openxmlformats.org/officeDocument/2006/relationships/hyperlink" Target="http://www.ncbi.nlm.nih.gov/entrez/query.fcgi?db=Gene&amp;cmd=search&amp;term=P13647" TargetMode="External"/><Relationship Id="rId309" Type="http://schemas.openxmlformats.org/officeDocument/2006/relationships/hyperlink" Target="http://www.ncbi.nlm.nih.gov/entrez/query.fcgi?db=Gene&amp;cmd=search&amp;term=Q13509" TargetMode="External"/><Relationship Id="rId27" Type="http://schemas.openxmlformats.org/officeDocument/2006/relationships/image" Target="media/image14.emf"/><Relationship Id="rId48" Type="http://schemas.openxmlformats.org/officeDocument/2006/relationships/image" Target="media/image28.png"/><Relationship Id="rId69" Type="http://schemas.openxmlformats.org/officeDocument/2006/relationships/oleObject" Target="embeddings/oleObject16.bin"/><Relationship Id="rId113" Type="http://schemas.openxmlformats.org/officeDocument/2006/relationships/image" Target="media/image76.png"/><Relationship Id="rId134" Type="http://schemas.openxmlformats.org/officeDocument/2006/relationships/oleObject" Target="embeddings/oleObject35.bin"/><Relationship Id="rId320" Type="http://schemas.openxmlformats.org/officeDocument/2006/relationships/image" Target="media/image161.png"/><Relationship Id="rId80" Type="http://schemas.openxmlformats.org/officeDocument/2006/relationships/image" Target="media/image54.emf"/><Relationship Id="rId155" Type="http://schemas.openxmlformats.org/officeDocument/2006/relationships/image" Target="media/image103.png"/><Relationship Id="rId176" Type="http://schemas.openxmlformats.org/officeDocument/2006/relationships/oleObject" Target="embeddings/oleObject49.bin"/><Relationship Id="rId197" Type="http://schemas.openxmlformats.org/officeDocument/2006/relationships/oleObject" Target="embeddings/oleObject57.bin"/><Relationship Id="rId201" Type="http://schemas.openxmlformats.org/officeDocument/2006/relationships/image" Target="media/image132.png"/><Relationship Id="rId222" Type="http://schemas.openxmlformats.org/officeDocument/2006/relationships/image" Target="media/image145.emf"/><Relationship Id="rId243" Type="http://schemas.openxmlformats.org/officeDocument/2006/relationships/hyperlink" Target="http://www.ncbi.nlm.nih.gov/entrez/query.fcgi?db=Gene&amp;cmd=search&amp;term=P43490" TargetMode="External"/><Relationship Id="rId264" Type="http://schemas.openxmlformats.org/officeDocument/2006/relationships/hyperlink" Target="http://www.ncbi.nlm.nih.gov/entrez/query.fcgi?db=Gene&amp;cmd=search&amp;term=P81605" TargetMode="External"/><Relationship Id="rId285" Type="http://schemas.openxmlformats.org/officeDocument/2006/relationships/hyperlink" Target="http://www.ncbi.nlm.nih.gov/entrez/query.fcgi?db=Gene&amp;cmd=search&amp;term=P02768" TargetMode="External"/><Relationship Id="rId17" Type="http://schemas.openxmlformats.org/officeDocument/2006/relationships/image" Target="media/image7.jpeg"/><Relationship Id="rId38" Type="http://schemas.openxmlformats.org/officeDocument/2006/relationships/image" Target="media/image20.png"/><Relationship Id="rId59" Type="http://schemas.openxmlformats.org/officeDocument/2006/relationships/oleObject" Target="embeddings/oleObject13.bin"/><Relationship Id="rId103" Type="http://schemas.openxmlformats.org/officeDocument/2006/relationships/image" Target="media/image70.emf"/><Relationship Id="rId124" Type="http://schemas.openxmlformats.org/officeDocument/2006/relationships/image" Target="media/image83.png"/><Relationship Id="rId310" Type="http://schemas.openxmlformats.org/officeDocument/2006/relationships/hyperlink" Target="http://www.ncbi.nlm.nih.gov/entrez/query.fcgi?db=Gene&amp;cmd=search&amp;term=Q13885" TargetMode="External"/><Relationship Id="rId70" Type="http://schemas.openxmlformats.org/officeDocument/2006/relationships/image" Target="media/image44.png"/><Relationship Id="rId91" Type="http://schemas.openxmlformats.org/officeDocument/2006/relationships/oleObject" Target="embeddings/oleObject19.bin"/><Relationship Id="rId145" Type="http://schemas.openxmlformats.org/officeDocument/2006/relationships/image" Target="media/image96.emf"/><Relationship Id="rId166" Type="http://schemas.openxmlformats.org/officeDocument/2006/relationships/image" Target="media/image110.png"/><Relationship Id="rId187" Type="http://schemas.openxmlformats.org/officeDocument/2006/relationships/oleObject" Target="embeddings/oleObject53.bin"/><Relationship Id="rId1" Type="http://schemas.openxmlformats.org/officeDocument/2006/relationships/customXml" Target="../customXml/item1.xml"/><Relationship Id="rId212" Type="http://schemas.openxmlformats.org/officeDocument/2006/relationships/image" Target="media/image138.png"/><Relationship Id="rId233" Type="http://schemas.openxmlformats.org/officeDocument/2006/relationships/image" Target="media/image154.png"/><Relationship Id="rId254" Type="http://schemas.openxmlformats.org/officeDocument/2006/relationships/hyperlink" Target="http://www.ncbi.nlm.nih.gov/entrez/query.fcgi?db=Gene&amp;cmd=search&amp;term=P07355" TargetMode="External"/><Relationship Id="rId28" Type="http://schemas.openxmlformats.org/officeDocument/2006/relationships/oleObject" Target="embeddings/oleObject4.bin"/><Relationship Id="rId49" Type="http://schemas.openxmlformats.org/officeDocument/2006/relationships/image" Target="media/image29.emf"/><Relationship Id="rId114" Type="http://schemas.openxmlformats.org/officeDocument/2006/relationships/image" Target="media/image77.emf"/><Relationship Id="rId275" Type="http://schemas.openxmlformats.org/officeDocument/2006/relationships/hyperlink" Target="http://www.ncbi.nlm.nih.gov/entrez/query.fcgi?db=Gene&amp;cmd=search&amp;term=Q9Y230" TargetMode="External"/><Relationship Id="rId296" Type="http://schemas.openxmlformats.org/officeDocument/2006/relationships/hyperlink" Target="http://www.ncbi.nlm.nih.gov/entrez/query.fcgi?db=Gene&amp;cmd=search&amp;term=P17661" TargetMode="External"/><Relationship Id="rId300" Type="http://schemas.openxmlformats.org/officeDocument/2006/relationships/hyperlink" Target="http://www.ncbi.nlm.nih.gov/entrez/query.fcgi?db=Gene&amp;cmd=search&amp;term=P35900" TargetMode="External"/><Relationship Id="rId60" Type="http://schemas.openxmlformats.org/officeDocument/2006/relationships/image" Target="media/image37.emf"/><Relationship Id="rId81" Type="http://schemas.openxmlformats.org/officeDocument/2006/relationships/oleObject" Target="embeddings/oleObject17.bin"/><Relationship Id="rId135" Type="http://schemas.openxmlformats.org/officeDocument/2006/relationships/hyperlink" Target="http://en.wikipedia.org/wiki/Isobaric_tag_for_relative_and_absolute_quantitation" TargetMode="External"/><Relationship Id="rId156" Type="http://schemas.openxmlformats.org/officeDocument/2006/relationships/image" Target="media/image104.emf"/><Relationship Id="rId177" Type="http://schemas.openxmlformats.org/officeDocument/2006/relationships/image" Target="media/image117.png"/><Relationship Id="rId198" Type="http://schemas.openxmlformats.org/officeDocument/2006/relationships/image" Target="media/image130.png"/><Relationship Id="rId321" Type="http://schemas.openxmlformats.org/officeDocument/2006/relationships/image" Target="media/image162.png"/><Relationship Id="rId202" Type="http://schemas.openxmlformats.org/officeDocument/2006/relationships/image" Target="media/image133.emf"/><Relationship Id="rId223" Type="http://schemas.openxmlformats.org/officeDocument/2006/relationships/oleObject" Target="embeddings/oleObject64.bin"/><Relationship Id="rId244" Type="http://schemas.openxmlformats.org/officeDocument/2006/relationships/hyperlink" Target="http://www.ncbi.nlm.nih.gov/entrez/query.fcgi?db=Gene&amp;cmd=search&amp;term=P78371" TargetMode="External"/><Relationship Id="rId18" Type="http://schemas.openxmlformats.org/officeDocument/2006/relationships/image" Target="media/image8.emf"/><Relationship Id="rId39" Type="http://schemas.openxmlformats.org/officeDocument/2006/relationships/image" Target="media/image21.png"/><Relationship Id="rId265" Type="http://schemas.openxmlformats.org/officeDocument/2006/relationships/hyperlink" Target="http://www.ncbi.nlm.nih.gov/entrez/query.fcgi?db=Gene&amp;cmd=search&amp;term=Q07960" TargetMode="External"/><Relationship Id="rId286" Type="http://schemas.openxmlformats.org/officeDocument/2006/relationships/hyperlink" Target="http://www.ncbi.nlm.nih.gov/entrez/query.fcgi?db=Gene&amp;cmd=search&amp;term=P04264" TargetMode="External"/><Relationship Id="rId50" Type="http://schemas.openxmlformats.org/officeDocument/2006/relationships/oleObject" Target="embeddings/oleObject11.bin"/><Relationship Id="rId104" Type="http://schemas.openxmlformats.org/officeDocument/2006/relationships/oleObject" Target="embeddings/oleObject24.bin"/><Relationship Id="rId125" Type="http://schemas.openxmlformats.org/officeDocument/2006/relationships/image" Target="media/image84.emf"/><Relationship Id="rId146" Type="http://schemas.openxmlformats.org/officeDocument/2006/relationships/oleObject" Target="embeddings/oleObject39.bin"/><Relationship Id="rId167" Type="http://schemas.openxmlformats.org/officeDocument/2006/relationships/image" Target="media/image111.emf"/><Relationship Id="rId188" Type="http://schemas.openxmlformats.org/officeDocument/2006/relationships/image" Target="media/image124.emf"/><Relationship Id="rId311" Type="http://schemas.openxmlformats.org/officeDocument/2006/relationships/hyperlink" Target="http://www.ncbi.nlm.nih.gov/entrez/query.fcgi?db=Gene&amp;cmd=search&amp;term=Q9BUF5" TargetMode="External"/><Relationship Id="rId71" Type="http://schemas.openxmlformats.org/officeDocument/2006/relationships/image" Target="media/image45.png"/><Relationship Id="rId92" Type="http://schemas.openxmlformats.org/officeDocument/2006/relationships/image" Target="media/image63.png"/><Relationship Id="rId213" Type="http://schemas.openxmlformats.org/officeDocument/2006/relationships/image" Target="media/image139.emf"/><Relationship Id="rId234" Type="http://schemas.openxmlformats.org/officeDocument/2006/relationships/hyperlink" Target="http://www.ncbi.nlm.nih.gov/entrez/query.fcgi?db=Gene&amp;cmd=search&amp;term=O60701" TargetMode="External"/><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hyperlink" Target="http://www.ncbi.nlm.nih.gov/entrez/query.fcgi?db=Gene&amp;cmd=search&amp;term=P11217" TargetMode="External"/><Relationship Id="rId276" Type="http://schemas.openxmlformats.org/officeDocument/2006/relationships/hyperlink" Target="http://www.ncbi.nlm.nih.gov/entrez/query.fcgi?db=Gene&amp;cmd=search&amp;term=O75795" TargetMode="External"/><Relationship Id="rId297" Type="http://schemas.openxmlformats.org/officeDocument/2006/relationships/hyperlink" Target="http://www.ncbi.nlm.nih.gov/entrez/query.fcgi?db=Gene&amp;cmd=search&amp;term=P25705" TargetMode="External"/><Relationship Id="rId40" Type="http://schemas.openxmlformats.org/officeDocument/2006/relationships/image" Target="media/image22.emf"/><Relationship Id="rId115" Type="http://schemas.openxmlformats.org/officeDocument/2006/relationships/oleObject" Target="embeddings/oleObject28.bin"/><Relationship Id="rId136" Type="http://schemas.openxmlformats.org/officeDocument/2006/relationships/image" Target="media/image90.emf"/><Relationship Id="rId157" Type="http://schemas.openxmlformats.org/officeDocument/2006/relationships/oleObject" Target="embeddings/oleObject42.bin"/><Relationship Id="rId178" Type="http://schemas.openxmlformats.org/officeDocument/2006/relationships/image" Target="media/image118.emf"/><Relationship Id="rId301" Type="http://schemas.openxmlformats.org/officeDocument/2006/relationships/hyperlink" Target="http://www.ncbi.nlm.nih.gov/entrez/query.fcgi?db=Gene&amp;cmd=search&amp;term=P35908" TargetMode="External"/><Relationship Id="rId322" Type="http://schemas.openxmlformats.org/officeDocument/2006/relationships/image" Target="media/image163.png"/><Relationship Id="rId61" Type="http://schemas.openxmlformats.org/officeDocument/2006/relationships/oleObject" Target="embeddings/oleObject14.bin"/><Relationship Id="rId82" Type="http://schemas.openxmlformats.org/officeDocument/2006/relationships/image" Target="media/image55.png"/><Relationship Id="rId199" Type="http://schemas.openxmlformats.org/officeDocument/2006/relationships/image" Target="media/image131.emf"/><Relationship Id="rId203" Type="http://schemas.openxmlformats.org/officeDocument/2006/relationships/oleObject" Target="embeddings/oleObject59.bin"/><Relationship Id="rId19" Type="http://schemas.openxmlformats.org/officeDocument/2006/relationships/oleObject" Target="embeddings/oleObject1.bin"/><Relationship Id="rId224" Type="http://schemas.openxmlformats.org/officeDocument/2006/relationships/image" Target="media/image146.png"/><Relationship Id="rId245" Type="http://schemas.openxmlformats.org/officeDocument/2006/relationships/hyperlink" Target="http://www.ncbi.nlm.nih.gov/entrez/query.fcgi?db=Gene&amp;cmd=search&amp;term=Q02252" TargetMode="External"/><Relationship Id="rId266" Type="http://schemas.openxmlformats.org/officeDocument/2006/relationships/hyperlink" Target="http://www.ncbi.nlm.nih.gov/entrez/query.fcgi?db=Gene&amp;cmd=search&amp;term=Q13418" TargetMode="External"/><Relationship Id="rId287" Type="http://schemas.openxmlformats.org/officeDocument/2006/relationships/hyperlink" Target="http://www.ncbi.nlm.nih.gov/entrez/query.fcgi?db=Gene&amp;cmd=search&amp;term=P0502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621807AF-608E-4109-8FD1-BDFF8E1382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18732</TotalTime>
  <Pages>238</Pages>
  <Words>128344</Words>
  <Characters>731561</Characters>
  <Application>Microsoft Office Word</Application>
  <DocSecurity>0</DocSecurity>
  <Lines>6096</Lines>
  <Paragraphs>1716</Paragraphs>
  <ScaleCrop>false</ScaleCrop>
  <HeadingPairs>
    <vt:vector size="2" baseType="variant">
      <vt:variant>
        <vt:lpstr>Title</vt:lpstr>
      </vt:variant>
      <vt:variant>
        <vt:i4>1</vt:i4>
      </vt:variant>
    </vt:vector>
  </HeadingPairs>
  <TitlesOfParts>
    <vt:vector size="1" baseType="lpstr">
      <vt:lpstr/>
    </vt:vector>
  </TitlesOfParts>
  <Company>Sheffield Teaching Hospital NHS Foundation Trust</Company>
  <LinksUpToDate>false</LinksUpToDate>
  <CharactersWithSpaces>858189</CharactersWithSpaces>
  <SharedDoc>false</SharedDoc>
  <HLinks>
    <vt:vector size="1350" baseType="variant">
      <vt:variant>
        <vt:i4>4456509</vt:i4>
      </vt:variant>
      <vt:variant>
        <vt:i4>1489</vt:i4>
      </vt:variant>
      <vt:variant>
        <vt:i4>0</vt:i4>
      </vt:variant>
      <vt:variant>
        <vt:i4>5</vt:i4>
      </vt:variant>
      <vt:variant>
        <vt:lpwstr/>
      </vt:variant>
      <vt:variant>
        <vt:lpwstr>_ENREF_56</vt:lpwstr>
      </vt:variant>
      <vt:variant>
        <vt:i4>4522043</vt:i4>
      </vt:variant>
      <vt:variant>
        <vt:i4>1484</vt:i4>
      </vt:variant>
      <vt:variant>
        <vt:i4>0</vt:i4>
      </vt:variant>
      <vt:variant>
        <vt:i4>5</vt:i4>
      </vt:variant>
      <vt:variant>
        <vt:lpwstr/>
      </vt:variant>
      <vt:variant>
        <vt:lpwstr>_ENREF_40</vt:lpwstr>
      </vt:variant>
      <vt:variant>
        <vt:i4>4522042</vt:i4>
      </vt:variant>
      <vt:variant>
        <vt:i4>1481</vt:i4>
      </vt:variant>
      <vt:variant>
        <vt:i4>0</vt:i4>
      </vt:variant>
      <vt:variant>
        <vt:i4>5</vt:i4>
      </vt:variant>
      <vt:variant>
        <vt:lpwstr/>
      </vt:variant>
      <vt:variant>
        <vt:lpwstr>_ENREF_41</vt:lpwstr>
      </vt:variant>
      <vt:variant>
        <vt:i4>4194366</vt:i4>
      </vt:variant>
      <vt:variant>
        <vt:i4>1478</vt:i4>
      </vt:variant>
      <vt:variant>
        <vt:i4>0</vt:i4>
      </vt:variant>
      <vt:variant>
        <vt:i4>5</vt:i4>
      </vt:variant>
      <vt:variant>
        <vt:lpwstr/>
      </vt:variant>
      <vt:variant>
        <vt:lpwstr>_ENREF_15</vt:lpwstr>
      </vt:variant>
      <vt:variant>
        <vt:i4>4325435</vt:i4>
      </vt:variant>
      <vt:variant>
        <vt:i4>1475</vt:i4>
      </vt:variant>
      <vt:variant>
        <vt:i4>0</vt:i4>
      </vt:variant>
      <vt:variant>
        <vt:i4>5</vt:i4>
      </vt:variant>
      <vt:variant>
        <vt:lpwstr/>
      </vt:variant>
      <vt:variant>
        <vt:lpwstr>_ENREF_30</vt:lpwstr>
      </vt:variant>
      <vt:variant>
        <vt:i4>4194354</vt:i4>
      </vt:variant>
      <vt:variant>
        <vt:i4>1472</vt:i4>
      </vt:variant>
      <vt:variant>
        <vt:i4>0</vt:i4>
      </vt:variant>
      <vt:variant>
        <vt:i4>5</vt:i4>
      </vt:variant>
      <vt:variant>
        <vt:lpwstr/>
      </vt:variant>
      <vt:variant>
        <vt:lpwstr>_ENREF_19</vt:lpwstr>
      </vt:variant>
      <vt:variant>
        <vt:i4>4456507</vt:i4>
      </vt:variant>
      <vt:variant>
        <vt:i4>1469</vt:i4>
      </vt:variant>
      <vt:variant>
        <vt:i4>0</vt:i4>
      </vt:variant>
      <vt:variant>
        <vt:i4>5</vt:i4>
      </vt:variant>
      <vt:variant>
        <vt:lpwstr/>
      </vt:variant>
      <vt:variant>
        <vt:lpwstr>_ENREF_50</vt:lpwstr>
      </vt:variant>
      <vt:variant>
        <vt:i4>4521995</vt:i4>
      </vt:variant>
      <vt:variant>
        <vt:i4>1466</vt:i4>
      </vt:variant>
      <vt:variant>
        <vt:i4>0</vt:i4>
      </vt:variant>
      <vt:variant>
        <vt:i4>5</vt:i4>
      </vt:variant>
      <vt:variant>
        <vt:lpwstr/>
      </vt:variant>
      <vt:variant>
        <vt:lpwstr>_ENREF_4</vt:lpwstr>
      </vt:variant>
      <vt:variant>
        <vt:i4>4325433</vt:i4>
      </vt:variant>
      <vt:variant>
        <vt:i4>1463</vt:i4>
      </vt:variant>
      <vt:variant>
        <vt:i4>0</vt:i4>
      </vt:variant>
      <vt:variant>
        <vt:i4>5</vt:i4>
      </vt:variant>
      <vt:variant>
        <vt:lpwstr/>
      </vt:variant>
      <vt:variant>
        <vt:lpwstr>_ENREF_32</vt:lpwstr>
      </vt:variant>
      <vt:variant>
        <vt:i4>4325426</vt:i4>
      </vt:variant>
      <vt:variant>
        <vt:i4>1460</vt:i4>
      </vt:variant>
      <vt:variant>
        <vt:i4>0</vt:i4>
      </vt:variant>
      <vt:variant>
        <vt:i4>5</vt:i4>
      </vt:variant>
      <vt:variant>
        <vt:lpwstr/>
      </vt:variant>
      <vt:variant>
        <vt:lpwstr>_ENREF_39</vt:lpwstr>
      </vt:variant>
      <vt:variant>
        <vt:i4>4325436</vt:i4>
      </vt:variant>
      <vt:variant>
        <vt:i4>1457</vt:i4>
      </vt:variant>
      <vt:variant>
        <vt:i4>0</vt:i4>
      </vt:variant>
      <vt:variant>
        <vt:i4>5</vt:i4>
      </vt:variant>
      <vt:variant>
        <vt:lpwstr/>
      </vt:variant>
      <vt:variant>
        <vt:lpwstr>_ENREF_37</vt:lpwstr>
      </vt:variant>
      <vt:variant>
        <vt:i4>4325437</vt:i4>
      </vt:variant>
      <vt:variant>
        <vt:i4>1454</vt:i4>
      </vt:variant>
      <vt:variant>
        <vt:i4>0</vt:i4>
      </vt:variant>
      <vt:variant>
        <vt:i4>5</vt:i4>
      </vt:variant>
      <vt:variant>
        <vt:lpwstr/>
      </vt:variant>
      <vt:variant>
        <vt:lpwstr>_ENREF_36</vt:lpwstr>
      </vt:variant>
      <vt:variant>
        <vt:i4>7340092</vt:i4>
      </vt:variant>
      <vt:variant>
        <vt:i4>1450</vt:i4>
      </vt:variant>
      <vt:variant>
        <vt:i4>0</vt:i4>
      </vt:variant>
      <vt:variant>
        <vt:i4>5</vt:i4>
      </vt:variant>
      <vt:variant>
        <vt:lpwstr/>
      </vt:variant>
      <vt:variant>
        <vt:lpwstr>_ENREF_170</vt:lpwstr>
      </vt:variant>
      <vt:variant>
        <vt:i4>7340092</vt:i4>
      </vt:variant>
      <vt:variant>
        <vt:i4>1442</vt:i4>
      </vt:variant>
      <vt:variant>
        <vt:i4>0</vt:i4>
      </vt:variant>
      <vt:variant>
        <vt:i4>5</vt:i4>
      </vt:variant>
      <vt:variant>
        <vt:lpwstr/>
      </vt:variant>
      <vt:variant>
        <vt:lpwstr>_ENREF_170</vt:lpwstr>
      </vt:variant>
      <vt:variant>
        <vt:i4>7471164</vt:i4>
      </vt:variant>
      <vt:variant>
        <vt:i4>1434</vt:i4>
      </vt:variant>
      <vt:variant>
        <vt:i4>0</vt:i4>
      </vt:variant>
      <vt:variant>
        <vt:i4>5</vt:i4>
      </vt:variant>
      <vt:variant>
        <vt:lpwstr/>
      </vt:variant>
      <vt:variant>
        <vt:lpwstr>_ENREF_172</vt:lpwstr>
      </vt:variant>
      <vt:variant>
        <vt:i4>7405628</vt:i4>
      </vt:variant>
      <vt:variant>
        <vt:i4>1426</vt:i4>
      </vt:variant>
      <vt:variant>
        <vt:i4>0</vt:i4>
      </vt:variant>
      <vt:variant>
        <vt:i4>5</vt:i4>
      </vt:variant>
      <vt:variant>
        <vt:lpwstr/>
      </vt:variant>
      <vt:variant>
        <vt:lpwstr>_ENREF_171</vt:lpwstr>
      </vt:variant>
      <vt:variant>
        <vt:i4>7340092</vt:i4>
      </vt:variant>
      <vt:variant>
        <vt:i4>1418</vt:i4>
      </vt:variant>
      <vt:variant>
        <vt:i4>0</vt:i4>
      </vt:variant>
      <vt:variant>
        <vt:i4>5</vt:i4>
      </vt:variant>
      <vt:variant>
        <vt:lpwstr/>
      </vt:variant>
      <vt:variant>
        <vt:lpwstr>_ENREF_170</vt:lpwstr>
      </vt:variant>
      <vt:variant>
        <vt:i4>7929917</vt:i4>
      </vt:variant>
      <vt:variant>
        <vt:i4>1410</vt:i4>
      </vt:variant>
      <vt:variant>
        <vt:i4>0</vt:i4>
      </vt:variant>
      <vt:variant>
        <vt:i4>5</vt:i4>
      </vt:variant>
      <vt:variant>
        <vt:lpwstr/>
      </vt:variant>
      <vt:variant>
        <vt:lpwstr>_ENREF_169</vt:lpwstr>
      </vt:variant>
      <vt:variant>
        <vt:i4>7864381</vt:i4>
      </vt:variant>
      <vt:variant>
        <vt:i4>1402</vt:i4>
      </vt:variant>
      <vt:variant>
        <vt:i4>0</vt:i4>
      </vt:variant>
      <vt:variant>
        <vt:i4>5</vt:i4>
      </vt:variant>
      <vt:variant>
        <vt:lpwstr/>
      </vt:variant>
      <vt:variant>
        <vt:lpwstr>_ENREF_168</vt:lpwstr>
      </vt:variant>
      <vt:variant>
        <vt:i4>7864381</vt:i4>
      </vt:variant>
      <vt:variant>
        <vt:i4>1396</vt:i4>
      </vt:variant>
      <vt:variant>
        <vt:i4>0</vt:i4>
      </vt:variant>
      <vt:variant>
        <vt:i4>5</vt:i4>
      </vt:variant>
      <vt:variant>
        <vt:lpwstr/>
      </vt:variant>
      <vt:variant>
        <vt:lpwstr>_ENREF_168</vt:lpwstr>
      </vt:variant>
      <vt:variant>
        <vt:i4>4718651</vt:i4>
      </vt:variant>
      <vt:variant>
        <vt:i4>1390</vt:i4>
      </vt:variant>
      <vt:variant>
        <vt:i4>0</vt:i4>
      </vt:variant>
      <vt:variant>
        <vt:i4>5</vt:i4>
      </vt:variant>
      <vt:variant>
        <vt:lpwstr/>
      </vt:variant>
      <vt:variant>
        <vt:lpwstr>_ENREF_90</vt:lpwstr>
      </vt:variant>
      <vt:variant>
        <vt:i4>7798845</vt:i4>
      </vt:variant>
      <vt:variant>
        <vt:i4>1382</vt:i4>
      </vt:variant>
      <vt:variant>
        <vt:i4>0</vt:i4>
      </vt:variant>
      <vt:variant>
        <vt:i4>5</vt:i4>
      </vt:variant>
      <vt:variant>
        <vt:lpwstr/>
      </vt:variant>
      <vt:variant>
        <vt:lpwstr>_ENREF_167</vt:lpwstr>
      </vt:variant>
      <vt:variant>
        <vt:i4>7536701</vt:i4>
      </vt:variant>
      <vt:variant>
        <vt:i4>1374</vt:i4>
      </vt:variant>
      <vt:variant>
        <vt:i4>0</vt:i4>
      </vt:variant>
      <vt:variant>
        <vt:i4>5</vt:i4>
      </vt:variant>
      <vt:variant>
        <vt:lpwstr/>
      </vt:variant>
      <vt:variant>
        <vt:lpwstr>_ENREF_163</vt:lpwstr>
      </vt:variant>
      <vt:variant>
        <vt:i4>7733309</vt:i4>
      </vt:variant>
      <vt:variant>
        <vt:i4>1366</vt:i4>
      </vt:variant>
      <vt:variant>
        <vt:i4>0</vt:i4>
      </vt:variant>
      <vt:variant>
        <vt:i4>5</vt:i4>
      </vt:variant>
      <vt:variant>
        <vt:lpwstr/>
      </vt:variant>
      <vt:variant>
        <vt:lpwstr>_ENREF_166</vt:lpwstr>
      </vt:variant>
      <vt:variant>
        <vt:i4>7667773</vt:i4>
      </vt:variant>
      <vt:variant>
        <vt:i4>1358</vt:i4>
      </vt:variant>
      <vt:variant>
        <vt:i4>0</vt:i4>
      </vt:variant>
      <vt:variant>
        <vt:i4>5</vt:i4>
      </vt:variant>
      <vt:variant>
        <vt:lpwstr/>
      </vt:variant>
      <vt:variant>
        <vt:lpwstr>_ENREF_165</vt:lpwstr>
      </vt:variant>
      <vt:variant>
        <vt:i4>7602237</vt:i4>
      </vt:variant>
      <vt:variant>
        <vt:i4>1350</vt:i4>
      </vt:variant>
      <vt:variant>
        <vt:i4>0</vt:i4>
      </vt:variant>
      <vt:variant>
        <vt:i4>5</vt:i4>
      </vt:variant>
      <vt:variant>
        <vt:lpwstr/>
      </vt:variant>
      <vt:variant>
        <vt:lpwstr>_ENREF_164</vt:lpwstr>
      </vt:variant>
      <vt:variant>
        <vt:i4>7536701</vt:i4>
      </vt:variant>
      <vt:variant>
        <vt:i4>1344</vt:i4>
      </vt:variant>
      <vt:variant>
        <vt:i4>0</vt:i4>
      </vt:variant>
      <vt:variant>
        <vt:i4>5</vt:i4>
      </vt:variant>
      <vt:variant>
        <vt:lpwstr/>
      </vt:variant>
      <vt:variant>
        <vt:lpwstr>_ENREF_163</vt:lpwstr>
      </vt:variant>
      <vt:variant>
        <vt:i4>7471165</vt:i4>
      </vt:variant>
      <vt:variant>
        <vt:i4>1336</vt:i4>
      </vt:variant>
      <vt:variant>
        <vt:i4>0</vt:i4>
      </vt:variant>
      <vt:variant>
        <vt:i4>5</vt:i4>
      </vt:variant>
      <vt:variant>
        <vt:lpwstr/>
      </vt:variant>
      <vt:variant>
        <vt:lpwstr>_ENREF_162</vt:lpwstr>
      </vt:variant>
      <vt:variant>
        <vt:i4>7405629</vt:i4>
      </vt:variant>
      <vt:variant>
        <vt:i4>1330</vt:i4>
      </vt:variant>
      <vt:variant>
        <vt:i4>0</vt:i4>
      </vt:variant>
      <vt:variant>
        <vt:i4>5</vt:i4>
      </vt:variant>
      <vt:variant>
        <vt:lpwstr/>
      </vt:variant>
      <vt:variant>
        <vt:lpwstr>_ENREF_161</vt:lpwstr>
      </vt:variant>
      <vt:variant>
        <vt:i4>7405629</vt:i4>
      </vt:variant>
      <vt:variant>
        <vt:i4>1324</vt:i4>
      </vt:variant>
      <vt:variant>
        <vt:i4>0</vt:i4>
      </vt:variant>
      <vt:variant>
        <vt:i4>5</vt:i4>
      </vt:variant>
      <vt:variant>
        <vt:lpwstr/>
      </vt:variant>
      <vt:variant>
        <vt:lpwstr>_ENREF_161</vt:lpwstr>
      </vt:variant>
      <vt:variant>
        <vt:i4>7340093</vt:i4>
      </vt:variant>
      <vt:variant>
        <vt:i4>1318</vt:i4>
      </vt:variant>
      <vt:variant>
        <vt:i4>0</vt:i4>
      </vt:variant>
      <vt:variant>
        <vt:i4>5</vt:i4>
      </vt:variant>
      <vt:variant>
        <vt:lpwstr/>
      </vt:variant>
      <vt:variant>
        <vt:lpwstr>_ENREF_160</vt:lpwstr>
      </vt:variant>
      <vt:variant>
        <vt:i4>7929918</vt:i4>
      </vt:variant>
      <vt:variant>
        <vt:i4>1315</vt:i4>
      </vt:variant>
      <vt:variant>
        <vt:i4>0</vt:i4>
      </vt:variant>
      <vt:variant>
        <vt:i4>5</vt:i4>
      </vt:variant>
      <vt:variant>
        <vt:lpwstr/>
      </vt:variant>
      <vt:variant>
        <vt:lpwstr>_ENREF_159</vt:lpwstr>
      </vt:variant>
      <vt:variant>
        <vt:i4>7864382</vt:i4>
      </vt:variant>
      <vt:variant>
        <vt:i4>1307</vt:i4>
      </vt:variant>
      <vt:variant>
        <vt:i4>0</vt:i4>
      </vt:variant>
      <vt:variant>
        <vt:i4>5</vt:i4>
      </vt:variant>
      <vt:variant>
        <vt:lpwstr/>
      </vt:variant>
      <vt:variant>
        <vt:lpwstr>_ENREF_158</vt:lpwstr>
      </vt:variant>
      <vt:variant>
        <vt:i4>7798846</vt:i4>
      </vt:variant>
      <vt:variant>
        <vt:i4>1299</vt:i4>
      </vt:variant>
      <vt:variant>
        <vt:i4>0</vt:i4>
      </vt:variant>
      <vt:variant>
        <vt:i4>5</vt:i4>
      </vt:variant>
      <vt:variant>
        <vt:lpwstr/>
      </vt:variant>
      <vt:variant>
        <vt:lpwstr>_ENREF_157</vt:lpwstr>
      </vt:variant>
      <vt:variant>
        <vt:i4>7733310</vt:i4>
      </vt:variant>
      <vt:variant>
        <vt:i4>1293</vt:i4>
      </vt:variant>
      <vt:variant>
        <vt:i4>0</vt:i4>
      </vt:variant>
      <vt:variant>
        <vt:i4>5</vt:i4>
      </vt:variant>
      <vt:variant>
        <vt:lpwstr/>
      </vt:variant>
      <vt:variant>
        <vt:lpwstr>_ENREF_156</vt:lpwstr>
      </vt:variant>
      <vt:variant>
        <vt:i4>7667774</vt:i4>
      </vt:variant>
      <vt:variant>
        <vt:i4>1290</vt:i4>
      </vt:variant>
      <vt:variant>
        <vt:i4>0</vt:i4>
      </vt:variant>
      <vt:variant>
        <vt:i4>5</vt:i4>
      </vt:variant>
      <vt:variant>
        <vt:lpwstr/>
      </vt:variant>
      <vt:variant>
        <vt:lpwstr>_ENREF_155</vt:lpwstr>
      </vt:variant>
      <vt:variant>
        <vt:i4>7667774</vt:i4>
      </vt:variant>
      <vt:variant>
        <vt:i4>1282</vt:i4>
      </vt:variant>
      <vt:variant>
        <vt:i4>0</vt:i4>
      </vt:variant>
      <vt:variant>
        <vt:i4>5</vt:i4>
      </vt:variant>
      <vt:variant>
        <vt:lpwstr/>
      </vt:variant>
      <vt:variant>
        <vt:lpwstr>_ENREF_155</vt:lpwstr>
      </vt:variant>
      <vt:variant>
        <vt:i4>7667774</vt:i4>
      </vt:variant>
      <vt:variant>
        <vt:i4>1276</vt:i4>
      </vt:variant>
      <vt:variant>
        <vt:i4>0</vt:i4>
      </vt:variant>
      <vt:variant>
        <vt:i4>5</vt:i4>
      </vt:variant>
      <vt:variant>
        <vt:lpwstr/>
      </vt:variant>
      <vt:variant>
        <vt:lpwstr>_ENREF_155</vt:lpwstr>
      </vt:variant>
      <vt:variant>
        <vt:i4>4784189</vt:i4>
      </vt:variant>
      <vt:variant>
        <vt:i4>1270</vt:i4>
      </vt:variant>
      <vt:variant>
        <vt:i4>0</vt:i4>
      </vt:variant>
      <vt:variant>
        <vt:i4>5</vt:i4>
      </vt:variant>
      <vt:variant>
        <vt:lpwstr/>
      </vt:variant>
      <vt:variant>
        <vt:lpwstr>_ENREF_86</vt:lpwstr>
      </vt:variant>
      <vt:variant>
        <vt:i4>7602238</vt:i4>
      </vt:variant>
      <vt:variant>
        <vt:i4>1264</vt:i4>
      </vt:variant>
      <vt:variant>
        <vt:i4>0</vt:i4>
      </vt:variant>
      <vt:variant>
        <vt:i4>5</vt:i4>
      </vt:variant>
      <vt:variant>
        <vt:lpwstr/>
      </vt:variant>
      <vt:variant>
        <vt:lpwstr>_ENREF_154</vt:lpwstr>
      </vt:variant>
      <vt:variant>
        <vt:i4>7536702</vt:i4>
      </vt:variant>
      <vt:variant>
        <vt:i4>1256</vt:i4>
      </vt:variant>
      <vt:variant>
        <vt:i4>0</vt:i4>
      </vt:variant>
      <vt:variant>
        <vt:i4>5</vt:i4>
      </vt:variant>
      <vt:variant>
        <vt:lpwstr/>
      </vt:variant>
      <vt:variant>
        <vt:lpwstr>_ENREF_153</vt:lpwstr>
      </vt:variant>
      <vt:variant>
        <vt:i4>7471166</vt:i4>
      </vt:variant>
      <vt:variant>
        <vt:i4>1250</vt:i4>
      </vt:variant>
      <vt:variant>
        <vt:i4>0</vt:i4>
      </vt:variant>
      <vt:variant>
        <vt:i4>5</vt:i4>
      </vt:variant>
      <vt:variant>
        <vt:lpwstr/>
      </vt:variant>
      <vt:variant>
        <vt:lpwstr>_ENREF_152</vt:lpwstr>
      </vt:variant>
      <vt:variant>
        <vt:i4>7405630</vt:i4>
      </vt:variant>
      <vt:variant>
        <vt:i4>1247</vt:i4>
      </vt:variant>
      <vt:variant>
        <vt:i4>0</vt:i4>
      </vt:variant>
      <vt:variant>
        <vt:i4>5</vt:i4>
      </vt:variant>
      <vt:variant>
        <vt:lpwstr/>
      </vt:variant>
      <vt:variant>
        <vt:lpwstr>_ENREF_151</vt:lpwstr>
      </vt:variant>
      <vt:variant>
        <vt:i4>7798847</vt:i4>
      </vt:variant>
      <vt:variant>
        <vt:i4>1244</vt:i4>
      </vt:variant>
      <vt:variant>
        <vt:i4>0</vt:i4>
      </vt:variant>
      <vt:variant>
        <vt:i4>5</vt:i4>
      </vt:variant>
      <vt:variant>
        <vt:lpwstr/>
      </vt:variant>
      <vt:variant>
        <vt:lpwstr>_ENREF_147</vt:lpwstr>
      </vt:variant>
      <vt:variant>
        <vt:i4>7864383</vt:i4>
      </vt:variant>
      <vt:variant>
        <vt:i4>1236</vt:i4>
      </vt:variant>
      <vt:variant>
        <vt:i4>0</vt:i4>
      </vt:variant>
      <vt:variant>
        <vt:i4>5</vt:i4>
      </vt:variant>
      <vt:variant>
        <vt:lpwstr/>
      </vt:variant>
      <vt:variant>
        <vt:lpwstr>_ENREF_148</vt:lpwstr>
      </vt:variant>
      <vt:variant>
        <vt:i4>7798847</vt:i4>
      </vt:variant>
      <vt:variant>
        <vt:i4>1228</vt:i4>
      </vt:variant>
      <vt:variant>
        <vt:i4>0</vt:i4>
      </vt:variant>
      <vt:variant>
        <vt:i4>5</vt:i4>
      </vt:variant>
      <vt:variant>
        <vt:lpwstr/>
      </vt:variant>
      <vt:variant>
        <vt:lpwstr>_ENREF_147</vt:lpwstr>
      </vt:variant>
      <vt:variant>
        <vt:i4>7733311</vt:i4>
      </vt:variant>
      <vt:variant>
        <vt:i4>1220</vt:i4>
      </vt:variant>
      <vt:variant>
        <vt:i4>0</vt:i4>
      </vt:variant>
      <vt:variant>
        <vt:i4>5</vt:i4>
      </vt:variant>
      <vt:variant>
        <vt:lpwstr/>
      </vt:variant>
      <vt:variant>
        <vt:lpwstr>_ENREF_146</vt:lpwstr>
      </vt:variant>
      <vt:variant>
        <vt:i4>7733311</vt:i4>
      </vt:variant>
      <vt:variant>
        <vt:i4>1212</vt:i4>
      </vt:variant>
      <vt:variant>
        <vt:i4>0</vt:i4>
      </vt:variant>
      <vt:variant>
        <vt:i4>5</vt:i4>
      </vt:variant>
      <vt:variant>
        <vt:lpwstr/>
      </vt:variant>
      <vt:variant>
        <vt:lpwstr>_ENREF_146</vt:lpwstr>
      </vt:variant>
      <vt:variant>
        <vt:i4>7733311</vt:i4>
      </vt:variant>
      <vt:variant>
        <vt:i4>1204</vt:i4>
      </vt:variant>
      <vt:variant>
        <vt:i4>0</vt:i4>
      </vt:variant>
      <vt:variant>
        <vt:i4>5</vt:i4>
      </vt:variant>
      <vt:variant>
        <vt:lpwstr/>
      </vt:variant>
      <vt:variant>
        <vt:lpwstr>_ENREF_146</vt:lpwstr>
      </vt:variant>
      <vt:variant>
        <vt:i4>7667775</vt:i4>
      </vt:variant>
      <vt:variant>
        <vt:i4>1196</vt:i4>
      </vt:variant>
      <vt:variant>
        <vt:i4>0</vt:i4>
      </vt:variant>
      <vt:variant>
        <vt:i4>5</vt:i4>
      </vt:variant>
      <vt:variant>
        <vt:lpwstr/>
      </vt:variant>
      <vt:variant>
        <vt:lpwstr>_ENREF_145</vt:lpwstr>
      </vt:variant>
      <vt:variant>
        <vt:i4>7602239</vt:i4>
      </vt:variant>
      <vt:variant>
        <vt:i4>1188</vt:i4>
      </vt:variant>
      <vt:variant>
        <vt:i4>0</vt:i4>
      </vt:variant>
      <vt:variant>
        <vt:i4>5</vt:i4>
      </vt:variant>
      <vt:variant>
        <vt:lpwstr/>
      </vt:variant>
      <vt:variant>
        <vt:lpwstr>_ENREF_144</vt:lpwstr>
      </vt:variant>
      <vt:variant>
        <vt:i4>7602239</vt:i4>
      </vt:variant>
      <vt:variant>
        <vt:i4>1180</vt:i4>
      </vt:variant>
      <vt:variant>
        <vt:i4>0</vt:i4>
      </vt:variant>
      <vt:variant>
        <vt:i4>5</vt:i4>
      </vt:variant>
      <vt:variant>
        <vt:lpwstr/>
      </vt:variant>
      <vt:variant>
        <vt:lpwstr>_ENREF_144</vt:lpwstr>
      </vt:variant>
      <vt:variant>
        <vt:i4>7536703</vt:i4>
      </vt:variant>
      <vt:variant>
        <vt:i4>1172</vt:i4>
      </vt:variant>
      <vt:variant>
        <vt:i4>0</vt:i4>
      </vt:variant>
      <vt:variant>
        <vt:i4>5</vt:i4>
      </vt:variant>
      <vt:variant>
        <vt:lpwstr/>
      </vt:variant>
      <vt:variant>
        <vt:lpwstr>_ENREF_143</vt:lpwstr>
      </vt:variant>
      <vt:variant>
        <vt:i4>7929912</vt:i4>
      </vt:variant>
      <vt:variant>
        <vt:i4>1164</vt:i4>
      </vt:variant>
      <vt:variant>
        <vt:i4>0</vt:i4>
      </vt:variant>
      <vt:variant>
        <vt:i4>5</vt:i4>
      </vt:variant>
      <vt:variant>
        <vt:lpwstr/>
      </vt:variant>
      <vt:variant>
        <vt:lpwstr>_ENREF_139</vt:lpwstr>
      </vt:variant>
      <vt:variant>
        <vt:i4>7471167</vt:i4>
      </vt:variant>
      <vt:variant>
        <vt:i4>1158</vt:i4>
      </vt:variant>
      <vt:variant>
        <vt:i4>0</vt:i4>
      </vt:variant>
      <vt:variant>
        <vt:i4>5</vt:i4>
      </vt:variant>
      <vt:variant>
        <vt:lpwstr/>
      </vt:variant>
      <vt:variant>
        <vt:lpwstr>_ENREF_142</vt:lpwstr>
      </vt:variant>
      <vt:variant>
        <vt:i4>7405631</vt:i4>
      </vt:variant>
      <vt:variant>
        <vt:i4>1150</vt:i4>
      </vt:variant>
      <vt:variant>
        <vt:i4>0</vt:i4>
      </vt:variant>
      <vt:variant>
        <vt:i4>5</vt:i4>
      </vt:variant>
      <vt:variant>
        <vt:lpwstr/>
      </vt:variant>
      <vt:variant>
        <vt:lpwstr>_ENREF_141</vt:lpwstr>
      </vt:variant>
      <vt:variant>
        <vt:i4>7340095</vt:i4>
      </vt:variant>
      <vt:variant>
        <vt:i4>1147</vt:i4>
      </vt:variant>
      <vt:variant>
        <vt:i4>0</vt:i4>
      </vt:variant>
      <vt:variant>
        <vt:i4>5</vt:i4>
      </vt:variant>
      <vt:variant>
        <vt:lpwstr/>
      </vt:variant>
      <vt:variant>
        <vt:lpwstr>_ENREF_140</vt:lpwstr>
      </vt:variant>
      <vt:variant>
        <vt:i4>7929912</vt:i4>
      </vt:variant>
      <vt:variant>
        <vt:i4>1139</vt:i4>
      </vt:variant>
      <vt:variant>
        <vt:i4>0</vt:i4>
      </vt:variant>
      <vt:variant>
        <vt:i4>5</vt:i4>
      </vt:variant>
      <vt:variant>
        <vt:lpwstr/>
      </vt:variant>
      <vt:variant>
        <vt:lpwstr>_ENREF_139</vt:lpwstr>
      </vt:variant>
      <vt:variant>
        <vt:i4>7864376</vt:i4>
      </vt:variant>
      <vt:variant>
        <vt:i4>1133</vt:i4>
      </vt:variant>
      <vt:variant>
        <vt:i4>0</vt:i4>
      </vt:variant>
      <vt:variant>
        <vt:i4>5</vt:i4>
      </vt:variant>
      <vt:variant>
        <vt:lpwstr/>
      </vt:variant>
      <vt:variant>
        <vt:lpwstr>_ENREF_138</vt:lpwstr>
      </vt:variant>
      <vt:variant>
        <vt:i4>7864376</vt:i4>
      </vt:variant>
      <vt:variant>
        <vt:i4>1125</vt:i4>
      </vt:variant>
      <vt:variant>
        <vt:i4>0</vt:i4>
      </vt:variant>
      <vt:variant>
        <vt:i4>5</vt:i4>
      </vt:variant>
      <vt:variant>
        <vt:lpwstr/>
      </vt:variant>
      <vt:variant>
        <vt:lpwstr>_ENREF_138</vt:lpwstr>
      </vt:variant>
      <vt:variant>
        <vt:i4>7733304</vt:i4>
      </vt:variant>
      <vt:variant>
        <vt:i4>1117</vt:i4>
      </vt:variant>
      <vt:variant>
        <vt:i4>0</vt:i4>
      </vt:variant>
      <vt:variant>
        <vt:i4>5</vt:i4>
      </vt:variant>
      <vt:variant>
        <vt:lpwstr/>
      </vt:variant>
      <vt:variant>
        <vt:lpwstr>_ENREF_136</vt:lpwstr>
      </vt:variant>
      <vt:variant>
        <vt:i4>7798840</vt:i4>
      </vt:variant>
      <vt:variant>
        <vt:i4>1109</vt:i4>
      </vt:variant>
      <vt:variant>
        <vt:i4>0</vt:i4>
      </vt:variant>
      <vt:variant>
        <vt:i4>5</vt:i4>
      </vt:variant>
      <vt:variant>
        <vt:lpwstr/>
      </vt:variant>
      <vt:variant>
        <vt:lpwstr>_ENREF_137</vt:lpwstr>
      </vt:variant>
      <vt:variant>
        <vt:i4>7733304</vt:i4>
      </vt:variant>
      <vt:variant>
        <vt:i4>1103</vt:i4>
      </vt:variant>
      <vt:variant>
        <vt:i4>0</vt:i4>
      </vt:variant>
      <vt:variant>
        <vt:i4>5</vt:i4>
      </vt:variant>
      <vt:variant>
        <vt:lpwstr/>
      </vt:variant>
      <vt:variant>
        <vt:lpwstr>_ENREF_136</vt:lpwstr>
      </vt:variant>
      <vt:variant>
        <vt:i4>7733304</vt:i4>
      </vt:variant>
      <vt:variant>
        <vt:i4>1095</vt:i4>
      </vt:variant>
      <vt:variant>
        <vt:i4>0</vt:i4>
      </vt:variant>
      <vt:variant>
        <vt:i4>5</vt:i4>
      </vt:variant>
      <vt:variant>
        <vt:lpwstr/>
      </vt:variant>
      <vt:variant>
        <vt:lpwstr>_ENREF_136</vt:lpwstr>
      </vt:variant>
      <vt:variant>
        <vt:i4>7667768</vt:i4>
      </vt:variant>
      <vt:variant>
        <vt:i4>1087</vt:i4>
      </vt:variant>
      <vt:variant>
        <vt:i4>0</vt:i4>
      </vt:variant>
      <vt:variant>
        <vt:i4>5</vt:i4>
      </vt:variant>
      <vt:variant>
        <vt:lpwstr/>
      </vt:variant>
      <vt:variant>
        <vt:lpwstr>_ENREF_135</vt:lpwstr>
      </vt:variant>
      <vt:variant>
        <vt:i4>7667768</vt:i4>
      </vt:variant>
      <vt:variant>
        <vt:i4>1081</vt:i4>
      </vt:variant>
      <vt:variant>
        <vt:i4>0</vt:i4>
      </vt:variant>
      <vt:variant>
        <vt:i4>5</vt:i4>
      </vt:variant>
      <vt:variant>
        <vt:lpwstr/>
      </vt:variant>
      <vt:variant>
        <vt:lpwstr>_ENREF_135</vt:lpwstr>
      </vt:variant>
      <vt:variant>
        <vt:i4>7602232</vt:i4>
      </vt:variant>
      <vt:variant>
        <vt:i4>1075</vt:i4>
      </vt:variant>
      <vt:variant>
        <vt:i4>0</vt:i4>
      </vt:variant>
      <vt:variant>
        <vt:i4>5</vt:i4>
      </vt:variant>
      <vt:variant>
        <vt:lpwstr/>
      </vt:variant>
      <vt:variant>
        <vt:lpwstr>_ENREF_134</vt:lpwstr>
      </vt:variant>
      <vt:variant>
        <vt:i4>7536696</vt:i4>
      </vt:variant>
      <vt:variant>
        <vt:i4>1067</vt:i4>
      </vt:variant>
      <vt:variant>
        <vt:i4>0</vt:i4>
      </vt:variant>
      <vt:variant>
        <vt:i4>5</vt:i4>
      </vt:variant>
      <vt:variant>
        <vt:lpwstr/>
      </vt:variant>
      <vt:variant>
        <vt:lpwstr>_ENREF_133</vt:lpwstr>
      </vt:variant>
      <vt:variant>
        <vt:i4>7536696</vt:i4>
      </vt:variant>
      <vt:variant>
        <vt:i4>1059</vt:i4>
      </vt:variant>
      <vt:variant>
        <vt:i4>0</vt:i4>
      </vt:variant>
      <vt:variant>
        <vt:i4>5</vt:i4>
      </vt:variant>
      <vt:variant>
        <vt:lpwstr/>
      </vt:variant>
      <vt:variant>
        <vt:lpwstr>_ENREF_133</vt:lpwstr>
      </vt:variant>
      <vt:variant>
        <vt:i4>7471160</vt:i4>
      </vt:variant>
      <vt:variant>
        <vt:i4>1051</vt:i4>
      </vt:variant>
      <vt:variant>
        <vt:i4>0</vt:i4>
      </vt:variant>
      <vt:variant>
        <vt:i4>5</vt:i4>
      </vt:variant>
      <vt:variant>
        <vt:lpwstr/>
      </vt:variant>
      <vt:variant>
        <vt:lpwstr>_ENREF_132</vt:lpwstr>
      </vt:variant>
      <vt:variant>
        <vt:i4>7405624</vt:i4>
      </vt:variant>
      <vt:variant>
        <vt:i4>1045</vt:i4>
      </vt:variant>
      <vt:variant>
        <vt:i4>0</vt:i4>
      </vt:variant>
      <vt:variant>
        <vt:i4>5</vt:i4>
      </vt:variant>
      <vt:variant>
        <vt:lpwstr/>
      </vt:variant>
      <vt:variant>
        <vt:lpwstr>_ENREF_131</vt:lpwstr>
      </vt:variant>
      <vt:variant>
        <vt:i4>7864377</vt:i4>
      </vt:variant>
      <vt:variant>
        <vt:i4>1037</vt:i4>
      </vt:variant>
      <vt:variant>
        <vt:i4>0</vt:i4>
      </vt:variant>
      <vt:variant>
        <vt:i4>5</vt:i4>
      </vt:variant>
      <vt:variant>
        <vt:lpwstr/>
      </vt:variant>
      <vt:variant>
        <vt:lpwstr>_ENREF_128</vt:lpwstr>
      </vt:variant>
      <vt:variant>
        <vt:i4>7340088</vt:i4>
      </vt:variant>
      <vt:variant>
        <vt:i4>1031</vt:i4>
      </vt:variant>
      <vt:variant>
        <vt:i4>0</vt:i4>
      </vt:variant>
      <vt:variant>
        <vt:i4>5</vt:i4>
      </vt:variant>
      <vt:variant>
        <vt:lpwstr/>
      </vt:variant>
      <vt:variant>
        <vt:lpwstr>_ENREF_130</vt:lpwstr>
      </vt:variant>
      <vt:variant>
        <vt:i4>7929913</vt:i4>
      </vt:variant>
      <vt:variant>
        <vt:i4>1023</vt:i4>
      </vt:variant>
      <vt:variant>
        <vt:i4>0</vt:i4>
      </vt:variant>
      <vt:variant>
        <vt:i4>5</vt:i4>
      </vt:variant>
      <vt:variant>
        <vt:lpwstr/>
      </vt:variant>
      <vt:variant>
        <vt:lpwstr>_ENREF_129</vt:lpwstr>
      </vt:variant>
      <vt:variant>
        <vt:i4>7864377</vt:i4>
      </vt:variant>
      <vt:variant>
        <vt:i4>1017</vt:i4>
      </vt:variant>
      <vt:variant>
        <vt:i4>0</vt:i4>
      </vt:variant>
      <vt:variant>
        <vt:i4>5</vt:i4>
      </vt:variant>
      <vt:variant>
        <vt:lpwstr/>
      </vt:variant>
      <vt:variant>
        <vt:lpwstr>_ENREF_128</vt:lpwstr>
      </vt:variant>
      <vt:variant>
        <vt:i4>7798841</vt:i4>
      </vt:variant>
      <vt:variant>
        <vt:i4>1011</vt:i4>
      </vt:variant>
      <vt:variant>
        <vt:i4>0</vt:i4>
      </vt:variant>
      <vt:variant>
        <vt:i4>5</vt:i4>
      </vt:variant>
      <vt:variant>
        <vt:lpwstr/>
      </vt:variant>
      <vt:variant>
        <vt:lpwstr>_ENREF_127</vt:lpwstr>
      </vt:variant>
      <vt:variant>
        <vt:i4>7733305</vt:i4>
      </vt:variant>
      <vt:variant>
        <vt:i4>1003</vt:i4>
      </vt:variant>
      <vt:variant>
        <vt:i4>0</vt:i4>
      </vt:variant>
      <vt:variant>
        <vt:i4>5</vt:i4>
      </vt:variant>
      <vt:variant>
        <vt:lpwstr/>
      </vt:variant>
      <vt:variant>
        <vt:lpwstr>_ENREF_126</vt:lpwstr>
      </vt:variant>
      <vt:variant>
        <vt:i4>7602233</vt:i4>
      </vt:variant>
      <vt:variant>
        <vt:i4>995</vt:i4>
      </vt:variant>
      <vt:variant>
        <vt:i4>0</vt:i4>
      </vt:variant>
      <vt:variant>
        <vt:i4>5</vt:i4>
      </vt:variant>
      <vt:variant>
        <vt:lpwstr/>
      </vt:variant>
      <vt:variant>
        <vt:lpwstr>_ENREF_124</vt:lpwstr>
      </vt:variant>
      <vt:variant>
        <vt:i4>7602233</vt:i4>
      </vt:variant>
      <vt:variant>
        <vt:i4>987</vt:i4>
      </vt:variant>
      <vt:variant>
        <vt:i4>0</vt:i4>
      </vt:variant>
      <vt:variant>
        <vt:i4>5</vt:i4>
      </vt:variant>
      <vt:variant>
        <vt:lpwstr/>
      </vt:variant>
      <vt:variant>
        <vt:lpwstr>_ENREF_124</vt:lpwstr>
      </vt:variant>
      <vt:variant>
        <vt:i4>7667769</vt:i4>
      </vt:variant>
      <vt:variant>
        <vt:i4>979</vt:i4>
      </vt:variant>
      <vt:variant>
        <vt:i4>0</vt:i4>
      </vt:variant>
      <vt:variant>
        <vt:i4>5</vt:i4>
      </vt:variant>
      <vt:variant>
        <vt:lpwstr/>
      </vt:variant>
      <vt:variant>
        <vt:lpwstr>_ENREF_125</vt:lpwstr>
      </vt:variant>
      <vt:variant>
        <vt:i4>7536697</vt:i4>
      </vt:variant>
      <vt:variant>
        <vt:i4>976</vt:i4>
      </vt:variant>
      <vt:variant>
        <vt:i4>0</vt:i4>
      </vt:variant>
      <vt:variant>
        <vt:i4>5</vt:i4>
      </vt:variant>
      <vt:variant>
        <vt:lpwstr/>
      </vt:variant>
      <vt:variant>
        <vt:lpwstr>_ENREF_123</vt:lpwstr>
      </vt:variant>
      <vt:variant>
        <vt:i4>7602233</vt:i4>
      </vt:variant>
      <vt:variant>
        <vt:i4>968</vt:i4>
      </vt:variant>
      <vt:variant>
        <vt:i4>0</vt:i4>
      </vt:variant>
      <vt:variant>
        <vt:i4>5</vt:i4>
      </vt:variant>
      <vt:variant>
        <vt:lpwstr/>
      </vt:variant>
      <vt:variant>
        <vt:lpwstr>_ENREF_124</vt:lpwstr>
      </vt:variant>
      <vt:variant>
        <vt:i4>7536697</vt:i4>
      </vt:variant>
      <vt:variant>
        <vt:i4>960</vt:i4>
      </vt:variant>
      <vt:variant>
        <vt:i4>0</vt:i4>
      </vt:variant>
      <vt:variant>
        <vt:i4>5</vt:i4>
      </vt:variant>
      <vt:variant>
        <vt:lpwstr/>
      </vt:variant>
      <vt:variant>
        <vt:lpwstr>_ENREF_123</vt:lpwstr>
      </vt:variant>
      <vt:variant>
        <vt:i4>7471161</vt:i4>
      </vt:variant>
      <vt:variant>
        <vt:i4>952</vt:i4>
      </vt:variant>
      <vt:variant>
        <vt:i4>0</vt:i4>
      </vt:variant>
      <vt:variant>
        <vt:i4>5</vt:i4>
      </vt:variant>
      <vt:variant>
        <vt:lpwstr/>
      </vt:variant>
      <vt:variant>
        <vt:lpwstr>_ENREF_122</vt:lpwstr>
      </vt:variant>
      <vt:variant>
        <vt:i4>7471161</vt:i4>
      </vt:variant>
      <vt:variant>
        <vt:i4>946</vt:i4>
      </vt:variant>
      <vt:variant>
        <vt:i4>0</vt:i4>
      </vt:variant>
      <vt:variant>
        <vt:i4>5</vt:i4>
      </vt:variant>
      <vt:variant>
        <vt:lpwstr/>
      </vt:variant>
      <vt:variant>
        <vt:lpwstr>_ENREF_122</vt:lpwstr>
      </vt:variant>
      <vt:variant>
        <vt:i4>7405625</vt:i4>
      </vt:variant>
      <vt:variant>
        <vt:i4>940</vt:i4>
      </vt:variant>
      <vt:variant>
        <vt:i4>0</vt:i4>
      </vt:variant>
      <vt:variant>
        <vt:i4>5</vt:i4>
      </vt:variant>
      <vt:variant>
        <vt:lpwstr/>
      </vt:variant>
      <vt:variant>
        <vt:lpwstr>_ENREF_121</vt:lpwstr>
      </vt:variant>
      <vt:variant>
        <vt:i4>7340089</vt:i4>
      </vt:variant>
      <vt:variant>
        <vt:i4>934</vt:i4>
      </vt:variant>
      <vt:variant>
        <vt:i4>0</vt:i4>
      </vt:variant>
      <vt:variant>
        <vt:i4>5</vt:i4>
      </vt:variant>
      <vt:variant>
        <vt:lpwstr/>
      </vt:variant>
      <vt:variant>
        <vt:lpwstr>_ENREF_120</vt:lpwstr>
      </vt:variant>
      <vt:variant>
        <vt:i4>7929914</vt:i4>
      </vt:variant>
      <vt:variant>
        <vt:i4>928</vt:i4>
      </vt:variant>
      <vt:variant>
        <vt:i4>0</vt:i4>
      </vt:variant>
      <vt:variant>
        <vt:i4>5</vt:i4>
      </vt:variant>
      <vt:variant>
        <vt:lpwstr/>
      </vt:variant>
      <vt:variant>
        <vt:lpwstr>_ENREF_119</vt:lpwstr>
      </vt:variant>
      <vt:variant>
        <vt:i4>7864378</vt:i4>
      </vt:variant>
      <vt:variant>
        <vt:i4>922</vt:i4>
      </vt:variant>
      <vt:variant>
        <vt:i4>0</vt:i4>
      </vt:variant>
      <vt:variant>
        <vt:i4>5</vt:i4>
      </vt:variant>
      <vt:variant>
        <vt:lpwstr/>
      </vt:variant>
      <vt:variant>
        <vt:lpwstr>_ENREF_118</vt:lpwstr>
      </vt:variant>
      <vt:variant>
        <vt:i4>7798842</vt:i4>
      </vt:variant>
      <vt:variant>
        <vt:i4>919</vt:i4>
      </vt:variant>
      <vt:variant>
        <vt:i4>0</vt:i4>
      </vt:variant>
      <vt:variant>
        <vt:i4>5</vt:i4>
      </vt:variant>
      <vt:variant>
        <vt:lpwstr/>
      </vt:variant>
      <vt:variant>
        <vt:lpwstr>_ENREF_117</vt:lpwstr>
      </vt:variant>
      <vt:variant>
        <vt:i4>7733306</vt:i4>
      </vt:variant>
      <vt:variant>
        <vt:i4>911</vt:i4>
      </vt:variant>
      <vt:variant>
        <vt:i4>0</vt:i4>
      </vt:variant>
      <vt:variant>
        <vt:i4>5</vt:i4>
      </vt:variant>
      <vt:variant>
        <vt:lpwstr/>
      </vt:variant>
      <vt:variant>
        <vt:lpwstr>_ENREF_116</vt:lpwstr>
      </vt:variant>
      <vt:variant>
        <vt:i4>7667770</vt:i4>
      </vt:variant>
      <vt:variant>
        <vt:i4>903</vt:i4>
      </vt:variant>
      <vt:variant>
        <vt:i4>0</vt:i4>
      </vt:variant>
      <vt:variant>
        <vt:i4>5</vt:i4>
      </vt:variant>
      <vt:variant>
        <vt:lpwstr/>
      </vt:variant>
      <vt:variant>
        <vt:lpwstr>_ENREF_115</vt:lpwstr>
      </vt:variant>
      <vt:variant>
        <vt:i4>7602234</vt:i4>
      </vt:variant>
      <vt:variant>
        <vt:i4>895</vt:i4>
      </vt:variant>
      <vt:variant>
        <vt:i4>0</vt:i4>
      </vt:variant>
      <vt:variant>
        <vt:i4>5</vt:i4>
      </vt:variant>
      <vt:variant>
        <vt:lpwstr/>
      </vt:variant>
      <vt:variant>
        <vt:lpwstr>_ENREF_114</vt:lpwstr>
      </vt:variant>
      <vt:variant>
        <vt:i4>7536698</vt:i4>
      </vt:variant>
      <vt:variant>
        <vt:i4>889</vt:i4>
      </vt:variant>
      <vt:variant>
        <vt:i4>0</vt:i4>
      </vt:variant>
      <vt:variant>
        <vt:i4>5</vt:i4>
      </vt:variant>
      <vt:variant>
        <vt:lpwstr/>
      </vt:variant>
      <vt:variant>
        <vt:lpwstr>_ENREF_113</vt:lpwstr>
      </vt:variant>
      <vt:variant>
        <vt:i4>7536698</vt:i4>
      </vt:variant>
      <vt:variant>
        <vt:i4>881</vt:i4>
      </vt:variant>
      <vt:variant>
        <vt:i4>0</vt:i4>
      </vt:variant>
      <vt:variant>
        <vt:i4>5</vt:i4>
      </vt:variant>
      <vt:variant>
        <vt:lpwstr/>
      </vt:variant>
      <vt:variant>
        <vt:lpwstr>_ENREF_113</vt:lpwstr>
      </vt:variant>
      <vt:variant>
        <vt:i4>7405626</vt:i4>
      </vt:variant>
      <vt:variant>
        <vt:i4>873</vt:i4>
      </vt:variant>
      <vt:variant>
        <vt:i4>0</vt:i4>
      </vt:variant>
      <vt:variant>
        <vt:i4>5</vt:i4>
      </vt:variant>
      <vt:variant>
        <vt:lpwstr/>
      </vt:variant>
      <vt:variant>
        <vt:lpwstr>_ENREF_111</vt:lpwstr>
      </vt:variant>
      <vt:variant>
        <vt:i4>7471162</vt:i4>
      </vt:variant>
      <vt:variant>
        <vt:i4>865</vt:i4>
      </vt:variant>
      <vt:variant>
        <vt:i4>0</vt:i4>
      </vt:variant>
      <vt:variant>
        <vt:i4>5</vt:i4>
      </vt:variant>
      <vt:variant>
        <vt:lpwstr/>
      </vt:variant>
      <vt:variant>
        <vt:lpwstr>_ENREF_112</vt:lpwstr>
      </vt:variant>
      <vt:variant>
        <vt:i4>7405626</vt:i4>
      </vt:variant>
      <vt:variant>
        <vt:i4>859</vt:i4>
      </vt:variant>
      <vt:variant>
        <vt:i4>0</vt:i4>
      </vt:variant>
      <vt:variant>
        <vt:i4>5</vt:i4>
      </vt:variant>
      <vt:variant>
        <vt:lpwstr/>
      </vt:variant>
      <vt:variant>
        <vt:lpwstr>_ENREF_111</vt:lpwstr>
      </vt:variant>
      <vt:variant>
        <vt:i4>7405626</vt:i4>
      </vt:variant>
      <vt:variant>
        <vt:i4>851</vt:i4>
      </vt:variant>
      <vt:variant>
        <vt:i4>0</vt:i4>
      </vt:variant>
      <vt:variant>
        <vt:i4>5</vt:i4>
      </vt:variant>
      <vt:variant>
        <vt:lpwstr/>
      </vt:variant>
      <vt:variant>
        <vt:lpwstr>_ENREF_111</vt:lpwstr>
      </vt:variant>
      <vt:variant>
        <vt:i4>7405626</vt:i4>
      </vt:variant>
      <vt:variant>
        <vt:i4>843</vt:i4>
      </vt:variant>
      <vt:variant>
        <vt:i4>0</vt:i4>
      </vt:variant>
      <vt:variant>
        <vt:i4>5</vt:i4>
      </vt:variant>
      <vt:variant>
        <vt:lpwstr/>
      </vt:variant>
      <vt:variant>
        <vt:lpwstr>_ENREF_111</vt:lpwstr>
      </vt:variant>
      <vt:variant>
        <vt:i4>7340090</vt:i4>
      </vt:variant>
      <vt:variant>
        <vt:i4>835</vt:i4>
      </vt:variant>
      <vt:variant>
        <vt:i4>0</vt:i4>
      </vt:variant>
      <vt:variant>
        <vt:i4>5</vt:i4>
      </vt:variant>
      <vt:variant>
        <vt:lpwstr/>
      </vt:variant>
      <vt:variant>
        <vt:lpwstr>_ENREF_110</vt:lpwstr>
      </vt:variant>
      <vt:variant>
        <vt:i4>7929915</vt:i4>
      </vt:variant>
      <vt:variant>
        <vt:i4>827</vt:i4>
      </vt:variant>
      <vt:variant>
        <vt:i4>0</vt:i4>
      </vt:variant>
      <vt:variant>
        <vt:i4>5</vt:i4>
      </vt:variant>
      <vt:variant>
        <vt:lpwstr/>
      </vt:variant>
      <vt:variant>
        <vt:lpwstr>_ENREF_109</vt:lpwstr>
      </vt:variant>
      <vt:variant>
        <vt:i4>7929915</vt:i4>
      </vt:variant>
      <vt:variant>
        <vt:i4>821</vt:i4>
      </vt:variant>
      <vt:variant>
        <vt:i4>0</vt:i4>
      </vt:variant>
      <vt:variant>
        <vt:i4>5</vt:i4>
      </vt:variant>
      <vt:variant>
        <vt:lpwstr/>
      </vt:variant>
      <vt:variant>
        <vt:lpwstr>_ENREF_109</vt:lpwstr>
      </vt:variant>
      <vt:variant>
        <vt:i4>7864379</vt:i4>
      </vt:variant>
      <vt:variant>
        <vt:i4>815</vt:i4>
      </vt:variant>
      <vt:variant>
        <vt:i4>0</vt:i4>
      </vt:variant>
      <vt:variant>
        <vt:i4>5</vt:i4>
      </vt:variant>
      <vt:variant>
        <vt:lpwstr/>
      </vt:variant>
      <vt:variant>
        <vt:lpwstr>_ENREF_108</vt:lpwstr>
      </vt:variant>
      <vt:variant>
        <vt:i4>7864379</vt:i4>
      </vt:variant>
      <vt:variant>
        <vt:i4>809</vt:i4>
      </vt:variant>
      <vt:variant>
        <vt:i4>0</vt:i4>
      </vt:variant>
      <vt:variant>
        <vt:i4>5</vt:i4>
      </vt:variant>
      <vt:variant>
        <vt:lpwstr/>
      </vt:variant>
      <vt:variant>
        <vt:lpwstr>_ENREF_108</vt:lpwstr>
      </vt:variant>
      <vt:variant>
        <vt:i4>7864379</vt:i4>
      </vt:variant>
      <vt:variant>
        <vt:i4>803</vt:i4>
      </vt:variant>
      <vt:variant>
        <vt:i4>0</vt:i4>
      </vt:variant>
      <vt:variant>
        <vt:i4>5</vt:i4>
      </vt:variant>
      <vt:variant>
        <vt:lpwstr/>
      </vt:variant>
      <vt:variant>
        <vt:lpwstr>_ENREF_108</vt:lpwstr>
      </vt:variant>
      <vt:variant>
        <vt:i4>7798843</vt:i4>
      </vt:variant>
      <vt:variant>
        <vt:i4>797</vt:i4>
      </vt:variant>
      <vt:variant>
        <vt:i4>0</vt:i4>
      </vt:variant>
      <vt:variant>
        <vt:i4>5</vt:i4>
      </vt:variant>
      <vt:variant>
        <vt:lpwstr/>
      </vt:variant>
      <vt:variant>
        <vt:lpwstr>_ENREF_107</vt:lpwstr>
      </vt:variant>
      <vt:variant>
        <vt:i4>7405627</vt:i4>
      </vt:variant>
      <vt:variant>
        <vt:i4>789</vt:i4>
      </vt:variant>
      <vt:variant>
        <vt:i4>0</vt:i4>
      </vt:variant>
      <vt:variant>
        <vt:i4>5</vt:i4>
      </vt:variant>
      <vt:variant>
        <vt:lpwstr/>
      </vt:variant>
      <vt:variant>
        <vt:lpwstr>_ENREF_101</vt:lpwstr>
      </vt:variant>
      <vt:variant>
        <vt:i4>7733307</vt:i4>
      </vt:variant>
      <vt:variant>
        <vt:i4>783</vt:i4>
      </vt:variant>
      <vt:variant>
        <vt:i4>0</vt:i4>
      </vt:variant>
      <vt:variant>
        <vt:i4>5</vt:i4>
      </vt:variant>
      <vt:variant>
        <vt:lpwstr/>
      </vt:variant>
      <vt:variant>
        <vt:lpwstr>_ENREF_106</vt:lpwstr>
      </vt:variant>
      <vt:variant>
        <vt:i4>7667771</vt:i4>
      </vt:variant>
      <vt:variant>
        <vt:i4>775</vt:i4>
      </vt:variant>
      <vt:variant>
        <vt:i4>0</vt:i4>
      </vt:variant>
      <vt:variant>
        <vt:i4>5</vt:i4>
      </vt:variant>
      <vt:variant>
        <vt:lpwstr/>
      </vt:variant>
      <vt:variant>
        <vt:lpwstr>_ENREF_105</vt:lpwstr>
      </vt:variant>
      <vt:variant>
        <vt:i4>7602235</vt:i4>
      </vt:variant>
      <vt:variant>
        <vt:i4>769</vt:i4>
      </vt:variant>
      <vt:variant>
        <vt:i4>0</vt:i4>
      </vt:variant>
      <vt:variant>
        <vt:i4>5</vt:i4>
      </vt:variant>
      <vt:variant>
        <vt:lpwstr/>
      </vt:variant>
      <vt:variant>
        <vt:lpwstr>_ENREF_104</vt:lpwstr>
      </vt:variant>
      <vt:variant>
        <vt:i4>7536699</vt:i4>
      </vt:variant>
      <vt:variant>
        <vt:i4>763</vt:i4>
      </vt:variant>
      <vt:variant>
        <vt:i4>0</vt:i4>
      </vt:variant>
      <vt:variant>
        <vt:i4>5</vt:i4>
      </vt:variant>
      <vt:variant>
        <vt:lpwstr/>
      </vt:variant>
      <vt:variant>
        <vt:lpwstr>_ENREF_103</vt:lpwstr>
      </vt:variant>
      <vt:variant>
        <vt:i4>7471163</vt:i4>
      </vt:variant>
      <vt:variant>
        <vt:i4>760</vt:i4>
      </vt:variant>
      <vt:variant>
        <vt:i4>0</vt:i4>
      </vt:variant>
      <vt:variant>
        <vt:i4>5</vt:i4>
      </vt:variant>
      <vt:variant>
        <vt:lpwstr/>
      </vt:variant>
      <vt:variant>
        <vt:lpwstr>_ENREF_102</vt:lpwstr>
      </vt:variant>
      <vt:variant>
        <vt:i4>7405627</vt:i4>
      </vt:variant>
      <vt:variant>
        <vt:i4>752</vt:i4>
      </vt:variant>
      <vt:variant>
        <vt:i4>0</vt:i4>
      </vt:variant>
      <vt:variant>
        <vt:i4>5</vt:i4>
      </vt:variant>
      <vt:variant>
        <vt:lpwstr/>
      </vt:variant>
      <vt:variant>
        <vt:lpwstr>_ENREF_101</vt:lpwstr>
      </vt:variant>
      <vt:variant>
        <vt:i4>7340091</vt:i4>
      </vt:variant>
      <vt:variant>
        <vt:i4>746</vt:i4>
      </vt:variant>
      <vt:variant>
        <vt:i4>0</vt:i4>
      </vt:variant>
      <vt:variant>
        <vt:i4>5</vt:i4>
      </vt:variant>
      <vt:variant>
        <vt:lpwstr/>
      </vt:variant>
      <vt:variant>
        <vt:lpwstr>_ENREF_100</vt:lpwstr>
      </vt:variant>
      <vt:variant>
        <vt:i4>4718642</vt:i4>
      </vt:variant>
      <vt:variant>
        <vt:i4>738</vt:i4>
      </vt:variant>
      <vt:variant>
        <vt:i4>0</vt:i4>
      </vt:variant>
      <vt:variant>
        <vt:i4>5</vt:i4>
      </vt:variant>
      <vt:variant>
        <vt:lpwstr/>
      </vt:variant>
      <vt:variant>
        <vt:lpwstr>_ENREF_99</vt:lpwstr>
      </vt:variant>
      <vt:variant>
        <vt:i4>4718643</vt:i4>
      </vt:variant>
      <vt:variant>
        <vt:i4>732</vt:i4>
      </vt:variant>
      <vt:variant>
        <vt:i4>0</vt:i4>
      </vt:variant>
      <vt:variant>
        <vt:i4>5</vt:i4>
      </vt:variant>
      <vt:variant>
        <vt:lpwstr/>
      </vt:variant>
      <vt:variant>
        <vt:lpwstr>_ENREF_98</vt:lpwstr>
      </vt:variant>
      <vt:variant>
        <vt:i4>4718652</vt:i4>
      </vt:variant>
      <vt:variant>
        <vt:i4>726</vt:i4>
      </vt:variant>
      <vt:variant>
        <vt:i4>0</vt:i4>
      </vt:variant>
      <vt:variant>
        <vt:i4>5</vt:i4>
      </vt:variant>
      <vt:variant>
        <vt:lpwstr/>
      </vt:variant>
      <vt:variant>
        <vt:lpwstr>_ENREF_97</vt:lpwstr>
      </vt:variant>
      <vt:variant>
        <vt:i4>4718653</vt:i4>
      </vt:variant>
      <vt:variant>
        <vt:i4>720</vt:i4>
      </vt:variant>
      <vt:variant>
        <vt:i4>0</vt:i4>
      </vt:variant>
      <vt:variant>
        <vt:i4>5</vt:i4>
      </vt:variant>
      <vt:variant>
        <vt:lpwstr/>
      </vt:variant>
      <vt:variant>
        <vt:lpwstr>_ENREF_96</vt:lpwstr>
      </vt:variant>
      <vt:variant>
        <vt:i4>4718654</vt:i4>
      </vt:variant>
      <vt:variant>
        <vt:i4>712</vt:i4>
      </vt:variant>
      <vt:variant>
        <vt:i4>0</vt:i4>
      </vt:variant>
      <vt:variant>
        <vt:i4>5</vt:i4>
      </vt:variant>
      <vt:variant>
        <vt:lpwstr/>
      </vt:variant>
      <vt:variant>
        <vt:lpwstr>_ENREF_95</vt:lpwstr>
      </vt:variant>
      <vt:variant>
        <vt:i4>4718649</vt:i4>
      </vt:variant>
      <vt:variant>
        <vt:i4>706</vt:i4>
      </vt:variant>
      <vt:variant>
        <vt:i4>0</vt:i4>
      </vt:variant>
      <vt:variant>
        <vt:i4>5</vt:i4>
      </vt:variant>
      <vt:variant>
        <vt:lpwstr/>
      </vt:variant>
      <vt:variant>
        <vt:lpwstr>_ENREF_92</vt:lpwstr>
      </vt:variant>
      <vt:variant>
        <vt:i4>4718650</vt:i4>
      </vt:variant>
      <vt:variant>
        <vt:i4>698</vt:i4>
      </vt:variant>
      <vt:variant>
        <vt:i4>0</vt:i4>
      </vt:variant>
      <vt:variant>
        <vt:i4>5</vt:i4>
      </vt:variant>
      <vt:variant>
        <vt:lpwstr/>
      </vt:variant>
      <vt:variant>
        <vt:lpwstr>_ENREF_91</vt:lpwstr>
      </vt:variant>
      <vt:variant>
        <vt:i4>4718651</vt:i4>
      </vt:variant>
      <vt:variant>
        <vt:i4>690</vt:i4>
      </vt:variant>
      <vt:variant>
        <vt:i4>0</vt:i4>
      </vt:variant>
      <vt:variant>
        <vt:i4>5</vt:i4>
      </vt:variant>
      <vt:variant>
        <vt:lpwstr/>
      </vt:variant>
      <vt:variant>
        <vt:lpwstr>_ENREF_90</vt:lpwstr>
      </vt:variant>
      <vt:variant>
        <vt:i4>4718651</vt:i4>
      </vt:variant>
      <vt:variant>
        <vt:i4>682</vt:i4>
      </vt:variant>
      <vt:variant>
        <vt:i4>0</vt:i4>
      </vt:variant>
      <vt:variant>
        <vt:i4>5</vt:i4>
      </vt:variant>
      <vt:variant>
        <vt:lpwstr/>
      </vt:variant>
      <vt:variant>
        <vt:lpwstr>_ENREF_90</vt:lpwstr>
      </vt:variant>
      <vt:variant>
        <vt:i4>4718651</vt:i4>
      </vt:variant>
      <vt:variant>
        <vt:i4>674</vt:i4>
      </vt:variant>
      <vt:variant>
        <vt:i4>0</vt:i4>
      </vt:variant>
      <vt:variant>
        <vt:i4>5</vt:i4>
      </vt:variant>
      <vt:variant>
        <vt:lpwstr/>
      </vt:variant>
      <vt:variant>
        <vt:lpwstr>_ENREF_90</vt:lpwstr>
      </vt:variant>
      <vt:variant>
        <vt:i4>4718651</vt:i4>
      </vt:variant>
      <vt:variant>
        <vt:i4>666</vt:i4>
      </vt:variant>
      <vt:variant>
        <vt:i4>0</vt:i4>
      </vt:variant>
      <vt:variant>
        <vt:i4>5</vt:i4>
      </vt:variant>
      <vt:variant>
        <vt:lpwstr/>
      </vt:variant>
      <vt:variant>
        <vt:lpwstr>_ENREF_90</vt:lpwstr>
      </vt:variant>
      <vt:variant>
        <vt:i4>4784178</vt:i4>
      </vt:variant>
      <vt:variant>
        <vt:i4>658</vt:i4>
      </vt:variant>
      <vt:variant>
        <vt:i4>0</vt:i4>
      </vt:variant>
      <vt:variant>
        <vt:i4>5</vt:i4>
      </vt:variant>
      <vt:variant>
        <vt:lpwstr/>
      </vt:variant>
      <vt:variant>
        <vt:lpwstr>_ENREF_89</vt:lpwstr>
      </vt:variant>
      <vt:variant>
        <vt:i4>4784178</vt:i4>
      </vt:variant>
      <vt:variant>
        <vt:i4>650</vt:i4>
      </vt:variant>
      <vt:variant>
        <vt:i4>0</vt:i4>
      </vt:variant>
      <vt:variant>
        <vt:i4>5</vt:i4>
      </vt:variant>
      <vt:variant>
        <vt:lpwstr/>
      </vt:variant>
      <vt:variant>
        <vt:lpwstr>_ENREF_89</vt:lpwstr>
      </vt:variant>
      <vt:variant>
        <vt:i4>4784178</vt:i4>
      </vt:variant>
      <vt:variant>
        <vt:i4>642</vt:i4>
      </vt:variant>
      <vt:variant>
        <vt:i4>0</vt:i4>
      </vt:variant>
      <vt:variant>
        <vt:i4>5</vt:i4>
      </vt:variant>
      <vt:variant>
        <vt:lpwstr/>
      </vt:variant>
      <vt:variant>
        <vt:lpwstr>_ENREF_89</vt:lpwstr>
      </vt:variant>
      <vt:variant>
        <vt:i4>4784188</vt:i4>
      </vt:variant>
      <vt:variant>
        <vt:i4>634</vt:i4>
      </vt:variant>
      <vt:variant>
        <vt:i4>0</vt:i4>
      </vt:variant>
      <vt:variant>
        <vt:i4>5</vt:i4>
      </vt:variant>
      <vt:variant>
        <vt:lpwstr/>
      </vt:variant>
      <vt:variant>
        <vt:lpwstr>_ENREF_87</vt:lpwstr>
      </vt:variant>
      <vt:variant>
        <vt:i4>4784179</vt:i4>
      </vt:variant>
      <vt:variant>
        <vt:i4>626</vt:i4>
      </vt:variant>
      <vt:variant>
        <vt:i4>0</vt:i4>
      </vt:variant>
      <vt:variant>
        <vt:i4>5</vt:i4>
      </vt:variant>
      <vt:variant>
        <vt:lpwstr/>
      </vt:variant>
      <vt:variant>
        <vt:lpwstr>_ENREF_88</vt:lpwstr>
      </vt:variant>
      <vt:variant>
        <vt:i4>4784188</vt:i4>
      </vt:variant>
      <vt:variant>
        <vt:i4>620</vt:i4>
      </vt:variant>
      <vt:variant>
        <vt:i4>0</vt:i4>
      </vt:variant>
      <vt:variant>
        <vt:i4>5</vt:i4>
      </vt:variant>
      <vt:variant>
        <vt:lpwstr/>
      </vt:variant>
      <vt:variant>
        <vt:lpwstr>_ENREF_87</vt:lpwstr>
      </vt:variant>
      <vt:variant>
        <vt:i4>4784188</vt:i4>
      </vt:variant>
      <vt:variant>
        <vt:i4>612</vt:i4>
      </vt:variant>
      <vt:variant>
        <vt:i4>0</vt:i4>
      </vt:variant>
      <vt:variant>
        <vt:i4>5</vt:i4>
      </vt:variant>
      <vt:variant>
        <vt:lpwstr/>
      </vt:variant>
      <vt:variant>
        <vt:lpwstr>_ENREF_87</vt:lpwstr>
      </vt:variant>
      <vt:variant>
        <vt:i4>4784189</vt:i4>
      </vt:variant>
      <vt:variant>
        <vt:i4>604</vt:i4>
      </vt:variant>
      <vt:variant>
        <vt:i4>0</vt:i4>
      </vt:variant>
      <vt:variant>
        <vt:i4>5</vt:i4>
      </vt:variant>
      <vt:variant>
        <vt:lpwstr/>
      </vt:variant>
      <vt:variant>
        <vt:lpwstr>_ENREF_86</vt:lpwstr>
      </vt:variant>
      <vt:variant>
        <vt:i4>4784190</vt:i4>
      </vt:variant>
      <vt:variant>
        <vt:i4>598</vt:i4>
      </vt:variant>
      <vt:variant>
        <vt:i4>0</vt:i4>
      </vt:variant>
      <vt:variant>
        <vt:i4>5</vt:i4>
      </vt:variant>
      <vt:variant>
        <vt:lpwstr/>
      </vt:variant>
      <vt:variant>
        <vt:lpwstr>_ENREF_85</vt:lpwstr>
      </vt:variant>
      <vt:variant>
        <vt:i4>4784191</vt:i4>
      </vt:variant>
      <vt:variant>
        <vt:i4>590</vt:i4>
      </vt:variant>
      <vt:variant>
        <vt:i4>0</vt:i4>
      </vt:variant>
      <vt:variant>
        <vt:i4>5</vt:i4>
      </vt:variant>
      <vt:variant>
        <vt:lpwstr/>
      </vt:variant>
      <vt:variant>
        <vt:lpwstr>_ENREF_84</vt:lpwstr>
      </vt:variant>
      <vt:variant>
        <vt:i4>4784191</vt:i4>
      </vt:variant>
      <vt:variant>
        <vt:i4>582</vt:i4>
      </vt:variant>
      <vt:variant>
        <vt:i4>0</vt:i4>
      </vt:variant>
      <vt:variant>
        <vt:i4>5</vt:i4>
      </vt:variant>
      <vt:variant>
        <vt:lpwstr/>
      </vt:variant>
      <vt:variant>
        <vt:lpwstr>_ENREF_84</vt:lpwstr>
      </vt:variant>
      <vt:variant>
        <vt:i4>4784184</vt:i4>
      </vt:variant>
      <vt:variant>
        <vt:i4>574</vt:i4>
      </vt:variant>
      <vt:variant>
        <vt:i4>0</vt:i4>
      </vt:variant>
      <vt:variant>
        <vt:i4>5</vt:i4>
      </vt:variant>
      <vt:variant>
        <vt:lpwstr/>
      </vt:variant>
      <vt:variant>
        <vt:lpwstr>_ENREF_83</vt:lpwstr>
      </vt:variant>
      <vt:variant>
        <vt:i4>4784184</vt:i4>
      </vt:variant>
      <vt:variant>
        <vt:i4>566</vt:i4>
      </vt:variant>
      <vt:variant>
        <vt:i4>0</vt:i4>
      </vt:variant>
      <vt:variant>
        <vt:i4>5</vt:i4>
      </vt:variant>
      <vt:variant>
        <vt:lpwstr/>
      </vt:variant>
      <vt:variant>
        <vt:lpwstr>_ENREF_83</vt:lpwstr>
      </vt:variant>
      <vt:variant>
        <vt:i4>4784185</vt:i4>
      </vt:variant>
      <vt:variant>
        <vt:i4>558</vt:i4>
      </vt:variant>
      <vt:variant>
        <vt:i4>0</vt:i4>
      </vt:variant>
      <vt:variant>
        <vt:i4>5</vt:i4>
      </vt:variant>
      <vt:variant>
        <vt:lpwstr/>
      </vt:variant>
      <vt:variant>
        <vt:lpwstr>_ENREF_82</vt:lpwstr>
      </vt:variant>
      <vt:variant>
        <vt:i4>4784186</vt:i4>
      </vt:variant>
      <vt:variant>
        <vt:i4>555</vt:i4>
      </vt:variant>
      <vt:variant>
        <vt:i4>0</vt:i4>
      </vt:variant>
      <vt:variant>
        <vt:i4>5</vt:i4>
      </vt:variant>
      <vt:variant>
        <vt:lpwstr/>
      </vt:variant>
      <vt:variant>
        <vt:lpwstr>_ENREF_81</vt:lpwstr>
      </vt:variant>
      <vt:variant>
        <vt:i4>4784187</vt:i4>
      </vt:variant>
      <vt:variant>
        <vt:i4>547</vt:i4>
      </vt:variant>
      <vt:variant>
        <vt:i4>0</vt:i4>
      </vt:variant>
      <vt:variant>
        <vt:i4>5</vt:i4>
      </vt:variant>
      <vt:variant>
        <vt:lpwstr/>
      </vt:variant>
      <vt:variant>
        <vt:lpwstr>_ENREF_80</vt:lpwstr>
      </vt:variant>
      <vt:variant>
        <vt:i4>4587570</vt:i4>
      </vt:variant>
      <vt:variant>
        <vt:i4>539</vt:i4>
      </vt:variant>
      <vt:variant>
        <vt:i4>0</vt:i4>
      </vt:variant>
      <vt:variant>
        <vt:i4>5</vt:i4>
      </vt:variant>
      <vt:variant>
        <vt:lpwstr/>
      </vt:variant>
      <vt:variant>
        <vt:lpwstr>_ENREF_79</vt:lpwstr>
      </vt:variant>
      <vt:variant>
        <vt:i4>4587571</vt:i4>
      </vt:variant>
      <vt:variant>
        <vt:i4>533</vt:i4>
      </vt:variant>
      <vt:variant>
        <vt:i4>0</vt:i4>
      </vt:variant>
      <vt:variant>
        <vt:i4>5</vt:i4>
      </vt:variant>
      <vt:variant>
        <vt:lpwstr/>
      </vt:variant>
      <vt:variant>
        <vt:lpwstr>_ENREF_78</vt:lpwstr>
      </vt:variant>
      <vt:variant>
        <vt:i4>4587582</vt:i4>
      </vt:variant>
      <vt:variant>
        <vt:i4>525</vt:i4>
      </vt:variant>
      <vt:variant>
        <vt:i4>0</vt:i4>
      </vt:variant>
      <vt:variant>
        <vt:i4>5</vt:i4>
      </vt:variant>
      <vt:variant>
        <vt:lpwstr/>
      </vt:variant>
      <vt:variant>
        <vt:lpwstr>_ENREF_75</vt:lpwstr>
      </vt:variant>
      <vt:variant>
        <vt:i4>4587580</vt:i4>
      </vt:variant>
      <vt:variant>
        <vt:i4>517</vt:i4>
      </vt:variant>
      <vt:variant>
        <vt:i4>0</vt:i4>
      </vt:variant>
      <vt:variant>
        <vt:i4>5</vt:i4>
      </vt:variant>
      <vt:variant>
        <vt:lpwstr/>
      </vt:variant>
      <vt:variant>
        <vt:lpwstr>_ENREF_77</vt:lpwstr>
      </vt:variant>
      <vt:variant>
        <vt:i4>4587581</vt:i4>
      </vt:variant>
      <vt:variant>
        <vt:i4>509</vt:i4>
      </vt:variant>
      <vt:variant>
        <vt:i4>0</vt:i4>
      </vt:variant>
      <vt:variant>
        <vt:i4>5</vt:i4>
      </vt:variant>
      <vt:variant>
        <vt:lpwstr/>
      </vt:variant>
      <vt:variant>
        <vt:lpwstr>_ENREF_76</vt:lpwstr>
      </vt:variant>
      <vt:variant>
        <vt:i4>4587582</vt:i4>
      </vt:variant>
      <vt:variant>
        <vt:i4>501</vt:i4>
      </vt:variant>
      <vt:variant>
        <vt:i4>0</vt:i4>
      </vt:variant>
      <vt:variant>
        <vt:i4>5</vt:i4>
      </vt:variant>
      <vt:variant>
        <vt:lpwstr/>
      </vt:variant>
      <vt:variant>
        <vt:lpwstr>_ENREF_75</vt:lpwstr>
      </vt:variant>
      <vt:variant>
        <vt:i4>4587583</vt:i4>
      </vt:variant>
      <vt:variant>
        <vt:i4>493</vt:i4>
      </vt:variant>
      <vt:variant>
        <vt:i4>0</vt:i4>
      </vt:variant>
      <vt:variant>
        <vt:i4>5</vt:i4>
      </vt:variant>
      <vt:variant>
        <vt:lpwstr/>
      </vt:variant>
      <vt:variant>
        <vt:lpwstr>_ENREF_74</vt:lpwstr>
      </vt:variant>
      <vt:variant>
        <vt:i4>4587583</vt:i4>
      </vt:variant>
      <vt:variant>
        <vt:i4>485</vt:i4>
      </vt:variant>
      <vt:variant>
        <vt:i4>0</vt:i4>
      </vt:variant>
      <vt:variant>
        <vt:i4>5</vt:i4>
      </vt:variant>
      <vt:variant>
        <vt:lpwstr/>
      </vt:variant>
      <vt:variant>
        <vt:lpwstr>_ENREF_74</vt:lpwstr>
      </vt:variant>
      <vt:variant>
        <vt:i4>4587576</vt:i4>
      </vt:variant>
      <vt:variant>
        <vt:i4>477</vt:i4>
      </vt:variant>
      <vt:variant>
        <vt:i4>0</vt:i4>
      </vt:variant>
      <vt:variant>
        <vt:i4>5</vt:i4>
      </vt:variant>
      <vt:variant>
        <vt:lpwstr/>
      </vt:variant>
      <vt:variant>
        <vt:lpwstr>_ENREF_73</vt:lpwstr>
      </vt:variant>
      <vt:variant>
        <vt:i4>4587577</vt:i4>
      </vt:variant>
      <vt:variant>
        <vt:i4>469</vt:i4>
      </vt:variant>
      <vt:variant>
        <vt:i4>0</vt:i4>
      </vt:variant>
      <vt:variant>
        <vt:i4>5</vt:i4>
      </vt:variant>
      <vt:variant>
        <vt:lpwstr/>
      </vt:variant>
      <vt:variant>
        <vt:lpwstr>_ENREF_72</vt:lpwstr>
      </vt:variant>
      <vt:variant>
        <vt:i4>4587578</vt:i4>
      </vt:variant>
      <vt:variant>
        <vt:i4>463</vt:i4>
      </vt:variant>
      <vt:variant>
        <vt:i4>0</vt:i4>
      </vt:variant>
      <vt:variant>
        <vt:i4>5</vt:i4>
      </vt:variant>
      <vt:variant>
        <vt:lpwstr/>
      </vt:variant>
      <vt:variant>
        <vt:lpwstr>_ENREF_71</vt:lpwstr>
      </vt:variant>
      <vt:variant>
        <vt:i4>4587578</vt:i4>
      </vt:variant>
      <vt:variant>
        <vt:i4>455</vt:i4>
      </vt:variant>
      <vt:variant>
        <vt:i4>0</vt:i4>
      </vt:variant>
      <vt:variant>
        <vt:i4>5</vt:i4>
      </vt:variant>
      <vt:variant>
        <vt:lpwstr/>
      </vt:variant>
      <vt:variant>
        <vt:lpwstr>_ENREF_71</vt:lpwstr>
      </vt:variant>
      <vt:variant>
        <vt:i4>4653117</vt:i4>
      </vt:variant>
      <vt:variant>
        <vt:i4>447</vt:i4>
      </vt:variant>
      <vt:variant>
        <vt:i4>0</vt:i4>
      </vt:variant>
      <vt:variant>
        <vt:i4>5</vt:i4>
      </vt:variant>
      <vt:variant>
        <vt:lpwstr/>
      </vt:variant>
      <vt:variant>
        <vt:lpwstr>_ENREF_66</vt:lpwstr>
      </vt:variant>
      <vt:variant>
        <vt:i4>4653117</vt:i4>
      </vt:variant>
      <vt:variant>
        <vt:i4>439</vt:i4>
      </vt:variant>
      <vt:variant>
        <vt:i4>0</vt:i4>
      </vt:variant>
      <vt:variant>
        <vt:i4>5</vt:i4>
      </vt:variant>
      <vt:variant>
        <vt:lpwstr/>
      </vt:variant>
      <vt:variant>
        <vt:lpwstr>_ENREF_66</vt:lpwstr>
      </vt:variant>
      <vt:variant>
        <vt:i4>4653113</vt:i4>
      </vt:variant>
      <vt:variant>
        <vt:i4>433</vt:i4>
      </vt:variant>
      <vt:variant>
        <vt:i4>0</vt:i4>
      </vt:variant>
      <vt:variant>
        <vt:i4>5</vt:i4>
      </vt:variant>
      <vt:variant>
        <vt:lpwstr/>
      </vt:variant>
      <vt:variant>
        <vt:lpwstr>_ENREF_62</vt:lpwstr>
      </vt:variant>
      <vt:variant>
        <vt:i4>4653112</vt:i4>
      </vt:variant>
      <vt:variant>
        <vt:i4>425</vt:i4>
      </vt:variant>
      <vt:variant>
        <vt:i4>0</vt:i4>
      </vt:variant>
      <vt:variant>
        <vt:i4>5</vt:i4>
      </vt:variant>
      <vt:variant>
        <vt:lpwstr/>
      </vt:variant>
      <vt:variant>
        <vt:lpwstr>_ENREF_63</vt:lpwstr>
      </vt:variant>
      <vt:variant>
        <vt:i4>4653113</vt:i4>
      </vt:variant>
      <vt:variant>
        <vt:i4>417</vt:i4>
      </vt:variant>
      <vt:variant>
        <vt:i4>0</vt:i4>
      </vt:variant>
      <vt:variant>
        <vt:i4>5</vt:i4>
      </vt:variant>
      <vt:variant>
        <vt:lpwstr/>
      </vt:variant>
      <vt:variant>
        <vt:lpwstr>_ENREF_62</vt:lpwstr>
      </vt:variant>
      <vt:variant>
        <vt:i4>4653113</vt:i4>
      </vt:variant>
      <vt:variant>
        <vt:i4>409</vt:i4>
      </vt:variant>
      <vt:variant>
        <vt:i4>0</vt:i4>
      </vt:variant>
      <vt:variant>
        <vt:i4>5</vt:i4>
      </vt:variant>
      <vt:variant>
        <vt:lpwstr/>
      </vt:variant>
      <vt:variant>
        <vt:lpwstr>_ENREF_62</vt:lpwstr>
      </vt:variant>
      <vt:variant>
        <vt:i4>4456505</vt:i4>
      </vt:variant>
      <vt:variant>
        <vt:i4>401</vt:i4>
      </vt:variant>
      <vt:variant>
        <vt:i4>0</vt:i4>
      </vt:variant>
      <vt:variant>
        <vt:i4>5</vt:i4>
      </vt:variant>
      <vt:variant>
        <vt:lpwstr/>
      </vt:variant>
      <vt:variant>
        <vt:lpwstr>_ENREF_52</vt:lpwstr>
      </vt:variant>
      <vt:variant>
        <vt:i4>4522046</vt:i4>
      </vt:variant>
      <vt:variant>
        <vt:i4>395</vt:i4>
      </vt:variant>
      <vt:variant>
        <vt:i4>0</vt:i4>
      </vt:variant>
      <vt:variant>
        <vt:i4>5</vt:i4>
      </vt:variant>
      <vt:variant>
        <vt:lpwstr/>
      </vt:variant>
      <vt:variant>
        <vt:lpwstr>_ENREF_45</vt:lpwstr>
      </vt:variant>
      <vt:variant>
        <vt:i4>4653114</vt:i4>
      </vt:variant>
      <vt:variant>
        <vt:i4>389</vt:i4>
      </vt:variant>
      <vt:variant>
        <vt:i4>0</vt:i4>
      </vt:variant>
      <vt:variant>
        <vt:i4>5</vt:i4>
      </vt:variant>
      <vt:variant>
        <vt:lpwstr/>
      </vt:variant>
      <vt:variant>
        <vt:lpwstr>_ENREF_61</vt:lpwstr>
      </vt:variant>
      <vt:variant>
        <vt:i4>4653115</vt:i4>
      </vt:variant>
      <vt:variant>
        <vt:i4>386</vt:i4>
      </vt:variant>
      <vt:variant>
        <vt:i4>0</vt:i4>
      </vt:variant>
      <vt:variant>
        <vt:i4>5</vt:i4>
      </vt:variant>
      <vt:variant>
        <vt:lpwstr/>
      </vt:variant>
      <vt:variant>
        <vt:lpwstr>_ENREF_60</vt:lpwstr>
      </vt:variant>
      <vt:variant>
        <vt:i4>4522046</vt:i4>
      </vt:variant>
      <vt:variant>
        <vt:i4>378</vt:i4>
      </vt:variant>
      <vt:variant>
        <vt:i4>0</vt:i4>
      </vt:variant>
      <vt:variant>
        <vt:i4>5</vt:i4>
      </vt:variant>
      <vt:variant>
        <vt:lpwstr/>
      </vt:variant>
      <vt:variant>
        <vt:lpwstr>_ENREF_45</vt:lpwstr>
      </vt:variant>
      <vt:variant>
        <vt:i4>4522046</vt:i4>
      </vt:variant>
      <vt:variant>
        <vt:i4>372</vt:i4>
      </vt:variant>
      <vt:variant>
        <vt:i4>0</vt:i4>
      </vt:variant>
      <vt:variant>
        <vt:i4>5</vt:i4>
      </vt:variant>
      <vt:variant>
        <vt:lpwstr/>
      </vt:variant>
      <vt:variant>
        <vt:lpwstr>_ENREF_45</vt:lpwstr>
      </vt:variant>
      <vt:variant>
        <vt:i4>4456498</vt:i4>
      </vt:variant>
      <vt:variant>
        <vt:i4>366</vt:i4>
      </vt:variant>
      <vt:variant>
        <vt:i4>0</vt:i4>
      </vt:variant>
      <vt:variant>
        <vt:i4>5</vt:i4>
      </vt:variant>
      <vt:variant>
        <vt:lpwstr/>
      </vt:variant>
      <vt:variant>
        <vt:lpwstr>_ENREF_59</vt:lpwstr>
      </vt:variant>
      <vt:variant>
        <vt:i4>4456509</vt:i4>
      </vt:variant>
      <vt:variant>
        <vt:i4>360</vt:i4>
      </vt:variant>
      <vt:variant>
        <vt:i4>0</vt:i4>
      </vt:variant>
      <vt:variant>
        <vt:i4>5</vt:i4>
      </vt:variant>
      <vt:variant>
        <vt:lpwstr/>
      </vt:variant>
      <vt:variant>
        <vt:lpwstr>_ENREF_56</vt:lpwstr>
      </vt:variant>
      <vt:variant>
        <vt:i4>4456509</vt:i4>
      </vt:variant>
      <vt:variant>
        <vt:i4>352</vt:i4>
      </vt:variant>
      <vt:variant>
        <vt:i4>0</vt:i4>
      </vt:variant>
      <vt:variant>
        <vt:i4>5</vt:i4>
      </vt:variant>
      <vt:variant>
        <vt:lpwstr/>
      </vt:variant>
      <vt:variant>
        <vt:lpwstr>_ENREF_56</vt:lpwstr>
      </vt:variant>
      <vt:variant>
        <vt:i4>4456510</vt:i4>
      </vt:variant>
      <vt:variant>
        <vt:i4>346</vt:i4>
      </vt:variant>
      <vt:variant>
        <vt:i4>0</vt:i4>
      </vt:variant>
      <vt:variant>
        <vt:i4>5</vt:i4>
      </vt:variant>
      <vt:variant>
        <vt:lpwstr/>
      </vt:variant>
      <vt:variant>
        <vt:lpwstr>_ENREF_55</vt:lpwstr>
      </vt:variant>
      <vt:variant>
        <vt:i4>4456505</vt:i4>
      </vt:variant>
      <vt:variant>
        <vt:i4>338</vt:i4>
      </vt:variant>
      <vt:variant>
        <vt:i4>0</vt:i4>
      </vt:variant>
      <vt:variant>
        <vt:i4>5</vt:i4>
      </vt:variant>
      <vt:variant>
        <vt:lpwstr/>
      </vt:variant>
      <vt:variant>
        <vt:lpwstr>_ENREF_52</vt:lpwstr>
      </vt:variant>
      <vt:variant>
        <vt:i4>4456511</vt:i4>
      </vt:variant>
      <vt:variant>
        <vt:i4>332</vt:i4>
      </vt:variant>
      <vt:variant>
        <vt:i4>0</vt:i4>
      </vt:variant>
      <vt:variant>
        <vt:i4>5</vt:i4>
      </vt:variant>
      <vt:variant>
        <vt:lpwstr/>
      </vt:variant>
      <vt:variant>
        <vt:lpwstr>_ENREF_54</vt:lpwstr>
      </vt:variant>
      <vt:variant>
        <vt:i4>4456505</vt:i4>
      </vt:variant>
      <vt:variant>
        <vt:i4>329</vt:i4>
      </vt:variant>
      <vt:variant>
        <vt:i4>0</vt:i4>
      </vt:variant>
      <vt:variant>
        <vt:i4>5</vt:i4>
      </vt:variant>
      <vt:variant>
        <vt:lpwstr/>
      </vt:variant>
      <vt:variant>
        <vt:lpwstr>_ENREF_52</vt:lpwstr>
      </vt:variant>
      <vt:variant>
        <vt:i4>4456504</vt:i4>
      </vt:variant>
      <vt:variant>
        <vt:i4>321</vt:i4>
      </vt:variant>
      <vt:variant>
        <vt:i4>0</vt:i4>
      </vt:variant>
      <vt:variant>
        <vt:i4>5</vt:i4>
      </vt:variant>
      <vt:variant>
        <vt:lpwstr/>
      </vt:variant>
      <vt:variant>
        <vt:lpwstr>_ENREF_53</vt:lpwstr>
      </vt:variant>
      <vt:variant>
        <vt:i4>4522045</vt:i4>
      </vt:variant>
      <vt:variant>
        <vt:i4>318</vt:i4>
      </vt:variant>
      <vt:variant>
        <vt:i4>0</vt:i4>
      </vt:variant>
      <vt:variant>
        <vt:i4>5</vt:i4>
      </vt:variant>
      <vt:variant>
        <vt:lpwstr/>
      </vt:variant>
      <vt:variant>
        <vt:lpwstr>_ENREF_46</vt:lpwstr>
      </vt:variant>
      <vt:variant>
        <vt:i4>4456505</vt:i4>
      </vt:variant>
      <vt:variant>
        <vt:i4>310</vt:i4>
      </vt:variant>
      <vt:variant>
        <vt:i4>0</vt:i4>
      </vt:variant>
      <vt:variant>
        <vt:i4>5</vt:i4>
      </vt:variant>
      <vt:variant>
        <vt:lpwstr/>
      </vt:variant>
      <vt:variant>
        <vt:lpwstr>_ENREF_52</vt:lpwstr>
      </vt:variant>
      <vt:variant>
        <vt:i4>4456505</vt:i4>
      </vt:variant>
      <vt:variant>
        <vt:i4>304</vt:i4>
      </vt:variant>
      <vt:variant>
        <vt:i4>0</vt:i4>
      </vt:variant>
      <vt:variant>
        <vt:i4>5</vt:i4>
      </vt:variant>
      <vt:variant>
        <vt:lpwstr/>
      </vt:variant>
      <vt:variant>
        <vt:lpwstr>_ENREF_52</vt:lpwstr>
      </vt:variant>
      <vt:variant>
        <vt:i4>4456506</vt:i4>
      </vt:variant>
      <vt:variant>
        <vt:i4>298</vt:i4>
      </vt:variant>
      <vt:variant>
        <vt:i4>0</vt:i4>
      </vt:variant>
      <vt:variant>
        <vt:i4>5</vt:i4>
      </vt:variant>
      <vt:variant>
        <vt:lpwstr/>
      </vt:variant>
      <vt:variant>
        <vt:lpwstr>_ENREF_51</vt:lpwstr>
      </vt:variant>
      <vt:variant>
        <vt:i4>4456507</vt:i4>
      </vt:variant>
      <vt:variant>
        <vt:i4>295</vt:i4>
      </vt:variant>
      <vt:variant>
        <vt:i4>0</vt:i4>
      </vt:variant>
      <vt:variant>
        <vt:i4>5</vt:i4>
      </vt:variant>
      <vt:variant>
        <vt:lpwstr/>
      </vt:variant>
      <vt:variant>
        <vt:lpwstr>_ENREF_50</vt:lpwstr>
      </vt:variant>
      <vt:variant>
        <vt:i4>4522034</vt:i4>
      </vt:variant>
      <vt:variant>
        <vt:i4>287</vt:i4>
      </vt:variant>
      <vt:variant>
        <vt:i4>0</vt:i4>
      </vt:variant>
      <vt:variant>
        <vt:i4>5</vt:i4>
      </vt:variant>
      <vt:variant>
        <vt:lpwstr/>
      </vt:variant>
      <vt:variant>
        <vt:lpwstr>_ENREF_49</vt:lpwstr>
      </vt:variant>
      <vt:variant>
        <vt:i4>4522044</vt:i4>
      </vt:variant>
      <vt:variant>
        <vt:i4>284</vt:i4>
      </vt:variant>
      <vt:variant>
        <vt:i4>0</vt:i4>
      </vt:variant>
      <vt:variant>
        <vt:i4>5</vt:i4>
      </vt:variant>
      <vt:variant>
        <vt:lpwstr/>
      </vt:variant>
      <vt:variant>
        <vt:lpwstr>_ENREF_47</vt:lpwstr>
      </vt:variant>
      <vt:variant>
        <vt:i4>4522045</vt:i4>
      </vt:variant>
      <vt:variant>
        <vt:i4>276</vt:i4>
      </vt:variant>
      <vt:variant>
        <vt:i4>0</vt:i4>
      </vt:variant>
      <vt:variant>
        <vt:i4>5</vt:i4>
      </vt:variant>
      <vt:variant>
        <vt:lpwstr/>
      </vt:variant>
      <vt:variant>
        <vt:lpwstr>_ENREF_46</vt:lpwstr>
      </vt:variant>
      <vt:variant>
        <vt:i4>4522045</vt:i4>
      </vt:variant>
      <vt:variant>
        <vt:i4>268</vt:i4>
      </vt:variant>
      <vt:variant>
        <vt:i4>0</vt:i4>
      </vt:variant>
      <vt:variant>
        <vt:i4>5</vt:i4>
      </vt:variant>
      <vt:variant>
        <vt:lpwstr/>
      </vt:variant>
      <vt:variant>
        <vt:lpwstr>_ENREF_46</vt:lpwstr>
      </vt:variant>
      <vt:variant>
        <vt:i4>4522045</vt:i4>
      </vt:variant>
      <vt:variant>
        <vt:i4>262</vt:i4>
      </vt:variant>
      <vt:variant>
        <vt:i4>0</vt:i4>
      </vt:variant>
      <vt:variant>
        <vt:i4>5</vt:i4>
      </vt:variant>
      <vt:variant>
        <vt:lpwstr/>
      </vt:variant>
      <vt:variant>
        <vt:lpwstr>_ENREF_46</vt:lpwstr>
      </vt:variant>
      <vt:variant>
        <vt:i4>4522046</vt:i4>
      </vt:variant>
      <vt:variant>
        <vt:i4>256</vt:i4>
      </vt:variant>
      <vt:variant>
        <vt:i4>0</vt:i4>
      </vt:variant>
      <vt:variant>
        <vt:i4>5</vt:i4>
      </vt:variant>
      <vt:variant>
        <vt:lpwstr/>
      </vt:variant>
      <vt:variant>
        <vt:lpwstr>_ENREF_45</vt:lpwstr>
      </vt:variant>
      <vt:variant>
        <vt:i4>4522041</vt:i4>
      </vt:variant>
      <vt:variant>
        <vt:i4>250</vt:i4>
      </vt:variant>
      <vt:variant>
        <vt:i4>0</vt:i4>
      </vt:variant>
      <vt:variant>
        <vt:i4>5</vt:i4>
      </vt:variant>
      <vt:variant>
        <vt:lpwstr/>
      </vt:variant>
      <vt:variant>
        <vt:lpwstr>_ENREF_42</vt:lpwstr>
      </vt:variant>
      <vt:variant>
        <vt:i4>4522041</vt:i4>
      </vt:variant>
      <vt:variant>
        <vt:i4>242</vt:i4>
      </vt:variant>
      <vt:variant>
        <vt:i4>0</vt:i4>
      </vt:variant>
      <vt:variant>
        <vt:i4>5</vt:i4>
      </vt:variant>
      <vt:variant>
        <vt:lpwstr/>
      </vt:variant>
      <vt:variant>
        <vt:lpwstr>_ENREF_42</vt:lpwstr>
      </vt:variant>
      <vt:variant>
        <vt:i4>4325426</vt:i4>
      </vt:variant>
      <vt:variant>
        <vt:i4>236</vt:i4>
      </vt:variant>
      <vt:variant>
        <vt:i4>0</vt:i4>
      </vt:variant>
      <vt:variant>
        <vt:i4>5</vt:i4>
      </vt:variant>
      <vt:variant>
        <vt:lpwstr/>
      </vt:variant>
      <vt:variant>
        <vt:lpwstr>_ENREF_39</vt:lpwstr>
      </vt:variant>
      <vt:variant>
        <vt:i4>4325427</vt:i4>
      </vt:variant>
      <vt:variant>
        <vt:i4>228</vt:i4>
      </vt:variant>
      <vt:variant>
        <vt:i4>0</vt:i4>
      </vt:variant>
      <vt:variant>
        <vt:i4>5</vt:i4>
      </vt:variant>
      <vt:variant>
        <vt:lpwstr/>
      </vt:variant>
      <vt:variant>
        <vt:lpwstr>_ENREF_38</vt:lpwstr>
      </vt:variant>
      <vt:variant>
        <vt:i4>4325436</vt:i4>
      </vt:variant>
      <vt:variant>
        <vt:i4>220</vt:i4>
      </vt:variant>
      <vt:variant>
        <vt:i4>0</vt:i4>
      </vt:variant>
      <vt:variant>
        <vt:i4>5</vt:i4>
      </vt:variant>
      <vt:variant>
        <vt:lpwstr/>
      </vt:variant>
      <vt:variant>
        <vt:lpwstr>_ENREF_37</vt:lpwstr>
      </vt:variant>
      <vt:variant>
        <vt:i4>4325437</vt:i4>
      </vt:variant>
      <vt:variant>
        <vt:i4>217</vt:i4>
      </vt:variant>
      <vt:variant>
        <vt:i4>0</vt:i4>
      </vt:variant>
      <vt:variant>
        <vt:i4>5</vt:i4>
      </vt:variant>
      <vt:variant>
        <vt:lpwstr/>
      </vt:variant>
      <vt:variant>
        <vt:lpwstr>_ENREF_36</vt:lpwstr>
      </vt:variant>
      <vt:variant>
        <vt:i4>4325438</vt:i4>
      </vt:variant>
      <vt:variant>
        <vt:i4>209</vt:i4>
      </vt:variant>
      <vt:variant>
        <vt:i4>0</vt:i4>
      </vt:variant>
      <vt:variant>
        <vt:i4>5</vt:i4>
      </vt:variant>
      <vt:variant>
        <vt:lpwstr/>
      </vt:variant>
      <vt:variant>
        <vt:lpwstr>_ENREF_35</vt:lpwstr>
      </vt:variant>
      <vt:variant>
        <vt:i4>4325432</vt:i4>
      </vt:variant>
      <vt:variant>
        <vt:i4>203</vt:i4>
      </vt:variant>
      <vt:variant>
        <vt:i4>0</vt:i4>
      </vt:variant>
      <vt:variant>
        <vt:i4>5</vt:i4>
      </vt:variant>
      <vt:variant>
        <vt:lpwstr/>
      </vt:variant>
      <vt:variant>
        <vt:lpwstr>_ENREF_33</vt:lpwstr>
      </vt:variant>
      <vt:variant>
        <vt:i4>4325439</vt:i4>
      </vt:variant>
      <vt:variant>
        <vt:i4>197</vt:i4>
      </vt:variant>
      <vt:variant>
        <vt:i4>0</vt:i4>
      </vt:variant>
      <vt:variant>
        <vt:i4>5</vt:i4>
      </vt:variant>
      <vt:variant>
        <vt:lpwstr/>
      </vt:variant>
      <vt:variant>
        <vt:lpwstr>_ENREF_34</vt:lpwstr>
      </vt:variant>
      <vt:variant>
        <vt:i4>4325432</vt:i4>
      </vt:variant>
      <vt:variant>
        <vt:i4>191</vt:i4>
      </vt:variant>
      <vt:variant>
        <vt:i4>0</vt:i4>
      </vt:variant>
      <vt:variant>
        <vt:i4>5</vt:i4>
      </vt:variant>
      <vt:variant>
        <vt:lpwstr/>
      </vt:variant>
      <vt:variant>
        <vt:lpwstr>_ENREF_33</vt:lpwstr>
      </vt:variant>
      <vt:variant>
        <vt:i4>4325433</vt:i4>
      </vt:variant>
      <vt:variant>
        <vt:i4>185</vt:i4>
      </vt:variant>
      <vt:variant>
        <vt:i4>0</vt:i4>
      </vt:variant>
      <vt:variant>
        <vt:i4>5</vt:i4>
      </vt:variant>
      <vt:variant>
        <vt:lpwstr/>
      </vt:variant>
      <vt:variant>
        <vt:lpwstr>_ENREF_32</vt:lpwstr>
      </vt:variant>
      <vt:variant>
        <vt:i4>4325434</vt:i4>
      </vt:variant>
      <vt:variant>
        <vt:i4>179</vt:i4>
      </vt:variant>
      <vt:variant>
        <vt:i4>0</vt:i4>
      </vt:variant>
      <vt:variant>
        <vt:i4>5</vt:i4>
      </vt:variant>
      <vt:variant>
        <vt:lpwstr/>
      </vt:variant>
      <vt:variant>
        <vt:lpwstr>_ENREF_31</vt:lpwstr>
      </vt:variant>
      <vt:variant>
        <vt:i4>4325435</vt:i4>
      </vt:variant>
      <vt:variant>
        <vt:i4>173</vt:i4>
      </vt:variant>
      <vt:variant>
        <vt:i4>0</vt:i4>
      </vt:variant>
      <vt:variant>
        <vt:i4>5</vt:i4>
      </vt:variant>
      <vt:variant>
        <vt:lpwstr/>
      </vt:variant>
      <vt:variant>
        <vt:lpwstr>_ENREF_30</vt:lpwstr>
      </vt:variant>
      <vt:variant>
        <vt:i4>4390962</vt:i4>
      </vt:variant>
      <vt:variant>
        <vt:i4>165</vt:i4>
      </vt:variant>
      <vt:variant>
        <vt:i4>0</vt:i4>
      </vt:variant>
      <vt:variant>
        <vt:i4>5</vt:i4>
      </vt:variant>
      <vt:variant>
        <vt:lpwstr/>
      </vt:variant>
      <vt:variant>
        <vt:lpwstr>_ENREF_29</vt:lpwstr>
      </vt:variant>
      <vt:variant>
        <vt:i4>4390963</vt:i4>
      </vt:variant>
      <vt:variant>
        <vt:i4>157</vt:i4>
      </vt:variant>
      <vt:variant>
        <vt:i4>0</vt:i4>
      </vt:variant>
      <vt:variant>
        <vt:i4>5</vt:i4>
      </vt:variant>
      <vt:variant>
        <vt:lpwstr/>
      </vt:variant>
      <vt:variant>
        <vt:lpwstr>_ENREF_28</vt:lpwstr>
      </vt:variant>
      <vt:variant>
        <vt:i4>4390963</vt:i4>
      </vt:variant>
      <vt:variant>
        <vt:i4>151</vt:i4>
      </vt:variant>
      <vt:variant>
        <vt:i4>0</vt:i4>
      </vt:variant>
      <vt:variant>
        <vt:i4>5</vt:i4>
      </vt:variant>
      <vt:variant>
        <vt:lpwstr/>
      </vt:variant>
      <vt:variant>
        <vt:lpwstr>_ENREF_28</vt:lpwstr>
      </vt:variant>
      <vt:variant>
        <vt:i4>4390972</vt:i4>
      </vt:variant>
      <vt:variant>
        <vt:i4>148</vt:i4>
      </vt:variant>
      <vt:variant>
        <vt:i4>0</vt:i4>
      </vt:variant>
      <vt:variant>
        <vt:i4>5</vt:i4>
      </vt:variant>
      <vt:variant>
        <vt:lpwstr/>
      </vt:variant>
      <vt:variant>
        <vt:lpwstr>_ENREF_27</vt:lpwstr>
      </vt:variant>
      <vt:variant>
        <vt:i4>4390973</vt:i4>
      </vt:variant>
      <vt:variant>
        <vt:i4>140</vt:i4>
      </vt:variant>
      <vt:variant>
        <vt:i4>0</vt:i4>
      </vt:variant>
      <vt:variant>
        <vt:i4>5</vt:i4>
      </vt:variant>
      <vt:variant>
        <vt:lpwstr/>
      </vt:variant>
      <vt:variant>
        <vt:lpwstr>_ENREF_26</vt:lpwstr>
      </vt:variant>
      <vt:variant>
        <vt:i4>4390974</vt:i4>
      </vt:variant>
      <vt:variant>
        <vt:i4>134</vt:i4>
      </vt:variant>
      <vt:variant>
        <vt:i4>0</vt:i4>
      </vt:variant>
      <vt:variant>
        <vt:i4>5</vt:i4>
      </vt:variant>
      <vt:variant>
        <vt:lpwstr/>
      </vt:variant>
      <vt:variant>
        <vt:lpwstr>_ENREF_25</vt:lpwstr>
      </vt:variant>
      <vt:variant>
        <vt:i4>4390975</vt:i4>
      </vt:variant>
      <vt:variant>
        <vt:i4>131</vt:i4>
      </vt:variant>
      <vt:variant>
        <vt:i4>0</vt:i4>
      </vt:variant>
      <vt:variant>
        <vt:i4>5</vt:i4>
      </vt:variant>
      <vt:variant>
        <vt:lpwstr/>
      </vt:variant>
      <vt:variant>
        <vt:lpwstr>_ENREF_24</vt:lpwstr>
      </vt:variant>
      <vt:variant>
        <vt:i4>4390968</vt:i4>
      </vt:variant>
      <vt:variant>
        <vt:i4>123</vt:i4>
      </vt:variant>
      <vt:variant>
        <vt:i4>0</vt:i4>
      </vt:variant>
      <vt:variant>
        <vt:i4>5</vt:i4>
      </vt:variant>
      <vt:variant>
        <vt:lpwstr/>
      </vt:variant>
      <vt:variant>
        <vt:lpwstr>_ENREF_23</vt:lpwstr>
      </vt:variant>
      <vt:variant>
        <vt:i4>4390969</vt:i4>
      </vt:variant>
      <vt:variant>
        <vt:i4>120</vt:i4>
      </vt:variant>
      <vt:variant>
        <vt:i4>0</vt:i4>
      </vt:variant>
      <vt:variant>
        <vt:i4>5</vt:i4>
      </vt:variant>
      <vt:variant>
        <vt:lpwstr/>
      </vt:variant>
      <vt:variant>
        <vt:lpwstr>_ENREF_22</vt:lpwstr>
      </vt:variant>
      <vt:variant>
        <vt:i4>4390970</vt:i4>
      </vt:variant>
      <vt:variant>
        <vt:i4>112</vt:i4>
      </vt:variant>
      <vt:variant>
        <vt:i4>0</vt:i4>
      </vt:variant>
      <vt:variant>
        <vt:i4>5</vt:i4>
      </vt:variant>
      <vt:variant>
        <vt:lpwstr/>
      </vt:variant>
      <vt:variant>
        <vt:lpwstr>_ENREF_21</vt:lpwstr>
      </vt:variant>
      <vt:variant>
        <vt:i4>4390971</vt:i4>
      </vt:variant>
      <vt:variant>
        <vt:i4>109</vt:i4>
      </vt:variant>
      <vt:variant>
        <vt:i4>0</vt:i4>
      </vt:variant>
      <vt:variant>
        <vt:i4>5</vt:i4>
      </vt:variant>
      <vt:variant>
        <vt:lpwstr/>
      </vt:variant>
      <vt:variant>
        <vt:lpwstr>_ENREF_20</vt:lpwstr>
      </vt:variant>
      <vt:variant>
        <vt:i4>4194364</vt:i4>
      </vt:variant>
      <vt:variant>
        <vt:i4>101</vt:i4>
      </vt:variant>
      <vt:variant>
        <vt:i4>0</vt:i4>
      </vt:variant>
      <vt:variant>
        <vt:i4>5</vt:i4>
      </vt:variant>
      <vt:variant>
        <vt:lpwstr/>
      </vt:variant>
      <vt:variant>
        <vt:lpwstr>_ENREF_17</vt:lpwstr>
      </vt:variant>
      <vt:variant>
        <vt:i4>4194365</vt:i4>
      </vt:variant>
      <vt:variant>
        <vt:i4>93</vt:i4>
      </vt:variant>
      <vt:variant>
        <vt:i4>0</vt:i4>
      </vt:variant>
      <vt:variant>
        <vt:i4>5</vt:i4>
      </vt:variant>
      <vt:variant>
        <vt:lpwstr/>
      </vt:variant>
      <vt:variant>
        <vt:lpwstr>_ENREF_16</vt:lpwstr>
      </vt:variant>
      <vt:variant>
        <vt:i4>4194366</vt:i4>
      </vt:variant>
      <vt:variant>
        <vt:i4>85</vt:i4>
      </vt:variant>
      <vt:variant>
        <vt:i4>0</vt:i4>
      </vt:variant>
      <vt:variant>
        <vt:i4>5</vt:i4>
      </vt:variant>
      <vt:variant>
        <vt:lpwstr/>
      </vt:variant>
      <vt:variant>
        <vt:lpwstr>_ENREF_15</vt:lpwstr>
      </vt:variant>
      <vt:variant>
        <vt:i4>4194367</vt:i4>
      </vt:variant>
      <vt:variant>
        <vt:i4>77</vt:i4>
      </vt:variant>
      <vt:variant>
        <vt:i4>0</vt:i4>
      </vt:variant>
      <vt:variant>
        <vt:i4>5</vt:i4>
      </vt:variant>
      <vt:variant>
        <vt:lpwstr/>
      </vt:variant>
      <vt:variant>
        <vt:lpwstr>_ENREF_14</vt:lpwstr>
      </vt:variant>
      <vt:variant>
        <vt:i4>4194360</vt:i4>
      </vt:variant>
      <vt:variant>
        <vt:i4>71</vt:i4>
      </vt:variant>
      <vt:variant>
        <vt:i4>0</vt:i4>
      </vt:variant>
      <vt:variant>
        <vt:i4>5</vt:i4>
      </vt:variant>
      <vt:variant>
        <vt:lpwstr/>
      </vt:variant>
      <vt:variant>
        <vt:lpwstr>_ENREF_13</vt:lpwstr>
      </vt:variant>
      <vt:variant>
        <vt:i4>4194361</vt:i4>
      </vt:variant>
      <vt:variant>
        <vt:i4>65</vt:i4>
      </vt:variant>
      <vt:variant>
        <vt:i4>0</vt:i4>
      </vt:variant>
      <vt:variant>
        <vt:i4>5</vt:i4>
      </vt:variant>
      <vt:variant>
        <vt:lpwstr/>
      </vt:variant>
      <vt:variant>
        <vt:lpwstr>_ENREF_12</vt:lpwstr>
      </vt:variant>
      <vt:variant>
        <vt:i4>4194362</vt:i4>
      </vt:variant>
      <vt:variant>
        <vt:i4>57</vt:i4>
      </vt:variant>
      <vt:variant>
        <vt:i4>0</vt:i4>
      </vt:variant>
      <vt:variant>
        <vt:i4>5</vt:i4>
      </vt:variant>
      <vt:variant>
        <vt:lpwstr/>
      </vt:variant>
      <vt:variant>
        <vt:lpwstr>_ENREF_11</vt:lpwstr>
      </vt:variant>
      <vt:variant>
        <vt:i4>4194363</vt:i4>
      </vt:variant>
      <vt:variant>
        <vt:i4>54</vt:i4>
      </vt:variant>
      <vt:variant>
        <vt:i4>0</vt:i4>
      </vt:variant>
      <vt:variant>
        <vt:i4>5</vt:i4>
      </vt:variant>
      <vt:variant>
        <vt:lpwstr/>
      </vt:variant>
      <vt:variant>
        <vt:lpwstr>_ENREF_10</vt:lpwstr>
      </vt:variant>
      <vt:variant>
        <vt:i4>4718603</vt:i4>
      </vt:variant>
      <vt:variant>
        <vt:i4>46</vt:i4>
      </vt:variant>
      <vt:variant>
        <vt:i4>0</vt:i4>
      </vt:variant>
      <vt:variant>
        <vt:i4>5</vt:i4>
      </vt:variant>
      <vt:variant>
        <vt:lpwstr/>
      </vt:variant>
      <vt:variant>
        <vt:lpwstr>_ENREF_9</vt:lpwstr>
      </vt:variant>
      <vt:variant>
        <vt:i4>4784139</vt:i4>
      </vt:variant>
      <vt:variant>
        <vt:i4>38</vt:i4>
      </vt:variant>
      <vt:variant>
        <vt:i4>0</vt:i4>
      </vt:variant>
      <vt:variant>
        <vt:i4>5</vt:i4>
      </vt:variant>
      <vt:variant>
        <vt:lpwstr/>
      </vt:variant>
      <vt:variant>
        <vt:lpwstr>_ENREF_8</vt:lpwstr>
      </vt:variant>
      <vt:variant>
        <vt:i4>4587531</vt:i4>
      </vt:variant>
      <vt:variant>
        <vt:i4>35</vt:i4>
      </vt:variant>
      <vt:variant>
        <vt:i4>0</vt:i4>
      </vt:variant>
      <vt:variant>
        <vt:i4>5</vt:i4>
      </vt:variant>
      <vt:variant>
        <vt:lpwstr/>
      </vt:variant>
      <vt:variant>
        <vt:lpwstr>_ENREF_7</vt:lpwstr>
      </vt:variant>
      <vt:variant>
        <vt:i4>4653067</vt:i4>
      </vt:variant>
      <vt:variant>
        <vt:i4>27</vt:i4>
      </vt:variant>
      <vt:variant>
        <vt:i4>0</vt:i4>
      </vt:variant>
      <vt:variant>
        <vt:i4>5</vt:i4>
      </vt:variant>
      <vt:variant>
        <vt:lpwstr/>
      </vt:variant>
      <vt:variant>
        <vt:lpwstr>_ENREF_6</vt:lpwstr>
      </vt:variant>
      <vt:variant>
        <vt:i4>4456459</vt:i4>
      </vt:variant>
      <vt:variant>
        <vt:i4>21</vt:i4>
      </vt:variant>
      <vt:variant>
        <vt:i4>0</vt:i4>
      </vt:variant>
      <vt:variant>
        <vt:i4>5</vt:i4>
      </vt:variant>
      <vt:variant>
        <vt:lpwstr/>
      </vt:variant>
      <vt:variant>
        <vt:lpwstr>_ENREF_5</vt:lpwstr>
      </vt:variant>
      <vt:variant>
        <vt:i4>4521995</vt:i4>
      </vt:variant>
      <vt:variant>
        <vt:i4>15</vt:i4>
      </vt:variant>
      <vt:variant>
        <vt:i4>0</vt:i4>
      </vt:variant>
      <vt:variant>
        <vt:i4>5</vt:i4>
      </vt:variant>
      <vt:variant>
        <vt:lpwstr/>
      </vt:variant>
      <vt:variant>
        <vt:lpwstr>_ENREF_4</vt:lpwstr>
      </vt:variant>
      <vt:variant>
        <vt:i4>4194315</vt:i4>
      </vt:variant>
      <vt:variant>
        <vt:i4>12</vt:i4>
      </vt:variant>
      <vt:variant>
        <vt:i4>0</vt:i4>
      </vt:variant>
      <vt:variant>
        <vt:i4>5</vt:i4>
      </vt:variant>
      <vt:variant>
        <vt:lpwstr/>
      </vt:variant>
      <vt:variant>
        <vt:lpwstr>_ENREF_1</vt:lpwstr>
      </vt:variant>
      <vt:variant>
        <vt:i4>4194315</vt:i4>
      </vt:variant>
      <vt:variant>
        <vt:i4>4</vt:i4>
      </vt:variant>
      <vt:variant>
        <vt:i4>0</vt:i4>
      </vt:variant>
      <vt:variant>
        <vt:i4>5</vt:i4>
      </vt:variant>
      <vt:variant>
        <vt:lpwstr/>
      </vt:variant>
      <vt:variant>
        <vt:lpwstr>_ENREF_1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UOS</dc:creator>
  <cp:lastModifiedBy>Assadsangabi Arash</cp:lastModifiedBy>
  <cp:revision>62</cp:revision>
  <cp:lastPrinted>2019-08-23T08:55:00Z</cp:lastPrinted>
  <dcterms:created xsi:type="dcterms:W3CDTF">2019-08-14T10:31:00Z</dcterms:created>
  <dcterms:modified xsi:type="dcterms:W3CDTF">2020-03-25T13:41:00Z</dcterms:modified>
</cp:coreProperties>
</file>